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5ABBEF85" w14:textId="557B951B" w:rsidR="00DC65C3" w:rsidRDefault="00A843D4" w:rsidP="00B353F7">
      <w:pPr>
        <w:pStyle w:val="Heading1"/>
        <w:spacing w:before="0"/>
      </w:pPr>
      <w:r>
        <w:t>Coaching</w:t>
      </w:r>
    </w:p>
    <w:p w14:paraId="77E09579" w14:textId="313ABC8D" w:rsidR="00DC65C3" w:rsidRPr="00211CEA" w:rsidRDefault="007221C5" w:rsidP="00142CCA">
      <w:pPr>
        <w:spacing w:after="360"/>
        <w:rPr>
          <w:i/>
          <w:iCs/>
          <w:color w:val="595959" w:themeColor="text1" w:themeTint="A6"/>
          <w:sz w:val="28"/>
          <w:szCs w:val="24"/>
        </w:rPr>
      </w:pPr>
      <w:r w:rsidRPr="00211CEA">
        <w:rPr>
          <w:i/>
          <w:iCs/>
          <w:color w:val="595959" w:themeColor="text1" w:themeTint="A6"/>
          <w:sz w:val="28"/>
          <w:szCs w:val="24"/>
        </w:rPr>
        <w:t>Strategy Guide 2.1</w:t>
      </w:r>
    </w:p>
    <w:p w14:paraId="1105B09F" w14:textId="6679EE75" w:rsidR="00271BD6" w:rsidRPr="00194D04" w:rsidRDefault="001A6CE0" w:rsidP="00194D04">
      <w:pPr>
        <w:pStyle w:val="Heading2"/>
      </w:pPr>
      <w:r>
        <w:t>Strategy Vision and Description</w:t>
      </w:r>
      <w:r w:rsidR="00872858">
        <w:t xml:space="preserve"> </w:t>
      </w:r>
    </w:p>
    <w:p w14:paraId="7D555D08" w14:textId="77777777" w:rsidR="00A843D4" w:rsidRPr="00A843D4" w:rsidRDefault="00A843D4" w:rsidP="00A843D4">
      <w:r w:rsidRPr="00A843D4">
        <w:t>In this guide, we define teacher coaching as a partnership between a teacher and an expert that is focused on improving teacher performance. We define feedback as information provided to teachers about student learning in their classrooms and/or their performance toward professional goals. Effective coaching and feedback results in changes to teacher practice and student achievement. </w:t>
      </w:r>
    </w:p>
    <w:p w14:paraId="4EDEEC86" w14:textId="77777777" w:rsidR="00A843D4" w:rsidRPr="00A843D4" w:rsidRDefault="00A843D4" w:rsidP="00A843D4">
      <w:r w:rsidRPr="00A843D4">
        <w:t xml:space="preserve">Research has shown that the following components support effective teacher coaching and feedback. It is important to note that while there is evidence to demonstrate the effectiveness of each component, these components are most effective when implemented together. For instance, if a school or district decides to analyze data to determine coaching needs but does not establish roles, systems, and structures to support an effective coaching model, coaching and feedback efforts will likely yield limited results. The following ideas were found to significantly </w:t>
      </w:r>
      <w:proofErr w:type="gramStart"/>
      <w:r w:rsidRPr="00A843D4">
        <w:t>impact</w:t>
      </w:r>
      <w:proofErr w:type="gramEnd"/>
      <w:r w:rsidRPr="00A843D4">
        <w:t xml:space="preserve"> the quality of coaching practices:</w:t>
      </w:r>
    </w:p>
    <w:p w14:paraId="5924AAD1" w14:textId="77777777" w:rsidR="00A843D4" w:rsidRPr="00766CC3" w:rsidRDefault="00A843D4" w:rsidP="00766CC3">
      <w:pPr>
        <w:pStyle w:val="ListParagraph"/>
        <w:numPr>
          <w:ilvl w:val="0"/>
          <w:numId w:val="6"/>
        </w:numPr>
        <w:rPr>
          <w:b/>
          <w:bCs/>
        </w:rPr>
      </w:pPr>
      <w:r w:rsidRPr="00766CC3">
        <w:rPr>
          <w:b/>
          <w:bCs/>
        </w:rPr>
        <w:t>Roles, Systems, Structures, and Training</w:t>
      </w:r>
    </w:p>
    <w:p w14:paraId="6EBA0178" w14:textId="77777777" w:rsidR="00A843D4" w:rsidRPr="00766CC3" w:rsidRDefault="00A843D4" w:rsidP="00766CC3">
      <w:pPr>
        <w:pStyle w:val="ListParagraph"/>
        <w:numPr>
          <w:ilvl w:val="0"/>
          <w:numId w:val="6"/>
        </w:numPr>
        <w:rPr>
          <w:b/>
          <w:bCs/>
        </w:rPr>
      </w:pPr>
      <w:r w:rsidRPr="00766CC3">
        <w:rPr>
          <w:b/>
          <w:bCs/>
        </w:rPr>
        <w:t>Foundational Elements and Common Practices of Effective Coaching</w:t>
      </w:r>
    </w:p>
    <w:p w14:paraId="29EC0ABD" w14:textId="77777777" w:rsidR="00A843D4" w:rsidRPr="00766CC3" w:rsidRDefault="00A843D4" w:rsidP="00766CC3">
      <w:pPr>
        <w:pStyle w:val="ListParagraph"/>
        <w:numPr>
          <w:ilvl w:val="0"/>
          <w:numId w:val="6"/>
        </w:numPr>
        <w:rPr>
          <w:b/>
          <w:bCs/>
        </w:rPr>
      </w:pPr>
      <w:r w:rsidRPr="00766CC3">
        <w:rPr>
          <w:b/>
          <w:bCs/>
        </w:rPr>
        <w:t>Data Analysis to inform Coaching</w:t>
      </w:r>
    </w:p>
    <w:p w14:paraId="1E5DAD04" w14:textId="39C08646" w:rsidR="0060667E" w:rsidRPr="00766CC3" w:rsidRDefault="00A843D4" w:rsidP="00766CC3">
      <w:pPr>
        <w:pStyle w:val="ListParagraph"/>
        <w:numPr>
          <w:ilvl w:val="0"/>
          <w:numId w:val="6"/>
        </w:numPr>
        <w:rPr>
          <w:b/>
          <w:bCs/>
        </w:rPr>
      </w:pPr>
      <w:r w:rsidRPr="00766CC3">
        <w:rPr>
          <w:b/>
          <w:bCs/>
        </w:rPr>
        <w:t>Cycles of Effective Feedback</w:t>
      </w:r>
    </w:p>
    <w:p w14:paraId="7BE36982" w14:textId="23424668" w:rsidR="0060667E" w:rsidRDefault="001A6CE0" w:rsidP="0060667E">
      <w:pPr>
        <w:pStyle w:val="Heading2"/>
      </w:pPr>
      <w:r>
        <w:t>Evidence Base</w:t>
      </w:r>
    </w:p>
    <w:p w14:paraId="205E80A4" w14:textId="272E5B65" w:rsidR="007A2A3C" w:rsidRDefault="007A2A3C" w:rsidP="007A2A3C">
      <w:r>
        <w:t>ESSA defines levels of research based on the quality of the study (Levels 1-4).  CDE requires that schools and districts identify the research base for strategies that they select for their Unified Improvement Plans, and for applications for school improvement funds in the EASI application.</w:t>
      </w:r>
    </w:p>
    <w:p w14:paraId="132A1430" w14:textId="23536CCC" w:rsidR="007A2A3C" w:rsidRDefault="007A2A3C" w:rsidP="007A2A3C">
      <w:r>
        <w:t xml:space="preserve">The research on </w:t>
      </w:r>
      <w:r w:rsidR="00597135" w:rsidRPr="00597135">
        <w:rPr>
          <w:b/>
          <w:bCs/>
        </w:rPr>
        <w:t>Teacher</w:t>
      </w:r>
      <w:r w:rsidR="00597135">
        <w:t xml:space="preserve"> </w:t>
      </w:r>
      <w:r w:rsidR="00597135">
        <w:rPr>
          <w:b/>
          <w:bCs/>
        </w:rPr>
        <w:t>Coaching and Feedback</w:t>
      </w:r>
      <w:r>
        <w:t xml:space="preserve"> that is cited here meets the threshold for </w:t>
      </w:r>
      <w:r w:rsidRPr="007A2A3C">
        <w:rPr>
          <w:b/>
          <w:bCs/>
        </w:rPr>
        <w:t>ESSA Level 1-3</w:t>
      </w:r>
      <w:r>
        <w:t>.</w:t>
      </w:r>
    </w:p>
    <w:p w14:paraId="6FB317CC" w14:textId="7A1B4F77" w:rsidR="007A2A3C" w:rsidRDefault="007A2A3C" w:rsidP="007A2A3C">
      <w:pPr>
        <w:pStyle w:val="Heading2"/>
      </w:pPr>
      <w:r>
        <w:t>Necessary Preconditions</w:t>
      </w:r>
    </w:p>
    <w:p w14:paraId="25A370FD" w14:textId="77777777" w:rsidR="001266B9" w:rsidRPr="001266B9" w:rsidRDefault="001266B9" w:rsidP="001266B9">
      <w:r w:rsidRPr="001266B9">
        <w:rPr>
          <w:b/>
          <w:bCs/>
        </w:rPr>
        <w:t xml:space="preserve">Prerequisite Strategies: None. </w:t>
      </w:r>
      <w:r w:rsidRPr="001266B9">
        <w:t>Coaching is a foundational practice at schools. Provided that the school is functioning at a baseline level and staff culture is healthy enough to support strong and trusting relationships between coaches and teachers, no additional systems or strategies are required before implementing a coaching strategy. On the other hand, an established coaching strategy can significantly enhance a school’s ability to implement future strategies. </w:t>
      </w:r>
    </w:p>
    <w:p w14:paraId="4792E45B" w14:textId="08BB284A" w:rsidR="00D93BCF" w:rsidRDefault="001266B9" w:rsidP="006F219A">
      <w:r w:rsidRPr="001266B9">
        <w:rPr>
          <w:b/>
          <w:bCs/>
        </w:rPr>
        <w:t xml:space="preserve">Recommended Follow-Up Strategies: Data-Driven Instruction. </w:t>
      </w:r>
      <w:r w:rsidRPr="001266B9">
        <w:t xml:space="preserve">Since strong coaching practices are data-informed, having key assessments or data practices in place can enhance the impact of the coaching strategy. Since coaching and data-informed instruction both aim at system-wide shifts requiring fundamental changes in knowledge, skill, and behavior, it is unlikely that a school will be able to implement both strategies </w:t>
      </w:r>
      <w:r w:rsidRPr="001266B9">
        <w:lastRenderedPageBreak/>
        <w:t>simultaneously. It is recommended that a coaching strategy be implemented first, with data-driven instruction being the focus of a later school year or improvement plan cycle.</w:t>
      </w:r>
    </w:p>
    <w:p w14:paraId="2605787D" w14:textId="219F1280" w:rsidR="00D93BCF" w:rsidRDefault="00D93BCF" w:rsidP="00D93BCF">
      <w:pPr>
        <w:pStyle w:val="Heading2"/>
      </w:pPr>
      <w:r>
        <w:t>Contextual Fit</w:t>
      </w:r>
    </w:p>
    <w:p w14:paraId="09579F53" w14:textId="77777777" w:rsidR="00A443E1" w:rsidRPr="00A443E1" w:rsidRDefault="00A443E1" w:rsidP="00A443E1">
      <w:r w:rsidRPr="00A443E1">
        <w:t>Possible Root Causes include inadequate, inconsistent or ineffective…</w:t>
      </w:r>
    </w:p>
    <w:p w14:paraId="7563F206" w14:textId="77777777" w:rsidR="00D8646D" w:rsidRPr="00496883" w:rsidRDefault="00D8646D" w:rsidP="00D8646D">
      <w:pPr>
        <w:numPr>
          <w:ilvl w:val="0"/>
          <w:numId w:val="3"/>
        </w:numPr>
        <w:shd w:val="clear" w:color="auto" w:fill="FFFFFF"/>
        <w:spacing w:after="0"/>
        <w:ind w:right="0"/>
        <w:textAlignment w:val="baseline"/>
        <w:rPr>
          <w:rFonts w:eastAsia="Times New Roman" w:cs="Calibri"/>
          <w:color w:val="333333"/>
        </w:rPr>
      </w:pPr>
      <w:bookmarkStart w:id="0" w:name="_oz03djhiw4bv" w:colFirst="0" w:colLast="0"/>
      <w:bookmarkStart w:id="1" w:name="_8qsi7rymrjjr" w:colFirst="0" w:colLast="0"/>
      <w:bookmarkEnd w:id="0"/>
      <w:bookmarkEnd w:id="1"/>
      <w:r w:rsidRPr="00496883">
        <w:rPr>
          <w:rFonts w:eastAsia="Times New Roman" w:cs="Calibri"/>
          <w:color w:val="333333"/>
        </w:rPr>
        <w:t>Coaching culture</w:t>
      </w:r>
    </w:p>
    <w:p w14:paraId="1648CB4A" w14:textId="77777777" w:rsidR="00D8646D" w:rsidRPr="00496883" w:rsidRDefault="00D8646D" w:rsidP="00D8646D">
      <w:pPr>
        <w:numPr>
          <w:ilvl w:val="0"/>
          <w:numId w:val="3"/>
        </w:numPr>
        <w:shd w:val="clear" w:color="auto" w:fill="FFFFFF"/>
        <w:spacing w:after="0"/>
        <w:ind w:right="0"/>
        <w:textAlignment w:val="baseline"/>
        <w:rPr>
          <w:rFonts w:eastAsia="Times New Roman" w:cs="Calibri"/>
          <w:color w:val="333333"/>
        </w:rPr>
      </w:pPr>
      <w:r w:rsidRPr="00496883">
        <w:rPr>
          <w:rFonts w:eastAsia="Times New Roman" w:cs="Calibri"/>
          <w:color w:val="333333"/>
        </w:rPr>
        <w:t>Adult culture and beliefs</w:t>
      </w:r>
    </w:p>
    <w:p w14:paraId="01AB9A26" w14:textId="77777777" w:rsidR="00D8646D" w:rsidRPr="00496883" w:rsidRDefault="00D8646D" w:rsidP="00D8646D">
      <w:pPr>
        <w:numPr>
          <w:ilvl w:val="0"/>
          <w:numId w:val="3"/>
        </w:numPr>
        <w:shd w:val="clear" w:color="auto" w:fill="FFFFFF"/>
        <w:spacing w:after="0"/>
        <w:ind w:right="0"/>
        <w:textAlignment w:val="baseline"/>
        <w:rPr>
          <w:rFonts w:eastAsia="Times New Roman" w:cs="Calibri"/>
          <w:color w:val="333333"/>
        </w:rPr>
      </w:pPr>
      <w:r w:rsidRPr="00496883">
        <w:rPr>
          <w:rFonts w:eastAsia="Times New Roman" w:cs="Calibri"/>
          <w:color w:val="333333"/>
        </w:rPr>
        <w:t>Post observation follow-up</w:t>
      </w:r>
    </w:p>
    <w:p w14:paraId="7D4AAE97" w14:textId="17F4E9C5" w:rsidR="00A443E1" w:rsidRPr="00D8646D" w:rsidRDefault="00D8646D" w:rsidP="00D8646D">
      <w:pPr>
        <w:numPr>
          <w:ilvl w:val="0"/>
          <w:numId w:val="3"/>
        </w:numPr>
        <w:shd w:val="clear" w:color="auto" w:fill="FFFFFF"/>
        <w:spacing w:after="240"/>
        <w:ind w:right="0"/>
        <w:textAlignment w:val="baseline"/>
        <w:rPr>
          <w:rFonts w:eastAsia="Times New Roman" w:cs="Calibri"/>
          <w:color w:val="333333"/>
        </w:rPr>
      </w:pPr>
      <w:r w:rsidRPr="00496883">
        <w:rPr>
          <w:rFonts w:eastAsia="Times New Roman" w:cs="Calibri"/>
          <w:color w:val="333333"/>
        </w:rPr>
        <w:t>Implementation of practices</w:t>
      </w:r>
    </w:p>
    <w:p w14:paraId="3518DC9A" w14:textId="77777777" w:rsidR="00A443E1" w:rsidRPr="00A443E1" w:rsidRDefault="00A443E1" w:rsidP="00A443E1">
      <w:r w:rsidRPr="00A443E1">
        <w:t>Is this strategy a good fit for your district/school?</w:t>
      </w:r>
    </w:p>
    <w:p w14:paraId="374D7C87" w14:textId="56B7A60B" w:rsidR="00A443E1" w:rsidRPr="00A443E1" w:rsidRDefault="001A1FE7" w:rsidP="00A443E1">
      <w:pPr>
        <w:numPr>
          <w:ilvl w:val="0"/>
          <w:numId w:val="4"/>
        </w:numPr>
      </w:pPr>
      <w:r w:rsidRPr="00496883">
        <w:rPr>
          <w:rFonts w:eastAsia="Times New Roman" w:cs="Calibri"/>
          <w:color w:val="333333"/>
        </w:rPr>
        <w:t xml:space="preserve">As mentioned above, coaching is a foundational practice at schools. </w:t>
      </w:r>
      <w:proofErr w:type="gramStart"/>
      <w:r w:rsidRPr="00496883">
        <w:rPr>
          <w:rFonts w:eastAsia="Times New Roman" w:cs="Calibri"/>
          <w:color w:val="333333"/>
        </w:rPr>
        <w:t>As long as</w:t>
      </w:r>
      <w:proofErr w:type="gramEnd"/>
      <w:r w:rsidRPr="00496883">
        <w:rPr>
          <w:rFonts w:eastAsia="Times New Roman" w:cs="Calibri"/>
          <w:color w:val="333333"/>
        </w:rPr>
        <w:t xml:space="preserve"> the school is functioning at a baseline level and staff culture is healthy enough to support strong and trusting relationships between coaches and teachers, a coaching strategy is a good fit for any school.</w:t>
      </w:r>
    </w:p>
    <w:p w14:paraId="6B901852" w14:textId="124C3BEA" w:rsidR="00D93BCF" w:rsidRDefault="00A443E1" w:rsidP="00A443E1">
      <w:pPr>
        <w:pStyle w:val="Heading2"/>
      </w:pPr>
      <w:r>
        <w:t>Core Components, Elements &amp; Activities</w:t>
      </w:r>
    </w:p>
    <w:p w14:paraId="3229FF20" w14:textId="7E67F8A5" w:rsidR="00A443E1" w:rsidRPr="007A2322" w:rsidRDefault="007A2322" w:rsidP="007A2322">
      <w:pPr>
        <w:rPr>
          <w:rFonts w:eastAsia="Trebuchet MS" w:cs="Calibri"/>
          <w:color w:val="000000"/>
          <w:kern w:val="0"/>
          <w14:ligatures w14:val="none"/>
        </w:rPr>
      </w:pPr>
      <w:r w:rsidRPr="007A2322">
        <w:rPr>
          <w:rFonts w:eastAsia="Trebuchet MS" w:cs="Calibri"/>
          <w:color w:val="000000"/>
          <w:kern w:val="0"/>
          <w14:ligatures w14:val="none"/>
        </w:rPr>
        <w:t>Core Component 1, below, provides the necessary foundation for all other components, so it should be in place before the other components. The elements of Core Component 1 should be put in place before the school year begins. The remaining Core Components may be approached concurrently, as they work in concert and are mutually supporting.</w:t>
      </w:r>
    </w:p>
    <w:p w14:paraId="05CCCE59" w14:textId="684C3996" w:rsidR="00FA211A" w:rsidRDefault="00FA211A" w:rsidP="006F219A">
      <w:pPr>
        <w:pStyle w:val="Heading3"/>
      </w:pPr>
      <w:r>
        <w:t xml:space="preserve">Core Component 1: </w:t>
      </w:r>
      <w:r w:rsidR="001D3509" w:rsidRPr="00496883">
        <w:t>Roles, Systems, Structures, and Training</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CF6BAD" w:rsidRPr="00CF6BAD" w14:paraId="4B06DE12" w14:textId="77777777" w:rsidTr="00797C22">
        <w:trPr>
          <w:tblHeader/>
        </w:trPr>
        <w:tc>
          <w:tcPr>
            <w:tcW w:w="1890" w:type="dxa"/>
            <w:shd w:val="clear" w:color="auto" w:fill="F3F3F3"/>
            <w:tcMar>
              <w:top w:w="100" w:type="dxa"/>
              <w:left w:w="100" w:type="dxa"/>
              <w:bottom w:w="100" w:type="dxa"/>
              <w:right w:w="100" w:type="dxa"/>
            </w:tcMar>
          </w:tcPr>
          <w:p w14:paraId="1E8AB0D5" w14:textId="77777777" w:rsidR="00CF6BAD" w:rsidRPr="00CF6BAD" w:rsidRDefault="00CF6BAD" w:rsidP="00CF6BAD">
            <w:pPr>
              <w:spacing w:after="0"/>
              <w:ind w:left="0" w:right="0"/>
              <w:rPr>
                <w:b/>
                <w:bCs/>
              </w:rPr>
            </w:pPr>
            <w:r w:rsidRPr="00CF6BAD">
              <w:rPr>
                <w:b/>
                <w:bCs/>
              </w:rPr>
              <w:t>Elements or Activities</w:t>
            </w:r>
          </w:p>
        </w:tc>
        <w:tc>
          <w:tcPr>
            <w:tcW w:w="8750" w:type="dxa"/>
            <w:shd w:val="clear" w:color="auto" w:fill="F3F3F3"/>
            <w:tcMar>
              <w:top w:w="100" w:type="dxa"/>
              <w:left w:w="100" w:type="dxa"/>
              <w:bottom w:w="100" w:type="dxa"/>
              <w:right w:w="100" w:type="dxa"/>
            </w:tcMar>
          </w:tcPr>
          <w:p w14:paraId="49AE9E97" w14:textId="77777777" w:rsidR="00CF6BAD" w:rsidRPr="00CF6BAD" w:rsidRDefault="00CF6BAD" w:rsidP="00CF6BAD">
            <w:pPr>
              <w:ind w:left="0" w:right="0"/>
              <w:rPr>
                <w:b/>
                <w:bCs/>
              </w:rPr>
            </w:pPr>
            <w:r w:rsidRPr="00CF6BAD">
              <w:rPr>
                <w:b/>
                <w:bCs/>
              </w:rPr>
              <w:t xml:space="preserve"> Description</w:t>
            </w:r>
          </w:p>
        </w:tc>
      </w:tr>
      <w:tr w:rsidR="00995C30" w:rsidRPr="00CF6BAD" w14:paraId="4421B7FB" w14:textId="77777777" w:rsidTr="00995C30">
        <w:tc>
          <w:tcPr>
            <w:tcW w:w="1890" w:type="dxa"/>
            <w:shd w:val="clear" w:color="auto" w:fill="auto"/>
            <w:tcMar>
              <w:top w:w="100" w:type="dxa"/>
              <w:left w:w="100" w:type="dxa"/>
              <w:bottom w:w="100" w:type="dxa"/>
              <w:right w:w="100" w:type="dxa"/>
            </w:tcMar>
          </w:tcPr>
          <w:p w14:paraId="618242DC" w14:textId="3871869E" w:rsidR="00995C30" w:rsidRPr="00CF6BAD" w:rsidRDefault="00995C30" w:rsidP="00995C30">
            <w:pPr>
              <w:ind w:left="0" w:right="0"/>
              <w:rPr>
                <w:i/>
                <w:iCs/>
              </w:rPr>
            </w:pPr>
            <w:r w:rsidRPr="00496883">
              <w:rPr>
                <w:rFonts w:eastAsia="Times New Roman" w:cs="Calibri"/>
                <w:color w:val="333333"/>
              </w:rPr>
              <w:t>Coaching Role, Relationship, and Expectations</w:t>
            </w:r>
          </w:p>
        </w:tc>
        <w:tc>
          <w:tcPr>
            <w:tcW w:w="8750" w:type="dxa"/>
            <w:shd w:val="clear" w:color="auto" w:fill="auto"/>
            <w:tcMar>
              <w:top w:w="100" w:type="dxa"/>
              <w:left w:w="100" w:type="dxa"/>
              <w:bottom w:w="100" w:type="dxa"/>
              <w:right w:w="100" w:type="dxa"/>
            </w:tcMar>
          </w:tcPr>
          <w:p w14:paraId="7A78C4BD" w14:textId="77777777" w:rsidR="00995C30" w:rsidRPr="00496883" w:rsidRDefault="00995C30" w:rsidP="00995C30">
            <w:pPr>
              <w:spacing w:after="120"/>
              <w:ind w:left="0" w:right="0"/>
              <w:rPr>
                <w:rFonts w:eastAsia="Times New Roman"/>
                <w:szCs w:val="24"/>
              </w:rPr>
            </w:pPr>
            <w:r w:rsidRPr="00496883">
              <w:rPr>
                <w:rFonts w:eastAsia="Times New Roman" w:cs="Calibri"/>
                <w:color w:val="000000"/>
              </w:rPr>
              <w:t xml:space="preserve">Coaches have expertise in identified areas of focus, as well as additional coaching-specific skills, that enable them to build the skill and capacity of </w:t>
            </w:r>
            <w:proofErr w:type="gramStart"/>
            <w:r w:rsidRPr="00496883">
              <w:rPr>
                <w:rFonts w:eastAsia="Times New Roman" w:cs="Calibri"/>
                <w:color w:val="000000"/>
              </w:rPr>
              <w:t>teacher</w:t>
            </w:r>
            <w:proofErr w:type="gramEnd"/>
            <w:r w:rsidRPr="00496883">
              <w:rPr>
                <w:rFonts w:eastAsia="Times New Roman" w:cs="Calibri"/>
                <w:color w:val="000000"/>
              </w:rPr>
              <w:t>. They may be teachers’ peers, veteran teachers, school leaders, or external consultants. </w:t>
            </w:r>
          </w:p>
          <w:p w14:paraId="5D4BE875" w14:textId="06208BA9" w:rsidR="00995C30" w:rsidRPr="00CF6BAD" w:rsidRDefault="00995C30" w:rsidP="00995C30">
            <w:pPr>
              <w:ind w:left="0" w:right="0"/>
            </w:pPr>
            <w:r w:rsidRPr="00496883">
              <w:rPr>
                <w:rFonts w:eastAsia="Times New Roman" w:cs="Calibri"/>
                <w:color w:val="000000"/>
              </w:rPr>
              <w:t xml:space="preserve">Expectations for coaches and </w:t>
            </w:r>
            <w:proofErr w:type="spellStart"/>
            <w:r w:rsidRPr="00496883">
              <w:rPr>
                <w:rFonts w:eastAsia="Times New Roman" w:cs="Calibri"/>
                <w:color w:val="000000"/>
              </w:rPr>
              <w:t>coachees</w:t>
            </w:r>
            <w:proofErr w:type="spellEnd"/>
            <w:r w:rsidRPr="00496883">
              <w:rPr>
                <w:rFonts w:eastAsia="Times New Roman" w:cs="Calibri"/>
                <w:color w:val="000000"/>
              </w:rPr>
              <w:t xml:space="preserve"> should be clearly articulated and communicated. These should include how the partnership relates to the teacher’s evaluation. For example, it may be important to indicate that the coaching experience is independent of any evaluative relationship, if this is the case.</w:t>
            </w:r>
          </w:p>
        </w:tc>
      </w:tr>
      <w:tr w:rsidR="00995C30" w:rsidRPr="00CF6BAD" w14:paraId="1623712D" w14:textId="77777777" w:rsidTr="00995C30">
        <w:tc>
          <w:tcPr>
            <w:tcW w:w="1890" w:type="dxa"/>
            <w:shd w:val="clear" w:color="auto" w:fill="auto"/>
            <w:tcMar>
              <w:top w:w="100" w:type="dxa"/>
              <w:left w:w="100" w:type="dxa"/>
              <w:bottom w:w="100" w:type="dxa"/>
              <w:right w:w="100" w:type="dxa"/>
            </w:tcMar>
          </w:tcPr>
          <w:p w14:paraId="3B3E2A2D" w14:textId="299A95C2" w:rsidR="00995C30" w:rsidRDefault="00995C30" w:rsidP="00995C30">
            <w:pPr>
              <w:ind w:left="0" w:right="0"/>
              <w:rPr>
                <w:i/>
                <w:iCs/>
              </w:rPr>
            </w:pPr>
            <w:r w:rsidRPr="00496883">
              <w:rPr>
                <w:rFonts w:eastAsia="Times New Roman" w:cs="Calibri"/>
                <w:color w:val="333333"/>
              </w:rPr>
              <w:t>Coaching Records Systems</w:t>
            </w:r>
          </w:p>
        </w:tc>
        <w:tc>
          <w:tcPr>
            <w:tcW w:w="8750" w:type="dxa"/>
            <w:shd w:val="clear" w:color="auto" w:fill="auto"/>
            <w:tcMar>
              <w:top w:w="100" w:type="dxa"/>
              <w:left w:w="100" w:type="dxa"/>
              <w:bottom w:w="100" w:type="dxa"/>
              <w:right w:w="100" w:type="dxa"/>
            </w:tcMar>
          </w:tcPr>
          <w:p w14:paraId="5AE4C9ED" w14:textId="2A6FF245" w:rsidR="00995C30" w:rsidRDefault="00995C30" w:rsidP="00995C30">
            <w:pPr>
              <w:ind w:left="0" w:right="0"/>
            </w:pPr>
            <w:r w:rsidRPr="00496883">
              <w:rPr>
                <w:rFonts w:eastAsia="Times New Roman" w:cs="Calibri"/>
                <w:color w:val="000000"/>
              </w:rPr>
              <w:t>Coaches need to document not only what or how they work with colleagues, but also what their next steps are for providing ongoing, job-embedded professional development. Establish a consistent format for capturing this information, as a way for both the coach and teacher to keep track of their work together.</w:t>
            </w:r>
          </w:p>
        </w:tc>
      </w:tr>
      <w:tr w:rsidR="00995C30" w:rsidRPr="00CF6BAD" w14:paraId="43CC756A" w14:textId="77777777" w:rsidTr="00995C30">
        <w:tc>
          <w:tcPr>
            <w:tcW w:w="1890" w:type="dxa"/>
            <w:shd w:val="clear" w:color="auto" w:fill="auto"/>
            <w:tcMar>
              <w:top w:w="100" w:type="dxa"/>
              <w:left w:w="100" w:type="dxa"/>
              <w:bottom w:w="100" w:type="dxa"/>
              <w:right w:w="100" w:type="dxa"/>
            </w:tcMar>
          </w:tcPr>
          <w:p w14:paraId="289D30D1" w14:textId="23ADFCC9" w:rsidR="00995C30" w:rsidRDefault="00995C30" w:rsidP="00995C30">
            <w:pPr>
              <w:ind w:left="0" w:right="0"/>
              <w:rPr>
                <w:i/>
                <w:iCs/>
              </w:rPr>
            </w:pPr>
            <w:r w:rsidRPr="00496883">
              <w:rPr>
                <w:rFonts w:eastAsia="Times New Roman" w:cs="Calibri"/>
                <w:color w:val="333333"/>
              </w:rPr>
              <w:t>Coaching Structures</w:t>
            </w:r>
          </w:p>
        </w:tc>
        <w:tc>
          <w:tcPr>
            <w:tcW w:w="8750" w:type="dxa"/>
            <w:shd w:val="clear" w:color="auto" w:fill="auto"/>
            <w:tcMar>
              <w:top w:w="100" w:type="dxa"/>
              <w:left w:w="100" w:type="dxa"/>
              <w:bottom w:w="100" w:type="dxa"/>
              <w:right w:w="100" w:type="dxa"/>
            </w:tcMar>
          </w:tcPr>
          <w:p w14:paraId="31667CBF" w14:textId="64C77BF1" w:rsidR="00995C30" w:rsidRDefault="00995C30" w:rsidP="00995C30">
            <w:pPr>
              <w:ind w:left="0" w:right="0"/>
            </w:pPr>
            <w:r w:rsidRPr="00496883">
              <w:rPr>
                <w:rFonts w:eastAsia="Times New Roman" w:cs="Calibri"/>
                <w:color w:val="000000"/>
              </w:rPr>
              <w:t xml:space="preserve">Coaches will need opportunities to observe and meet with teachers regularly, and these opportunities should be </w:t>
            </w:r>
            <w:proofErr w:type="gramStart"/>
            <w:r w:rsidRPr="00496883">
              <w:rPr>
                <w:rFonts w:eastAsia="Times New Roman" w:cs="Calibri"/>
                <w:color w:val="000000"/>
              </w:rPr>
              <w:t>taken into account</w:t>
            </w:r>
            <w:proofErr w:type="gramEnd"/>
            <w:r w:rsidRPr="00496883">
              <w:rPr>
                <w:rFonts w:eastAsia="Times New Roman" w:cs="Calibri"/>
                <w:color w:val="000000"/>
              </w:rPr>
              <w:t xml:space="preserve"> when staff schedules are being built. A strong coaching cycle enables coaches to observe teachers on a regular basis and meet with them to provide timely, supportive, and constructive feedback. Studies of effective coaching programs often include coaching sessions that occur at least every other week.</w:t>
            </w:r>
          </w:p>
        </w:tc>
      </w:tr>
      <w:tr w:rsidR="00995C30" w:rsidRPr="00CF6BAD" w14:paraId="6EACBE70" w14:textId="77777777" w:rsidTr="00995C30">
        <w:tc>
          <w:tcPr>
            <w:tcW w:w="1890" w:type="dxa"/>
            <w:shd w:val="clear" w:color="auto" w:fill="auto"/>
            <w:tcMar>
              <w:top w:w="100" w:type="dxa"/>
              <w:left w:w="100" w:type="dxa"/>
              <w:bottom w:w="100" w:type="dxa"/>
              <w:right w:w="100" w:type="dxa"/>
            </w:tcMar>
          </w:tcPr>
          <w:p w14:paraId="40290AF3" w14:textId="53EAACFC" w:rsidR="00995C30" w:rsidRDefault="00995C30" w:rsidP="00995C30">
            <w:pPr>
              <w:ind w:left="0" w:right="0"/>
              <w:rPr>
                <w:i/>
                <w:iCs/>
              </w:rPr>
            </w:pPr>
            <w:r w:rsidRPr="00496883">
              <w:rPr>
                <w:rFonts w:eastAsia="Times New Roman" w:cs="Calibri"/>
                <w:color w:val="333333"/>
              </w:rPr>
              <w:lastRenderedPageBreak/>
              <w:t>Professional Development for Coaches</w:t>
            </w:r>
          </w:p>
        </w:tc>
        <w:tc>
          <w:tcPr>
            <w:tcW w:w="8750" w:type="dxa"/>
            <w:shd w:val="clear" w:color="auto" w:fill="auto"/>
            <w:tcMar>
              <w:top w:w="100" w:type="dxa"/>
              <w:left w:w="100" w:type="dxa"/>
              <w:bottom w:w="100" w:type="dxa"/>
              <w:right w:w="100" w:type="dxa"/>
            </w:tcMar>
          </w:tcPr>
          <w:p w14:paraId="0195E632" w14:textId="6CFB109E" w:rsidR="00995C30" w:rsidRDefault="00995C30" w:rsidP="00995C30">
            <w:pPr>
              <w:ind w:left="0" w:right="0"/>
            </w:pPr>
            <w:r w:rsidRPr="00496883">
              <w:rPr>
                <w:rFonts w:eastAsia="Times New Roman" w:cs="Calibri"/>
                <w:color w:val="000000"/>
              </w:rPr>
              <w:t>Coaches should receive ongoing professional development in effective coaching practices (see Core Component 2 for effective practices). They need adequate training before beginning work with teachers each school year, especially if there are new coaching initiatives or focus areas for the year. </w:t>
            </w:r>
          </w:p>
        </w:tc>
      </w:tr>
    </w:tbl>
    <w:p w14:paraId="0FB8C3C7" w14:textId="5722CDF5" w:rsidR="00CF6BAD" w:rsidRDefault="00CF6BAD" w:rsidP="006F219A">
      <w:pPr>
        <w:pStyle w:val="Heading3"/>
      </w:pPr>
      <w:r>
        <w:t xml:space="preserve">Core Component 2: </w:t>
      </w:r>
      <w:r w:rsidR="0036491D" w:rsidRPr="00496883">
        <w:t>Foundational Elements and Common Practices of Effective Coaching</w:t>
      </w:r>
    </w:p>
    <w:p w14:paraId="3CE93C20" w14:textId="44F4F33A" w:rsidR="00CA7D14" w:rsidRPr="00CA7D14" w:rsidRDefault="00CA7D14" w:rsidP="00CA7D14">
      <w:pPr>
        <w:rPr>
          <w:i/>
          <w:iCs/>
        </w:rPr>
      </w:pPr>
      <w:r w:rsidRPr="00CA7D14">
        <w:rPr>
          <w:i/>
          <w:iCs/>
        </w:rPr>
        <w:t>There are myriad approaches to teacher coaching (e.g., Elena Aguilar’s cognitive coaching; Diane Sweeney’s student-centered coaching).  This core component synthesizes practices that are shared across many coaching approaches and defines common coaching practices in school improvement. For the purposes of this guide, the term ‘new practice’ is used to describe the focus of coaching; interpret this as needed for the coaching and context at your school. The term includes, but is not limited to</w:t>
      </w:r>
      <w:r>
        <w:rPr>
          <w:i/>
          <w:iCs/>
        </w:rPr>
        <w:t>,</w:t>
      </w:r>
      <w:r w:rsidRPr="00CA7D14">
        <w:rPr>
          <w:i/>
          <w:iCs/>
        </w:rPr>
        <w:t xml:space="preserve"> classroom management strategies, instructional moves, curriculum implementation and data-informed instruction.  Coaching should be tailored to the needs of each individual teacher at any given time; strong coaches adjust as needed.  </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CF6BAD" w:rsidRPr="00CF6BAD" w14:paraId="58E247C0" w14:textId="77777777" w:rsidTr="00797C22">
        <w:trPr>
          <w:tblHeader/>
        </w:trPr>
        <w:tc>
          <w:tcPr>
            <w:tcW w:w="1890" w:type="dxa"/>
            <w:shd w:val="clear" w:color="auto" w:fill="F3F3F3"/>
            <w:tcMar>
              <w:top w:w="100" w:type="dxa"/>
              <w:left w:w="100" w:type="dxa"/>
              <w:bottom w:w="100" w:type="dxa"/>
              <w:right w:w="100" w:type="dxa"/>
            </w:tcMar>
          </w:tcPr>
          <w:p w14:paraId="3E3B5BF2" w14:textId="77777777" w:rsidR="00CF6BAD" w:rsidRPr="00CF6BAD" w:rsidRDefault="00CF6BAD" w:rsidP="00373C64">
            <w:pPr>
              <w:spacing w:after="0"/>
              <w:ind w:left="0" w:right="0"/>
              <w:rPr>
                <w:b/>
                <w:bCs/>
              </w:rPr>
            </w:pPr>
            <w:r w:rsidRPr="00CF6BAD">
              <w:rPr>
                <w:b/>
                <w:bCs/>
              </w:rPr>
              <w:t>Elements or Activities</w:t>
            </w:r>
          </w:p>
        </w:tc>
        <w:tc>
          <w:tcPr>
            <w:tcW w:w="8750" w:type="dxa"/>
            <w:shd w:val="clear" w:color="auto" w:fill="F3F3F3"/>
            <w:tcMar>
              <w:top w:w="100" w:type="dxa"/>
              <w:left w:w="100" w:type="dxa"/>
              <w:bottom w:w="100" w:type="dxa"/>
              <w:right w:w="100" w:type="dxa"/>
            </w:tcMar>
          </w:tcPr>
          <w:p w14:paraId="064324AA" w14:textId="77777777" w:rsidR="00CF6BAD" w:rsidRPr="00CF6BAD" w:rsidRDefault="00CF6BAD" w:rsidP="00373C64">
            <w:pPr>
              <w:ind w:left="0" w:right="0"/>
              <w:rPr>
                <w:b/>
                <w:bCs/>
              </w:rPr>
            </w:pPr>
            <w:r w:rsidRPr="00CF6BAD">
              <w:rPr>
                <w:b/>
                <w:bCs/>
              </w:rPr>
              <w:t xml:space="preserve"> Description</w:t>
            </w:r>
          </w:p>
        </w:tc>
      </w:tr>
      <w:tr w:rsidR="002C1BB7" w:rsidRPr="00CF6BAD" w14:paraId="08F2A36B" w14:textId="77777777" w:rsidTr="002C1BB7">
        <w:tc>
          <w:tcPr>
            <w:tcW w:w="1890" w:type="dxa"/>
            <w:shd w:val="clear" w:color="auto" w:fill="auto"/>
            <w:tcMar>
              <w:top w:w="100" w:type="dxa"/>
              <w:left w:w="100" w:type="dxa"/>
              <w:bottom w:w="100" w:type="dxa"/>
              <w:right w:w="100" w:type="dxa"/>
            </w:tcMar>
          </w:tcPr>
          <w:p w14:paraId="7BE78137" w14:textId="218E00C5" w:rsidR="002C1BB7" w:rsidRPr="00CF6BAD" w:rsidRDefault="002C1BB7" w:rsidP="002C1BB7">
            <w:pPr>
              <w:ind w:left="0" w:right="0"/>
              <w:rPr>
                <w:i/>
                <w:iCs/>
              </w:rPr>
            </w:pPr>
            <w:r w:rsidRPr="00496883">
              <w:rPr>
                <w:rFonts w:eastAsia="Times New Roman" w:cs="Calibri"/>
                <w:color w:val="333333"/>
              </w:rPr>
              <w:t>Foundational Element 1: Setting the Vision</w:t>
            </w:r>
          </w:p>
        </w:tc>
        <w:tc>
          <w:tcPr>
            <w:tcW w:w="8750" w:type="dxa"/>
            <w:shd w:val="clear" w:color="auto" w:fill="auto"/>
            <w:tcMar>
              <w:top w:w="100" w:type="dxa"/>
              <w:left w:w="100" w:type="dxa"/>
              <w:bottom w:w="100" w:type="dxa"/>
              <w:right w:w="100" w:type="dxa"/>
            </w:tcMar>
          </w:tcPr>
          <w:p w14:paraId="7B550D78" w14:textId="7063FE1C" w:rsidR="002C1BB7" w:rsidRPr="00CF6BAD" w:rsidRDefault="002C1BB7" w:rsidP="002C1BB7">
            <w:pPr>
              <w:ind w:left="0" w:right="0"/>
            </w:pPr>
            <w:r w:rsidRPr="00496883">
              <w:rPr>
                <w:rFonts w:eastAsia="Times New Roman" w:cs="Calibri"/>
                <w:color w:val="333333"/>
              </w:rPr>
              <w:t>Coach and teacher establish a clear, shared understanding of excellence of a new practice.  Some strategies to set the vision: (1) discussing shared reading or research; (2) watching videos; (3) modeling by coach or another teacher, (4) co-teaching; (5) creating or analyzing exemplary student responses. </w:t>
            </w:r>
          </w:p>
        </w:tc>
      </w:tr>
      <w:tr w:rsidR="002C1BB7" w:rsidRPr="00CF6BAD" w14:paraId="256BDE6F" w14:textId="77777777" w:rsidTr="002C1BB7">
        <w:tc>
          <w:tcPr>
            <w:tcW w:w="1890" w:type="dxa"/>
            <w:shd w:val="clear" w:color="auto" w:fill="auto"/>
            <w:tcMar>
              <w:top w:w="100" w:type="dxa"/>
              <w:left w:w="100" w:type="dxa"/>
              <w:bottom w:w="100" w:type="dxa"/>
              <w:right w:w="100" w:type="dxa"/>
            </w:tcMar>
          </w:tcPr>
          <w:p w14:paraId="5F73E5DC" w14:textId="47185E26" w:rsidR="002C1BB7" w:rsidRDefault="002C1BB7" w:rsidP="002C1BB7">
            <w:pPr>
              <w:ind w:left="0" w:right="0"/>
              <w:rPr>
                <w:i/>
                <w:iCs/>
              </w:rPr>
            </w:pPr>
            <w:r w:rsidRPr="00496883">
              <w:rPr>
                <w:rFonts w:eastAsia="Times New Roman" w:cs="Calibri"/>
                <w:color w:val="333333"/>
              </w:rPr>
              <w:t>Foundational Element 2: Implementation</w:t>
            </w:r>
          </w:p>
        </w:tc>
        <w:tc>
          <w:tcPr>
            <w:tcW w:w="8750" w:type="dxa"/>
            <w:shd w:val="clear" w:color="auto" w:fill="auto"/>
            <w:tcMar>
              <w:top w:w="100" w:type="dxa"/>
              <w:left w:w="100" w:type="dxa"/>
              <w:bottom w:w="100" w:type="dxa"/>
              <w:right w:w="100" w:type="dxa"/>
            </w:tcMar>
          </w:tcPr>
          <w:p w14:paraId="7C460647" w14:textId="0CE0B9E4" w:rsidR="002C1BB7" w:rsidRDefault="002C1BB7" w:rsidP="002C1BB7">
            <w:pPr>
              <w:ind w:left="0" w:right="0"/>
            </w:pPr>
            <w:r w:rsidRPr="00496883">
              <w:rPr>
                <w:rFonts w:eastAsia="Times New Roman" w:cs="Calibri"/>
                <w:color w:val="333333"/>
              </w:rPr>
              <w:t xml:space="preserve">Teacher applies the new practice in the classroom.  Teachers can also benefit from attempting new practices during a coaching meeting for an initial round of feedback and reflection before </w:t>
            </w:r>
            <w:proofErr w:type="gramStart"/>
            <w:r w:rsidRPr="00496883">
              <w:rPr>
                <w:rFonts w:eastAsia="Times New Roman" w:cs="Calibri"/>
                <w:color w:val="333333"/>
              </w:rPr>
              <w:t>applying</w:t>
            </w:r>
            <w:proofErr w:type="gramEnd"/>
            <w:r w:rsidRPr="00496883">
              <w:rPr>
                <w:rFonts w:eastAsia="Times New Roman" w:cs="Calibri"/>
                <w:color w:val="333333"/>
              </w:rPr>
              <w:t xml:space="preserve"> it in the classroom.  </w:t>
            </w:r>
            <w:proofErr w:type="gramStart"/>
            <w:r w:rsidRPr="00496883">
              <w:rPr>
                <w:rFonts w:eastAsia="Times New Roman" w:cs="Calibri"/>
                <w:color w:val="333333"/>
              </w:rPr>
              <w:t>Coach</w:t>
            </w:r>
            <w:proofErr w:type="gramEnd"/>
            <w:r w:rsidRPr="00496883">
              <w:rPr>
                <w:rFonts w:eastAsia="Times New Roman" w:cs="Calibri"/>
                <w:color w:val="333333"/>
              </w:rPr>
              <w:t xml:space="preserve"> may observe the teacher’s implementation.  </w:t>
            </w:r>
          </w:p>
        </w:tc>
      </w:tr>
      <w:tr w:rsidR="002C1BB7" w:rsidRPr="00CF6BAD" w14:paraId="6846F921" w14:textId="77777777" w:rsidTr="002C1BB7">
        <w:tc>
          <w:tcPr>
            <w:tcW w:w="1890" w:type="dxa"/>
            <w:shd w:val="clear" w:color="auto" w:fill="auto"/>
            <w:tcMar>
              <w:top w:w="100" w:type="dxa"/>
              <w:left w:w="100" w:type="dxa"/>
              <w:bottom w:w="100" w:type="dxa"/>
              <w:right w:w="100" w:type="dxa"/>
            </w:tcMar>
          </w:tcPr>
          <w:p w14:paraId="36411FEB" w14:textId="24480A64" w:rsidR="002C1BB7" w:rsidRDefault="002C1BB7" w:rsidP="002C1BB7">
            <w:pPr>
              <w:ind w:left="0" w:right="0"/>
              <w:rPr>
                <w:i/>
                <w:iCs/>
              </w:rPr>
            </w:pPr>
            <w:r w:rsidRPr="00496883">
              <w:rPr>
                <w:rFonts w:eastAsia="Times New Roman" w:cs="Calibri"/>
                <w:color w:val="333333"/>
              </w:rPr>
              <w:t>Foundational Element 3: Reflection and Feedback</w:t>
            </w:r>
          </w:p>
        </w:tc>
        <w:tc>
          <w:tcPr>
            <w:tcW w:w="8750" w:type="dxa"/>
            <w:shd w:val="clear" w:color="auto" w:fill="auto"/>
            <w:tcMar>
              <w:top w:w="100" w:type="dxa"/>
              <w:left w:w="100" w:type="dxa"/>
              <w:bottom w:w="100" w:type="dxa"/>
              <w:right w:w="100" w:type="dxa"/>
            </w:tcMar>
          </w:tcPr>
          <w:p w14:paraId="7AC35865" w14:textId="77777777" w:rsidR="002C1BB7" w:rsidRPr="00496883" w:rsidRDefault="002C1BB7" w:rsidP="002C1BB7">
            <w:pPr>
              <w:spacing w:after="0"/>
              <w:ind w:left="0" w:right="0"/>
              <w:rPr>
                <w:rFonts w:eastAsia="Times New Roman"/>
                <w:szCs w:val="24"/>
              </w:rPr>
            </w:pPr>
            <w:r w:rsidRPr="00496883">
              <w:rPr>
                <w:rFonts w:eastAsia="Times New Roman" w:cs="Calibri"/>
                <w:color w:val="333333"/>
              </w:rPr>
              <w:t xml:space="preserve">Teacher reflects on implementation of new practice, identifying strengths and areas for growth.  If the coach observed the practice, the coach </w:t>
            </w:r>
            <w:proofErr w:type="gramStart"/>
            <w:r w:rsidRPr="00496883">
              <w:rPr>
                <w:rFonts w:eastAsia="Times New Roman" w:cs="Calibri"/>
                <w:color w:val="333333"/>
              </w:rPr>
              <w:t>can</w:t>
            </w:r>
            <w:proofErr w:type="gramEnd"/>
            <w:r w:rsidRPr="00496883">
              <w:rPr>
                <w:rFonts w:eastAsia="Times New Roman" w:cs="Calibri"/>
                <w:color w:val="333333"/>
              </w:rPr>
              <w:t xml:space="preserve"> provide additional feedback. </w:t>
            </w:r>
          </w:p>
          <w:p w14:paraId="7B723ACE" w14:textId="33231221" w:rsidR="002C1BB7" w:rsidRDefault="002C1BB7" w:rsidP="002C1BB7">
            <w:pPr>
              <w:ind w:left="0" w:right="0"/>
            </w:pPr>
            <w:r w:rsidRPr="00496883">
              <w:rPr>
                <w:rFonts w:eastAsia="Times New Roman" w:cs="Calibri"/>
                <w:i/>
                <w:iCs/>
                <w:color w:val="333333"/>
              </w:rPr>
              <w:t>Note: Repeat the cycle of implementation and reflection until the teacher’s practice reflects the vision of the new practice set in Foundational Element 1. </w:t>
            </w:r>
          </w:p>
        </w:tc>
      </w:tr>
      <w:tr w:rsidR="002C1BB7" w:rsidRPr="00CF6BAD" w14:paraId="41960096" w14:textId="77777777" w:rsidTr="002C1BB7">
        <w:tc>
          <w:tcPr>
            <w:tcW w:w="1890" w:type="dxa"/>
            <w:shd w:val="clear" w:color="auto" w:fill="auto"/>
            <w:tcMar>
              <w:top w:w="100" w:type="dxa"/>
              <w:left w:w="100" w:type="dxa"/>
              <w:bottom w:w="100" w:type="dxa"/>
              <w:right w:w="100" w:type="dxa"/>
            </w:tcMar>
          </w:tcPr>
          <w:p w14:paraId="05D0506B" w14:textId="637B4424" w:rsidR="002C1BB7" w:rsidRDefault="002C1BB7" w:rsidP="002C1BB7">
            <w:pPr>
              <w:ind w:left="0" w:right="0"/>
              <w:rPr>
                <w:i/>
                <w:iCs/>
              </w:rPr>
            </w:pPr>
            <w:r w:rsidRPr="00496883">
              <w:rPr>
                <w:rFonts w:eastAsia="Times New Roman" w:cs="Calibri"/>
                <w:color w:val="333333"/>
              </w:rPr>
              <w:t>Foundational Element 4: Incorporation</w:t>
            </w:r>
          </w:p>
        </w:tc>
        <w:tc>
          <w:tcPr>
            <w:tcW w:w="8750" w:type="dxa"/>
            <w:shd w:val="clear" w:color="auto" w:fill="auto"/>
            <w:tcMar>
              <w:top w:w="100" w:type="dxa"/>
              <w:left w:w="100" w:type="dxa"/>
              <w:bottom w:w="100" w:type="dxa"/>
              <w:right w:w="100" w:type="dxa"/>
            </w:tcMar>
          </w:tcPr>
          <w:p w14:paraId="23A9BBCA" w14:textId="0AF21636" w:rsidR="002C1BB7" w:rsidRDefault="002C1BB7" w:rsidP="002C1BB7">
            <w:pPr>
              <w:ind w:left="0" w:right="0"/>
            </w:pPr>
            <w:r w:rsidRPr="00496883">
              <w:rPr>
                <w:rFonts w:eastAsia="Times New Roman" w:cs="Calibri"/>
                <w:color w:val="333333"/>
              </w:rPr>
              <w:t>Once the new practice meets the vision set in Foundational Element 1, coach supports teacher to incorporate the new practice fully into their repertoire so that it becomes a strong habit.  </w:t>
            </w:r>
          </w:p>
        </w:tc>
      </w:tr>
      <w:tr w:rsidR="002C1BB7" w:rsidRPr="00CF6BAD" w14:paraId="4DEC61EC" w14:textId="77777777" w:rsidTr="002C1BB7">
        <w:tc>
          <w:tcPr>
            <w:tcW w:w="1890" w:type="dxa"/>
            <w:shd w:val="clear" w:color="auto" w:fill="auto"/>
            <w:tcMar>
              <w:top w:w="100" w:type="dxa"/>
              <w:left w:w="100" w:type="dxa"/>
              <w:bottom w:w="100" w:type="dxa"/>
              <w:right w:w="100" w:type="dxa"/>
            </w:tcMar>
          </w:tcPr>
          <w:p w14:paraId="22E1E7B0" w14:textId="044AD622" w:rsidR="002C1BB7" w:rsidRDefault="002C1BB7" w:rsidP="002C1BB7">
            <w:pPr>
              <w:ind w:left="0" w:right="0"/>
              <w:rPr>
                <w:i/>
                <w:iCs/>
              </w:rPr>
            </w:pPr>
            <w:r w:rsidRPr="00496883">
              <w:rPr>
                <w:rFonts w:eastAsia="Times New Roman" w:cs="Calibri"/>
                <w:color w:val="333333"/>
              </w:rPr>
              <w:t>Approach: Observation Feedback</w:t>
            </w:r>
          </w:p>
        </w:tc>
        <w:tc>
          <w:tcPr>
            <w:tcW w:w="8750" w:type="dxa"/>
            <w:shd w:val="clear" w:color="auto" w:fill="auto"/>
            <w:tcMar>
              <w:top w:w="100" w:type="dxa"/>
              <w:left w:w="100" w:type="dxa"/>
              <w:bottom w:w="100" w:type="dxa"/>
              <w:right w:w="100" w:type="dxa"/>
            </w:tcMar>
          </w:tcPr>
          <w:p w14:paraId="460598E3" w14:textId="77777777" w:rsidR="002C1BB7" w:rsidRPr="00496883" w:rsidRDefault="002C1BB7" w:rsidP="002C1BB7">
            <w:pPr>
              <w:spacing w:after="240"/>
              <w:ind w:left="0" w:right="0"/>
              <w:rPr>
                <w:rFonts w:eastAsia="Times New Roman"/>
                <w:szCs w:val="24"/>
              </w:rPr>
            </w:pPr>
            <w:r w:rsidRPr="00496883">
              <w:rPr>
                <w:rFonts w:eastAsia="Times New Roman" w:cs="Calibri"/>
                <w:color w:val="333333"/>
              </w:rPr>
              <w:t>Observation Feedback is a coaching approach that focuses on a teacher’s instructional practice and has two parts: an observation of teaching and a feedback meeting.  </w:t>
            </w:r>
          </w:p>
          <w:p w14:paraId="5FC721B1" w14:textId="77777777" w:rsidR="002C1BB7" w:rsidRPr="00496883" w:rsidRDefault="002C1BB7" w:rsidP="002C1BB7">
            <w:pPr>
              <w:keepNext/>
              <w:spacing w:after="0"/>
              <w:ind w:left="0" w:right="0"/>
              <w:rPr>
                <w:rFonts w:eastAsia="Times New Roman"/>
                <w:szCs w:val="24"/>
              </w:rPr>
            </w:pPr>
            <w:r w:rsidRPr="00496883">
              <w:rPr>
                <w:rFonts w:eastAsia="Times New Roman" w:cs="Calibri"/>
                <w:b/>
                <w:bCs/>
                <w:color w:val="333333"/>
              </w:rPr>
              <w:t>Observation</w:t>
            </w:r>
          </w:p>
          <w:p w14:paraId="75646C59" w14:textId="77777777" w:rsidR="002C1BB7" w:rsidRPr="00496883" w:rsidRDefault="002C1BB7" w:rsidP="002C1BB7">
            <w:pPr>
              <w:numPr>
                <w:ilvl w:val="0"/>
                <w:numId w:val="8"/>
              </w:numPr>
              <w:spacing w:after="0"/>
              <w:ind w:right="0"/>
              <w:textAlignment w:val="baseline"/>
              <w:rPr>
                <w:rFonts w:eastAsia="Times New Roman" w:cs="Calibri"/>
                <w:color w:val="333333"/>
              </w:rPr>
            </w:pPr>
            <w:r w:rsidRPr="00496883">
              <w:rPr>
                <w:rFonts w:eastAsia="Times New Roman" w:cs="Calibri"/>
                <w:color w:val="333333"/>
              </w:rPr>
              <w:t>The coach observes the teacher during instruction, usually for 15-30 minutes. </w:t>
            </w:r>
          </w:p>
          <w:p w14:paraId="289D8580" w14:textId="77777777" w:rsidR="002C1BB7" w:rsidRPr="00496883" w:rsidRDefault="002C1BB7" w:rsidP="002C1BB7">
            <w:pPr>
              <w:numPr>
                <w:ilvl w:val="0"/>
                <w:numId w:val="8"/>
              </w:numPr>
              <w:spacing w:after="240"/>
              <w:ind w:right="0"/>
              <w:textAlignment w:val="baseline"/>
              <w:rPr>
                <w:rFonts w:eastAsia="Times New Roman" w:cs="Calibri"/>
                <w:color w:val="333333"/>
              </w:rPr>
            </w:pPr>
            <w:r w:rsidRPr="00496883">
              <w:rPr>
                <w:rFonts w:eastAsia="Times New Roman" w:cs="Calibri"/>
                <w:color w:val="333333"/>
              </w:rPr>
              <w:lastRenderedPageBreak/>
              <w:t>The coach determines a bite-size action step to support the teacher’s development based on evidence from the observation.  </w:t>
            </w:r>
          </w:p>
          <w:p w14:paraId="3E173A05" w14:textId="77777777" w:rsidR="002C1BB7" w:rsidRPr="00496883" w:rsidRDefault="002C1BB7" w:rsidP="002C1BB7">
            <w:pPr>
              <w:spacing w:after="0"/>
              <w:ind w:left="0" w:right="0"/>
              <w:rPr>
                <w:rFonts w:eastAsia="Times New Roman"/>
                <w:szCs w:val="24"/>
              </w:rPr>
            </w:pPr>
            <w:r w:rsidRPr="00496883">
              <w:rPr>
                <w:rFonts w:eastAsia="Times New Roman" w:cs="Calibri"/>
                <w:b/>
                <w:bCs/>
                <w:color w:val="333333"/>
              </w:rPr>
              <w:t>Feedback Meeting</w:t>
            </w:r>
            <w:r w:rsidRPr="00496883">
              <w:rPr>
                <w:rFonts w:eastAsia="Times New Roman" w:cs="Calibri"/>
                <w:color w:val="333333"/>
              </w:rPr>
              <w:t> </w:t>
            </w:r>
          </w:p>
          <w:p w14:paraId="1C19A657" w14:textId="77777777" w:rsidR="002C1BB7" w:rsidRPr="00496883" w:rsidRDefault="002C1BB7" w:rsidP="002C1BB7">
            <w:pPr>
              <w:numPr>
                <w:ilvl w:val="0"/>
                <w:numId w:val="9"/>
              </w:numPr>
              <w:spacing w:after="0"/>
              <w:ind w:right="0"/>
              <w:textAlignment w:val="baseline"/>
              <w:rPr>
                <w:rFonts w:eastAsia="Times New Roman" w:cs="Calibri"/>
                <w:color w:val="333333"/>
              </w:rPr>
            </w:pPr>
            <w:r w:rsidRPr="00496883">
              <w:rPr>
                <w:rFonts w:eastAsia="Times New Roman" w:cs="Calibri"/>
                <w:color w:val="333333"/>
              </w:rPr>
              <w:t>The coach and teacher meet as soon after the observation as is feasible; meetings are usually 20-45 minutes</w:t>
            </w:r>
          </w:p>
          <w:p w14:paraId="1F0F06E3" w14:textId="77777777" w:rsidR="002C1BB7" w:rsidRPr="00496883" w:rsidRDefault="002C1BB7" w:rsidP="002C1BB7">
            <w:pPr>
              <w:numPr>
                <w:ilvl w:val="0"/>
                <w:numId w:val="9"/>
              </w:numPr>
              <w:spacing w:after="0"/>
              <w:ind w:right="0"/>
              <w:textAlignment w:val="baseline"/>
              <w:rPr>
                <w:rFonts w:eastAsia="Times New Roman" w:cs="Calibri"/>
                <w:color w:val="333333"/>
              </w:rPr>
            </w:pPr>
            <w:r w:rsidRPr="00496883">
              <w:rPr>
                <w:rFonts w:eastAsia="Times New Roman" w:cs="Calibri"/>
                <w:color w:val="333333"/>
              </w:rPr>
              <w:t>The teacher reflects on instruction; the coach guides the teacher to the bite-sized action step and establishes the vision for excellence. </w:t>
            </w:r>
          </w:p>
          <w:p w14:paraId="1E87FD8C" w14:textId="77777777" w:rsidR="002C1BB7" w:rsidRPr="00496883" w:rsidRDefault="002C1BB7" w:rsidP="002C1BB7">
            <w:pPr>
              <w:numPr>
                <w:ilvl w:val="0"/>
                <w:numId w:val="9"/>
              </w:numPr>
              <w:spacing w:after="240"/>
              <w:ind w:right="0"/>
              <w:textAlignment w:val="baseline"/>
              <w:rPr>
                <w:rFonts w:eastAsia="Times New Roman" w:cs="Calibri"/>
                <w:color w:val="333333"/>
              </w:rPr>
            </w:pPr>
            <w:r w:rsidRPr="00496883">
              <w:rPr>
                <w:rFonts w:eastAsia="Times New Roman" w:cs="Calibri"/>
                <w:color w:val="333333"/>
              </w:rPr>
              <w:t xml:space="preserve">The teacher immediately practices the next </w:t>
            </w:r>
            <w:proofErr w:type="gramStart"/>
            <w:r w:rsidRPr="00496883">
              <w:rPr>
                <w:rFonts w:eastAsia="Times New Roman" w:cs="Calibri"/>
                <w:color w:val="333333"/>
              </w:rPr>
              <w:t>step</w:t>
            </w:r>
            <w:proofErr w:type="gramEnd"/>
            <w:r w:rsidRPr="00496883">
              <w:rPr>
                <w:rFonts w:eastAsia="Times New Roman" w:cs="Calibri"/>
                <w:color w:val="333333"/>
              </w:rPr>
              <w:t xml:space="preserve"> and the coach provides feedback in the moment. </w:t>
            </w:r>
          </w:p>
          <w:p w14:paraId="6216977C" w14:textId="77777777" w:rsidR="002C1BB7" w:rsidRPr="00496883" w:rsidRDefault="002C1BB7" w:rsidP="002C1BB7">
            <w:pPr>
              <w:spacing w:after="240"/>
              <w:ind w:left="0" w:right="0"/>
              <w:rPr>
                <w:rFonts w:ascii="Times New Roman" w:eastAsia="Times New Roman" w:hAnsi="Times New Roman"/>
                <w:szCs w:val="24"/>
              </w:rPr>
            </w:pPr>
            <w:r w:rsidRPr="00496883">
              <w:rPr>
                <w:rFonts w:eastAsia="Times New Roman" w:cs="Calibri"/>
                <w:color w:val="333333"/>
              </w:rPr>
              <w:t xml:space="preserve">Observation Feedback cycles are often on a weekly or bi-weekly cadence.  However, the cadence can be </w:t>
            </w:r>
            <w:proofErr w:type="gramStart"/>
            <w:r w:rsidRPr="00496883">
              <w:rPr>
                <w:rFonts w:eastAsia="Times New Roman" w:cs="Calibri"/>
                <w:color w:val="333333"/>
              </w:rPr>
              <w:t>more or less frequent</w:t>
            </w:r>
            <w:proofErr w:type="gramEnd"/>
            <w:r w:rsidRPr="00496883">
              <w:rPr>
                <w:rFonts w:eastAsia="Times New Roman" w:cs="Calibri"/>
                <w:color w:val="333333"/>
              </w:rPr>
              <w:t xml:space="preserve"> depending on the needs of the teacher.  </w:t>
            </w:r>
          </w:p>
          <w:p w14:paraId="17BE4FA8" w14:textId="77777777" w:rsidR="002C1BB7" w:rsidRPr="00496883" w:rsidRDefault="002C1BB7" w:rsidP="002C1BB7">
            <w:pPr>
              <w:spacing w:after="0"/>
              <w:ind w:left="0" w:right="0"/>
              <w:rPr>
                <w:rFonts w:eastAsia="Times New Roman"/>
                <w:szCs w:val="24"/>
              </w:rPr>
            </w:pPr>
            <w:r w:rsidRPr="00496883">
              <w:rPr>
                <w:rFonts w:eastAsia="Times New Roman" w:cs="Calibri"/>
                <w:b/>
                <w:bCs/>
                <w:color w:val="333333"/>
              </w:rPr>
              <w:t>Resources for Observation Feedback</w:t>
            </w:r>
          </w:p>
          <w:p w14:paraId="7B02B12D" w14:textId="77777777" w:rsidR="002C1BB7" w:rsidRPr="00496883" w:rsidRDefault="002C1BB7" w:rsidP="002C1BB7">
            <w:pPr>
              <w:numPr>
                <w:ilvl w:val="0"/>
                <w:numId w:val="10"/>
              </w:numPr>
              <w:spacing w:after="0"/>
              <w:ind w:right="0"/>
              <w:textAlignment w:val="baseline"/>
              <w:rPr>
                <w:rFonts w:eastAsia="Times New Roman" w:cs="Calibri"/>
                <w:color w:val="333333"/>
              </w:rPr>
            </w:pPr>
            <w:r w:rsidRPr="00496883">
              <w:rPr>
                <w:rFonts w:eastAsia="Times New Roman" w:cs="Calibri"/>
                <w:i/>
                <w:iCs/>
                <w:color w:val="333333"/>
              </w:rPr>
              <w:t>Leverage Leadership</w:t>
            </w:r>
            <w:r w:rsidRPr="00496883">
              <w:rPr>
                <w:rFonts w:eastAsia="Times New Roman" w:cs="Calibri"/>
                <w:color w:val="333333"/>
              </w:rPr>
              <w:t xml:space="preserve"> by Paul Bambrick-Santoyo</w:t>
            </w:r>
          </w:p>
          <w:p w14:paraId="0016525A" w14:textId="77777777" w:rsidR="002C1BB7" w:rsidRDefault="002C1BB7" w:rsidP="002C1BB7">
            <w:pPr>
              <w:numPr>
                <w:ilvl w:val="0"/>
                <w:numId w:val="10"/>
              </w:numPr>
              <w:spacing w:after="0"/>
              <w:ind w:right="0"/>
              <w:textAlignment w:val="baseline"/>
              <w:rPr>
                <w:rFonts w:eastAsia="Trebuchet MS" w:cs="Calibri"/>
                <w:color w:val="333333"/>
              </w:rPr>
            </w:pPr>
            <w:hyperlink r:id="rId8" w:history="1">
              <w:r w:rsidRPr="00496883">
                <w:rPr>
                  <w:rFonts w:eastAsia="Times New Roman" w:cs="Calibri"/>
                  <w:color w:val="1155CC"/>
                  <w:u w:val="single"/>
                </w:rPr>
                <w:t>Observation and Feedback: Six Steps to Effective Feedback video</w:t>
              </w:r>
            </w:hyperlink>
          </w:p>
          <w:p w14:paraId="4F821F02" w14:textId="126D244D" w:rsidR="002C1BB7" w:rsidRPr="002C1BB7" w:rsidRDefault="002C1BB7" w:rsidP="002C1BB7">
            <w:pPr>
              <w:numPr>
                <w:ilvl w:val="0"/>
                <w:numId w:val="10"/>
              </w:numPr>
              <w:spacing w:after="0"/>
              <w:ind w:right="0"/>
              <w:textAlignment w:val="baseline"/>
              <w:rPr>
                <w:rFonts w:eastAsia="Trebuchet MS" w:cs="Calibri"/>
                <w:color w:val="333333"/>
              </w:rPr>
            </w:pPr>
            <w:hyperlink r:id="rId9" w:history="1">
              <w:r w:rsidRPr="002C1BB7">
                <w:rPr>
                  <w:rFonts w:eastAsia="Times New Roman" w:cs="Calibri"/>
                  <w:color w:val="1155CC"/>
                  <w:u w:val="single"/>
                </w:rPr>
                <w:t>Giving Effective Feedback</w:t>
              </w:r>
            </w:hyperlink>
            <w:r w:rsidRPr="002C1BB7">
              <w:rPr>
                <w:rFonts w:eastAsia="Times New Roman" w:cs="Calibri"/>
                <w:color w:val="333333"/>
              </w:rPr>
              <w:t xml:space="preserve"> from Uncommon Schools </w:t>
            </w:r>
          </w:p>
        </w:tc>
      </w:tr>
      <w:tr w:rsidR="002C1BB7" w:rsidRPr="00CF6BAD" w14:paraId="59474FFF" w14:textId="77777777" w:rsidTr="002C1BB7">
        <w:tc>
          <w:tcPr>
            <w:tcW w:w="1890" w:type="dxa"/>
            <w:shd w:val="clear" w:color="auto" w:fill="auto"/>
            <w:tcMar>
              <w:top w:w="100" w:type="dxa"/>
              <w:left w:w="100" w:type="dxa"/>
              <w:bottom w:w="100" w:type="dxa"/>
              <w:right w:w="100" w:type="dxa"/>
            </w:tcMar>
          </w:tcPr>
          <w:p w14:paraId="0C5F9EC1" w14:textId="06AF7D2E" w:rsidR="002C1BB7" w:rsidRDefault="002C1BB7" w:rsidP="002C1BB7">
            <w:pPr>
              <w:ind w:left="0" w:right="0"/>
              <w:rPr>
                <w:i/>
                <w:iCs/>
              </w:rPr>
            </w:pPr>
            <w:r w:rsidRPr="00496883">
              <w:rPr>
                <w:rFonts w:eastAsia="Times New Roman" w:cs="Calibri"/>
                <w:color w:val="333333"/>
              </w:rPr>
              <w:lastRenderedPageBreak/>
              <w:t>Approach: Data Meetings</w:t>
            </w:r>
          </w:p>
        </w:tc>
        <w:tc>
          <w:tcPr>
            <w:tcW w:w="8750" w:type="dxa"/>
            <w:shd w:val="clear" w:color="auto" w:fill="auto"/>
            <w:tcMar>
              <w:top w:w="100" w:type="dxa"/>
              <w:left w:w="100" w:type="dxa"/>
              <w:bottom w:w="100" w:type="dxa"/>
              <w:right w:w="100" w:type="dxa"/>
            </w:tcMar>
          </w:tcPr>
          <w:p w14:paraId="156203E3" w14:textId="77777777" w:rsidR="002C1BB7" w:rsidRPr="00496883" w:rsidRDefault="002C1BB7" w:rsidP="002C1BB7">
            <w:pPr>
              <w:spacing w:after="240"/>
              <w:ind w:left="0" w:right="0"/>
              <w:rPr>
                <w:rFonts w:ascii="Times New Roman" w:eastAsia="Times New Roman" w:hAnsi="Times New Roman"/>
                <w:szCs w:val="24"/>
              </w:rPr>
            </w:pPr>
            <w:r w:rsidRPr="00496883">
              <w:rPr>
                <w:rFonts w:eastAsia="Times New Roman" w:cs="Calibri"/>
                <w:color w:val="333333"/>
              </w:rPr>
              <w:t xml:space="preserve">Data Meetings are a coaching approach that focuses on analyzing the results of an assessment of student learning, identifying students misconceptions that led to </w:t>
            </w:r>
            <w:proofErr w:type="gramStart"/>
            <w:r w:rsidRPr="00496883">
              <w:rPr>
                <w:rFonts w:eastAsia="Times New Roman" w:cs="Calibri"/>
                <w:color w:val="333333"/>
              </w:rPr>
              <w:t>errors,  and</w:t>
            </w:r>
            <w:proofErr w:type="gramEnd"/>
            <w:r w:rsidRPr="00496883">
              <w:rPr>
                <w:rFonts w:eastAsia="Times New Roman" w:cs="Calibri"/>
                <w:color w:val="333333"/>
              </w:rPr>
              <w:t xml:space="preserve"> planning to address those misconceptions in the classroom. </w:t>
            </w:r>
            <w:r w:rsidRPr="00496883">
              <w:rPr>
                <w:rFonts w:eastAsia="Times New Roman" w:cs="Calibri"/>
                <w:i/>
                <w:iCs/>
                <w:color w:val="333333"/>
              </w:rPr>
              <w:t xml:space="preserve">Note, data meetings can focus on quantitative (e.g. </w:t>
            </w:r>
            <w:proofErr w:type="gramStart"/>
            <w:r w:rsidRPr="00496883">
              <w:rPr>
                <w:rFonts w:eastAsia="Times New Roman" w:cs="Calibri"/>
                <w:i/>
                <w:iCs/>
                <w:color w:val="333333"/>
              </w:rPr>
              <w:t>multiple choice</w:t>
            </w:r>
            <w:proofErr w:type="gramEnd"/>
            <w:r w:rsidRPr="00496883">
              <w:rPr>
                <w:rFonts w:eastAsia="Times New Roman" w:cs="Calibri"/>
                <w:i/>
                <w:iCs/>
                <w:color w:val="333333"/>
              </w:rPr>
              <w:t xml:space="preserve"> questions) or qualitative assessment data (e.g., constructed response). </w:t>
            </w:r>
            <w:r w:rsidRPr="00496883">
              <w:rPr>
                <w:rFonts w:eastAsia="Times New Roman" w:cs="Calibri"/>
                <w:color w:val="333333"/>
              </w:rPr>
              <w:t> Coaches may meet with teachers individually or as a teaching team, if a common assessment is used.  </w:t>
            </w:r>
          </w:p>
          <w:p w14:paraId="6C3BDB74" w14:textId="77777777" w:rsidR="002C1BB7" w:rsidRPr="00496883" w:rsidRDefault="002C1BB7" w:rsidP="002C1BB7">
            <w:pPr>
              <w:spacing w:after="240"/>
              <w:ind w:left="0" w:right="0"/>
              <w:rPr>
                <w:rFonts w:ascii="Times New Roman" w:eastAsia="Times New Roman" w:hAnsi="Times New Roman"/>
                <w:szCs w:val="24"/>
              </w:rPr>
            </w:pPr>
            <w:r w:rsidRPr="00496883">
              <w:rPr>
                <w:rFonts w:eastAsia="Times New Roman" w:cs="Calibri"/>
                <w:color w:val="333333"/>
              </w:rPr>
              <w:t>Data meetings are most productive when participants, teacher(s) and coach(es) complete the data analysis beforehand. This means that the data meeting time is primarily spent on deepening understanding of student learning and determining actionable next steps to support students. </w:t>
            </w:r>
          </w:p>
          <w:p w14:paraId="4F5ECFA0" w14:textId="77777777" w:rsidR="002C1BB7" w:rsidRPr="00496883" w:rsidRDefault="002C1BB7" w:rsidP="002C1BB7">
            <w:pPr>
              <w:spacing w:after="0"/>
              <w:ind w:left="0" w:right="0"/>
              <w:rPr>
                <w:rFonts w:eastAsia="Times New Roman"/>
                <w:szCs w:val="24"/>
              </w:rPr>
            </w:pPr>
            <w:r w:rsidRPr="00496883">
              <w:rPr>
                <w:rFonts w:eastAsia="Times New Roman" w:cs="Calibri"/>
                <w:b/>
                <w:bCs/>
                <w:color w:val="333333"/>
              </w:rPr>
              <w:t>Data Analysis</w:t>
            </w:r>
          </w:p>
          <w:p w14:paraId="035008EB" w14:textId="77777777" w:rsidR="002C1BB7" w:rsidRPr="00496883" w:rsidRDefault="002C1BB7" w:rsidP="002C1BB7">
            <w:pPr>
              <w:numPr>
                <w:ilvl w:val="0"/>
                <w:numId w:val="11"/>
              </w:numPr>
              <w:spacing w:after="0"/>
              <w:ind w:right="0"/>
              <w:textAlignment w:val="baseline"/>
              <w:rPr>
                <w:rFonts w:eastAsia="Times New Roman" w:cs="Calibri"/>
                <w:color w:val="333333"/>
              </w:rPr>
            </w:pPr>
            <w:r w:rsidRPr="00496883">
              <w:rPr>
                <w:rFonts w:eastAsia="Times New Roman" w:cs="Calibri"/>
                <w:color w:val="333333"/>
              </w:rPr>
              <w:t>Participants analyze assessment data, looking for trends in responses by standard, student group (e.g., multilingual learners) and/or class period. </w:t>
            </w:r>
          </w:p>
          <w:p w14:paraId="3072C00B" w14:textId="77777777" w:rsidR="002C1BB7" w:rsidRPr="00496883" w:rsidRDefault="002C1BB7" w:rsidP="002C1BB7">
            <w:pPr>
              <w:numPr>
                <w:ilvl w:val="0"/>
                <w:numId w:val="11"/>
              </w:numPr>
              <w:spacing w:after="0"/>
              <w:ind w:right="0"/>
              <w:textAlignment w:val="baseline"/>
              <w:rPr>
                <w:rFonts w:eastAsia="Times New Roman" w:cs="Calibri"/>
                <w:color w:val="333333"/>
              </w:rPr>
            </w:pPr>
            <w:r w:rsidRPr="00496883">
              <w:rPr>
                <w:rFonts w:eastAsia="Times New Roman" w:cs="Calibri"/>
                <w:color w:val="333333"/>
              </w:rPr>
              <w:t>Participants identify standards and/or assessment items where the data indicates that students need additional support to master. </w:t>
            </w:r>
          </w:p>
          <w:p w14:paraId="3D3E20F8" w14:textId="77777777" w:rsidR="002C1BB7" w:rsidRPr="00496883" w:rsidRDefault="002C1BB7" w:rsidP="002C1BB7">
            <w:pPr>
              <w:numPr>
                <w:ilvl w:val="1"/>
                <w:numId w:val="11"/>
              </w:numPr>
              <w:spacing w:after="0"/>
              <w:ind w:right="0"/>
              <w:textAlignment w:val="baseline"/>
              <w:rPr>
                <w:rFonts w:eastAsia="Times New Roman" w:cs="Calibri"/>
                <w:color w:val="333333"/>
              </w:rPr>
            </w:pPr>
            <w:r w:rsidRPr="00496883">
              <w:rPr>
                <w:rFonts w:eastAsia="Times New Roman" w:cs="Calibri"/>
                <w:i/>
                <w:iCs/>
                <w:color w:val="333333"/>
              </w:rPr>
              <w:t>Note: it is useful to look at items that students struggled with generally, as well as looking at data to identify which individual students need more support.  For this guide, we will focus on responding to general trends. </w:t>
            </w:r>
          </w:p>
          <w:p w14:paraId="138392B4" w14:textId="77777777" w:rsidR="002C1BB7" w:rsidRPr="00496883" w:rsidRDefault="002C1BB7" w:rsidP="002C1BB7">
            <w:pPr>
              <w:numPr>
                <w:ilvl w:val="0"/>
                <w:numId w:val="11"/>
              </w:numPr>
              <w:spacing w:after="240"/>
              <w:ind w:right="0"/>
              <w:textAlignment w:val="baseline"/>
              <w:rPr>
                <w:rFonts w:eastAsia="Times New Roman" w:cs="Calibri"/>
                <w:i/>
                <w:iCs/>
                <w:color w:val="333333"/>
              </w:rPr>
            </w:pPr>
            <w:r w:rsidRPr="00496883">
              <w:rPr>
                <w:rFonts w:eastAsia="Times New Roman" w:cs="Calibri"/>
                <w:color w:val="333333"/>
              </w:rPr>
              <w:t>Participants identify possible student misconceptions on those standards and/or assessment items by analyzing incorrect answer choices and /or representative student constructed responses.</w:t>
            </w:r>
          </w:p>
          <w:p w14:paraId="399FB73E" w14:textId="426B7439" w:rsidR="002C1BB7" w:rsidRPr="00496883" w:rsidRDefault="002C1BB7" w:rsidP="00797C22">
            <w:pPr>
              <w:keepNext/>
              <w:spacing w:after="0"/>
              <w:ind w:left="0" w:right="0"/>
              <w:textAlignment w:val="baseline"/>
              <w:rPr>
                <w:rFonts w:eastAsia="Times New Roman" w:cs="Calibri"/>
                <w:i/>
                <w:iCs/>
                <w:color w:val="333333"/>
              </w:rPr>
            </w:pPr>
            <w:r w:rsidRPr="00496883">
              <w:rPr>
                <w:rFonts w:eastAsia="Times New Roman" w:cs="Calibri"/>
                <w:b/>
                <w:bCs/>
                <w:color w:val="333333"/>
              </w:rPr>
              <w:lastRenderedPageBreak/>
              <w:t>Data Meeting</w:t>
            </w:r>
          </w:p>
          <w:p w14:paraId="3F4593AD" w14:textId="77777777" w:rsidR="002C1BB7" w:rsidRPr="00496883" w:rsidRDefault="002C1BB7" w:rsidP="002C1BB7">
            <w:pPr>
              <w:numPr>
                <w:ilvl w:val="0"/>
                <w:numId w:val="12"/>
              </w:numPr>
              <w:spacing w:after="0"/>
              <w:ind w:right="0"/>
              <w:textAlignment w:val="baseline"/>
              <w:rPr>
                <w:rFonts w:eastAsia="Times New Roman" w:cs="Calibri"/>
                <w:color w:val="333333"/>
              </w:rPr>
            </w:pPr>
            <w:r w:rsidRPr="00496883">
              <w:rPr>
                <w:rFonts w:eastAsia="Times New Roman" w:cs="Calibri"/>
                <w:color w:val="333333"/>
              </w:rPr>
              <w:t>Participants share which standard(s) and/or assessment items they want to focus the time on.  Once everyone has shared, prioritize as a group, if needed, which to focus on  </w:t>
            </w:r>
          </w:p>
          <w:p w14:paraId="6B3F18A1" w14:textId="77777777" w:rsidR="002C1BB7" w:rsidRPr="00496883" w:rsidRDefault="002C1BB7" w:rsidP="002C1BB7">
            <w:pPr>
              <w:numPr>
                <w:ilvl w:val="0"/>
                <w:numId w:val="12"/>
              </w:numPr>
              <w:spacing w:after="0"/>
              <w:ind w:right="0"/>
              <w:textAlignment w:val="baseline"/>
              <w:rPr>
                <w:rFonts w:eastAsia="Times New Roman" w:cs="Calibri"/>
                <w:color w:val="333333"/>
              </w:rPr>
            </w:pPr>
            <w:r w:rsidRPr="00496883">
              <w:rPr>
                <w:rFonts w:eastAsia="Times New Roman" w:cs="Calibri"/>
                <w:color w:val="333333"/>
              </w:rPr>
              <w:t>Discuss and align on student misconceptions to address. </w:t>
            </w:r>
          </w:p>
          <w:p w14:paraId="6EA0CEF3" w14:textId="77777777" w:rsidR="002C1BB7" w:rsidRPr="00496883" w:rsidRDefault="002C1BB7" w:rsidP="002C1BB7">
            <w:pPr>
              <w:numPr>
                <w:ilvl w:val="0"/>
                <w:numId w:val="12"/>
              </w:numPr>
              <w:spacing w:after="0"/>
              <w:ind w:right="0"/>
              <w:textAlignment w:val="baseline"/>
              <w:rPr>
                <w:rFonts w:eastAsia="Times New Roman" w:cs="Calibri"/>
                <w:color w:val="333333"/>
              </w:rPr>
            </w:pPr>
            <w:r w:rsidRPr="00496883">
              <w:rPr>
                <w:rFonts w:eastAsia="Times New Roman" w:cs="Calibri"/>
                <w:color w:val="333333"/>
              </w:rPr>
              <w:t>Create an action plan to address the misconceptions and build it into lesson plans to make it concrete.</w:t>
            </w:r>
          </w:p>
          <w:p w14:paraId="2A3020DD" w14:textId="77777777" w:rsidR="002C1BB7" w:rsidRPr="00496883" w:rsidRDefault="002C1BB7" w:rsidP="002C1BB7">
            <w:pPr>
              <w:spacing w:after="240"/>
              <w:ind w:left="0" w:right="0"/>
              <w:textAlignment w:val="baseline"/>
              <w:rPr>
                <w:rFonts w:eastAsia="Times New Roman" w:cs="Calibri"/>
                <w:color w:val="333333"/>
              </w:rPr>
            </w:pPr>
            <w:proofErr w:type="gramStart"/>
            <w:r w:rsidRPr="00496883">
              <w:rPr>
                <w:rFonts w:eastAsia="Times New Roman" w:cs="Calibri"/>
                <w:color w:val="333333"/>
              </w:rPr>
              <w:t>In order to</w:t>
            </w:r>
            <w:proofErr w:type="gramEnd"/>
            <w:r w:rsidRPr="00496883">
              <w:rPr>
                <w:rFonts w:eastAsia="Times New Roman" w:cs="Calibri"/>
                <w:color w:val="333333"/>
              </w:rPr>
              <w:t xml:space="preserve"> ensure that students’ mastery of the learning improves, reassess the standard or use a similar assessment item.  If possible, revisit the reassessment in the following data meeting. </w:t>
            </w:r>
          </w:p>
          <w:p w14:paraId="13697702" w14:textId="77777777" w:rsidR="002C1BB7" w:rsidRPr="00496883" w:rsidRDefault="002C1BB7" w:rsidP="002C1BB7">
            <w:pPr>
              <w:spacing w:after="0"/>
              <w:ind w:left="0" w:right="0"/>
              <w:textAlignment w:val="baseline"/>
              <w:rPr>
                <w:rFonts w:eastAsia="Times New Roman" w:cs="Calibri"/>
                <w:color w:val="333333"/>
              </w:rPr>
            </w:pPr>
            <w:r w:rsidRPr="00496883">
              <w:rPr>
                <w:rFonts w:eastAsia="Times New Roman" w:cs="Calibri"/>
                <w:b/>
                <w:bCs/>
                <w:color w:val="333333"/>
              </w:rPr>
              <w:t>Resources for Data Meetings</w:t>
            </w:r>
          </w:p>
          <w:p w14:paraId="50074E75" w14:textId="77777777" w:rsidR="002C1BB7" w:rsidRPr="00496883" w:rsidRDefault="002C1BB7" w:rsidP="002C1BB7">
            <w:pPr>
              <w:numPr>
                <w:ilvl w:val="0"/>
                <w:numId w:val="13"/>
              </w:numPr>
              <w:spacing w:after="0"/>
              <w:ind w:right="0"/>
              <w:textAlignment w:val="baseline"/>
              <w:rPr>
                <w:rFonts w:eastAsia="Times New Roman" w:cs="Calibri"/>
                <w:i/>
                <w:iCs/>
                <w:color w:val="333333"/>
              </w:rPr>
            </w:pPr>
            <w:r w:rsidRPr="00496883">
              <w:rPr>
                <w:rFonts w:eastAsia="Times New Roman" w:cs="Calibri"/>
                <w:i/>
                <w:iCs/>
                <w:color w:val="333333"/>
              </w:rPr>
              <w:t>Driven by Data 2.0</w:t>
            </w:r>
            <w:r w:rsidRPr="00496883">
              <w:rPr>
                <w:rFonts w:eastAsia="Times New Roman" w:cs="Calibri"/>
                <w:color w:val="333333"/>
              </w:rPr>
              <w:t xml:space="preserve"> by Paul Bambrick-Santoyo</w:t>
            </w:r>
          </w:p>
          <w:p w14:paraId="1F547B38" w14:textId="77777777" w:rsidR="002C1BB7" w:rsidRDefault="002C1BB7" w:rsidP="002C1BB7">
            <w:pPr>
              <w:numPr>
                <w:ilvl w:val="0"/>
                <w:numId w:val="13"/>
              </w:numPr>
              <w:spacing w:after="0"/>
              <w:ind w:right="0"/>
              <w:textAlignment w:val="baseline"/>
              <w:rPr>
                <w:rFonts w:eastAsia="Times New Roman" w:cs="Calibri"/>
                <w:color w:val="333333"/>
              </w:rPr>
            </w:pPr>
            <w:hyperlink r:id="rId10" w:history="1">
              <w:r w:rsidRPr="00496883">
                <w:rPr>
                  <w:rFonts w:eastAsia="Times New Roman" w:cs="Calibri"/>
                  <w:color w:val="1155CC"/>
                  <w:u w:val="single"/>
                </w:rPr>
                <w:t>Using Data: Data Inquiry Teams</w:t>
              </w:r>
            </w:hyperlink>
            <w:r w:rsidRPr="00496883">
              <w:rPr>
                <w:rFonts w:eastAsia="Times New Roman" w:cs="Calibri"/>
                <w:color w:val="333333"/>
              </w:rPr>
              <w:t xml:space="preserve"> from EL Education</w:t>
            </w:r>
          </w:p>
          <w:p w14:paraId="4B5A10E7" w14:textId="7651130B" w:rsidR="002C1BB7" w:rsidRPr="002C1BB7" w:rsidRDefault="002C1BB7" w:rsidP="002C1BB7">
            <w:pPr>
              <w:numPr>
                <w:ilvl w:val="0"/>
                <w:numId w:val="13"/>
              </w:numPr>
              <w:spacing w:after="0"/>
              <w:ind w:right="0"/>
              <w:textAlignment w:val="baseline"/>
              <w:rPr>
                <w:rFonts w:eastAsia="Times New Roman" w:cs="Calibri"/>
                <w:color w:val="333333"/>
              </w:rPr>
            </w:pPr>
            <w:hyperlink r:id="rId11" w:history="1">
              <w:r w:rsidRPr="002C1BB7">
                <w:rPr>
                  <w:rFonts w:eastAsia="Times New Roman" w:cs="Calibri"/>
                  <w:color w:val="1155CC"/>
                  <w:u w:val="single"/>
                </w:rPr>
                <w:t>How to Run a Data Meeting</w:t>
              </w:r>
            </w:hyperlink>
          </w:p>
        </w:tc>
      </w:tr>
      <w:tr w:rsidR="002C1BB7" w:rsidRPr="00CF6BAD" w14:paraId="00D89B65" w14:textId="77777777" w:rsidTr="002C1BB7">
        <w:tc>
          <w:tcPr>
            <w:tcW w:w="1890" w:type="dxa"/>
            <w:shd w:val="clear" w:color="auto" w:fill="auto"/>
            <w:tcMar>
              <w:top w:w="100" w:type="dxa"/>
              <w:left w:w="100" w:type="dxa"/>
              <w:bottom w:w="100" w:type="dxa"/>
              <w:right w:w="100" w:type="dxa"/>
            </w:tcMar>
          </w:tcPr>
          <w:p w14:paraId="6C51A8B1" w14:textId="180A87BB" w:rsidR="002C1BB7" w:rsidRDefault="002C1BB7" w:rsidP="002C1BB7">
            <w:pPr>
              <w:ind w:left="0" w:right="0"/>
              <w:rPr>
                <w:i/>
                <w:iCs/>
              </w:rPr>
            </w:pPr>
            <w:r w:rsidRPr="00496883">
              <w:rPr>
                <w:rFonts w:eastAsia="Times New Roman" w:cs="Calibri"/>
                <w:color w:val="333333"/>
              </w:rPr>
              <w:lastRenderedPageBreak/>
              <w:t>Approach: Real-Time Coaching</w:t>
            </w:r>
          </w:p>
        </w:tc>
        <w:tc>
          <w:tcPr>
            <w:tcW w:w="8750" w:type="dxa"/>
            <w:shd w:val="clear" w:color="auto" w:fill="auto"/>
            <w:tcMar>
              <w:top w:w="100" w:type="dxa"/>
              <w:left w:w="100" w:type="dxa"/>
              <w:bottom w:w="100" w:type="dxa"/>
              <w:right w:w="100" w:type="dxa"/>
            </w:tcMar>
          </w:tcPr>
          <w:p w14:paraId="6705C5FB" w14:textId="77777777" w:rsidR="002C1BB7" w:rsidRPr="00496883" w:rsidRDefault="002C1BB7" w:rsidP="00AE12E2">
            <w:pPr>
              <w:spacing w:after="240"/>
              <w:ind w:left="0" w:right="0"/>
              <w:rPr>
                <w:rFonts w:eastAsia="Times New Roman"/>
                <w:szCs w:val="24"/>
              </w:rPr>
            </w:pPr>
            <w:r w:rsidRPr="00496883">
              <w:rPr>
                <w:rFonts w:eastAsia="Times New Roman" w:cs="Calibri"/>
                <w:color w:val="333333"/>
              </w:rPr>
              <w:t xml:space="preserve">Real-Time Coaching is a coaching approach that helps teachers improve their practice as they are actively teaching by giving feedback at the point of error.  It is especially useful to help teachers build automaticity with new practices. Effective real-time coaching requires a pre-meeting, </w:t>
            </w:r>
            <w:proofErr w:type="gramStart"/>
            <w:r w:rsidRPr="00496883">
              <w:rPr>
                <w:rFonts w:eastAsia="Times New Roman" w:cs="Calibri"/>
                <w:color w:val="333333"/>
              </w:rPr>
              <w:t>the</w:t>
            </w:r>
            <w:proofErr w:type="gramEnd"/>
            <w:r w:rsidRPr="00496883">
              <w:rPr>
                <w:rFonts w:eastAsia="Times New Roman" w:cs="Calibri"/>
                <w:color w:val="333333"/>
              </w:rPr>
              <w:t xml:space="preserve"> live coaching session, and a debrief. </w:t>
            </w:r>
          </w:p>
          <w:p w14:paraId="63891F19" w14:textId="77777777" w:rsidR="002C1BB7" w:rsidRPr="00496883" w:rsidRDefault="002C1BB7" w:rsidP="00AE12E2">
            <w:pPr>
              <w:spacing w:after="0"/>
              <w:ind w:left="0" w:right="0"/>
              <w:rPr>
                <w:rFonts w:eastAsia="Times New Roman"/>
                <w:szCs w:val="24"/>
              </w:rPr>
            </w:pPr>
            <w:r w:rsidRPr="00496883">
              <w:rPr>
                <w:rFonts w:eastAsia="Times New Roman" w:cs="Calibri"/>
                <w:b/>
                <w:bCs/>
                <w:color w:val="333333"/>
              </w:rPr>
              <w:t>Pre-meeting</w:t>
            </w:r>
          </w:p>
          <w:p w14:paraId="1E7AF806" w14:textId="77777777" w:rsidR="002C1BB7" w:rsidRPr="00496883" w:rsidRDefault="002C1BB7" w:rsidP="002C1BB7">
            <w:pPr>
              <w:numPr>
                <w:ilvl w:val="0"/>
                <w:numId w:val="14"/>
              </w:numPr>
              <w:spacing w:after="0"/>
              <w:ind w:right="0"/>
              <w:textAlignment w:val="baseline"/>
              <w:rPr>
                <w:rFonts w:eastAsia="Times New Roman" w:cs="Calibri"/>
                <w:color w:val="333333"/>
              </w:rPr>
            </w:pPr>
            <w:r w:rsidRPr="00496883">
              <w:rPr>
                <w:rFonts w:eastAsia="Times New Roman" w:cs="Calibri"/>
                <w:color w:val="333333"/>
              </w:rPr>
              <w:t>Coach and/or teacher identifies an instructional skill for the teacher to focus on developing.</w:t>
            </w:r>
          </w:p>
          <w:p w14:paraId="32E1922C" w14:textId="29F72CE0" w:rsidR="002C1BB7" w:rsidRPr="00496883" w:rsidRDefault="002C1BB7" w:rsidP="00A902AB">
            <w:pPr>
              <w:numPr>
                <w:ilvl w:val="0"/>
                <w:numId w:val="14"/>
              </w:numPr>
              <w:spacing w:after="0"/>
              <w:ind w:right="0"/>
              <w:textAlignment w:val="baseline"/>
              <w:rPr>
                <w:rFonts w:eastAsia="Times New Roman" w:cs="Calibri"/>
                <w:color w:val="333333"/>
              </w:rPr>
            </w:pPr>
            <w:r w:rsidRPr="00496883">
              <w:rPr>
                <w:rFonts w:eastAsia="Times New Roman" w:cs="Calibri"/>
                <w:color w:val="333333"/>
              </w:rPr>
              <w:t>Coach and teacher determine the best way to give real-time feedback on that skill.</w:t>
            </w:r>
            <w:r w:rsidR="00A902AB">
              <w:rPr>
                <w:rFonts w:eastAsia="Times New Roman" w:cs="Calibri"/>
                <w:color w:val="333333"/>
              </w:rPr>
              <w:t xml:space="preserve"> Options</w:t>
            </w:r>
            <w:r w:rsidRPr="00496883">
              <w:rPr>
                <w:rFonts w:eastAsia="Times New Roman" w:cs="Calibri"/>
                <w:color w:val="333333"/>
              </w:rPr>
              <w:t>:</w:t>
            </w:r>
          </w:p>
          <w:p w14:paraId="12B16340" w14:textId="77777777" w:rsidR="002C1BB7" w:rsidRPr="00496883" w:rsidRDefault="002C1BB7" w:rsidP="00A902AB">
            <w:pPr>
              <w:numPr>
                <w:ilvl w:val="1"/>
                <w:numId w:val="14"/>
              </w:numPr>
              <w:spacing w:after="0"/>
              <w:ind w:right="0"/>
              <w:textAlignment w:val="baseline"/>
              <w:rPr>
                <w:rFonts w:eastAsia="Times New Roman" w:cs="Calibri"/>
                <w:color w:val="333333"/>
              </w:rPr>
            </w:pPr>
            <w:r w:rsidRPr="00496883">
              <w:rPr>
                <w:rFonts w:eastAsia="Times New Roman" w:cs="Calibri"/>
                <w:color w:val="333333"/>
              </w:rPr>
              <w:t xml:space="preserve">Visual Cue.  A hand signal or a word written on a </w:t>
            </w:r>
            <w:proofErr w:type="gramStart"/>
            <w:r w:rsidRPr="00496883">
              <w:rPr>
                <w:rFonts w:eastAsia="Times New Roman" w:cs="Calibri"/>
                <w:color w:val="333333"/>
              </w:rPr>
              <w:t>white board</w:t>
            </w:r>
            <w:proofErr w:type="gramEnd"/>
            <w:r w:rsidRPr="00496883">
              <w:rPr>
                <w:rFonts w:eastAsia="Times New Roman" w:cs="Calibri"/>
                <w:color w:val="333333"/>
              </w:rPr>
              <w:t>. </w:t>
            </w:r>
          </w:p>
          <w:p w14:paraId="3A3949BE" w14:textId="77777777" w:rsidR="002C1BB7" w:rsidRPr="00496883" w:rsidRDefault="002C1BB7" w:rsidP="00A902AB">
            <w:pPr>
              <w:numPr>
                <w:ilvl w:val="1"/>
                <w:numId w:val="14"/>
              </w:numPr>
              <w:spacing w:after="0"/>
              <w:ind w:right="0"/>
              <w:textAlignment w:val="baseline"/>
              <w:rPr>
                <w:rFonts w:eastAsia="Times New Roman" w:cs="Calibri"/>
                <w:color w:val="333333"/>
              </w:rPr>
            </w:pPr>
            <w:r w:rsidRPr="00496883">
              <w:rPr>
                <w:rFonts w:eastAsia="Times New Roman" w:cs="Calibri"/>
                <w:color w:val="333333"/>
              </w:rPr>
              <w:t xml:space="preserve">Verbal Cue: A word or short phrase that the coach says to the teacher. </w:t>
            </w:r>
            <w:r w:rsidRPr="00496883">
              <w:rPr>
                <w:rFonts w:eastAsia="Times New Roman" w:cs="Calibri"/>
                <w:i/>
                <w:iCs/>
                <w:color w:val="333333"/>
              </w:rPr>
              <w:t xml:space="preserve">Note: some real-time coaches use radios and headsets; others share the </w:t>
            </w:r>
            <w:proofErr w:type="gramStart"/>
            <w:r w:rsidRPr="00496883">
              <w:rPr>
                <w:rFonts w:eastAsia="Times New Roman" w:cs="Calibri"/>
                <w:i/>
                <w:iCs/>
                <w:color w:val="333333"/>
              </w:rPr>
              <w:t>cue</w:t>
            </w:r>
            <w:proofErr w:type="gramEnd"/>
            <w:r w:rsidRPr="00496883">
              <w:rPr>
                <w:rFonts w:eastAsia="Times New Roman" w:cs="Calibri"/>
                <w:i/>
                <w:iCs/>
                <w:color w:val="333333"/>
              </w:rPr>
              <w:t xml:space="preserve"> in a way that students can also hear.  Both are effective. </w:t>
            </w:r>
          </w:p>
          <w:p w14:paraId="42CEE068" w14:textId="77777777" w:rsidR="002C1BB7" w:rsidRPr="00496883" w:rsidRDefault="002C1BB7" w:rsidP="002C1BB7">
            <w:pPr>
              <w:numPr>
                <w:ilvl w:val="0"/>
                <w:numId w:val="14"/>
              </w:numPr>
              <w:spacing w:after="240"/>
              <w:ind w:right="0"/>
              <w:textAlignment w:val="baseline"/>
              <w:rPr>
                <w:rFonts w:eastAsia="Times New Roman" w:cs="Calibri"/>
                <w:color w:val="333333"/>
              </w:rPr>
            </w:pPr>
            <w:r w:rsidRPr="00496883">
              <w:rPr>
                <w:rFonts w:eastAsia="Times New Roman" w:cs="Calibri"/>
                <w:color w:val="333333"/>
              </w:rPr>
              <w:t xml:space="preserve">Teacher and coach </w:t>
            </w:r>
            <w:proofErr w:type="gramStart"/>
            <w:r w:rsidRPr="00496883">
              <w:rPr>
                <w:rFonts w:eastAsia="Times New Roman" w:cs="Calibri"/>
                <w:color w:val="333333"/>
              </w:rPr>
              <w:t>practices</w:t>
            </w:r>
            <w:proofErr w:type="gramEnd"/>
            <w:r w:rsidRPr="00496883">
              <w:rPr>
                <w:rFonts w:eastAsia="Times New Roman" w:cs="Calibri"/>
                <w:color w:val="333333"/>
              </w:rPr>
              <w:t xml:space="preserve"> the skill and the feedback cue; a coaching session is planned for a time when the teacher will be using that instructional skill. </w:t>
            </w:r>
          </w:p>
          <w:p w14:paraId="1583BC37" w14:textId="77777777" w:rsidR="002C1BB7" w:rsidRPr="00496883" w:rsidRDefault="002C1BB7" w:rsidP="00AE12E2">
            <w:pPr>
              <w:spacing w:after="0"/>
              <w:ind w:left="0" w:right="0"/>
              <w:rPr>
                <w:rFonts w:ascii="Times New Roman" w:eastAsia="Times New Roman" w:hAnsi="Times New Roman"/>
                <w:szCs w:val="24"/>
              </w:rPr>
            </w:pPr>
            <w:r w:rsidRPr="00496883">
              <w:rPr>
                <w:rFonts w:eastAsia="Times New Roman" w:cs="Calibri"/>
                <w:b/>
                <w:bCs/>
                <w:color w:val="333333"/>
              </w:rPr>
              <w:t>Live Coaching</w:t>
            </w:r>
          </w:p>
          <w:p w14:paraId="79D859ED" w14:textId="77777777" w:rsidR="002C1BB7" w:rsidRPr="00496883" w:rsidRDefault="002C1BB7" w:rsidP="002C1BB7">
            <w:pPr>
              <w:numPr>
                <w:ilvl w:val="0"/>
                <w:numId w:val="15"/>
              </w:numPr>
              <w:spacing w:after="0"/>
              <w:ind w:right="0"/>
              <w:textAlignment w:val="baseline"/>
              <w:rPr>
                <w:rFonts w:eastAsia="Times New Roman" w:cs="Calibri"/>
                <w:color w:val="333333"/>
              </w:rPr>
            </w:pPr>
            <w:proofErr w:type="gramStart"/>
            <w:r w:rsidRPr="00496883">
              <w:rPr>
                <w:rFonts w:eastAsia="Times New Roman" w:cs="Calibri"/>
                <w:color w:val="333333"/>
              </w:rPr>
              <w:t>Coach</w:t>
            </w:r>
            <w:proofErr w:type="gramEnd"/>
            <w:r w:rsidRPr="00496883">
              <w:rPr>
                <w:rFonts w:eastAsia="Times New Roman" w:cs="Calibri"/>
                <w:color w:val="333333"/>
              </w:rPr>
              <w:t xml:space="preserve"> is in the classroom at the predetermined time and usually stays 15-20 minutes. </w:t>
            </w:r>
          </w:p>
          <w:p w14:paraId="7BFED207" w14:textId="77777777" w:rsidR="002C1BB7" w:rsidRPr="00496883" w:rsidRDefault="002C1BB7" w:rsidP="002C1BB7">
            <w:pPr>
              <w:numPr>
                <w:ilvl w:val="0"/>
                <w:numId w:val="15"/>
              </w:numPr>
              <w:spacing w:after="240"/>
              <w:ind w:right="0"/>
              <w:textAlignment w:val="baseline"/>
              <w:rPr>
                <w:rFonts w:eastAsia="Times New Roman" w:cs="Calibri"/>
                <w:color w:val="333333"/>
              </w:rPr>
            </w:pPr>
            <w:r w:rsidRPr="00496883">
              <w:rPr>
                <w:rFonts w:eastAsia="Times New Roman" w:cs="Calibri"/>
                <w:color w:val="333333"/>
              </w:rPr>
              <w:t>Coach gives feedback using the cue, as needed to ensure the teacher is mastering the skill.</w:t>
            </w:r>
          </w:p>
          <w:p w14:paraId="79CC5D56" w14:textId="77777777" w:rsidR="002C1BB7" w:rsidRPr="00496883" w:rsidRDefault="002C1BB7" w:rsidP="00AE12E2">
            <w:pPr>
              <w:spacing w:after="0"/>
              <w:ind w:left="0" w:right="0"/>
              <w:rPr>
                <w:rFonts w:ascii="Times New Roman" w:eastAsia="Times New Roman" w:hAnsi="Times New Roman"/>
                <w:szCs w:val="24"/>
              </w:rPr>
            </w:pPr>
            <w:r w:rsidRPr="00496883">
              <w:rPr>
                <w:rFonts w:eastAsia="Times New Roman" w:cs="Calibri"/>
                <w:b/>
                <w:bCs/>
                <w:color w:val="333333"/>
              </w:rPr>
              <w:t>Debrief</w:t>
            </w:r>
          </w:p>
          <w:p w14:paraId="3025A3C1" w14:textId="77777777" w:rsidR="002C1BB7" w:rsidRPr="00496883" w:rsidRDefault="002C1BB7" w:rsidP="002C1BB7">
            <w:pPr>
              <w:numPr>
                <w:ilvl w:val="0"/>
                <w:numId w:val="16"/>
              </w:numPr>
              <w:spacing w:after="0"/>
              <w:ind w:right="0"/>
              <w:textAlignment w:val="baseline"/>
              <w:rPr>
                <w:rFonts w:eastAsia="Times New Roman" w:cs="Calibri"/>
                <w:color w:val="333333"/>
              </w:rPr>
            </w:pPr>
            <w:r w:rsidRPr="00496883">
              <w:rPr>
                <w:rFonts w:eastAsia="Times New Roman" w:cs="Calibri"/>
                <w:color w:val="333333"/>
              </w:rPr>
              <w:t>Coach shares celebrations from the live coaching session</w:t>
            </w:r>
          </w:p>
          <w:p w14:paraId="2F07F22A" w14:textId="77777777" w:rsidR="002C1BB7" w:rsidRPr="00496883" w:rsidRDefault="002C1BB7" w:rsidP="002C1BB7">
            <w:pPr>
              <w:numPr>
                <w:ilvl w:val="0"/>
                <w:numId w:val="16"/>
              </w:numPr>
              <w:spacing w:after="0"/>
              <w:ind w:right="0"/>
              <w:textAlignment w:val="baseline"/>
              <w:rPr>
                <w:rFonts w:eastAsia="Times New Roman" w:cs="Calibri"/>
                <w:color w:val="333333"/>
              </w:rPr>
            </w:pPr>
            <w:r w:rsidRPr="00496883">
              <w:rPr>
                <w:rFonts w:eastAsia="Times New Roman" w:cs="Calibri"/>
                <w:color w:val="333333"/>
              </w:rPr>
              <w:t>Teacher shares what worked and what didn’t during the live coaching session</w:t>
            </w:r>
          </w:p>
          <w:p w14:paraId="5EE200EF" w14:textId="77777777" w:rsidR="002C1BB7" w:rsidRPr="00496883" w:rsidRDefault="002C1BB7" w:rsidP="002C1BB7">
            <w:pPr>
              <w:numPr>
                <w:ilvl w:val="0"/>
                <w:numId w:val="16"/>
              </w:numPr>
              <w:spacing w:after="0"/>
              <w:ind w:right="0"/>
              <w:textAlignment w:val="baseline"/>
              <w:rPr>
                <w:rFonts w:eastAsia="Times New Roman" w:cs="Calibri"/>
                <w:color w:val="333333"/>
              </w:rPr>
            </w:pPr>
            <w:r w:rsidRPr="00496883">
              <w:rPr>
                <w:rFonts w:eastAsia="Times New Roman" w:cs="Calibri"/>
                <w:color w:val="333333"/>
              </w:rPr>
              <w:t>Coach and teacher determine whether to continue focusing coaching on that skill, or to determine a new one. </w:t>
            </w:r>
          </w:p>
          <w:p w14:paraId="1F4ABC33" w14:textId="77777777" w:rsidR="002C1BB7" w:rsidRPr="00496883" w:rsidRDefault="002C1BB7" w:rsidP="002C1BB7">
            <w:pPr>
              <w:numPr>
                <w:ilvl w:val="0"/>
                <w:numId w:val="16"/>
              </w:numPr>
              <w:spacing w:after="240"/>
              <w:ind w:right="0"/>
              <w:textAlignment w:val="baseline"/>
              <w:rPr>
                <w:rFonts w:eastAsia="Times New Roman" w:cs="Calibri"/>
                <w:i/>
                <w:iCs/>
                <w:color w:val="333333"/>
              </w:rPr>
            </w:pPr>
            <w:r w:rsidRPr="00496883">
              <w:rPr>
                <w:rFonts w:eastAsia="Times New Roman" w:cs="Calibri"/>
                <w:i/>
                <w:iCs/>
                <w:color w:val="333333"/>
              </w:rPr>
              <w:t>Note, the debrief can be conducted as the first part of a pre-meeting.</w:t>
            </w:r>
          </w:p>
          <w:p w14:paraId="13C17CAC" w14:textId="1122AF2C" w:rsidR="002C1BB7" w:rsidRDefault="002C1BB7" w:rsidP="002C1BB7">
            <w:pPr>
              <w:ind w:left="0" w:right="0"/>
            </w:pPr>
            <w:r w:rsidRPr="00496883">
              <w:rPr>
                <w:rFonts w:eastAsia="Times New Roman" w:cs="Calibri"/>
                <w:color w:val="333333"/>
              </w:rPr>
              <w:lastRenderedPageBreak/>
              <w:t>Some practitioners worry that real-time coaching will distract students.  When done in a matter-of-fact way, students acclimate to it very quickly.</w:t>
            </w:r>
          </w:p>
        </w:tc>
      </w:tr>
    </w:tbl>
    <w:p w14:paraId="521F4353" w14:textId="58774A16" w:rsidR="00CF6BAD" w:rsidRDefault="00CF6BAD" w:rsidP="006F219A">
      <w:pPr>
        <w:pStyle w:val="Heading3"/>
      </w:pPr>
      <w:r>
        <w:lastRenderedPageBreak/>
        <w:t xml:space="preserve">Core Component 3: </w:t>
      </w:r>
      <w:r w:rsidR="00EE6973" w:rsidRPr="00496883">
        <w:t>Data Analysis to Inform Coaching</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CF6BAD" w:rsidRPr="00CF6BAD" w14:paraId="381DCF2D" w14:textId="77777777" w:rsidTr="00797C22">
        <w:trPr>
          <w:tblHeader/>
        </w:trPr>
        <w:tc>
          <w:tcPr>
            <w:tcW w:w="1890" w:type="dxa"/>
            <w:shd w:val="clear" w:color="auto" w:fill="F3F3F3"/>
            <w:tcMar>
              <w:top w:w="100" w:type="dxa"/>
              <w:left w:w="100" w:type="dxa"/>
              <w:bottom w:w="100" w:type="dxa"/>
              <w:right w:w="100" w:type="dxa"/>
            </w:tcMar>
          </w:tcPr>
          <w:p w14:paraId="1466B7B3" w14:textId="77777777" w:rsidR="00CF6BAD" w:rsidRPr="00CF6BAD" w:rsidRDefault="00CF6BAD" w:rsidP="00373C64">
            <w:pPr>
              <w:spacing w:after="0"/>
              <w:ind w:left="0" w:right="0"/>
              <w:rPr>
                <w:b/>
                <w:bCs/>
              </w:rPr>
            </w:pPr>
            <w:r w:rsidRPr="00CF6BAD">
              <w:rPr>
                <w:b/>
                <w:bCs/>
              </w:rPr>
              <w:t>Elements or Activities</w:t>
            </w:r>
          </w:p>
        </w:tc>
        <w:tc>
          <w:tcPr>
            <w:tcW w:w="8750" w:type="dxa"/>
            <w:shd w:val="clear" w:color="auto" w:fill="F3F3F3"/>
            <w:tcMar>
              <w:top w:w="100" w:type="dxa"/>
              <w:left w:w="100" w:type="dxa"/>
              <w:bottom w:w="100" w:type="dxa"/>
              <w:right w:w="100" w:type="dxa"/>
            </w:tcMar>
          </w:tcPr>
          <w:p w14:paraId="43A1FAC2" w14:textId="77777777" w:rsidR="00CF6BAD" w:rsidRPr="00CF6BAD" w:rsidRDefault="00CF6BAD" w:rsidP="00373C64">
            <w:pPr>
              <w:ind w:left="0" w:right="0"/>
              <w:rPr>
                <w:b/>
                <w:bCs/>
              </w:rPr>
            </w:pPr>
            <w:r w:rsidRPr="00CF6BAD">
              <w:rPr>
                <w:b/>
                <w:bCs/>
              </w:rPr>
              <w:t xml:space="preserve"> Description</w:t>
            </w:r>
          </w:p>
        </w:tc>
      </w:tr>
      <w:tr w:rsidR="002033EA" w:rsidRPr="00CF6BAD" w14:paraId="3A46B8CE" w14:textId="77777777" w:rsidTr="002033EA">
        <w:tc>
          <w:tcPr>
            <w:tcW w:w="1890" w:type="dxa"/>
            <w:shd w:val="clear" w:color="auto" w:fill="auto"/>
            <w:tcMar>
              <w:top w:w="100" w:type="dxa"/>
              <w:left w:w="100" w:type="dxa"/>
              <w:bottom w:w="100" w:type="dxa"/>
              <w:right w:w="100" w:type="dxa"/>
            </w:tcMar>
          </w:tcPr>
          <w:p w14:paraId="6AA1BDFF" w14:textId="401BD0DF" w:rsidR="002033EA" w:rsidRPr="00CF6BAD" w:rsidRDefault="002033EA" w:rsidP="002033EA">
            <w:pPr>
              <w:ind w:left="0" w:right="0"/>
              <w:rPr>
                <w:i/>
                <w:iCs/>
              </w:rPr>
            </w:pPr>
            <w:r w:rsidRPr="00496883">
              <w:rPr>
                <w:rFonts w:eastAsia="Times New Roman" w:cs="Calibri"/>
                <w:color w:val="333333"/>
              </w:rPr>
              <w:t>Ongoing data analysis</w:t>
            </w:r>
          </w:p>
        </w:tc>
        <w:tc>
          <w:tcPr>
            <w:tcW w:w="8750" w:type="dxa"/>
            <w:shd w:val="clear" w:color="auto" w:fill="auto"/>
            <w:tcMar>
              <w:top w:w="100" w:type="dxa"/>
              <w:left w:w="100" w:type="dxa"/>
              <w:bottom w:w="100" w:type="dxa"/>
              <w:right w:w="100" w:type="dxa"/>
            </w:tcMar>
          </w:tcPr>
          <w:p w14:paraId="5A02D8DF" w14:textId="64C89FE7" w:rsidR="002033EA" w:rsidRPr="00CF6BAD" w:rsidRDefault="002033EA" w:rsidP="002033EA">
            <w:pPr>
              <w:ind w:left="0" w:right="0"/>
            </w:pPr>
            <w:r w:rsidRPr="00496883">
              <w:rPr>
                <w:rFonts w:eastAsia="Times New Roman" w:cs="Calibri"/>
                <w:color w:val="000000"/>
              </w:rPr>
              <w:t>Teacher coaching should be informed by an ongoing analysis of student performance data to determine areas of strength and areas for growth. Performance data can be obtained through summative assessments, formative assessments, student work, and observations.</w:t>
            </w:r>
          </w:p>
        </w:tc>
      </w:tr>
    </w:tbl>
    <w:p w14:paraId="2FF75512" w14:textId="16DB679F" w:rsidR="00CF6BAD" w:rsidRDefault="00CF6BAD" w:rsidP="006F219A">
      <w:pPr>
        <w:pStyle w:val="Heading3"/>
      </w:pPr>
      <w:r>
        <w:t xml:space="preserve">Core Component 4: </w:t>
      </w:r>
      <w:r w:rsidR="00E02A6F" w:rsidRPr="00496883">
        <w:rPr>
          <w:rFonts w:eastAsia="Trebuchet MS" w:cs="Calibri"/>
          <w:bCs/>
          <w:color w:val="333333"/>
          <w:szCs w:val="24"/>
        </w:rPr>
        <w:t>Cycles of Effective Feedback</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CF6BAD" w:rsidRPr="00CF6BAD" w14:paraId="41021584" w14:textId="77777777" w:rsidTr="00797C22">
        <w:trPr>
          <w:tblHeader/>
        </w:trPr>
        <w:tc>
          <w:tcPr>
            <w:tcW w:w="1890" w:type="dxa"/>
            <w:shd w:val="clear" w:color="auto" w:fill="F3F3F3"/>
            <w:tcMar>
              <w:top w:w="100" w:type="dxa"/>
              <w:left w:w="100" w:type="dxa"/>
              <w:bottom w:w="100" w:type="dxa"/>
              <w:right w:w="100" w:type="dxa"/>
            </w:tcMar>
          </w:tcPr>
          <w:p w14:paraId="3E876A4E" w14:textId="77777777" w:rsidR="00CF6BAD" w:rsidRPr="00CF6BAD" w:rsidRDefault="00CF6BAD" w:rsidP="00373C64">
            <w:pPr>
              <w:spacing w:after="0"/>
              <w:ind w:left="0" w:right="0"/>
              <w:rPr>
                <w:b/>
                <w:bCs/>
              </w:rPr>
            </w:pPr>
            <w:r w:rsidRPr="00CF6BAD">
              <w:rPr>
                <w:b/>
                <w:bCs/>
              </w:rPr>
              <w:t>Elements or Activities</w:t>
            </w:r>
          </w:p>
        </w:tc>
        <w:tc>
          <w:tcPr>
            <w:tcW w:w="8750" w:type="dxa"/>
            <w:shd w:val="clear" w:color="auto" w:fill="F3F3F3"/>
            <w:tcMar>
              <w:top w:w="100" w:type="dxa"/>
              <w:left w:w="100" w:type="dxa"/>
              <w:bottom w:w="100" w:type="dxa"/>
              <w:right w:w="100" w:type="dxa"/>
            </w:tcMar>
          </w:tcPr>
          <w:p w14:paraId="6C061936" w14:textId="77777777" w:rsidR="00CF6BAD" w:rsidRPr="00CF6BAD" w:rsidRDefault="00CF6BAD" w:rsidP="00373C64">
            <w:pPr>
              <w:ind w:left="0" w:right="0"/>
              <w:rPr>
                <w:b/>
                <w:bCs/>
              </w:rPr>
            </w:pPr>
            <w:r w:rsidRPr="00CF6BAD">
              <w:rPr>
                <w:b/>
                <w:bCs/>
              </w:rPr>
              <w:t xml:space="preserve"> Description</w:t>
            </w:r>
          </w:p>
        </w:tc>
      </w:tr>
      <w:tr w:rsidR="0045591B" w:rsidRPr="00CF6BAD" w14:paraId="159CBCA5" w14:textId="77777777" w:rsidTr="0045591B">
        <w:tc>
          <w:tcPr>
            <w:tcW w:w="1890" w:type="dxa"/>
            <w:shd w:val="clear" w:color="auto" w:fill="auto"/>
            <w:tcMar>
              <w:top w:w="100" w:type="dxa"/>
              <w:left w:w="100" w:type="dxa"/>
              <w:bottom w:w="100" w:type="dxa"/>
              <w:right w:w="100" w:type="dxa"/>
            </w:tcMar>
          </w:tcPr>
          <w:p w14:paraId="08004E2F" w14:textId="263CE316" w:rsidR="0045591B" w:rsidRPr="00CF6BAD" w:rsidRDefault="0045591B" w:rsidP="0045591B">
            <w:pPr>
              <w:ind w:left="0" w:right="0"/>
              <w:rPr>
                <w:i/>
                <w:iCs/>
              </w:rPr>
            </w:pPr>
            <w:r w:rsidRPr="00496883">
              <w:rPr>
                <w:rFonts w:eastAsia="Times New Roman" w:cs="Calibri"/>
                <w:color w:val="333333"/>
              </w:rPr>
              <w:t>Feedback is consistent and aligned.</w:t>
            </w:r>
          </w:p>
        </w:tc>
        <w:tc>
          <w:tcPr>
            <w:tcW w:w="8750" w:type="dxa"/>
            <w:shd w:val="clear" w:color="auto" w:fill="auto"/>
            <w:tcMar>
              <w:top w:w="100" w:type="dxa"/>
              <w:left w:w="100" w:type="dxa"/>
              <w:bottom w:w="100" w:type="dxa"/>
              <w:right w:w="100" w:type="dxa"/>
            </w:tcMar>
          </w:tcPr>
          <w:p w14:paraId="0EC423C4" w14:textId="26BA84EE" w:rsidR="0045591B" w:rsidRPr="00CF6BAD" w:rsidRDefault="0045591B" w:rsidP="0045591B">
            <w:pPr>
              <w:ind w:left="0" w:right="0"/>
            </w:pPr>
            <w:r w:rsidRPr="00496883">
              <w:rPr>
                <w:rFonts w:eastAsia="Times New Roman" w:cs="Calibri"/>
                <w:color w:val="000000"/>
              </w:rPr>
              <w:t>Coaches and leaders should coordinate their feedback to ensure teachers receive consistent or compatible messaging from both. Consider having regular meetings with coaches and school leaders to ensure observations are normed and messages are aligned. Furthermore, coaches’ feedback and suggestions should align with and support the school’s priorities, goals, and expectations.</w:t>
            </w:r>
          </w:p>
        </w:tc>
      </w:tr>
      <w:tr w:rsidR="0045591B" w:rsidRPr="00CF6BAD" w14:paraId="645898B7" w14:textId="77777777" w:rsidTr="0045591B">
        <w:tc>
          <w:tcPr>
            <w:tcW w:w="1890" w:type="dxa"/>
            <w:shd w:val="clear" w:color="auto" w:fill="auto"/>
            <w:tcMar>
              <w:top w:w="100" w:type="dxa"/>
              <w:left w:w="100" w:type="dxa"/>
              <w:bottom w:w="100" w:type="dxa"/>
              <w:right w:w="100" w:type="dxa"/>
            </w:tcMar>
          </w:tcPr>
          <w:p w14:paraId="38FDC063" w14:textId="5C8A6DBC" w:rsidR="0045591B" w:rsidRDefault="0045591B" w:rsidP="0045591B">
            <w:pPr>
              <w:ind w:left="0" w:right="0"/>
              <w:rPr>
                <w:i/>
                <w:iCs/>
              </w:rPr>
            </w:pPr>
            <w:r w:rsidRPr="00496883">
              <w:rPr>
                <w:rFonts w:eastAsia="Times New Roman" w:cs="Calibri"/>
                <w:color w:val="333333"/>
              </w:rPr>
              <w:t>Feedback is goal-referenced and effective</w:t>
            </w:r>
          </w:p>
        </w:tc>
        <w:tc>
          <w:tcPr>
            <w:tcW w:w="8750" w:type="dxa"/>
            <w:shd w:val="clear" w:color="auto" w:fill="auto"/>
            <w:tcMar>
              <w:top w:w="100" w:type="dxa"/>
              <w:left w:w="100" w:type="dxa"/>
              <w:bottom w:w="100" w:type="dxa"/>
              <w:right w:w="100" w:type="dxa"/>
            </w:tcMar>
          </w:tcPr>
          <w:p w14:paraId="79CA6383" w14:textId="45A0A5E1" w:rsidR="0045591B" w:rsidRDefault="0045591B" w:rsidP="0045591B">
            <w:pPr>
              <w:ind w:left="0" w:right="0"/>
            </w:pPr>
            <w:r w:rsidRPr="00496883">
              <w:rPr>
                <w:rFonts w:eastAsia="Times New Roman" w:cs="Calibri"/>
                <w:color w:val="000000"/>
              </w:rPr>
              <w:t xml:space="preserve">Provided feedback should be goal-referenced and provide teachers with information about their progress toward a goal – possibly a yearlong professional goal or a short-term student achievement goal for the coaching cycle. Either way, the goal should be clear to both the teacher and the person providing the feedback (e.g., the coach, an evaluator) and should </w:t>
            </w:r>
            <w:proofErr w:type="gramStart"/>
            <w:r w:rsidRPr="00496883">
              <w:rPr>
                <w:rFonts w:eastAsia="Times New Roman" w:cs="Calibri"/>
                <w:color w:val="000000"/>
              </w:rPr>
              <w:t>focus</w:t>
            </w:r>
            <w:proofErr w:type="gramEnd"/>
            <w:r w:rsidRPr="00496883">
              <w:rPr>
                <w:rFonts w:eastAsia="Times New Roman" w:cs="Calibri"/>
                <w:color w:val="000000"/>
              </w:rPr>
              <w:t xml:space="preserve"> the feedback so it is not too broad or vague.</w:t>
            </w:r>
          </w:p>
        </w:tc>
      </w:tr>
      <w:tr w:rsidR="0045591B" w:rsidRPr="00CF6BAD" w14:paraId="4FD85325" w14:textId="77777777" w:rsidTr="0045591B">
        <w:tc>
          <w:tcPr>
            <w:tcW w:w="1890" w:type="dxa"/>
            <w:shd w:val="clear" w:color="auto" w:fill="auto"/>
            <w:tcMar>
              <w:top w:w="100" w:type="dxa"/>
              <w:left w:w="100" w:type="dxa"/>
              <w:bottom w:w="100" w:type="dxa"/>
              <w:right w:w="100" w:type="dxa"/>
            </w:tcMar>
          </w:tcPr>
          <w:p w14:paraId="35E795B3" w14:textId="3F0887BF" w:rsidR="0045591B" w:rsidRDefault="0045591B" w:rsidP="0045591B">
            <w:pPr>
              <w:ind w:left="0" w:right="0"/>
              <w:rPr>
                <w:i/>
                <w:iCs/>
              </w:rPr>
            </w:pPr>
            <w:r w:rsidRPr="00496883">
              <w:rPr>
                <w:rFonts w:eastAsia="Times New Roman" w:cs="Calibri"/>
                <w:color w:val="333333"/>
              </w:rPr>
              <w:t>Feedback is timely and actionable. </w:t>
            </w:r>
          </w:p>
        </w:tc>
        <w:tc>
          <w:tcPr>
            <w:tcW w:w="8750" w:type="dxa"/>
            <w:shd w:val="clear" w:color="auto" w:fill="auto"/>
            <w:tcMar>
              <w:top w:w="100" w:type="dxa"/>
              <w:left w:w="100" w:type="dxa"/>
              <w:bottom w:w="100" w:type="dxa"/>
              <w:right w:w="100" w:type="dxa"/>
            </w:tcMar>
          </w:tcPr>
          <w:p w14:paraId="454C9084" w14:textId="77777777" w:rsidR="0045591B" w:rsidRPr="00496883" w:rsidRDefault="0045591B" w:rsidP="0045591B">
            <w:pPr>
              <w:spacing w:after="0"/>
              <w:ind w:left="0" w:right="0"/>
              <w:rPr>
                <w:rFonts w:eastAsia="Times New Roman"/>
                <w:szCs w:val="24"/>
              </w:rPr>
            </w:pPr>
            <w:r w:rsidRPr="00496883">
              <w:rPr>
                <w:rFonts w:eastAsia="Times New Roman" w:cs="Calibri"/>
                <w:color w:val="000000"/>
              </w:rPr>
              <w:t>Effective feedback includes concrete, specific, and timely information about what the teacher can do better next time.</w:t>
            </w:r>
            <w:r w:rsidRPr="00496883">
              <w:rPr>
                <w:rFonts w:eastAsia="Times New Roman"/>
                <w:szCs w:val="24"/>
              </w:rPr>
              <w:br/>
            </w:r>
          </w:p>
          <w:p w14:paraId="4BF6573D" w14:textId="77777777" w:rsidR="0045591B" w:rsidRDefault="0045591B" w:rsidP="0045591B">
            <w:pPr>
              <w:numPr>
                <w:ilvl w:val="0"/>
                <w:numId w:val="17"/>
              </w:numPr>
              <w:spacing w:after="240"/>
              <w:ind w:right="0"/>
              <w:textAlignment w:val="baseline"/>
              <w:rPr>
                <w:rFonts w:eastAsia="Trebuchet MS" w:cs="Calibri"/>
                <w:color w:val="333333"/>
              </w:rPr>
            </w:pPr>
            <w:r w:rsidRPr="00496883">
              <w:rPr>
                <w:rFonts w:eastAsia="Times New Roman" w:cs="Calibri"/>
                <w:i/>
                <w:iCs/>
                <w:color w:val="000000"/>
              </w:rPr>
              <w:t xml:space="preserve">Feedback should be descriptive and free of judgment. </w:t>
            </w:r>
            <w:r w:rsidRPr="00496883">
              <w:rPr>
                <w:rFonts w:eastAsia="Times New Roman" w:cs="Calibri"/>
                <w:color w:val="000000"/>
              </w:rPr>
              <w:t>For example, feedback may provide information about specific numbers of students that met learning targets or engaged in a task, rather than a judgment such as “students did great.”</w:t>
            </w:r>
          </w:p>
          <w:p w14:paraId="1066B91D" w14:textId="19B83C84" w:rsidR="0045591B" w:rsidRPr="0045591B" w:rsidRDefault="0045591B" w:rsidP="0045591B">
            <w:pPr>
              <w:numPr>
                <w:ilvl w:val="0"/>
                <w:numId w:val="17"/>
              </w:numPr>
              <w:spacing w:after="240"/>
              <w:ind w:right="0"/>
              <w:textAlignment w:val="baseline"/>
              <w:rPr>
                <w:rFonts w:eastAsia="Trebuchet MS" w:cs="Calibri"/>
                <w:color w:val="333333"/>
              </w:rPr>
            </w:pPr>
            <w:r w:rsidRPr="0045591B">
              <w:rPr>
                <w:rFonts w:eastAsia="Times New Roman" w:cs="Calibri"/>
                <w:i/>
                <w:iCs/>
                <w:color w:val="000000"/>
              </w:rPr>
              <w:t xml:space="preserve">Feedback may include tangible, measurable next steps. </w:t>
            </w:r>
            <w:r w:rsidRPr="0045591B">
              <w:rPr>
                <w:rFonts w:eastAsia="Times New Roman" w:cs="Calibri"/>
                <w:color w:val="000000"/>
              </w:rPr>
              <w:t xml:space="preserve">Teachers may find feedback particularly useful when it includes these types of clear suggestions. For example, rather than telling a teacher to “engage more students,” provide feedback with specific strategies such as, “try using wait time of at least five seconds after each question, cold call students at least three times each lesson, </w:t>
            </w:r>
            <w:r w:rsidRPr="0045591B">
              <w:rPr>
                <w:rFonts w:eastAsia="Times New Roman" w:cs="Calibri"/>
                <w:color w:val="000000"/>
              </w:rPr>
              <w:lastRenderedPageBreak/>
              <w:t>and allow more than one student to answer the same question through use of turn and talks or think-pair-shares.” Furthermore, such next steps allow the observer points to reference during subsequent observations and a means to hold teachers accountable for implementing feedback.</w:t>
            </w:r>
          </w:p>
        </w:tc>
      </w:tr>
    </w:tbl>
    <w:p w14:paraId="37C8DDF2" w14:textId="77777777" w:rsidR="00CF6BAD" w:rsidRDefault="00CF6BAD" w:rsidP="00CF6BAD"/>
    <w:p w14:paraId="2C7E404E" w14:textId="6D0CC239" w:rsidR="00CF6BAD" w:rsidRDefault="00CF6BAD" w:rsidP="00CF6BAD">
      <w:pPr>
        <w:pStyle w:val="Heading2"/>
      </w:pPr>
      <w:r>
        <w:t>Guidance for Implementation</w:t>
      </w:r>
    </w:p>
    <w:tbl>
      <w:tblPr>
        <w:tblW w:w="10640"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8750"/>
      </w:tblGrid>
      <w:tr w:rsidR="00EB3CEF" w:rsidRPr="00CF6BAD" w14:paraId="37074FAA" w14:textId="77777777" w:rsidTr="00797C22">
        <w:trPr>
          <w:tblHeader/>
        </w:trPr>
        <w:tc>
          <w:tcPr>
            <w:tcW w:w="1890" w:type="dxa"/>
            <w:shd w:val="clear" w:color="auto" w:fill="F3F3F3"/>
          </w:tcPr>
          <w:p w14:paraId="5F770AEC" w14:textId="4227B1CE" w:rsidR="00EB3CEF" w:rsidRPr="00CF6BAD" w:rsidRDefault="00EB3CEF" w:rsidP="00EB3CEF">
            <w:pPr>
              <w:spacing w:after="0"/>
              <w:ind w:left="0" w:right="0"/>
              <w:rPr>
                <w:b/>
                <w:bCs/>
              </w:rPr>
            </w:pPr>
            <w:r w:rsidRPr="00B71B5A">
              <w:rPr>
                <w:b/>
                <w:bCs/>
              </w:rPr>
              <w:t>Implementation Element</w:t>
            </w:r>
          </w:p>
        </w:tc>
        <w:tc>
          <w:tcPr>
            <w:tcW w:w="8750" w:type="dxa"/>
            <w:shd w:val="clear" w:color="auto" w:fill="F3F3F3"/>
            <w:tcMar>
              <w:top w:w="100" w:type="dxa"/>
              <w:left w:w="100" w:type="dxa"/>
              <w:bottom w:w="100" w:type="dxa"/>
              <w:right w:w="100" w:type="dxa"/>
            </w:tcMar>
          </w:tcPr>
          <w:p w14:paraId="546B64D0" w14:textId="77777777" w:rsidR="00EB3CEF" w:rsidRPr="00CF6BAD" w:rsidRDefault="00EB3CEF" w:rsidP="00EB3CEF">
            <w:pPr>
              <w:ind w:left="0" w:right="0"/>
              <w:rPr>
                <w:b/>
                <w:bCs/>
              </w:rPr>
            </w:pPr>
            <w:r w:rsidRPr="00CF6BAD">
              <w:rPr>
                <w:b/>
                <w:bCs/>
              </w:rPr>
              <w:t xml:space="preserve"> Description</w:t>
            </w:r>
          </w:p>
        </w:tc>
      </w:tr>
      <w:tr w:rsidR="0006386F" w:rsidRPr="00CF6BAD" w14:paraId="3CBFB4B0" w14:textId="77777777" w:rsidTr="0006386F">
        <w:tc>
          <w:tcPr>
            <w:tcW w:w="1890" w:type="dxa"/>
          </w:tcPr>
          <w:p w14:paraId="3FCF4A5E" w14:textId="3A9826AF" w:rsidR="0006386F" w:rsidRDefault="0006386F" w:rsidP="0006386F">
            <w:pPr>
              <w:ind w:left="0" w:right="0"/>
              <w:rPr>
                <w:i/>
                <w:iCs/>
              </w:rPr>
            </w:pPr>
            <w:r w:rsidRPr="00496883">
              <w:rPr>
                <w:rFonts w:eastAsia="Times New Roman" w:cs="Calibri"/>
                <w:i/>
                <w:iCs/>
                <w:color w:val="333333"/>
              </w:rPr>
              <w:t>Staffing and Teams</w:t>
            </w:r>
          </w:p>
        </w:tc>
        <w:tc>
          <w:tcPr>
            <w:tcW w:w="8750" w:type="dxa"/>
            <w:shd w:val="clear" w:color="auto" w:fill="auto"/>
            <w:tcMar>
              <w:top w:w="100" w:type="dxa"/>
              <w:left w:w="100" w:type="dxa"/>
              <w:bottom w:w="100" w:type="dxa"/>
              <w:right w:w="100" w:type="dxa"/>
            </w:tcMar>
          </w:tcPr>
          <w:p w14:paraId="70E45C5F" w14:textId="77777777" w:rsidR="0006386F" w:rsidRPr="00496883" w:rsidRDefault="0006386F" w:rsidP="0006386F">
            <w:pPr>
              <w:spacing w:after="120"/>
              <w:ind w:left="0" w:right="0"/>
              <w:rPr>
                <w:rFonts w:ascii="Times New Roman" w:eastAsia="Times New Roman" w:hAnsi="Times New Roman"/>
                <w:szCs w:val="24"/>
              </w:rPr>
            </w:pPr>
            <w:r w:rsidRPr="00496883">
              <w:rPr>
                <w:rFonts w:eastAsia="Times New Roman" w:cs="Calibri"/>
                <w:color w:val="333333"/>
              </w:rPr>
              <w:t>Coaches should have content or practice expertise relevant to their role (e.g., coaches with an instructional focus vs. those with a culture or behavior focus will need different kinds of expertise and experience) and should have (or get development in) key coaching skills and competencies. Coaches are often lead teachers, veteran teachers, school leaders, or even external consultants.</w:t>
            </w:r>
          </w:p>
          <w:p w14:paraId="32247C42" w14:textId="03B8A39F" w:rsidR="0006386F" w:rsidRPr="00CF6BAD" w:rsidRDefault="0006386F" w:rsidP="0006386F">
            <w:pPr>
              <w:ind w:left="0" w:right="0"/>
            </w:pPr>
            <w:r w:rsidRPr="00496883">
              <w:rPr>
                <w:rFonts w:eastAsia="Times New Roman" w:cs="Calibri"/>
                <w:b/>
                <w:bCs/>
                <w:color w:val="333333"/>
              </w:rPr>
              <w:t xml:space="preserve">Key Competencies: </w:t>
            </w:r>
            <w:r w:rsidRPr="00496883">
              <w:rPr>
                <w:rFonts w:eastAsia="Times New Roman" w:cs="Calibri"/>
                <w:color w:val="333333"/>
              </w:rPr>
              <w:t>One of the most critical competencies for coaches is the ability to build strong and trusting relationships with those they coach. Other key competencies include a consistent focus on student needs, data-informed decision-making, asking questions and taking risks (i.e., pushing beyond what is familiar or beyond one’s comfort zone for the sake of growth), and a knowledge of effective or high-impact practices.</w:t>
            </w:r>
          </w:p>
        </w:tc>
      </w:tr>
      <w:tr w:rsidR="0006386F" w14:paraId="5CCA1B80" w14:textId="77777777" w:rsidTr="0006386F">
        <w:tc>
          <w:tcPr>
            <w:tcW w:w="1890" w:type="dxa"/>
          </w:tcPr>
          <w:p w14:paraId="6F940807" w14:textId="3F37DEDD" w:rsidR="0006386F" w:rsidRDefault="0006386F" w:rsidP="0006386F">
            <w:pPr>
              <w:ind w:left="0" w:right="0"/>
              <w:rPr>
                <w:i/>
                <w:iCs/>
              </w:rPr>
            </w:pPr>
            <w:r w:rsidRPr="00496883">
              <w:rPr>
                <w:rFonts w:eastAsia="Times New Roman" w:cs="Calibri"/>
                <w:i/>
                <w:iCs/>
                <w:color w:val="333333"/>
              </w:rPr>
              <w:t>Training &amp; Resources</w:t>
            </w:r>
          </w:p>
        </w:tc>
        <w:tc>
          <w:tcPr>
            <w:tcW w:w="8750" w:type="dxa"/>
            <w:shd w:val="clear" w:color="auto" w:fill="auto"/>
            <w:tcMar>
              <w:top w:w="100" w:type="dxa"/>
              <w:left w:w="100" w:type="dxa"/>
              <w:bottom w:w="100" w:type="dxa"/>
              <w:right w:w="100" w:type="dxa"/>
            </w:tcMar>
          </w:tcPr>
          <w:p w14:paraId="5D6D9B47" w14:textId="77777777" w:rsidR="0006386F" w:rsidRPr="00496883" w:rsidRDefault="0006386F" w:rsidP="0006386F">
            <w:pPr>
              <w:spacing w:after="120"/>
              <w:ind w:left="0" w:right="0"/>
              <w:rPr>
                <w:rFonts w:eastAsia="Times New Roman"/>
                <w:szCs w:val="24"/>
              </w:rPr>
            </w:pPr>
            <w:r w:rsidRPr="00496883">
              <w:rPr>
                <w:rFonts w:eastAsia="Times New Roman" w:cs="Calibri"/>
                <w:b/>
                <w:bCs/>
                <w:color w:val="333333"/>
              </w:rPr>
              <w:t xml:space="preserve">Training for Coaches: </w:t>
            </w:r>
            <w:r w:rsidRPr="00496883">
              <w:rPr>
                <w:rFonts w:eastAsia="Times New Roman" w:cs="Calibri"/>
                <w:color w:val="333333"/>
              </w:rPr>
              <w:t>Coaches will need to be trained in effective coaching practices, with particular attention given to approaches that are prioritized in a given school year. Coaches should be trained before they begin working with teachers, so this will likely need to occur over the summer (before teachers return for the school year). Training should be differentiated based on the type of coaching being established to ensure that sessions are relevant to the kinds of work different coaches will be doing.</w:t>
            </w:r>
          </w:p>
          <w:p w14:paraId="50EAC836" w14:textId="77777777" w:rsidR="0006386F" w:rsidRPr="00496883" w:rsidRDefault="0006386F" w:rsidP="0006386F">
            <w:pPr>
              <w:spacing w:after="120"/>
              <w:ind w:left="0" w:right="0"/>
              <w:rPr>
                <w:rFonts w:eastAsia="Times New Roman"/>
                <w:szCs w:val="24"/>
              </w:rPr>
            </w:pPr>
            <w:r w:rsidRPr="00496883">
              <w:rPr>
                <w:rFonts w:eastAsia="Times New Roman" w:cs="Calibri"/>
                <w:b/>
                <w:bCs/>
                <w:color w:val="333333"/>
              </w:rPr>
              <w:t xml:space="preserve">Training for Teachers: </w:t>
            </w:r>
            <w:r w:rsidRPr="00496883">
              <w:rPr>
                <w:rFonts w:eastAsia="Times New Roman" w:cs="Calibri"/>
                <w:color w:val="333333"/>
              </w:rPr>
              <w:t>Teachers who will be coached will also need to be introduced to the coaching model, expectations, and relationship with their coaches. This should be done during the beginning-of-year orientation so that coaches and teachers can begin building working relationships immediately.</w:t>
            </w:r>
          </w:p>
          <w:p w14:paraId="4EC7A9CE" w14:textId="5A0F9C27" w:rsidR="0006386F" w:rsidRDefault="0006386F" w:rsidP="0006386F">
            <w:pPr>
              <w:ind w:left="0" w:right="0"/>
            </w:pPr>
            <w:r w:rsidRPr="00496883">
              <w:rPr>
                <w:rFonts w:eastAsia="Times New Roman" w:cs="Calibri"/>
                <w:b/>
                <w:bCs/>
                <w:color w:val="333333"/>
              </w:rPr>
              <w:t xml:space="preserve">Leaders’ Support for Coaches: </w:t>
            </w:r>
            <w:r w:rsidRPr="00496883">
              <w:rPr>
                <w:rFonts w:eastAsia="Times New Roman" w:cs="Calibri"/>
                <w:color w:val="333333"/>
              </w:rPr>
              <w:t xml:space="preserve">Especially in the early stages of implementation, school leaders should regularly review coaching data and meet with coaches to monitor the progress of the strategy. The focus of this monitoring should not be punitive but should rather be aimed at identifying where coaches, teachers, or </w:t>
            </w:r>
            <w:proofErr w:type="gramStart"/>
            <w:r w:rsidRPr="00496883">
              <w:rPr>
                <w:rFonts w:eastAsia="Times New Roman" w:cs="Calibri"/>
                <w:color w:val="333333"/>
              </w:rPr>
              <w:t>particular coaching</w:t>
            </w:r>
            <w:proofErr w:type="gramEnd"/>
            <w:r w:rsidRPr="00496883">
              <w:rPr>
                <w:rFonts w:eastAsia="Times New Roman" w:cs="Calibri"/>
                <w:color w:val="333333"/>
              </w:rPr>
              <w:t xml:space="preserve"> relationships may need additional support as practices and mindsets are shifting.</w:t>
            </w:r>
          </w:p>
        </w:tc>
      </w:tr>
      <w:tr w:rsidR="0006386F" w14:paraId="3F40E219" w14:textId="77777777" w:rsidTr="0006386F">
        <w:tc>
          <w:tcPr>
            <w:tcW w:w="1890" w:type="dxa"/>
          </w:tcPr>
          <w:p w14:paraId="5BC13D7A" w14:textId="59914ECD" w:rsidR="0006386F" w:rsidRDefault="0006386F" w:rsidP="0006386F">
            <w:pPr>
              <w:ind w:left="0" w:right="0"/>
              <w:rPr>
                <w:i/>
                <w:iCs/>
              </w:rPr>
            </w:pPr>
            <w:r w:rsidRPr="00496883">
              <w:rPr>
                <w:rFonts w:eastAsia="Times New Roman" w:cs="Calibri"/>
                <w:i/>
                <w:iCs/>
                <w:color w:val="333333"/>
              </w:rPr>
              <w:t>Pacing</w:t>
            </w:r>
          </w:p>
        </w:tc>
        <w:tc>
          <w:tcPr>
            <w:tcW w:w="8750" w:type="dxa"/>
            <w:shd w:val="clear" w:color="auto" w:fill="auto"/>
            <w:tcMar>
              <w:top w:w="100" w:type="dxa"/>
              <w:left w:w="100" w:type="dxa"/>
              <w:bottom w:w="100" w:type="dxa"/>
              <w:right w:w="100" w:type="dxa"/>
            </w:tcMar>
          </w:tcPr>
          <w:p w14:paraId="3688EA30" w14:textId="77777777" w:rsidR="0006386F" w:rsidRPr="00496883" w:rsidRDefault="0006386F" w:rsidP="0006386F">
            <w:pPr>
              <w:spacing w:after="120"/>
              <w:ind w:left="0" w:right="0"/>
              <w:rPr>
                <w:rFonts w:eastAsia="Times New Roman"/>
                <w:szCs w:val="24"/>
              </w:rPr>
            </w:pPr>
            <w:r w:rsidRPr="00496883">
              <w:rPr>
                <w:rFonts w:eastAsia="Times New Roman" w:cs="Calibri"/>
                <w:i/>
                <w:iCs/>
                <w:color w:val="333333"/>
              </w:rPr>
              <w:t>These elements will need to be in place before the beginning of the school year: </w:t>
            </w:r>
          </w:p>
          <w:p w14:paraId="3D8CF380" w14:textId="77777777" w:rsidR="0006386F" w:rsidRPr="00496883" w:rsidRDefault="0006386F" w:rsidP="0006386F">
            <w:pPr>
              <w:spacing w:after="120"/>
              <w:ind w:left="0" w:right="0"/>
              <w:rPr>
                <w:rFonts w:eastAsia="Times New Roman"/>
                <w:szCs w:val="24"/>
              </w:rPr>
            </w:pPr>
            <w:r w:rsidRPr="00496883">
              <w:rPr>
                <w:rFonts w:eastAsia="Times New Roman" w:cs="Calibri"/>
                <w:b/>
                <w:bCs/>
                <w:color w:val="333333"/>
              </w:rPr>
              <w:t>Systems, structures:</w:t>
            </w:r>
          </w:p>
          <w:p w14:paraId="63665AF3" w14:textId="77777777" w:rsidR="0006386F" w:rsidRPr="00496883" w:rsidRDefault="0006386F" w:rsidP="0006386F">
            <w:pPr>
              <w:numPr>
                <w:ilvl w:val="0"/>
                <w:numId w:val="18"/>
              </w:numPr>
              <w:spacing w:after="0" w:line="259" w:lineRule="auto"/>
              <w:ind w:right="0"/>
              <w:textAlignment w:val="baseline"/>
              <w:rPr>
                <w:rFonts w:eastAsia="Times New Roman" w:cs="Calibri"/>
                <w:color w:val="333333"/>
              </w:rPr>
            </w:pPr>
            <w:r w:rsidRPr="00496883">
              <w:rPr>
                <w:rFonts w:eastAsia="Times New Roman" w:cs="Calibri"/>
                <w:color w:val="333333"/>
              </w:rPr>
              <w:lastRenderedPageBreak/>
              <w:t>Ensure that the school schedule and staff assignments allow coaches to observe and meet with the teachers they coach regularly.</w:t>
            </w:r>
          </w:p>
          <w:p w14:paraId="68BC1A3B" w14:textId="77777777" w:rsidR="0006386F" w:rsidRPr="00496883" w:rsidRDefault="0006386F" w:rsidP="0006386F">
            <w:pPr>
              <w:numPr>
                <w:ilvl w:val="0"/>
                <w:numId w:val="18"/>
              </w:numPr>
              <w:spacing w:after="0" w:line="259" w:lineRule="auto"/>
              <w:ind w:right="0"/>
              <w:textAlignment w:val="baseline"/>
              <w:rPr>
                <w:rFonts w:eastAsia="Times New Roman" w:cs="Calibri"/>
                <w:color w:val="333333"/>
              </w:rPr>
            </w:pPr>
            <w:r w:rsidRPr="00496883">
              <w:rPr>
                <w:rFonts w:eastAsia="Times New Roman" w:cs="Calibri"/>
                <w:color w:val="333333"/>
              </w:rPr>
              <w:t>System for capturing coaching observations and other data, as well as topics and outcomes of coaching conversations.</w:t>
            </w:r>
          </w:p>
          <w:p w14:paraId="6F8793E0" w14:textId="1347303D" w:rsidR="0006386F" w:rsidRDefault="0006386F" w:rsidP="0006386F">
            <w:pPr>
              <w:ind w:left="0" w:right="0"/>
            </w:pPr>
            <w:r w:rsidRPr="00496883">
              <w:rPr>
                <w:rFonts w:eastAsia="Times New Roman" w:cs="Calibri"/>
                <w:b/>
                <w:bCs/>
                <w:color w:val="333333"/>
              </w:rPr>
              <w:t xml:space="preserve">Roles: </w:t>
            </w:r>
            <w:r w:rsidRPr="00496883">
              <w:rPr>
                <w:rFonts w:eastAsia="Times New Roman" w:cs="Calibri"/>
                <w:color w:val="333333"/>
              </w:rPr>
              <w:t>Coaches should be identified and trained in expectations, procedures, and effective practices before teachers return for beginning-of-year training.</w:t>
            </w:r>
          </w:p>
        </w:tc>
      </w:tr>
      <w:tr w:rsidR="0006386F" w14:paraId="377A238D" w14:textId="77777777" w:rsidTr="0006386F">
        <w:tc>
          <w:tcPr>
            <w:tcW w:w="1890" w:type="dxa"/>
          </w:tcPr>
          <w:p w14:paraId="3C738D4D" w14:textId="32897BEC" w:rsidR="0006386F" w:rsidRDefault="0006386F" w:rsidP="0006386F">
            <w:pPr>
              <w:ind w:left="0" w:right="0"/>
              <w:rPr>
                <w:i/>
                <w:iCs/>
              </w:rPr>
            </w:pPr>
            <w:r w:rsidRPr="00496883">
              <w:rPr>
                <w:rFonts w:eastAsia="Times New Roman" w:cs="Calibri"/>
                <w:i/>
                <w:iCs/>
                <w:color w:val="333333"/>
              </w:rPr>
              <w:lastRenderedPageBreak/>
              <w:t>Progress Monitoring</w:t>
            </w:r>
          </w:p>
        </w:tc>
        <w:tc>
          <w:tcPr>
            <w:tcW w:w="8750" w:type="dxa"/>
            <w:shd w:val="clear" w:color="auto" w:fill="auto"/>
            <w:tcMar>
              <w:top w:w="100" w:type="dxa"/>
              <w:left w:w="100" w:type="dxa"/>
              <w:bottom w:w="100" w:type="dxa"/>
              <w:right w:w="100" w:type="dxa"/>
            </w:tcMar>
          </w:tcPr>
          <w:p w14:paraId="1747C5C0" w14:textId="5F63CF0B" w:rsidR="0006386F" w:rsidRDefault="0006386F" w:rsidP="0006386F">
            <w:pPr>
              <w:ind w:left="0" w:right="0"/>
            </w:pPr>
            <w:r w:rsidRPr="00496883">
              <w:rPr>
                <w:rFonts w:eastAsia="Times New Roman" w:cs="Calibri"/>
                <w:color w:val="333333"/>
              </w:rPr>
              <w:t xml:space="preserve">Consider </w:t>
            </w:r>
            <w:r w:rsidRPr="00496883">
              <w:rPr>
                <w:rFonts w:eastAsia="Times New Roman" w:cs="Calibri"/>
                <w:color w:val="000000"/>
              </w:rPr>
              <w:t xml:space="preserve">additional data sources, such as observation data or teacher experience, to determine which teachers </w:t>
            </w:r>
            <w:proofErr w:type="gramStart"/>
            <w:r w:rsidRPr="00496883">
              <w:rPr>
                <w:rFonts w:eastAsia="Times New Roman" w:cs="Calibri"/>
                <w:color w:val="000000"/>
              </w:rPr>
              <w:t>are in need of</w:t>
            </w:r>
            <w:proofErr w:type="gramEnd"/>
            <w:r w:rsidRPr="00496883">
              <w:rPr>
                <w:rFonts w:eastAsia="Times New Roman" w:cs="Calibri"/>
                <w:color w:val="000000"/>
              </w:rPr>
              <w:t xml:space="preserve"> teacher coaching and the type of coaching and feedback that will be most valuable. For example, if there are teachers new to teaching, these individuals may require more targeted support and coaching from the onset.</w:t>
            </w:r>
          </w:p>
        </w:tc>
      </w:tr>
      <w:tr w:rsidR="0006386F" w14:paraId="683D0CDE" w14:textId="77777777" w:rsidTr="0006386F">
        <w:tc>
          <w:tcPr>
            <w:tcW w:w="1890" w:type="dxa"/>
          </w:tcPr>
          <w:p w14:paraId="17BAD6FC" w14:textId="20CE3BA0" w:rsidR="0006386F" w:rsidRDefault="0006386F" w:rsidP="0006386F">
            <w:pPr>
              <w:ind w:left="0" w:right="0"/>
              <w:rPr>
                <w:i/>
                <w:iCs/>
              </w:rPr>
            </w:pPr>
            <w:r w:rsidRPr="00496883">
              <w:rPr>
                <w:rFonts w:eastAsia="Times New Roman" w:cs="Calibri"/>
                <w:i/>
                <w:iCs/>
                <w:color w:val="333333"/>
              </w:rPr>
              <w:t>Change Management</w:t>
            </w:r>
          </w:p>
        </w:tc>
        <w:tc>
          <w:tcPr>
            <w:tcW w:w="8750" w:type="dxa"/>
            <w:shd w:val="clear" w:color="auto" w:fill="auto"/>
            <w:tcMar>
              <w:top w:w="100" w:type="dxa"/>
              <w:left w:w="100" w:type="dxa"/>
              <w:bottom w:w="100" w:type="dxa"/>
              <w:right w:w="100" w:type="dxa"/>
            </w:tcMar>
          </w:tcPr>
          <w:p w14:paraId="5C37EAF1" w14:textId="22D234CE" w:rsidR="0006386F" w:rsidRDefault="0006386F" w:rsidP="0006386F">
            <w:pPr>
              <w:ind w:left="0" w:right="0"/>
            </w:pPr>
            <w:r w:rsidRPr="00496883">
              <w:rPr>
                <w:rFonts w:eastAsia="Times New Roman" w:cs="Calibri"/>
                <w:color w:val="000000"/>
              </w:rPr>
              <w:t>Communicate the coaching model with its underlying philosophy that will be used both verbally and in writing. Identify the purpose of teacher coaching, ensuring that stakeholders understand that teacher coaching is focused on improving teacher performance and student achievement.</w:t>
            </w:r>
          </w:p>
        </w:tc>
      </w:tr>
    </w:tbl>
    <w:p w14:paraId="7DACC9A2" w14:textId="77777777" w:rsidR="00CF6BAD" w:rsidRDefault="00CF6BAD" w:rsidP="00CF6BAD"/>
    <w:p w14:paraId="16F8641E" w14:textId="73F4FC74" w:rsidR="00CB107E" w:rsidRDefault="00CB107E" w:rsidP="00CB107E">
      <w:pPr>
        <w:pStyle w:val="Heading2"/>
      </w:pPr>
      <w:r>
        <w:t>Sample Implementation Plan</w:t>
      </w:r>
    </w:p>
    <w:p w14:paraId="1D6CDE34" w14:textId="77777777" w:rsidR="00560D1C" w:rsidRPr="00560D1C" w:rsidRDefault="00560D1C" w:rsidP="00560D1C">
      <w:pPr>
        <w:rPr>
          <w:i/>
          <w:iCs/>
        </w:rPr>
      </w:pPr>
      <w:r w:rsidRPr="00560D1C">
        <w:rPr>
          <w:i/>
          <w:iCs/>
        </w:rPr>
        <w:t xml:space="preserve">Context: The following Sample Implementation Plan assumes that a school does not currently have a coaching system in place and is installing one for the first time. Note also that the dates given </w:t>
      </w:r>
      <w:proofErr w:type="gramStart"/>
      <w:r w:rsidRPr="00560D1C">
        <w:rPr>
          <w:i/>
          <w:iCs/>
        </w:rPr>
        <w:t>in</w:t>
      </w:r>
      <w:proofErr w:type="gramEnd"/>
      <w:r w:rsidRPr="00560D1C">
        <w:rPr>
          <w:i/>
          <w:iCs/>
        </w:rPr>
        <w:t xml:space="preserve"> the table below are suggested approximate ranges for the given activities. A true action plan should specify precise dates and date-ranges for each activity.</w:t>
      </w:r>
    </w:p>
    <w:tbl>
      <w:tblPr>
        <w:tblW w:w="0" w:type="auto"/>
        <w:tblInd w:w="440" w:type="dxa"/>
        <w:tblLayout w:type="fixed"/>
        <w:tblCellMar>
          <w:top w:w="15" w:type="dxa"/>
          <w:left w:w="15" w:type="dxa"/>
          <w:bottom w:w="15" w:type="dxa"/>
          <w:right w:w="15" w:type="dxa"/>
        </w:tblCellMar>
        <w:tblLook w:val="04A0" w:firstRow="1" w:lastRow="0" w:firstColumn="1" w:lastColumn="0" w:noHBand="0" w:noVBand="1"/>
      </w:tblPr>
      <w:tblGrid>
        <w:gridCol w:w="1890"/>
        <w:gridCol w:w="5400"/>
        <w:gridCol w:w="1170"/>
        <w:gridCol w:w="2160"/>
      </w:tblGrid>
      <w:tr w:rsidR="00CB107E" w:rsidRPr="00CB107E" w14:paraId="44FB68DB" w14:textId="77777777" w:rsidTr="00797C22">
        <w:trPr>
          <w:tblHeader/>
        </w:trPr>
        <w:tc>
          <w:tcPr>
            <w:tcW w:w="189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4EE52D5" w14:textId="77777777" w:rsidR="00CB107E" w:rsidRPr="001D19F6" w:rsidRDefault="00CB107E" w:rsidP="00373C64">
            <w:pPr>
              <w:pStyle w:val="NormalWeb"/>
              <w:rPr>
                <w:rFonts w:ascii="Calibri" w:hAnsi="Calibri" w:cs="Calibri"/>
                <w:b/>
                <w:bCs/>
                <w:sz w:val="24"/>
                <w:szCs w:val="24"/>
              </w:rPr>
            </w:pPr>
            <w:r w:rsidRPr="001D19F6">
              <w:rPr>
                <w:rFonts w:ascii="Calibri" w:hAnsi="Calibri" w:cs="Calibri"/>
                <w:b/>
                <w:bCs/>
                <w:sz w:val="24"/>
                <w:szCs w:val="24"/>
              </w:rPr>
              <w:t>Name</w:t>
            </w:r>
          </w:p>
        </w:tc>
        <w:tc>
          <w:tcPr>
            <w:tcW w:w="540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5EC7DEA" w14:textId="77777777" w:rsidR="00CB107E" w:rsidRPr="001D19F6" w:rsidRDefault="00CB107E" w:rsidP="00373C64">
            <w:pPr>
              <w:pStyle w:val="NormalWeb"/>
              <w:rPr>
                <w:rFonts w:ascii="Calibri" w:hAnsi="Calibri" w:cs="Calibri"/>
                <w:b/>
                <w:bCs/>
                <w:sz w:val="24"/>
                <w:szCs w:val="24"/>
              </w:rPr>
            </w:pPr>
            <w:r w:rsidRPr="001D19F6">
              <w:rPr>
                <w:rFonts w:ascii="Calibri" w:hAnsi="Calibri" w:cs="Calibri"/>
                <w:b/>
                <w:bCs/>
                <w:sz w:val="24"/>
                <w:szCs w:val="24"/>
              </w:rPr>
              <w:t>Description</w:t>
            </w:r>
          </w:p>
        </w:tc>
        <w:tc>
          <w:tcPr>
            <w:tcW w:w="117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CA726E4" w14:textId="77777777" w:rsidR="00CB107E" w:rsidRPr="001D19F6" w:rsidRDefault="00CB107E" w:rsidP="00373C64">
            <w:pPr>
              <w:pStyle w:val="NormalWeb"/>
              <w:rPr>
                <w:rFonts w:ascii="Calibri" w:hAnsi="Calibri" w:cs="Calibri"/>
                <w:b/>
                <w:bCs/>
                <w:sz w:val="24"/>
                <w:szCs w:val="24"/>
              </w:rPr>
            </w:pPr>
            <w:r w:rsidRPr="001D19F6">
              <w:rPr>
                <w:rFonts w:ascii="Calibri" w:hAnsi="Calibri" w:cs="Calibri"/>
                <w:b/>
                <w:bCs/>
                <w:sz w:val="24"/>
                <w:szCs w:val="24"/>
              </w:rPr>
              <w:t>Start/End Date</w:t>
            </w:r>
          </w:p>
        </w:tc>
        <w:tc>
          <w:tcPr>
            <w:tcW w:w="216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8BCB1A" w14:textId="77777777" w:rsidR="00CB107E" w:rsidRPr="001D19F6" w:rsidRDefault="00CB107E" w:rsidP="00373C64">
            <w:pPr>
              <w:pStyle w:val="NormalWeb"/>
              <w:rPr>
                <w:rFonts w:ascii="Calibri" w:hAnsi="Calibri" w:cs="Calibri"/>
                <w:b/>
                <w:bCs/>
                <w:sz w:val="24"/>
                <w:szCs w:val="24"/>
              </w:rPr>
            </w:pPr>
            <w:r w:rsidRPr="001D19F6">
              <w:rPr>
                <w:rFonts w:ascii="Calibri" w:hAnsi="Calibri" w:cs="Calibri"/>
                <w:b/>
                <w:bCs/>
                <w:sz w:val="24"/>
                <w:szCs w:val="24"/>
              </w:rPr>
              <w:t>Key Personnel</w:t>
            </w:r>
          </w:p>
        </w:tc>
      </w:tr>
      <w:tr w:rsidR="001D19F6" w:rsidRPr="003D7676" w14:paraId="55932562"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26D2D" w14:textId="43578122"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Identify Coaches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4C77" w14:textId="0F01D02B"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Identify or hire coaches. Identify or prioritize teachers to receive coaching supports.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9211B" w14:textId="539BBACA"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April-May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80BA1" w14:textId="1859C7EE"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School leadership</w:t>
            </w:r>
          </w:p>
        </w:tc>
      </w:tr>
      <w:tr w:rsidR="001D19F6" w:rsidRPr="003D7676" w14:paraId="2223DC00"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1139" w14:textId="4757A231"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Coaching Assignments and Adjust schedules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76B67" w14:textId="07F61C81"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Make preliminary coaching assignments. Adjust schedules as needed so coaches are available to observe and meet with their teachers regularly.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05B5C" w14:textId="07B02728"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June -July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DA587" w14:textId="0BDAD60B"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School Admin</w:t>
            </w:r>
          </w:p>
        </w:tc>
      </w:tr>
      <w:tr w:rsidR="001D19F6" w:rsidRPr="003D7676" w14:paraId="37574688"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BA911" w14:textId="6552136C"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Create data trackers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51CC70" w14:textId="18C0159D"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Create data collection systems, observation protocols &amp; trackers, and coaching trackers.</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CC7AA" w14:textId="1C09F9C9"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June-July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4C2EF" w14:textId="45C04E04"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Implementation Team</w:t>
            </w:r>
          </w:p>
        </w:tc>
      </w:tr>
      <w:tr w:rsidR="001D19F6" w:rsidRPr="003D7676" w14:paraId="020FEB9A"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9A4FA" w14:textId="7D7DB98E"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Confirm Implementation Benchmarks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ACEEF" w14:textId="5B446F13"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Revisit and refine Implementation Benchmarks to ensure they capture key aims/benchmarks during plan.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5E93" w14:textId="6B661AB8" w:rsidR="001D19F6" w:rsidRPr="001D19F6" w:rsidRDefault="001D19F6" w:rsidP="001D19F6">
            <w:pPr>
              <w:ind w:left="0" w:right="0"/>
              <w:rPr>
                <w:rFonts w:cs="Calibri"/>
                <w:szCs w:val="24"/>
              </w:rPr>
            </w:pPr>
            <w:r w:rsidRPr="001D19F6">
              <w:rPr>
                <w:rFonts w:eastAsia="Times New Roman" w:cs="Calibri"/>
                <w:szCs w:val="24"/>
              </w:rPr>
              <w:t>July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5E646" w14:textId="471BF77C"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School Leadership</w:t>
            </w:r>
          </w:p>
        </w:tc>
      </w:tr>
      <w:tr w:rsidR="001D19F6" w:rsidRPr="003D7676" w14:paraId="0798F0B0"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E27EC" w14:textId="16F22698"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lastRenderedPageBreak/>
              <w:t>Train Coaches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E4C52" w14:textId="62BF40D3"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Conduct summertime professional development for all coaches.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2D07D" w14:textId="5E26D3EA"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July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5180F" w14:textId="129C9C1D"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Internal expert (or external contractor)</w:t>
            </w:r>
          </w:p>
        </w:tc>
      </w:tr>
      <w:tr w:rsidR="001D19F6" w:rsidRPr="003D7676" w14:paraId="36753F0D"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63F85" w14:textId="1D1DD1CA" w:rsidR="001D19F6" w:rsidRPr="001D19F6" w:rsidRDefault="001D19F6" w:rsidP="001D19F6">
            <w:pPr>
              <w:pStyle w:val="NormalWeb"/>
              <w:rPr>
                <w:rFonts w:ascii="Calibri" w:hAnsi="Calibri" w:cs="Calibri"/>
                <w:sz w:val="24"/>
                <w:szCs w:val="24"/>
              </w:rPr>
            </w:pPr>
            <w:proofErr w:type="gramStart"/>
            <w:r w:rsidRPr="001D19F6">
              <w:rPr>
                <w:rFonts w:ascii="Calibri" w:eastAsia="Times New Roman" w:hAnsi="Calibri" w:cs="Calibri"/>
                <w:i/>
                <w:iCs/>
                <w:sz w:val="24"/>
                <w:szCs w:val="24"/>
              </w:rPr>
              <w:t>Introduce</w:t>
            </w:r>
            <w:proofErr w:type="gramEnd"/>
            <w:r w:rsidRPr="001D19F6">
              <w:rPr>
                <w:rFonts w:ascii="Calibri" w:eastAsia="Times New Roman" w:hAnsi="Calibri" w:cs="Calibri"/>
                <w:i/>
                <w:iCs/>
                <w:sz w:val="24"/>
                <w:szCs w:val="24"/>
              </w:rPr>
              <w:t xml:space="preserve"> coaching model to teachers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91E8" w14:textId="1C05F047"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Session during BOY orientation to introduce new coaching model to all teachers and clarify aims/expectations, followed by time for teachers to meet with their coaches 1:1.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D3ACA" w14:textId="2ADF889E"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Late July/ Early August</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51220" w14:textId="5C88F169"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School Leadership</w:t>
            </w:r>
          </w:p>
        </w:tc>
      </w:tr>
      <w:tr w:rsidR="001D19F6" w:rsidRPr="003D7676" w14:paraId="2A505DF4"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9F14" w14:textId="0CA22516"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Weekly classroom observations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3956F" w14:textId="43756B99"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Coaches observe each teacher they coach at least 15 minutes per week; complete observation tracker after each observation.</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8B4FE" w14:textId="0AADA5AD"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August through May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3CE0" w14:textId="42B99033"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Coaches</w:t>
            </w:r>
          </w:p>
        </w:tc>
      </w:tr>
      <w:tr w:rsidR="001D19F6" w:rsidRPr="003D7676" w14:paraId="2712958E"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27CA" w14:textId="63DDD0C3"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Weekly coaching meetings</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05B88" w14:textId="4F9EB9AE"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 xml:space="preserve">Coaches and teachers </w:t>
            </w:r>
            <w:proofErr w:type="gramStart"/>
            <w:r w:rsidRPr="001D19F6">
              <w:rPr>
                <w:rFonts w:ascii="Calibri" w:eastAsia="Times New Roman" w:hAnsi="Calibri" w:cs="Calibri"/>
                <w:sz w:val="24"/>
                <w:szCs w:val="24"/>
              </w:rPr>
              <w:t>meet</w:t>
            </w:r>
            <w:proofErr w:type="gramEnd"/>
            <w:r w:rsidRPr="001D19F6">
              <w:rPr>
                <w:rFonts w:ascii="Calibri" w:eastAsia="Times New Roman" w:hAnsi="Calibri" w:cs="Calibri"/>
                <w:sz w:val="24"/>
                <w:szCs w:val="24"/>
              </w:rPr>
              <w:t xml:space="preserve"> 1:1 to debrief coach’s observation and/or teachers’ </w:t>
            </w:r>
            <w:proofErr w:type="gramStart"/>
            <w:r w:rsidRPr="001D19F6">
              <w:rPr>
                <w:rFonts w:ascii="Calibri" w:eastAsia="Times New Roman" w:hAnsi="Calibri" w:cs="Calibri"/>
                <w:sz w:val="24"/>
                <w:szCs w:val="24"/>
              </w:rPr>
              <w:t>practices  from</w:t>
            </w:r>
            <w:proofErr w:type="gramEnd"/>
            <w:r w:rsidRPr="001D19F6">
              <w:rPr>
                <w:rFonts w:ascii="Calibri" w:eastAsia="Times New Roman" w:hAnsi="Calibri" w:cs="Calibri"/>
                <w:sz w:val="24"/>
                <w:szCs w:val="24"/>
              </w:rPr>
              <w:t xml:space="preserve"> that week, </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44082" w14:textId="1746372F"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August through May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B755E" w14:textId="7BBFB9EC"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Coaches, Teachers</w:t>
            </w:r>
          </w:p>
        </w:tc>
      </w:tr>
      <w:tr w:rsidR="001D19F6" w:rsidRPr="003D7676" w14:paraId="26EEBCF1" w14:textId="77777777" w:rsidTr="001D19F6">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02C8D" w14:textId="054C8740"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i/>
                <w:iCs/>
                <w:sz w:val="24"/>
                <w:szCs w:val="24"/>
              </w:rPr>
              <w:t>Monitor Implementation</w:t>
            </w:r>
          </w:p>
        </w:tc>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9C709" w14:textId="63ED671B"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Use Implementation Benchmarks (and schedule reflection meetings) to track implementation of strategy throughout year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56562" w14:textId="2599743E"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August through May</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F3485" w14:textId="0B0D248D" w:rsidR="001D19F6" w:rsidRPr="001D19F6" w:rsidRDefault="001D19F6" w:rsidP="001D19F6">
            <w:pPr>
              <w:pStyle w:val="NormalWeb"/>
              <w:rPr>
                <w:rFonts w:ascii="Calibri" w:hAnsi="Calibri" w:cs="Calibri"/>
                <w:sz w:val="24"/>
                <w:szCs w:val="24"/>
              </w:rPr>
            </w:pPr>
            <w:r w:rsidRPr="001D19F6">
              <w:rPr>
                <w:rFonts w:ascii="Calibri" w:eastAsia="Times New Roman" w:hAnsi="Calibri" w:cs="Calibri"/>
                <w:sz w:val="24"/>
                <w:szCs w:val="24"/>
              </w:rPr>
              <w:t>Implementation Team, School Leadership</w:t>
            </w:r>
          </w:p>
        </w:tc>
      </w:tr>
    </w:tbl>
    <w:p w14:paraId="397D3F33" w14:textId="77777777" w:rsidR="00CB107E" w:rsidRDefault="00CB107E" w:rsidP="00CB107E"/>
    <w:p w14:paraId="48E87D0A" w14:textId="77777777" w:rsidR="001303B7" w:rsidRDefault="001303B7">
      <w:pPr>
        <w:spacing w:line="259" w:lineRule="auto"/>
        <w:ind w:left="0" w:right="0"/>
        <w:rPr>
          <w:rFonts w:eastAsiaTheme="majorEastAsia" w:cstheme="majorBidi"/>
          <w:b/>
          <w:color w:val="0F4761" w:themeColor="accent1" w:themeShade="BF"/>
          <w:sz w:val="32"/>
          <w:szCs w:val="32"/>
        </w:rPr>
      </w:pPr>
      <w:r>
        <w:br w:type="page"/>
      </w:r>
    </w:p>
    <w:p w14:paraId="1F2290C7" w14:textId="5A429F5C" w:rsidR="003621C2" w:rsidRDefault="003621C2" w:rsidP="003621C2">
      <w:pPr>
        <w:pStyle w:val="Heading2"/>
      </w:pPr>
      <w:r>
        <w:lastRenderedPageBreak/>
        <w:t>Sources</w:t>
      </w:r>
    </w:p>
    <w:p w14:paraId="4F9043C9" w14:textId="1F83442E" w:rsidR="003621C2" w:rsidRPr="00616D54" w:rsidRDefault="003621C2" w:rsidP="00616D54">
      <w:pPr>
        <w:jc w:val="center"/>
        <w:rPr>
          <w:b/>
          <w:bCs/>
        </w:rPr>
      </w:pPr>
      <w:r w:rsidRPr="00616D54">
        <w:rPr>
          <w:b/>
          <w:bCs/>
        </w:rPr>
        <w:t>Academic Studies Leading to ESSA Rating</w:t>
      </w:r>
    </w:p>
    <w:p w14:paraId="397B6114" w14:textId="77777777" w:rsidR="00A11706" w:rsidRPr="00A11706" w:rsidRDefault="00A11706" w:rsidP="00A11706">
      <w:pPr>
        <w:ind w:left="1080" w:hanging="648"/>
      </w:pPr>
      <w:r w:rsidRPr="00A11706">
        <w:t>Blanc, S., et al. "Learning to Learn from Data: Benchmarks and Instructional Communities." Peabody Journal of Education 85.2 (2010): 205-225. Print.</w:t>
      </w:r>
    </w:p>
    <w:p w14:paraId="4D4802FF" w14:textId="77777777" w:rsidR="00A11706" w:rsidRPr="00A11706" w:rsidRDefault="00A11706" w:rsidP="00A11706">
      <w:pPr>
        <w:ind w:left="1080" w:hanging="648"/>
      </w:pPr>
      <w:r w:rsidRPr="00A11706">
        <w:t>Blank, Rolf K., and N. de las Alas. Effects of Teacher Professional Development on Gains in Student Achievement: How Meta Analysis Provides Scientific Evidence Useful to Education Leaders. Washington, D.C.: Council of Chief State School Officers, 2009. Print.</w:t>
      </w:r>
    </w:p>
    <w:p w14:paraId="5EA7DC75" w14:textId="77777777" w:rsidR="00A11706" w:rsidRPr="00A11706" w:rsidRDefault="00A11706" w:rsidP="00A11706">
      <w:pPr>
        <w:ind w:left="1080" w:hanging="648"/>
      </w:pPr>
      <w:r w:rsidRPr="00A11706">
        <w:t>Garet, Michael S., et al. "What Makes Professional Development Effective: Results from a National Sample of Teachers." American Educational Research Journal 38.4 (2001): 915-45. Print.</w:t>
      </w:r>
    </w:p>
    <w:p w14:paraId="68C15CF4" w14:textId="77777777" w:rsidR="00A11706" w:rsidRPr="00A11706" w:rsidRDefault="00A11706" w:rsidP="00A11706">
      <w:pPr>
        <w:ind w:left="1080" w:hanging="648"/>
      </w:pPr>
      <w:r w:rsidRPr="00A11706">
        <w:t>Jeanpierre, Bobby, Karen Oberhauser, and Carol Freeman. "Characteristics of Professional Development that Effect Change in Secondary Science Teachers' Classroom Practices." Journal of Research in Science Teaching 42.6 (2005): 668-90. Print.</w:t>
      </w:r>
    </w:p>
    <w:p w14:paraId="5D17DE6C" w14:textId="77777777" w:rsidR="00A11706" w:rsidRPr="00A11706" w:rsidRDefault="00A11706" w:rsidP="00A11706">
      <w:pPr>
        <w:ind w:left="1080" w:hanging="648"/>
      </w:pPr>
      <w:r w:rsidRPr="00A11706">
        <w:t>Nettles, Stephen M., and Carolyn Herrington. "Revisiting the Importance of the Direct Effects of School Leadership on Student Achievement: The Implications for School Improvement Policy." Peabody Journal of Education 82.4 (2007): 724-736. Print.</w:t>
      </w:r>
    </w:p>
    <w:p w14:paraId="77BCB0A5" w14:textId="77777777" w:rsidR="00A11706" w:rsidRPr="00A11706" w:rsidRDefault="00A11706" w:rsidP="00A11706">
      <w:pPr>
        <w:ind w:left="1080" w:hanging="648"/>
      </w:pPr>
      <w:r w:rsidRPr="00A11706">
        <w:t xml:space="preserve">Park, V., and A. </w:t>
      </w:r>
      <w:proofErr w:type="spellStart"/>
      <w:r w:rsidRPr="00A11706">
        <w:t>Datnow</w:t>
      </w:r>
      <w:proofErr w:type="spellEnd"/>
      <w:r w:rsidRPr="00A11706">
        <w:t>. "Co-Constructing Distributed Leadership: District and School Connections in Data-Driven Decision-Making." School Leadership and Management 29.5 (2009): 477-494. Print.</w:t>
      </w:r>
    </w:p>
    <w:p w14:paraId="1CD19ADC" w14:textId="77777777" w:rsidR="00A11706" w:rsidRPr="00A11706" w:rsidRDefault="00A11706" w:rsidP="00A11706">
      <w:pPr>
        <w:ind w:left="1080" w:hanging="648"/>
      </w:pPr>
      <w:r w:rsidRPr="00A11706">
        <w:t>Robinson, V. J., C. A. Lloyd, and K. J. Rowe. "The Impact of Leadership on Student Outcomes: An Analysis of the Differential Effects of Leadership Types." Educational Administration Quarterly 44.5 (2008, December): 635-674. Print.</w:t>
      </w:r>
    </w:p>
    <w:p w14:paraId="6D1FFE04" w14:textId="5EE89BC0" w:rsidR="00616D54" w:rsidRDefault="00A11706" w:rsidP="00A11706">
      <w:pPr>
        <w:ind w:left="1080" w:hanging="648"/>
      </w:pPr>
      <w:r w:rsidRPr="00A11706">
        <w:t xml:space="preserve">Teemant, </w:t>
      </w:r>
      <w:proofErr w:type="spellStart"/>
      <w:r w:rsidRPr="00A11706">
        <w:t>Annela</w:t>
      </w:r>
      <w:proofErr w:type="spellEnd"/>
      <w:r w:rsidRPr="00A11706">
        <w:t>, Joan Wink, and Serena Tyra. "Effects of Coaching on Teacher use of Sociocultural Instructional Practices." Teaching and Teacher Education 27.4 (2011): 683-93. Print.</w:t>
      </w:r>
    </w:p>
    <w:p w14:paraId="42516320" w14:textId="221E261F" w:rsidR="00616D54" w:rsidRDefault="00616D54" w:rsidP="00616D54">
      <w:pPr>
        <w:ind w:left="1080" w:hanging="648"/>
        <w:jc w:val="center"/>
        <w:rPr>
          <w:b/>
          <w:bCs/>
        </w:rPr>
      </w:pPr>
      <w:r w:rsidRPr="00616D54">
        <w:rPr>
          <w:b/>
          <w:bCs/>
        </w:rPr>
        <w:t>Additional Sources Supporting Implementation of the Strategy</w:t>
      </w:r>
    </w:p>
    <w:p w14:paraId="3FB6C662" w14:textId="77777777" w:rsidR="001303B7" w:rsidRPr="001303B7" w:rsidRDefault="001303B7" w:rsidP="001303B7">
      <w:pPr>
        <w:ind w:left="1080" w:hanging="648"/>
      </w:pPr>
      <w:r w:rsidRPr="001303B7">
        <w:t>Bambrick-Santoyo, Paul. Getting Better Faster: A 90 Day Plan for Coaching New Teachers. San Francisco, CA: Jossey-Bass, 2016. Print.</w:t>
      </w:r>
    </w:p>
    <w:p w14:paraId="61E5635C" w14:textId="77777777" w:rsidR="001303B7" w:rsidRPr="001303B7" w:rsidRDefault="001303B7" w:rsidP="001303B7">
      <w:pPr>
        <w:ind w:left="1080" w:hanging="648"/>
      </w:pPr>
      <w:r w:rsidRPr="001303B7">
        <w:t>Darling-Hammond, Linda, Maria Hyler, and Madelyn Gardner. “Effective Teacher Professional Development.” Learning Policy Institute, May 2017. Web.</w:t>
      </w:r>
    </w:p>
    <w:p w14:paraId="38219E62" w14:textId="77777777" w:rsidR="001303B7" w:rsidRPr="001303B7" w:rsidRDefault="001303B7" w:rsidP="001303B7">
      <w:pPr>
        <w:spacing w:after="0"/>
        <w:ind w:left="1080" w:hanging="648"/>
      </w:pPr>
      <w:r w:rsidRPr="001303B7">
        <w:t xml:space="preserve">Fullan, Michael. The </w:t>
      </w:r>
      <w:proofErr w:type="gramStart"/>
      <w:r w:rsidRPr="001303B7">
        <w:t>Principal</w:t>
      </w:r>
      <w:proofErr w:type="gramEnd"/>
      <w:r w:rsidRPr="001303B7">
        <w:t>: Three Keys to Maximizing Impact. San Francisco, CA: Jossey-Bass, 2014. Print.</w:t>
      </w:r>
    </w:p>
    <w:p w14:paraId="7CC5E6E5" w14:textId="77777777" w:rsidR="001303B7" w:rsidRPr="001303B7" w:rsidRDefault="001303B7" w:rsidP="001303B7">
      <w:pPr>
        <w:spacing w:after="0"/>
        <w:ind w:left="1080" w:hanging="648"/>
      </w:pPr>
      <w:r w:rsidRPr="001303B7">
        <w:t>Johnson, Kelly Gomez. “Instructional Coaching Implementation: Considerations for K-12 Administrators.” Journal of School Administration Research and Development 1.2 (2016): 37–40.</w:t>
      </w:r>
    </w:p>
    <w:p w14:paraId="4F37E277" w14:textId="77777777" w:rsidR="001303B7" w:rsidRPr="001303B7" w:rsidRDefault="001303B7" w:rsidP="001303B7">
      <w:pPr>
        <w:spacing w:after="0"/>
        <w:ind w:left="1080" w:hanging="648"/>
      </w:pPr>
      <w:r w:rsidRPr="001303B7">
        <w:t>Knight, Jim. The Impact Cycle: What Instructional Coaches Should Do to Foster Powerful Improvements in Teaching. Thousand Oaks, CA: Corwin, 2018. Print.</w:t>
      </w:r>
    </w:p>
    <w:p w14:paraId="6DFD4969" w14:textId="7AC12789" w:rsidR="00616D54" w:rsidRDefault="001303B7" w:rsidP="001303B7">
      <w:pPr>
        <w:spacing w:after="0"/>
        <w:ind w:left="1080" w:hanging="648"/>
      </w:pPr>
      <w:r w:rsidRPr="001303B7">
        <w:t xml:space="preserve">MacCrindle, Amy and Jacquie </w:t>
      </w:r>
      <w:proofErr w:type="spellStart"/>
      <w:r w:rsidRPr="001303B7">
        <w:t>Duginske</w:t>
      </w:r>
      <w:proofErr w:type="spellEnd"/>
      <w:r w:rsidRPr="001303B7">
        <w:t xml:space="preserve">. “Seven Qualities of an Instructional Coach.” ACSD.org. </w:t>
      </w:r>
      <w:hyperlink r:id="rId12" w:history="1">
        <w:r w:rsidR="007F02BC" w:rsidRPr="004C0A3C">
          <w:rPr>
            <w:rStyle w:val="Hyperlink"/>
          </w:rPr>
          <w:t>https://www.ascd.org/blogs/seven-qualities-of-an-instructional-coach. Retrieved 23 June 2022</w:t>
        </w:r>
      </w:hyperlink>
      <w:r w:rsidRPr="001303B7">
        <w:t>.</w:t>
      </w:r>
    </w:p>
    <w:p w14:paraId="22ECC507" w14:textId="77777777" w:rsidR="007F02BC" w:rsidRDefault="007F02BC" w:rsidP="001303B7">
      <w:pPr>
        <w:spacing w:after="0"/>
        <w:ind w:left="1080" w:hanging="648"/>
      </w:pPr>
    </w:p>
    <w:p w14:paraId="06A811CD" w14:textId="77777777" w:rsidR="007F02BC" w:rsidRDefault="007F02BC" w:rsidP="001303B7">
      <w:pPr>
        <w:spacing w:after="0"/>
        <w:ind w:left="1080" w:hanging="648"/>
      </w:pPr>
    </w:p>
    <w:p w14:paraId="192BD0A4" w14:textId="77777777" w:rsidR="007F02BC" w:rsidRPr="0064379A" w:rsidRDefault="007F02BC" w:rsidP="007F02BC">
      <w:pPr>
        <w:ind w:left="1080" w:hanging="648"/>
        <w:rPr>
          <w:b/>
          <w:bCs/>
        </w:rPr>
      </w:pPr>
      <w:r w:rsidRPr="0064379A">
        <w:rPr>
          <w:b/>
          <w:bCs/>
          <w:i/>
          <w:iCs/>
        </w:rPr>
        <w:t>Please contact Lauren Hesse (</w:t>
      </w:r>
      <w:hyperlink r:id="rId13" w:history="1">
        <w:r w:rsidRPr="0064379A">
          <w:rPr>
            <w:rStyle w:val="Hyperlink"/>
            <w:b/>
            <w:bCs/>
            <w:i/>
            <w:iCs/>
          </w:rPr>
          <w:t>hesse_l@cde.state.co.us</w:t>
        </w:r>
      </w:hyperlink>
      <w:r w:rsidRPr="0064379A">
        <w:rPr>
          <w:b/>
          <w:bCs/>
          <w:i/>
          <w:iCs/>
        </w:rPr>
        <w:t>) if an alternate version of this document is needed.</w:t>
      </w:r>
    </w:p>
    <w:p w14:paraId="6C411E14" w14:textId="77777777" w:rsidR="007F02BC" w:rsidRPr="00616D54" w:rsidRDefault="007F02BC" w:rsidP="001303B7">
      <w:pPr>
        <w:spacing w:after="0"/>
        <w:ind w:left="1080" w:hanging="648"/>
      </w:pPr>
    </w:p>
    <w:sectPr w:rsidR="007F02BC" w:rsidRPr="00616D54" w:rsidSect="007818E3">
      <w:headerReference w:type="default" r:id="rId14"/>
      <w:footerReference w:type="default" r:id="rId15"/>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18AF" w14:textId="77777777" w:rsidR="00322AC8" w:rsidRDefault="00322AC8" w:rsidP="00271BD6">
      <w:pPr>
        <w:spacing w:after="0"/>
      </w:pPr>
      <w:r>
        <w:separator/>
      </w:r>
    </w:p>
  </w:endnote>
  <w:endnote w:type="continuationSeparator" w:id="0">
    <w:p w14:paraId="5913D9DB" w14:textId="77777777" w:rsidR="00322AC8" w:rsidRDefault="00322AC8" w:rsidP="00271BD6">
      <w:pPr>
        <w:spacing w:after="0"/>
      </w:pPr>
      <w:r>
        <w:continuationSeparator/>
      </w:r>
    </w:p>
  </w:endnote>
  <w:endnote w:type="continuationNotice" w:id="1">
    <w:p w14:paraId="457FE572" w14:textId="77777777" w:rsidR="00322AC8" w:rsidRDefault="00322A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A9BB5FF">
                  <wp:simplePos x="0" y="0"/>
                  <wp:positionH relativeFrom="column">
                    <wp:posOffset>231775</wp:posOffset>
                  </wp:positionH>
                  <wp:positionV relativeFrom="paragraph">
                    <wp:posOffset>95580</wp:posOffset>
                  </wp:positionV>
                  <wp:extent cx="6539788" cy="0"/>
                  <wp:effectExtent l="0" t="0" r="0" b="0"/>
                  <wp:wrapNone/>
                  <wp:docPr id="7209187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A3FE8"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2691" w14:textId="77777777" w:rsidR="00322AC8" w:rsidRDefault="00322AC8" w:rsidP="00271BD6">
      <w:pPr>
        <w:spacing w:after="0"/>
      </w:pPr>
      <w:r>
        <w:separator/>
      </w:r>
    </w:p>
  </w:footnote>
  <w:footnote w:type="continuationSeparator" w:id="0">
    <w:p w14:paraId="239CD571" w14:textId="77777777" w:rsidR="00322AC8" w:rsidRDefault="00322AC8" w:rsidP="00271BD6">
      <w:pPr>
        <w:spacing w:after="0"/>
      </w:pPr>
      <w:r>
        <w:continuationSeparator/>
      </w:r>
    </w:p>
  </w:footnote>
  <w:footnote w:type="continuationNotice" w:id="1">
    <w:p w14:paraId="05860185" w14:textId="77777777" w:rsidR="00322AC8" w:rsidRDefault="00322A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DFB"/>
    <w:multiLevelType w:val="hybridMultilevel"/>
    <w:tmpl w:val="9D82F42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D036592"/>
    <w:multiLevelType w:val="multilevel"/>
    <w:tmpl w:val="DCCC3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73144"/>
    <w:multiLevelType w:val="multilevel"/>
    <w:tmpl w:val="9AB80A1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149426A6"/>
    <w:multiLevelType w:val="multilevel"/>
    <w:tmpl w:val="E7A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8159F"/>
    <w:multiLevelType w:val="multilevel"/>
    <w:tmpl w:val="4970D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20351"/>
    <w:multiLevelType w:val="multilevel"/>
    <w:tmpl w:val="B8D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A1160"/>
    <w:multiLevelType w:val="multilevel"/>
    <w:tmpl w:val="7C9E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8" w15:restartNumberingAfterBreak="0">
    <w:nsid w:val="2F297DA4"/>
    <w:multiLevelType w:val="multilevel"/>
    <w:tmpl w:val="A32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B418A"/>
    <w:multiLevelType w:val="multilevel"/>
    <w:tmpl w:val="282C7A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5F11BE2"/>
    <w:multiLevelType w:val="multilevel"/>
    <w:tmpl w:val="A152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F7866"/>
    <w:multiLevelType w:val="multilevel"/>
    <w:tmpl w:val="4434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23B90"/>
    <w:multiLevelType w:val="multilevel"/>
    <w:tmpl w:val="A32436DE"/>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A636B29"/>
    <w:multiLevelType w:val="multilevel"/>
    <w:tmpl w:val="81B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F78B6"/>
    <w:multiLevelType w:val="multilevel"/>
    <w:tmpl w:val="5A92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456C71"/>
    <w:multiLevelType w:val="hybridMultilevel"/>
    <w:tmpl w:val="FD6CBB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25029E"/>
    <w:multiLevelType w:val="hybridMultilevel"/>
    <w:tmpl w:val="3A46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8B63FE"/>
    <w:multiLevelType w:val="multilevel"/>
    <w:tmpl w:val="A16C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908962">
    <w:abstractNumId w:val="7"/>
  </w:num>
  <w:num w:numId="2" w16cid:durableId="1578594820">
    <w:abstractNumId w:val="15"/>
  </w:num>
  <w:num w:numId="3" w16cid:durableId="660888563">
    <w:abstractNumId w:val="9"/>
  </w:num>
  <w:num w:numId="4" w16cid:durableId="726758273">
    <w:abstractNumId w:val="16"/>
  </w:num>
  <w:num w:numId="5" w16cid:durableId="408113098">
    <w:abstractNumId w:val="12"/>
  </w:num>
  <w:num w:numId="6" w16cid:durableId="1178158941">
    <w:abstractNumId w:val="0"/>
  </w:num>
  <w:num w:numId="7" w16cid:durableId="89201707">
    <w:abstractNumId w:val="2"/>
  </w:num>
  <w:num w:numId="8" w16cid:durableId="195428487">
    <w:abstractNumId w:val="17"/>
  </w:num>
  <w:num w:numId="9" w16cid:durableId="1709796979">
    <w:abstractNumId w:val="3"/>
  </w:num>
  <w:num w:numId="10" w16cid:durableId="2125077108">
    <w:abstractNumId w:val="11"/>
  </w:num>
  <w:num w:numId="11" w16cid:durableId="833030317">
    <w:abstractNumId w:val="1"/>
  </w:num>
  <w:num w:numId="12" w16cid:durableId="2014838966">
    <w:abstractNumId w:val="14"/>
  </w:num>
  <w:num w:numId="13" w16cid:durableId="2011637215">
    <w:abstractNumId w:val="8"/>
  </w:num>
  <w:num w:numId="14" w16cid:durableId="842553951">
    <w:abstractNumId w:val="4"/>
  </w:num>
  <w:num w:numId="15" w16cid:durableId="796871024">
    <w:abstractNumId w:val="13"/>
  </w:num>
  <w:num w:numId="16" w16cid:durableId="160776163">
    <w:abstractNumId w:val="10"/>
  </w:num>
  <w:num w:numId="17" w16cid:durableId="837690673">
    <w:abstractNumId w:val="6"/>
  </w:num>
  <w:num w:numId="18" w16cid:durableId="677587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368D0"/>
    <w:rsid w:val="0006386F"/>
    <w:rsid w:val="000803B8"/>
    <w:rsid w:val="00087158"/>
    <w:rsid w:val="00090426"/>
    <w:rsid w:val="000F0D43"/>
    <w:rsid w:val="001266B9"/>
    <w:rsid w:val="001303B7"/>
    <w:rsid w:val="00142CCA"/>
    <w:rsid w:val="00194D04"/>
    <w:rsid w:val="001A1FE7"/>
    <w:rsid w:val="001A6CE0"/>
    <w:rsid w:val="001D19F6"/>
    <w:rsid w:val="001D3509"/>
    <w:rsid w:val="001F414F"/>
    <w:rsid w:val="002033EA"/>
    <w:rsid w:val="00211CEA"/>
    <w:rsid w:val="00220348"/>
    <w:rsid w:val="00257995"/>
    <w:rsid w:val="00271BD6"/>
    <w:rsid w:val="002866C2"/>
    <w:rsid w:val="002933D8"/>
    <w:rsid w:val="002B44CF"/>
    <w:rsid w:val="002C1BB7"/>
    <w:rsid w:val="002D4335"/>
    <w:rsid w:val="002E41BC"/>
    <w:rsid w:val="00320B61"/>
    <w:rsid w:val="00322AC8"/>
    <w:rsid w:val="00347913"/>
    <w:rsid w:val="00347FC5"/>
    <w:rsid w:val="00350B15"/>
    <w:rsid w:val="003621C2"/>
    <w:rsid w:val="0036491D"/>
    <w:rsid w:val="00380B09"/>
    <w:rsid w:val="00385B40"/>
    <w:rsid w:val="003A1E43"/>
    <w:rsid w:val="003C1EE2"/>
    <w:rsid w:val="003D6325"/>
    <w:rsid w:val="003E7A47"/>
    <w:rsid w:val="003F06E3"/>
    <w:rsid w:val="003F4054"/>
    <w:rsid w:val="00400851"/>
    <w:rsid w:val="0042101B"/>
    <w:rsid w:val="004407AB"/>
    <w:rsid w:val="0045591B"/>
    <w:rsid w:val="00470DF3"/>
    <w:rsid w:val="00482B86"/>
    <w:rsid w:val="004B2802"/>
    <w:rsid w:val="004C6457"/>
    <w:rsid w:val="004F3890"/>
    <w:rsid w:val="004F76BE"/>
    <w:rsid w:val="00501F3E"/>
    <w:rsid w:val="0050764C"/>
    <w:rsid w:val="00521466"/>
    <w:rsid w:val="0053152C"/>
    <w:rsid w:val="005333DF"/>
    <w:rsid w:val="005338B2"/>
    <w:rsid w:val="00560D1C"/>
    <w:rsid w:val="005626BD"/>
    <w:rsid w:val="00597135"/>
    <w:rsid w:val="005C2CA4"/>
    <w:rsid w:val="005D4857"/>
    <w:rsid w:val="005D69FA"/>
    <w:rsid w:val="0060667E"/>
    <w:rsid w:val="0061395A"/>
    <w:rsid w:val="00616D54"/>
    <w:rsid w:val="00635127"/>
    <w:rsid w:val="00643235"/>
    <w:rsid w:val="00660D1B"/>
    <w:rsid w:val="0066783F"/>
    <w:rsid w:val="00671555"/>
    <w:rsid w:val="00672122"/>
    <w:rsid w:val="006734C2"/>
    <w:rsid w:val="00684EA7"/>
    <w:rsid w:val="006B199B"/>
    <w:rsid w:val="006C5F81"/>
    <w:rsid w:val="006D1089"/>
    <w:rsid w:val="006D6052"/>
    <w:rsid w:val="006F219A"/>
    <w:rsid w:val="0071689B"/>
    <w:rsid w:val="007221C5"/>
    <w:rsid w:val="007470F3"/>
    <w:rsid w:val="007532EB"/>
    <w:rsid w:val="00766CC3"/>
    <w:rsid w:val="007818E3"/>
    <w:rsid w:val="00797C22"/>
    <w:rsid w:val="007A0C15"/>
    <w:rsid w:val="007A2322"/>
    <w:rsid w:val="007A2A3C"/>
    <w:rsid w:val="007B13B1"/>
    <w:rsid w:val="007C4375"/>
    <w:rsid w:val="007F02BC"/>
    <w:rsid w:val="007F2B86"/>
    <w:rsid w:val="00800BC4"/>
    <w:rsid w:val="008226BB"/>
    <w:rsid w:val="00846376"/>
    <w:rsid w:val="00872858"/>
    <w:rsid w:val="008824E9"/>
    <w:rsid w:val="0089365E"/>
    <w:rsid w:val="0089532C"/>
    <w:rsid w:val="00897925"/>
    <w:rsid w:val="009646A5"/>
    <w:rsid w:val="009678EE"/>
    <w:rsid w:val="00992993"/>
    <w:rsid w:val="00995C30"/>
    <w:rsid w:val="009963BF"/>
    <w:rsid w:val="009A6020"/>
    <w:rsid w:val="009B397E"/>
    <w:rsid w:val="009F42B7"/>
    <w:rsid w:val="00A11706"/>
    <w:rsid w:val="00A16654"/>
    <w:rsid w:val="00A443E1"/>
    <w:rsid w:val="00A61C63"/>
    <w:rsid w:val="00A76F4B"/>
    <w:rsid w:val="00A843D4"/>
    <w:rsid w:val="00A902AB"/>
    <w:rsid w:val="00AC14E3"/>
    <w:rsid w:val="00AD7D2D"/>
    <w:rsid w:val="00AE0A1F"/>
    <w:rsid w:val="00AE12E2"/>
    <w:rsid w:val="00B100AA"/>
    <w:rsid w:val="00B27BA9"/>
    <w:rsid w:val="00B30393"/>
    <w:rsid w:val="00B353F7"/>
    <w:rsid w:val="00B41F6C"/>
    <w:rsid w:val="00B54819"/>
    <w:rsid w:val="00BA015A"/>
    <w:rsid w:val="00BB53A5"/>
    <w:rsid w:val="00BD428E"/>
    <w:rsid w:val="00BF7E68"/>
    <w:rsid w:val="00C24C37"/>
    <w:rsid w:val="00C444F7"/>
    <w:rsid w:val="00C60781"/>
    <w:rsid w:val="00CA7D14"/>
    <w:rsid w:val="00CB107E"/>
    <w:rsid w:val="00CC446C"/>
    <w:rsid w:val="00CC6156"/>
    <w:rsid w:val="00CC7A7D"/>
    <w:rsid w:val="00CD6299"/>
    <w:rsid w:val="00CE0A48"/>
    <w:rsid w:val="00CF044C"/>
    <w:rsid w:val="00CF6BAD"/>
    <w:rsid w:val="00D01ABF"/>
    <w:rsid w:val="00D01ED0"/>
    <w:rsid w:val="00D24BA9"/>
    <w:rsid w:val="00D8646D"/>
    <w:rsid w:val="00D93BCF"/>
    <w:rsid w:val="00DA7B02"/>
    <w:rsid w:val="00DB371F"/>
    <w:rsid w:val="00DB51BD"/>
    <w:rsid w:val="00DC4626"/>
    <w:rsid w:val="00DC65C3"/>
    <w:rsid w:val="00DD0F67"/>
    <w:rsid w:val="00E02A6F"/>
    <w:rsid w:val="00E4109F"/>
    <w:rsid w:val="00E607BF"/>
    <w:rsid w:val="00E77A91"/>
    <w:rsid w:val="00E80FB1"/>
    <w:rsid w:val="00EA26C3"/>
    <w:rsid w:val="00EB3CEF"/>
    <w:rsid w:val="00EB56BD"/>
    <w:rsid w:val="00EB76B0"/>
    <w:rsid w:val="00EE6973"/>
    <w:rsid w:val="00EF14BD"/>
    <w:rsid w:val="00F4632A"/>
    <w:rsid w:val="00F56CAF"/>
    <w:rsid w:val="00F62302"/>
    <w:rsid w:val="00F9372C"/>
    <w:rsid w:val="00FA211A"/>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54"/>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6F219A"/>
    <w:pPr>
      <w:keepNext/>
      <w:keepLines/>
      <w:spacing w:before="24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6F219A"/>
    <w:rPr>
      <w:rFonts w:ascii="Calibri" w:eastAsiaTheme="majorEastAsia" w:hAnsi="Calibri" w:cstheme="majorBidi"/>
      <w:color w:val="000000" w:themeColor="text1"/>
      <w:sz w:val="28"/>
      <w:szCs w:val="28"/>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styleId="NormalWeb">
    <w:name w:val="Normal (Web)"/>
    <w:basedOn w:val="Normal"/>
    <w:uiPriority w:val="99"/>
    <w:unhideWhenUsed/>
    <w:rsid w:val="00CB107E"/>
    <w:pPr>
      <w:spacing w:before="100" w:beforeAutospacing="1" w:after="100" w:afterAutospacing="1" w:line="276" w:lineRule="auto"/>
      <w:ind w:left="0" w:right="0"/>
    </w:pPr>
    <w:rPr>
      <w:rFonts w:asciiTheme="majorHAnsi" w:eastAsia="Trebuchet MS" w:hAnsiTheme="majorHAnsi" w:cstheme="majorHAnsi"/>
      <w:color w:val="333333"/>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BBlhoFfqwk" TargetMode="External"/><Relationship Id="rId13" Type="http://schemas.openxmlformats.org/officeDocument/2006/relationships/hyperlink" Target="mailto:hesse_l@cde.state.co.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scd.org/blogs/seven-qualities-of-an-instructional-coach.%20Retrieved%2023%20June%2020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light.com/blog/how-to-run-a-data-meet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leducation.org/resources/using-data-data-inquiry-teams" TargetMode="External"/><Relationship Id="rId4" Type="http://schemas.openxmlformats.org/officeDocument/2006/relationships/webSettings" Target="webSettings.xml"/><Relationship Id="rId9" Type="http://schemas.openxmlformats.org/officeDocument/2006/relationships/hyperlink" Target="https://visiblybetter.cepr.harvard.edu/files/visibly-better/files/effective-feedback-conversation-scrip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3372</Words>
  <Characters>20199</Characters>
  <Application>Microsoft Office Word</Application>
  <DocSecurity>0</DocSecurity>
  <Lines>469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Hesse, Lauren</cp:lastModifiedBy>
  <cp:revision>34</cp:revision>
  <dcterms:created xsi:type="dcterms:W3CDTF">2025-05-16T18:20:00Z</dcterms:created>
  <dcterms:modified xsi:type="dcterms:W3CDTF">2025-05-30T21:34:00Z</dcterms:modified>
</cp:coreProperties>
</file>