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92AC9" w14:textId="5A656022" w:rsidR="002B7237" w:rsidRPr="000D13E4" w:rsidRDefault="009A5A4C" w:rsidP="00884765">
      <w:pPr>
        <w:rPr>
          <w:rFonts w:ascii="Museo Slab 500" w:hAnsi="Museo Slab 500"/>
          <w:color w:val="5C6670"/>
          <w:sz w:val="36"/>
          <w:szCs w:val="36"/>
        </w:rPr>
      </w:pPr>
      <w:r>
        <w:rPr>
          <w:noProof/>
        </w:rPr>
        <mc:AlternateContent>
          <mc:Choice Requires="wps">
            <w:drawing>
              <wp:anchor distT="0" distB="0" distL="114300" distR="114300" simplePos="0" relativeHeight="251657216" behindDoc="0" locked="1" layoutInCell="1" allowOverlap="1" wp14:anchorId="3E6495A2" wp14:editId="05FF9792">
                <wp:simplePos x="0" y="0"/>
                <wp:positionH relativeFrom="column">
                  <wp:posOffset>4860290</wp:posOffset>
                </wp:positionH>
                <wp:positionV relativeFrom="page">
                  <wp:posOffset>8308975</wp:posOffset>
                </wp:positionV>
                <wp:extent cx="1920240" cy="1090295"/>
                <wp:effectExtent l="0" t="0" r="0" b="0"/>
                <wp:wrapSquare wrapText="bothSides"/>
                <wp:docPr id="6"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1090295"/>
                        </a:xfrm>
                        <a:prstGeom prst="rect">
                          <a:avLst/>
                        </a:prstGeom>
                        <a:noFill/>
                        <a:ln>
                          <a:noFill/>
                        </a:ln>
                        <a:effectLst/>
                        <a:extLst>
                          <a:ext uri="{C572A759-6A51-4108-AA02-DFA0A04FC94B}"/>
                        </a:extLst>
                      </wps:spPr>
                      <wps:txbx>
                        <w:txbxContent>
                          <w:p w14:paraId="461BD927" w14:textId="77777777" w:rsidR="00AB1D2A" w:rsidRDefault="00AB1D2A" w:rsidP="0017072B">
                            <w:pPr>
                              <w:jc w:val="center"/>
                              <w:rPr>
                                <w:rFonts w:ascii="Museo Slab 500" w:hAnsi="Museo Slab 500"/>
                                <w:sz w:val="24"/>
                              </w:rPr>
                            </w:pPr>
                          </w:p>
                          <w:p w14:paraId="35668D01" w14:textId="77777777" w:rsidR="00B51BA6" w:rsidRPr="0017072B" w:rsidRDefault="00B51BA6" w:rsidP="0017072B">
                            <w:pPr>
                              <w:jc w:val="center"/>
                              <w:rPr>
                                <w:rFonts w:ascii="Museo Slab 500" w:hAnsi="Museo Slab 500"/>
                                <w:sz w:val="24"/>
                              </w:rPr>
                            </w:pPr>
                            <w:r w:rsidRPr="0017072B">
                              <w:rPr>
                                <w:rFonts w:ascii="Museo Slab 500" w:hAnsi="Museo Slab 500"/>
                                <w:sz w:val="24"/>
                              </w:rPr>
                              <w:t>Contact Information:</w:t>
                            </w:r>
                          </w:p>
                          <w:p w14:paraId="3A3C1F0E" w14:textId="77777777" w:rsidR="00B51BA6" w:rsidRPr="0017072B" w:rsidRDefault="00B51BA6" w:rsidP="0017072B">
                            <w:pPr>
                              <w:jc w:val="center"/>
                              <w:rPr>
                                <w:rFonts w:ascii="Museo Slab 500" w:hAnsi="Museo Slab 500"/>
                                <w:sz w:val="24"/>
                              </w:rPr>
                            </w:pPr>
                            <w:r w:rsidRPr="0017072B">
                              <w:rPr>
                                <w:rFonts w:ascii="Museo Slab 500" w:hAnsi="Museo Slab 500"/>
                                <w:sz w:val="24"/>
                              </w:rPr>
                              <w:t>Kerry Wrenick, LMSW</w:t>
                            </w:r>
                          </w:p>
                          <w:p w14:paraId="2F801EB3" w14:textId="77777777" w:rsidR="00B51BA6" w:rsidRPr="0017072B" w:rsidRDefault="00B51BA6" w:rsidP="0017072B">
                            <w:pPr>
                              <w:jc w:val="center"/>
                              <w:rPr>
                                <w:rFonts w:ascii="Museo Slab 500" w:hAnsi="Museo Slab 500"/>
                                <w:sz w:val="24"/>
                              </w:rPr>
                            </w:pPr>
                            <w:r w:rsidRPr="0017072B">
                              <w:rPr>
                                <w:rFonts w:ascii="Museo Slab 500" w:hAnsi="Museo Slab 500"/>
                                <w:sz w:val="24"/>
                              </w:rPr>
                              <w:t xml:space="preserve">(303) </w:t>
                            </w:r>
                            <w:r w:rsidR="00FC3035">
                              <w:rPr>
                                <w:rFonts w:ascii="Museo Slab 500" w:hAnsi="Museo Slab 500"/>
                                <w:sz w:val="24"/>
                              </w:rPr>
                              <w:t>815-7010</w:t>
                            </w:r>
                          </w:p>
                          <w:p w14:paraId="61267EDC" w14:textId="77777777" w:rsidR="00B51BA6" w:rsidRPr="0017072B" w:rsidRDefault="00B51BA6" w:rsidP="0017072B">
                            <w:pPr>
                              <w:jc w:val="center"/>
                              <w:rPr>
                                <w:rFonts w:ascii="Museo Slab 500" w:hAnsi="Museo Slab 500"/>
                                <w:sz w:val="20"/>
                                <w:szCs w:val="20"/>
                              </w:rPr>
                            </w:pPr>
                            <w:r w:rsidRPr="0017072B">
                              <w:rPr>
                                <w:rFonts w:ascii="Museo Slab 500" w:hAnsi="Museo Slab 500"/>
                                <w:sz w:val="20"/>
                                <w:szCs w:val="20"/>
                              </w:rPr>
                              <w:t>wrenick_k@cde.stat</w:t>
                            </w:r>
                            <w:r w:rsidR="0017072B">
                              <w:rPr>
                                <w:rFonts w:ascii="Museo Slab 500" w:hAnsi="Museo Slab 500"/>
                                <w:sz w:val="20"/>
                                <w:szCs w:val="20"/>
                              </w:rPr>
                              <w:t>e</w:t>
                            </w:r>
                            <w:r w:rsidRPr="0017072B">
                              <w:rPr>
                                <w:rFonts w:ascii="Museo Slab 500" w:hAnsi="Museo Slab 500"/>
                                <w:sz w:val="20"/>
                                <w:szCs w:val="20"/>
                              </w:rPr>
                              <w:t>.co.us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495A2" id="_x0000_t202" coordsize="21600,21600" o:spt="202" path="m,l,21600r21600,l21600,xe">
                <v:stroke joinstyle="miter"/>
                <v:path gradientshapeok="t" o:connecttype="rect"/>
              </v:shapetype>
              <v:shape id="Text Box 5" o:spid="_x0000_s1026" type="#_x0000_t202" alt="&quot;&quot;" style="position:absolute;margin-left:382.7pt;margin-top:654.25pt;width:151.2pt;height: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" filled="f" stroked="f">
                <v:textbox>
                  <w:txbxContent>
                    <w:p w14:paraId="461BD927" w14:textId="77777777" w:rsidR="00AB1D2A" w:rsidRDefault="00AB1D2A" w:rsidP="0017072B">
                      <w:pPr>
                        <w:jc w:val="center"/>
                        <w:rPr>
                          <w:rFonts w:ascii="Museo Slab 500" w:hAnsi="Museo Slab 500"/>
                          <w:sz w:val="24"/>
                        </w:rPr>
                      </w:pPr>
                    </w:p>
                    <w:p w14:paraId="35668D01" w14:textId="77777777" w:rsidR="00B51BA6" w:rsidRPr="0017072B" w:rsidRDefault="00B51BA6" w:rsidP="0017072B">
                      <w:pPr>
                        <w:jc w:val="center"/>
                        <w:rPr>
                          <w:rFonts w:ascii="Museo Slab 500" w:hAnsi="Museo Slab 500"/>
                          <w:sz w:val="24"/>
                        </w:rPr>
                      </w:pPr>
                      <w:r w:rsidRPr="0017072B">
                        <w:rPr>
                          <w:rFonts w:ascii="Museo Slab 500" w:hAnsi="Museo Slab 500"/>
                          <w:sz w:val="24"/>
                        </w:rPr>
                        <w:t>Contact Information:</w:t>
                      </w:r>
                    </w:p>
                    <w:p w14:paraId="3A3C1F0E" w14:textId="77777777" w:rsidR="00B51BA6" w:rsidRPr="0017072B" w:rsidRDefault="00B51BA6" w:rsidP="0017072B">
                      <w:pPr>
                        <w:jc w:val="center"/>
                        <w:rPr>
                          <w:rFonts w:ascii="Museo Slab 500" w:hAnsi="Museo Slab 500"/>
                          <w:sz w:val="24"/>
                        </w:rPr>
                      </w:pPr>
                      <w:r w:rsidRPr="0017072B">
                        <w:rPr>
                          <w:rFonts w:ascii="Museo Slab 500" w:hAnsi="Museo Slab 500"/>
                          <w:sz w:val="24"/>
                        </w:rPr>
                        <w:t>Kerry Wrenick, LMSW</w:t>
                      </w:r>
                    </w:p>
                    <w:p w14:paraId="2F801EB3" w14:textId="77777777" w:rsidR="00B51BA6" w:rsidRPr="0017072B" w:rsidRDefault="00B51BA6" w:rsidP="0017072B">
                      <w:pPr>
                        <w:jc w:val="center"/>
                        <w:rPr>
                          <w:rFonts w:ascii="Museo Slab 500" w:hAnsi="Museo Slab 500"/>
                          <w:sz w:val="24"/>
                        </w:rPr>
                      </w:pPr>
                      <w:r w:rsidRPr="0017072B">
                        <w:rPr>
                          <w:rFonts w:ascii="Museo Slab 500" w:hAnsi="Museo Slab 500"/>
                          <w:sz w:val="24"/>
                        </w:rPr>
                        <w:t xml:space="preserve">(303) </w:t>
                      </w:r>
                      <w:r w:rsidR="00FC3035">
                        <w:rPr>
                          <w:rFonts w:ascii="Museo Slab 500" w:hAnsi="Museo Slab 500"/>
                          <w:sz w:val="24"/>
                        </w:rPr>
                        <w:t>815-7010</w:t>
                      </w:r>
                    </w:p>
                    <w:p w14:paraId="61267EDC" w14:textId="77777777" w:rsidR="00B51BA6" w:rsidRPr="0017072B" w:rsidRDefault="00B51BA6" w:rsidP="0017072B">
                      <w:pPr>
                        <w:jc w:val="center"/>
                        <w:rPr>
                          <w:rFonts w:ascii="Museo Slab 500" w:hAnsi="Museo Slab 500"/>
                          <w:sz w:val="20"/>
                          <w:szCs w:val="20"/>
                        </w:rPr>
                      </w:pPr>
                      <w:r w:rsidRPr="0017072B">
                        <w:rPr>
                          <w:rFonts w:ascii="Museo Slab 500" w:hAnsi="Museo Slab 500"/>
                          <w:sz w:val="20"/>
                          <w:szCs w:val="20"/>
                        </w:rPr>
                        <w:t>wrenick_k@cde.stat</w:t>
                      </w:r>
                      <w:r w:rsidR="0017072B">
                        <w:rPr>
                          <w:rFonts w:ascii="Museo Slab 500" w:hAnsi="Museo Slab 500"/>
                          <w:sz w:val="20"/>
                          <w:szCs w:val="20"/>
                        </w:rPr>
                        <w:t>e</w:t>
                      </w:r>
                      <w:r w:rsidRPr="0017072B">
                        <w:rPr>
                          <w:rFonts w:ascii="Museo Slab 500" w:hAnsi="Museo Slab 500"/>
                          <w:sz w:val="20"/>
                          <w:szCs w:val="20"/>
                        </w:rPr>
                        <w:t>.co.us</w:t>
                      </w:r>
                    </w:p>
                  </w:txbxContent>
                </v:textbox>
                <w10:wrap type="square" anchory="page"/>
                <w10:anchorlock/>
              </v:shape>
            </w:pict>
          </mc:Fallback>
        </mc:AlternateContent>
      </w:r>
      <w:r>
        <w:rPr>
          <w:noProof/>
        </w:rPr>
        <mc:AlternateContent>
          <mc:Choice Requires="wps">
            <w:drawing>
              <wp:anchor distT="0" distB="0" distL="114300" distR="114300" simplePos="0" relativeHeight="251656192" behindDoc="0" locked="1" layoutInCell="1" allowOverlap="1" wp14:anchorId="33CD30E8" wp14:editId="2AFBDF2D">
                <wp:simplePos x="0" y="0"/>
                <wp:positionH relativeFrom="column">
                  <wp:posOffset>4742815</wp:posOffset>
                </wp:positionH>
                <wp:positionV relativeFrom="page">
                  <wp:posOffset>455295</wp:posOffset>
                </wp:positionV>
                <wp:extent cx="2267585" cy="7439025"/>
                <wp:effectExtent l="0" t="0" r="0" b="0"/>
                <wp:wrapSquare wrapText="bothSides"/>
                <wp:docPr id="5"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7439025"/>
                        </a:xfrm>
                        <a:prstGeom prst="rect">
                          <a:avLst/>
                        </a:prstGeom>
                        <a:noFill/>
                        <a:ln>
                          <a:noFill/>
                        </a:ln>
                        <a:effectLst/>
                        <a:extLst>
                          <a:ext uri="{C572A759-6A51-4108-AA02-DFA0A04FC94B}"/>
                        </a:extLst>
                      </wps:spPr>
                      <wps:txbx>
                        <w:txbxContent>
                          <w:p w14:paraId="7DBD525E" w14:textId="77777777" w:rsidR="009B2A1D" w:rsidRDefault="009B2A1D" w:rsidP="004A1B02">
                            <w:pPr>
                              <w:rPr>
                                <w:b/>
                                <w:color w:val="FFFFFF"/>
                                <w:szCs w:val="22"/>
                              </w:rPr>
                            </w:pPr>
                          </w:p>
                          <w:p w14:paraId="630DE3CC" w14:textId="77777777" w:rsidR="00644565" w:rsidRDefault="00644565" w:rsidP="00644565">
                            <w:pPr>
                              <w:jc w:val="center"/>
                              <w:rPr>
                                <w:rFonts w:ascii="Trebuchet MS" w:hAnsi="Trebuchet MS"/>
                                <w:b/>
                                <w:sz w:val="30"/>
                                <w:szCs w:val="30"/>
                              </w:rPr>
                            </w:pPr>
                            <w:r w:rsidRPr="00644565">
                              <w:rPr>
                                <w:rFonts w:ascii="Trebuchet MS" w:hAnsi="Trebuchet MS"/>
                                <w:b/>
                                <w:sz w:val="30"/>
                                <w:szCs w:val="30"/>
                              </w:rPr>
                              <w:t>Data Elements for Homeless Students</w:t>
                            </w:r>
                          </w:p>
                          <w:p w14:paraId="26E8E87F" w14:textId="77777777" w:rsidR="00644565" w:rsidRPr="00644565" w:rsidRDefault="00644565" w:rsidP="00644565">
                            <w:pPr>
                              <w:jc w:val="center"/>
                              <w:rPr>
                                <w:rFonts w:ascii="Trebuchet MS" w:hAnsi="Trebuchet MS"/>
                                <w:b/>
                                <w:sz w:val="30"/>
                                <w:szCs w:val="30"/>
                              </w:rPr>
                            </w:pPr>
                          </w:p>
                          <w:p w14:paraId="502C0C61" w14:textId="77777777" w:rsidR="00644565" w:rsidRDefault="00644565" w:rsidP="00644565">
                            <w:pPr>
                              <w:jc w:val="center"/>
                              <w:rPr>
                                <w:bCs/>
                                <w:iCs/>
                                <w:szCs w:val="22"/>
                              </w:rPr>
                            </w:pPr>
                            <w:r>
                              <w:rPr>
                                <w:bCs/>
                                <w:iCs/>
                                <w:szCs w:val="22"/>
                              </w:rPr>
                              <w:t xml:space="preserve">Effective July 1, 2020- school districts are required to track additional information related to the “Cause of Housing Crisis.” A webinar was conducted on August 4, </w:t>
                            </w:r>
                            <w:proofErr w:type="gramStart"/>
                            <w:r>
                              <w:rPr>
                                <w:bCs/>
                                <w:iCs/>
                                <w:szCs w:val="22"/>
                              </w:rPr>
                              <w:t>2020</w:t>
                            </w:r>
                            <w:proofErr w:type="gramEnd"/>
                            <w:r>
                              <w:rPr>
                                <w:bCs/>
                                <w:iCs/>
                                <w:szCs w:val="22"/>
                              </w:rPr>
                              <w:t xml:space="preserve"> and a recording can be found </w:t>
                            </w:r>
                            <w:hyperlink r:id="rId7" w:history="1">
                              <w:r w:rsidRPr="00193D33">
                                <w:rPr>
                                  <w:rStyle w:val="Hyperlink"/>
                                  <w:bCs/>
                                  <w:iCs/>
                                  <w:szCs w:val="22"/>
                                </w:rPr>
                                <w:t>here</w:t>
                              </w:r>
                            </w:hyperlink>
                            <w:r>
                              <w:rPr>
                                <w:bCs/>
                                <w:iCs/>
                                <w:szCs w:val="22"/>
                              </w:rPr>
                              <w:t>.</w:t>
                            </w:r>
                          </w:p>
                          <w:p w14:paraId="44E3C093" w14:textId="77777777" w:rsidR="00644565" w:rsidRDefault="00644565" w:rsidP="00644565">
                            <w:pPr>
                              <w:jc w:val="center"/>
                              <w:rPr>
                                <w:bCs/>
                                <w:iCs/>
                                <w:szCs w:val="22"/>
                              </w:rPr>
                            </w:pPr>
                            <w:r>
                              <w:rPr>
                                <w:bCs/>
                                <w:iCs/>
                                <w:szCs w:val="22"/>
                              </w:rPr>
                              <w:t>Make every effort to connect with data managers to ensure these elements have been added to your Student Information System.</w:t>
                            </w:r>
                          </w:p>
                          <w:p w14:paraId="705FB159" w14:textId="77777777" w:rsidR="00644565" w:rsidRDefault="002967C6" w:rsidP="00644565">
                            <w:pPr>
                              <w:jc w:val="center"/>
                              <w:rPr>
                                <w:bCs/>
                                <w:iCs/>
                                <w:szCs w:val="22"/>
                              </w:rPr>
                            </w:pPr>
                            <w:r>
                              <w:rPr>
                                <w:bCs/>
                                <w:iCs/>
                                <w:szCs w:val="22"/>
                              </w:rPr>
                              <w:t>**</w:t>
                            </w:r>
                            <w:r w:rsidR="00644565">
                              <w:rPr>
                                <w:bCs/>
                                <w:iCs/>
                                <w:szCs w:val="22"/>
                              </w:rPr>
                              <w:t>It is important for parents/UHY to select one of the “Causes” rather than “None of the Above” to</w:t>
                            </w:r>
                            <w:r>
                              <w:rPr>
                                <w:bCs/>
                                <w:iCs/>
                                <w:szCs w:val="22"/>
                              </w:rPr>
                              <w:t xml:space="preserve"> reflect needs of the community.</w:t>
                            </w:r>
                            <w:r w:rsidR="00644565">
                              <w:rPr>
                                <w:bCs/>
                                <w:iCs/>
                                <w:szCs w:val="22"/>
                              </w:rPr>
                              <w:t xml:space="preserve">  </w:t>
                            </w:r>
                          </w:p>
                          <w:p w14:paraId="22239D64" w14:textId="77777777" w:rsidR="006E1C49" w:rsidRDefault="006E1C49" w:rsidP="00644565">
                            <w:pPr>
                              <w:jc w:val="center"/>
                              <w:rPr>
                                <w:b/>
                                <w:color w:val="FFFFFF"/>
                                <w:szCs w:val="22"/>
                              </w:rPr>
                            </w:pPr>
                          </w:p>
                          <w:p w14:paraId="4B59DB1F" w14:textId="77777777" w:rsidR="008F0463" w:rsidRDefault="008F0463" w:rsidP="008F0463">
                            <w:pPr>
                              <w:jc w:val="center"/>
                              <w:rPr>
                                <w:rFonts w:ascii="Trebuchet MS" w:hAnsi="Trebuchet MS"/>
                                <w:b/>
                                <w:sz w:val="30"/>
                                <w:szCs w:val="30"/>
                              </w:rPr>
                            </w:pPr>
                            <w:r>
                              <w:rPr>
                                <w:rFonts w:ascii="Trebuchet MS" w:hAnsi="Trebuchet MS"/>
                                <w:b/>
                                <w:sz w:val="30"/>
                                <w:szCs w:val="30"/>
                              </w:rPr>
                              <w:t>Birth-2 and 3-5 (not K) Reporting</w:t>
                            </w:r>
                          </w:p>
                          <w:p w14:paraId="51380D47" w14:textId="77777777" w:rsidR="008F0463" w:rsidRDefault="008F0463" w:rsidP="00764158"/>
                          <w:p w14:paraId="6E622E8A" w14:textId="77777777" w:rsidR="00644565" w:rsidRDefault="008F0463" w:rsidP="00AB1D2A">
                            <w:pPr>
                              <w:jc w:val="center"/>
                              <w:rPr>
                                <w:b/>
                                <w:color w:val="FFFFFF"/>
                                <w:szCs w:val="22"/>
                              </w:rPr>
                            </w:pPr>
                            <w:r>
                              <w:t xml:space="preserve">Districts </w:t>
                            </w:r>
                            <w:r w:rsidRPr="00FD4FD7">
                              <w:rPr>
                                <w:b/>
                              </w:rPr>
                              <w:t>are</w:t>
                            </w:r>
                            <w:r>
                              <w:t xml:space="preserve"> required to submit Birth-2 and 3-5 (not Kindergarten) counts through the USDE Survey submitted in November. This will be an informal collection, as this subgroup will not be identified through SASIDs</w:t>
                            </w:r>
                            <w:r w:rsidR="001804EA">
                              <w:t xml:space="preserve">. </w:t>
                            </w:r>
                            <w:r w:rsidR="00AB1D2A">
                              <w:t xml:space="preserve">Districts can decide the most effective tracking </w:t>
                            </w:r>
                            <w:proofErr w:type="gramStart"/>
                            <w:r w:rsidR="00AB1D2A">
                              <w:t>strategies, or</w:t>
                            </w:r>
                            <w:proofErr w:type="gramEnd"/>
                            <w:r w:rsidR="00AB1D2A">
                              <w:t xml:space="preserve"> reach out to State Coordinator for guidance.</w:t>
                            </w:r>
                          </w:p>
                          <w:p w14:paraId="47A0447E" w14:textId="77777777" w:rsidR="00644565" w:rsidRDefault="00644565" w:rsidP="00764158">
                            <w:pPr>
                              <w:rPr>
                                <w:b/>
                                <w:color w:val="FFFFFF"/>
                                <w:szCs w:val="22"/>
                              </w:rPr>
                            </w:pPr>
                          </w:p>
                          <w:p w14:paraId="6A706006" w14:textId="77777777" w:rsidR="00644565" w:rsidRDefault="00644565" w:rsidP="00764158">
                            <w:pPr>
                              <w:rPr>
                                <w:b/>
                                <w:color w:val="FFFFFF"/>
                                <w:szCs w:val="22"/>
                              </w:rPr>
                            </w:pPr>
                          </w:p>
                          <w:p w14:paraId="7420C69B" w14:textId="77777777" w:rsidR="00B51BA6" w:rsidRPr="000D13E4" w:rsidRDefault="00B51BA6" w:rsidP="00AB1D2A">
                            <w:pPr>
                              <w:jc w:val="center"/>
                              <w:rPr>
                                <w:color w:val="FFFFFF"/>
                              </w:rPr>
                            </w:pPr>
                            <w:r w:rsidRPr="009F0316">
                              <w:rPr>
                                <w:b/>
                                <w:color w:val="FFFFFF"/>
                                <w:szCs w:val="22"/>
                              </w:rPr>
                              <w:t>Monthly e-c</w:t>
                            </w:r>
                            <w:r w:rsidR="00DE4673">
                              <w:rPr>
                                <w:b/>
                                <w:color w:val="FFFFFF"/>
                                <w:szCs w:val="22"/>
                              </w:rPr>
                              <w:t xml:space="preserve">ommunication is a tool to stay connected and keep </w:t>
                            </w:r>
                            <w:proofErr w:type="gramStart"/>
                            <w:r w:rsidRPr="009F0316">
                              <w:rPr>
                                <w:b/>
                                <w:color w:val="FFFFFF"/>
                                <w:szCs w:val="22"/>
                              </w:rPr>
                              <w:t>up</w:t>
                            </w:r>
                            <w:r w:rsidR="00DE4673">
                              <w:rPr>
                                <w:b/>
                                <w:color w:val="FFFFFF"/>
                                <w:szCs w:val="22"/>
                              </w:rPr>
                              <w:t>-to-date</w:t>
                            </w:r>
                            <w:proofErr w:type="gramEnd"/>
                            <w:r w:rsidR="00DE4673">
                              <w:rPr>
                                <w:b/>
                                <w:color w:val="FFFFFF"/>
                                <w:szCs w:val="22"/>
                              </w:rPr>
                              <w:t xml:space="preserve"> with relevant MKV information.</w:t>
                            </w:r>
                            <w:r w:rsidR="009F05E9">
                              <w:rPr>
                                <w:b/>
                                <w:color w:val="FFFFFF"/>
                                <w:szCs w:val="22"/>
                              </w:rPr>
                              <w:t xml:space="preserve"> Do you have something to share or celebrate? We want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CD30E8" id="Text Box 4" o:spid="_x0000_s1027" type="#_x0000_t202" alt="&quot;&quot;" style="position:absolute;margin-left:373.45pt;margin-top:35.85pt;width:178.55pt;height:58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" filled="f" stroked="f">
                <v:textbox>
                  <w:txbxContent>
                    <w:p w14:paraId="7DBD525E" w14:textId="77777777" w:rsidR="009B2A1D" w:rsidRDefault="009B2A1D" w:rsidP="004A1B02">
                      <w:pPr>
                        <w:rPr>
                          <w:b/>
                          <w:color w:val="FFFFFF"/>
                          <w:szCs w:val="22"/>
                        </w:rPr>
                      </w:pPr>
                    </w:p>
                    <w:p w14:paraId="630DE3CC" w14:textId="77777777" w:rsidR="00644565" w:rsidRDefault="00644565" w:rsidP="00644565">
                      <w:pPr>
                        <w:jc w:val="center"/>
                        <w:rPr>
                          <w:rFonts w:ascii="Trebuchet MS" w:hAnsi="Trebuchet MS"/>
                          <w:b/>
                          <w:sz w:val="30"/>
                          <w:szCs w:val="30"/>
                        </w:rPr>
                      </w:pPr>
                      <w:r w:rsidRPr="00644565">
                        <w:rPr>
                          <w:rFonts w:ascii="Trebuchet MS" w:hAnsi="Trebuchet MS"/>
                          <w:b/>
                          <w:sz w:val="30"/>
                          <w:szCs w:val="30"/>
                        </w:rPr>
                        <w:t>Data Elements for Homeless Students</w:t>
                      </w:r>
                    </w:p>
                    <w:p w14:paraId="26E8E87F" w14:textId="77777777" w:rsidR="00644565" w:rsidRPr="00644565" w:rsidRDefault="00644565" w:rsidP="00644565">
                      <w:pPr>
                        <w:jc w:val="center"/>
                        <w:rPr>
                          <w:rFonts w:ascii="Trebuchet MS" w:hAnsi="Trebuchet MS"/>
                          <w:b/>
                          <w:sz w:val="30"/>
                          <w:szCs w:val="30"/>
                        </w:rPr>
                      </w:pPr>
                    </w:p>
                    <w:p w14:paraId="502C0C61" w14:textId="77777777" w:rsidR="00644565" w:rsidRDefault="00644565" w:rsidP="00644565">
                      <w:pPr>
                        <w:jc w:val="center"/>
                        <w:rPr>
                          <w:bCs/>
                          <w:iCs/>
                          <w:szCs w:val="22"/>
                        </w:rPr>
                      </w:pPr>
                      <w:r>
                        <w:rPr>
                          <w:bCs/>
                          <w:iCs/>
                          <w:szCs w:val="22"/>
                        </w:rPr>
                        <w:t xml:space="preserve">Effective July 1, 2020- school districts are required to track additional information related to the “Cause of Housing Crisis.” A webinar was conducted on August 4, </w:t>
                      </w:r>
                      <w:proofErr w:type="gramStart"/>
                      <w:r>
                        <w:rPr>
                          <w:bCs/>
                          <w:iCs/>
                          <w:szCs w:val="22"/>
                        </w:rPr>
                        <w:t>2020</w:t>
                      </w:r>
                      <w:proofErr w:type="gramEnd"/>
                      <w:r>
                        <w:rPr>
                          <w:bCs/>
                          <w:iCs/>
                          <w:szCs w:val="22"/>
                        </w:rPr>
                        <w:t xml:space="preserve"> and a recording can be found </w:t>
                      </w:r>
                      <w:hyperlink r:id="rId8" w:history="1">
                        <w:r w:rsidRPr="00193D33">
                          <w:rPr>
                            <w:rStyle w:val="Hyperlink"/>
                            <w:bCs/>
                            <w:iCs/>
                            <w:szCs w:val="22"/>
                          </w:rPr>
                          <w:t>here</w:t>
                        </w:r>
                      </w:hyperlink>
                      <w:r>
                        <w:rPr>
                          <w:bCs/>
                          <w:iCs/>
                          <w:szCs w:val="22"/>
                        </w:rPr>
                        <w:t>.</w:t>
                      </w:r>
                    </w:p>
                    <w:p w14:paraId="44E3C093" w14:textId="77777777" w:rsidR="00644565" w:rsidRDefault="00644565" w:rsidP="00644565">
                      <w:pPr>
                        <w:jc w:val="center"/>
                        <w:rPr>
                          <w:bCs/>
                          <w:iCs/>
                          <w:szCs w:val="22"/>
                        </w:rPr>
                      </w:pPr>
                      <w:r>
                        <w:rPr>
                          <w:bCs/>
                          <w:iCs/>
                          <w:szCs w:val="22"/>
                        </w:rPr>
                        <w:t>Make every effort to connect with data managers to ensure these elements have been added to your Student Information System.</w:t>
                      </w:r>
                    </w:p>
                    <w:p w14:paraId="705FB159" w14:textId="77777777" w:rsidR="00644565" w:rsidRDefault="002967C6" w:rsidP="00644565">
                      <w:pPr>
                        <w:jc w:val="center"/>
                        <w:rPr>
                          <w:bCs/>
                          <w:iCs/>
                          <w:szCs w:val="22"/>
                        </w:rPr>
                      </w:pPr>
                      <w:r>
                        <w:rPr>
                          <w:bCs/>
                          <w:iCs/>
                          <w:szCs w:val="22"/>
                        </w:rPr>
                        <w:t>**</w:t>
                      </w:r>
                      <w:r w:rsidR="00644565">
                        <w:rPr>
                          <w:bCs/>
                          <w:iCs/>
                          <w:szCs w:val="22"/>
                        </w:rPr>
                        <w:t>It is important for parents/UHY to select one of the “Causes” rather than “None of the Above” to</w:t>
                      </w:r>
                      <w:r>
                        <w:rPr>
                          <w:bCs/>
                          <w:iCs/>
                          <w:szCs w:val="22"/>
                        </w:rPr>
                        <w:t xml:space="preserve"> reflect needs of the community.</w:t>
                      </w:r>
                      <w:r w:rsidR="00644565">
                        <w:rPr>
                          <w:bCs/>
                          <w:iCs/>
                          <w:szCs w:val="22"/>
                        </w:rPr>
                        <w:t xml:space="preserve">  </w:t>
                      </w:r>
                    </w:p>
                    <w:p w14:paraId="22239D64" w14:textId="77777777" w:rsidR="006E1C49" w:rsidRDefault="006E1C49" w:rsidP="00644565">
                      <w:pPr>
                        <w:jc w:val="center"/>
                        <w:rPr>
                          <w:b/>
                          <w:color w:val="FFFFFF"/>
                          <w:szCs w:val="22"/>
                        </w:rPr>
                      </w:pPr>
                    </w:p>
                    <w:p w14:paraId="4B59DB1F" w14:textId="77777777" w:rsidR="008F0463" w:rsidRDefault="008F0463" w:rsidP="008F0463">
                      <w:pPr>
                        <w:jc w:val="center"/>
                        <w:rPr>
                          <w:rFonts w:ascii="Trebuchet MS" w:hAnsi="Trebuchet MS"/>
                          <w:b/>
                          <w:sz w:val="30"/>
                          <w:szCs w:val="30"/>
                        </w:rPr>
                      </w:pPr>
                      <w:r>
                        <w:rPr>
                          <w:rFonts w:ascii="Trebuchet MS" w:hAnsi="Trebuchet MS"/>
                          <w:b/>
                          <w:sz w:val="30"/>
                          <w:szCs w:val="30"/>
                        </w:rPr>
                        <w:t>Birth-2 and 3-5 (not K) Reporting</w:t>
                      </w:r>
                    </w:p>
                    <w:p w14:paraId="51380D47" w14:textId="77777777" w:rsidR="008F0463" w:rsidRDefault="008F0463" w:rsidP="00764158"/>
                    <w:p w14:paraId="6E622E8A" w14:textId="77777777" w:rsidR="00644565" w:rsidRDefault="008F0463" w:rsidP="00AB1D2A">
                      <w:pPr>
                        <w:jc w:val="center"/>
                        <w:rPr>
                          <w:b/>
                          <w:color w:val="FFFFFF"/>
                          <w:szCs w:val="22"/>
                        </w:rPr>
                      </w:pPr>
                      <w:r>
                        <w:t xml:space="preserve">Districts </w:t>
                      </w:r>
                      <w:r w:rsidRPr="00FD4FD7">
                        <w:rPr>
                          <w:b/>
                        </w:rPr>
                        <w:t>are</w:t>
                      </w:r>
                      <w:r>
                        <w:t xml:space="preserve"> required to submit Birth-2 and 3-5 (not Kindergarten) counts through the USDE Survey submitted in November. This will be an informal collection, as this subgroup will not be identified through SASIDs</w:t>
                      </w:r>
                      <w:r w:rsidR="001804EA">
                        <w:t xml:space="preserve">. </w:t>
                      </w:r>
                      <w:r w:rsidR="00AB1D2A">
                        <w:t xml:space="preserve">Districts can decide the most effective tracking </w:t>
                      </w:r>
                      <w:proofErr w:type="gramStart"/>
                      <w:r w:rsidR="00AB1D2A">
                        <w:t>strategies, or</w:t>
                      </w:r>
                      <w:proofErr w:type="gramEnd"/>
                      <w:r w:rsidR="00AB1D2A">
                        <w:t xml:space="preserve"> reach out to State Coordinator for guidance.</w:t>
                      </w:r>
                    </w:p>
                    <w:p w14:paraId="47A0447E" w14:textId="77777777" w:rsidR="00644565" w:rsidRDefault="00644565" w:rsidP="00764158">
                      <w:pPr>
                        <w:rPr>
                          <w:b/>
                          <w:color w:val="FFFFFF"/>
                          <w:szCs w:val="22"/>
                        </w:rPr>
                      </w:pPr>
                    </w:p>
                    <w:p w14:paraId="6A706006" w14:textId="77777777" w:rsidR="00644565" w:rsidRDefault="00644565" w:rsidP="00764158">
                      <w:pPr>
                        <w:rPr>
                          <w:b/>
                          <w:color w:val="FFFFFF"/>
                          <w:szCs w:val="22"/>
                        </w:rPr>
                      </w:pPr>
                    </w:p>
                    <w:p w14:paraId="7420C69B" w14:textId="77777777" w:rsidR="00B51BA6" w:rsidRPr="000D13E4" w:rsidRDefault="00B51BA6" w:rsidP="00AB1D2A">
                      <w:pPr>
                        <w:jc w:val="center"/>
                        <w:rPr>
                          <w:color w:val="FFFFFF"/>
                        </w:rPr>
                      </w:pPr>
                      <w:r w:rsidRPr="009F0316">
                        <w:rPr>
                          <w:b/>
                          <w:color w:val="FFFFFF"/>
                          <w:szCs w:val="22"/>
                        </w:rPr>
                        <w:t>Monthly e-c</w:t>
                      </w:r>
                      <w:r w:rsidR="00DE4673">
                        <w:rPr>
                          <w:b/>
                          <w:color w:val="FFFFFF"/>
                          <w:szCs w:val="22"/>
                        </w:rPr>
                        <w:t xml:space="preserve">ommunication is a tool to stay connected and keep </w:t>
                      </w:r>
                      <w:proofErr w:type="gramStart"/>
                      <w:r w:rsidRPr="009F0316">
                        <w:rPr>
                          <w:b/>
                          <w:color w:val="FFFFFF"/>
                          <w:szCs w:val="22"/>
                        </w:rPr>
                        <w:t>up</w:t>
                      </w:r>
                      <w:r w:rsidR="00DE4673">
                        <w:rPr>
                          <w:b/>
                          <w:color w:val="FFFFFF"/>
                          <w:szCs w:val="22"/>
                        </w:rPr>
                        <w:t>-to-date</w:t>
                      </w:r>
                      <w:proofErr w:type="gramEnd"/>
                      <w:r w:rsidR="00DE4673">
                        <w:rPr>
                          <w:b/>
                          <w:color w:val="FFFFFF"/>
                          <w:szCs w:val="22"/>
                        </w:rPr>
                        <w:t xml:space="preserve"> with relevant MKV information.</w:t>
                      </w:r>
                      <w:r w:rsidR="009F05E9">
                        <w:rPr>
                          <w:b/>
                          <w:color w:val="FFFFFF"/>
                          <w:szCs w:val="22"/>
                        </w:rPr>
                        <w:t xml:space="preserve"> Do you have something to share or celebrate? We want to know!</w:t>
                      </w:r>
                    </w:p>
                  </w:txbxContent>
                </v:textbox>
                <w10:wrap type="square" anchory="page"/>
                <w10:anchorlock/>
              </v:shape>
            </w:pict>
          </mc:Fallback>
        </mc:AlternateContent>
      </w:r>
      <w:r w:rsidRPr="000D13E4">
        <w:rPr>
          <w:rFonts w:ascii="Museo Slab 500" w:hAnsi="Museo Slab 500"/>
          <w:noProof/>
          <w:sz w:val="36"/>
          <w:szCs w:val="36"/>
        </w:rPr>
        <w:drawing>
          <wp:inline distT="0" distB="0" distL="0" distR="0" wp14:anchorId="067EAEA8" wp14:editId="3C38E1FF">
            <wp:extent cx="2849880" cy="48006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480060"/>
                    </a:xfrm>
                    <a:prstGeom prst="rect">
                      <a:avLst/>
                    </a:prstGeom>
                    <a:noFill/>
                    <a:ln>
                      <a:noFill/>
                    </a:ln>
                  </pic:spPr>
                </pic:pic>
              </a:graphicData>
            </a:graphic>
          </wp:inline>
        </w:drawing>
      </w:r>
      <w:r w:rsidR="0017312E">
        <w:rPr>
          <w:rFonts w:ascii="Museo Slab 500" w:hAnsi="Museo Slab 500"/>
          <w:noProof/>
          <w:sz w:val="36"/>
          <w:szCs w:val="36"/>
        </w:rPr>
        <w:t xml:space="preserve">                                                        </w:t>
      </w:r>
    </w:p>
    <w:p w14:paraId="58CB50A9" w14:textId="77777777" w:rsidR="008E3F92" w:rsidRDefault="008E3F92" w:rsidP="008E3F92">
      <w:pPr>
        <w:rPr>
          <w:rFonts w:ascii="Museo Slab 500" w:hAnsi="Museo Slab 500"/>
          <w:color w:val="5C6670"/>
          <w:sz w:val="36"/>
          <w:szCs w:val="36"/>
        </w:rPr>
      </w:pPr>
    </w:p>
    <w:p w14:paraId="0AE255F7" w14:textId="77777777" w:rsidR="004A1B02" w:rsidRPr="00672AEF" w:rsidRDefault="00D4667A" w:rsidP="008E3F92">
      <w:pPr>
        <w:rPr>
          <w:rFonts w:ascii="Museo Slab 500" w:hAnsi="Museo Slab 500"/>
          <w:b/>
          <w:color w:val="2F5496"/>
          <w:sz w:val="36"/>
          <w:szCs w:val="36"/>
        </w:rPr>
      </w:pPr>
      <w:r w:rsidRPr="00672AEF">
        <w:rPr>
          <w:rFonts w:ascii="Museo Slab 500" w:hAnsi="Museo Slab 500"/>
          <w:b/>
          <w:color w:val="2F5496"/>
          <w:sz w:val="36"/>
          <w:szCs w:val="36"/>
        </w:rPr>
        <w:t>McKinney-Vento</w:t>
      </w:r>
      <w:r w:rsidR="008E3F92" w:rsidRPr="00672AEF">
        <w:rPr>
          <w:rFonts w:ascii="Museo Slab 500" w:hAnsi="Museo Slab 500"/>
          <w:b/>
          <w:color w:val="2F5496"/>
          <w:sz w:val="36"/>
          <w:szCs w:val="36"/>
        </w:rPr>
        <w:t xml:space="preserve">                    </w:t>
      </w:r>
      <w:r w:rsidRPr="00672AEF">
        <w:rPr>
          <w:rFonts w:ascii="Museo Slab 500" w:hAnsi="Museo Slab 500"/>
          <w:b/>
          <w:color w:val="2F5496"/>
          <w:sz w:val="36"/>
          <w:szCs w:val="36"/>
        </w:rPr>
        <w:t xml:space="preserve"> </w:t>
      </w:r>
      <w:r w:rsidR="00A0106B" w:rsidRPr="00672AEF">
        <w:rPr>
          <w:rFonts w:ascii="Museo Slab 500" w:hAnsi="Museo Slab 500"/>
          <w:b/>
          <w:color w:val="2F5496"/>
          <w:sz w:val="36"/>
          <w:szCs w:val="36"/>
        </w:rPr>
        <w:t>May</w:t>
      </w:r>
      <w:r w:rsidR="0034030A" w:rsidRPr="00672AEF">
        <w:rPr>
          <w:rFonts w:ascii="Museo Slab 500" w:hAnsi="Museo Slab 500"/>
          <w:b/>
          <w:color w:val="2F5496"/>
          <w:sz w:val="36"/>
          <w:szCs w:val="36"/>
        </w:rPr>
        <w:t xml:space="preserve"> 202</w:t>
      </w:r>
      <w:r w:rsidR="008E3F92" w:rsidRPr="00672AEF">
        <w:rPr>
          <w:rFonts w:ascii="Museo Slab 500" w:hAnsi="Museo Slab 500"/>
          <w:b/>
          <w:color w:val="2F5496"/>
          <w:sz w:val="36"/>
          <w:szCs w:val="36"/>
        </w:rPr>
        <w:t>1</w:t>
      </w:r>
    </w:p>
    <w:p w14:paraId="28088DCB" w14:textId="77777777" w:rsidR="008E3F92" w:rsidRPr="0034030A" w:rsidRDefault="008E3F92" w:rsidP="008E3F92">
      <w:pPr>
        <w:rPr>
          <w:rFonts w:ascii="Museo Slab 500" w:hAnsi="Museo Slab 500"/>
          <w:b/>
          <w:color w:val="0070C0"/>
          <w:sz w:val="28"/>
          <w:szCs w:val="28"/>
        </w:rPr>
      </w:pPr>
    </w:p>
    <w:p w14:paraId="6B346CE6" w14:textId="77777777" w:rsidR="00811297" w:rsidRDefault="00811297" w:rsidP="00811297">
      <w:pPr>
        <w:rPr>
          <w:noProof/>
        </w:rPr>
      </w:pPr>
    </w:p>
    <w:p w14:paraId="5542B0AF" w14:textId="77777777" w:rsidR="00A0106B" w:rsidRDefault="00A0106B" w:rsidP="00A0106B">
      <w:pPr>
        <w:pStyle w:val="NoSpacing"/>
        <w:rPr>
          <w:color w:val="000000"/>
          <w:kern w:val="2"/>
        </w:rPr>
      </w:pPr>
      <w:r w:rsidRPr="004F2A59">
        <w:rPr>
          <w:rFonts w:ascii="Trebuchet MS" w:hAnsi="Trebuchet MS"/>
          <w:b/>
          <w:color w:val="000000"/>
          <w:kern w:val="2"/>
          <w:sz w:val="28"/>
          <w:szCs w:val="28"/>
        </w:rPr>
        <w:t>Feed the Children</w:t>
      </w:r>
      <w:r w:rsidRPr="00F56EE8">
        <w:rPr>
          <w:color w:val="000000"/>
          <w:kern w:val="2"/>
        </w:rPr>
        <w:t xml:space="preserve"> and the </w:t>
      </w:r>
      <w:r>
        <w:rPr>
          <w:b/>
          <w:color w:val="000000"/>
          <w:kern w:val="2"/>
        </w:rPr>
        <w:t xml:space="preserve">Colorado Department </w:t>
      </w:r>
      <w:r w:rsidRPr="00F56EE8">
        <w:rPr>
          <w:b/>
          <w:color w:val="000000"/>
          <w:kern w:val="2"/>
        </w:rPr>
        <w:t>of Education</w:t>
      </w:r>
      <w:r w:rsidRPr="00F56EE8">
        <w:rPr>
          <w:color w:val="000000"/>
          <w:kern w:val="2"/>
        </w:rPr>
        <w:t xml:space="preserve"> are continuing </w:t>
      </w:r>
      <w:r>
        <w:rPr>
          <w:color w:val="000000"/>
          <w:kern w:val="2"/>
        </w:rPr>
        <w:t>their partnership to provide</w:t>
      </w:r>
      <w:r w:rsidRPr="00F56EE8">
        <w:rPr>
          <w:color w:val="000000"/>
          <w:kern w:val="2"/>
        </w:rPr>
        <w:t xml:space="preserve"> backpacks, books, and school supplies</w:t>
      </w:r>
      <w:r>
        <w:rPr>
          <w:color w:val="000000"/>
          <w:kern w:val="2"/>
        </w:rPr>
        <w:t xml:space="preserve"> to Colorado </w:t>
      </w:r>
      <w:r w:rsidRPr="00F56EE8">
        <w:rPr>
          <w:color w:val="000000"/>
          <w:kern w:val="2"/>
        </w:rPr>
        <w:t>Sc</w:t>
      </w:r>
      <w:r>
        <w:rPr>
          <w:color w:val="000000"/>
          <w:kern w:val="2"/>
        </w:rPr>
        <w:t xml:space="preserve">hool Districts to distribute </w:t>
      </w:r>
      <w:r w:rsidRPr="00F56EE8">
        <w:rPr>
          <w:color w:val="000000"/>
          <w:kern w:val="2"/>
        </w:rPr>
        <w:t>to students experiencing homelessness.</w:t>
      </w:r>
    </w:p>
    <w:p w14:paraId="7A811099" w14:textId="1DD2EBBB" w:rsidR="00A0106B" w:rsidRDefault="009A5A4C" w:rsidP="00C74A9F">
      <w:pPr>
        <w:pStyle w:val="NoSpacing"/>
        <w:rPr>
          <w:rFonts w:ascii="Trebuchet MS" w:hAnsi="Trebuchet MS"/>
          <w:b/>
          <w:sz w:val="28"/>
          <w:szCs w:val="28"/>
        </w:rPr>
      </w:pPr>
      <w:r>
        <w:rPr>
          <w:rFonts w:ascii="Trebuchet MS" w:hAnsi="Trebuchet MS"/>
          <w:b/>
          <w:noProof/>
          <w:sz w:val="32"/>
          <w:szCs w:val="32"/>
        </w:rPr>
        <w:drawing>
          <wp:anchor distT="0" distB="0" distL="114300" distR="114300" simplePos="0" relativeHeight="251659264" behindDoc="0" locked="0" layoutInCell="1" allowOverlap="0" wp14:anchorId="61DA11F1" wp14:editId="6D42D2DE">
            <wp:simplePos x="0" y="0"/>
            <wp:positionH relativeFrom="column">
              <wp:posOffset>-13970</wp:posOffset>
            </wp:positionH>
            <wp:positionV relativeFrom="paragraph">
              <wp:posOffset>80010</wp:posOffset>
            </wp:positionV>
            <wp:extent cx="1881505" cy="90551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150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6B46B" w14:textId="77777777" w:rsidR="00A0106B" w:rsidRDefault="00A0106B" w:rsidP="00A0106B">
      <w:pPr>
        <w:ind w:left="3075"/>
        <w:rPr>
          <w:kern w:val="2"/>
          <w:szCs w:val="22"/>
        </w:rPr>
      </w:pPr>
      <w:r w:rsidRPr="00A0106B">
        <w:rPr>
          <w:b/>
          <w:bCs/>
          <w:szCs w:val="22"/>
        </w:rPr>
        <w:t>Details included in the attachments</w:t>
      </w:r>
      <w:r>
        <w:rPr>
          <w:b/>
          <w:bCs/>
          <w:szCs w:val="22"/>
        </w:rPr>
        <w:t>.</w:t>
      </w:r>
      <w:r>
        <w:rPr>
          <w:szCs w:val="22"/>
        </w:rPr>
        <w:t xml:space="preserve"> </w:t>
      </w:r>
      <w:r w:rsidRPr="00F56EE8">
        <w:rPr>
          <w:kern w:val="2"/>
          <w:szCs w:val="22"/>
        </w:rPr>
        <w:t xml:space="preserve">If you </w:t>
      </w:r>
    </w:p>
    <w:p w14:paraId="33244A02" w14:textId="77777777" w:rsidR="00A0106B" w:rsidRDefault="00A0106B" w:rsidP="00A0106B">
      <w:pPr>
        <w:ind w:left="3075"/>
        <w:rPr>
          <w:rFonts w:ascii="Trebuchet MS" w:hAnsi="Trebuchet MS"/>
          <w:b/>
          <w:kern w:val="2"/>
        </w:rPr>
      </w:pPr>
      <w:r w:rsidRPr="00F56EE8">
        <w:rPr>
          <w:kern w:val="2"/>
          <w:szCs w:val="22"/>
        </w:rPr>
        <w:t>are</w:t>
      </w:r>
      <w:r>
        <w:rPr>
          <w:kern w:val="2"/>
          <w:szCs w:val="22"/>
        </w:rPr>
        <w:t xml:space="preserve"> </w:t>
      </w:r>
      <w:r w:rsidRPr="00F56EE8">
        <w:rPr>
          <w:kern w:val="2"/>
          <w:szCs w:val="22"/>
        </w:rPr>
        <w:t>interested in receiving backpacks for</w:t>
      </w:r>
      <w:r w:rsidRPr="00184237">
        <w:rPr>
          <w:rFonts w:ascii="Trebuchet MS" w:hAnsi="Trebuchet MS"/>
          <w:b/>
          <w:kern w:val="2"/>
        </w:rPr>
        <w:t xml:space="preserve"> </w:t>
      </w:r>
    </w:p>
    <w:p w14:paraId="1238001A" w14:textId="77777777" w:rsidR="00A0106B" w:rsidRDefault="00A0106B" w:rsidP="00A0106B">
      <w:pPr>
        <w:ind w:left="2880"/>
        <w:rPr>
          <w:kern w:val="2"/>
          <w:szCs w:val="22"/>
        </w:rPr>
      </w:pPr>
      <w:r>
        <w:rPr>
          <w:kern w:val="2"/>
          <w:szCs w:val="22"/>
        </w:rPr>
        <w:t xml:space="preserve">    </w:t>
      </w:r>
      <w:r w:rsidRPr="00F56EE8">
        <w:rPr>
          <w:kern w:val="2"/>
          <w:szCs w:val="22"/>
        </w:rPr>
        <w:t>stud</w:t>
      </w:r>
      <w:r>
        <w:rPr>
          <w:kern w:val="2"/>
          <w:szCs w:val="22"/>
        </w:rPr>
        <w:t xml:space="preserve">ents in your </w:t>
      </w:r>
      <w:r w:rsidRPr="00F56EE8">
        <w:rPr>
          <w:kern w:val="2"/>
          <w:szCs w:val="22"/>
        </w:rPr>
        <w:t xml:space="preserve">district </w:t>
      </w:r>
      <w:proofErr w:type="gramStart"/>
      <w:r w:rsidRPr="00F56EE8">
        <w:rPr>
          <w:kern w:val="2"/>
          <w:szCs w:val="22"/>
        </w:rPr>
        <w:t>experiencing</w:t>
      </w:r>
      <w:proofErr w:type="gramEnd"/>
      <w:r w:rsidRPr="00F56EE8">
        <w:rPr>
          <w:kern w:val="2"/>
          <w:szCs w:val="22"/>
        </w:rPr>
        <w:t xml:space="preserve"> </w:t>
      </w:r>
    </w:p>
    <w:p w14:paraId="0968A2F7" w14:textId="77777777" w:rsidR="00A0106B" w:rsidRDefault="00A0106B" w:rsidP="00A0106B">
      <w:pPr>
        <w:ind w:left="2880"/>
        <w:rPr>
          <w:rFonts w:ascii="Trebuchet MS" w:hAnsi="Trebuchet MS"/>
          <w:szCs w:val="22"/>
        </w:rPr>
      </w:pPr>
      <w:r>
        <w:rPr>
          <w:kern w:val="2"/>
          <w:szCs w:val="22"/>
        </w:rPr>
        <w:t xml:space="preserve">    ho</w:t>
      </w:r>
      <w:r w:rsidRPr="00F56EE8">
        <w:rPr>
          <w:kern w:val="2"/>
          <w:szCs w:val="22"/>
        </w:rPr>
        <w:t>melessness,</w:t>
      </w:r>
      <w:r w:rsidRPr="00F56EE8">
        <w:rPr>
          <w:b/>
          <w:kern w:val="2"/>
          <w:szCs w:val="22"/>
        </w:rPr>
        <w:t xml:space="preserve"> </w:t>
      </w:r>
      <w:r w:rsidRPr="00F56EE8">
        <w:rPr>
          <w:szCs w:val="22"/>
        </w:rPr>
        <w:t xml:space="preserve">please </w:t>
      </w:r>
      <w:r>
        <w:rPr>
          <w:szCs w:val="22"/>
        </w:rPr>
        <w:t>email before May 28</w:t>
      </w:r>
      <w:r w:rsidRPr="00A0106B">
        <w:rPr>
          <w:szCs w:val="22"/>
          <w:vertAlign w:val="superscript"/>
        </w:rPr>
        <w:t>th</w:t>
      </w:r>
      <w:r>
        <w:rPr>
          <w:szCs w:val="22"/>
        </w:rPr>
        <w:t xml:space="preserve">.      </w:t>
      </w:r>
    </w:p>
    <w:p w14:paraId="0E409614" w14:textId="77777777" w:rsidR="00A0106B" w:rsidRDefault="00A0106B" w:rsidP="00A0106B">
      <w:pPr>
        <w:pStyle w:val="NoSpacing"/>
        <w:tabs>
          <w:tab w:val="left" w:pos="3180"/>
        </w:tabs>
        <w:rPr>
          <w:rFonts w:ascii="Trebuchet MS" w:hAnsi="Trebuchet MS"/>
          <w:b/>
          <w:sz w:val="28"/>
          <w:szCs w:val="28"/>
        </w:rPr>
      </w:pPr>
    </w:p>
    <w:p w14:paraId="5ECA4785" w14:textId="77777777" w:rsidR="00413A7F" w:rsidRDefault="00413A7F" w:rsidP="00413A7F">
      <w:pPr>
        <w:pStyle w:val="NoSpacing"/>
        <w:rPr>
          <w:rFonts w:ascii="Trebuchet MS" w:hAnsi="Trebuchet MS"/>
          <w:b/>
          <w:sz w:val="28"/>
          <w:szCs w:val="28"/>
        </w:rPr>
      </w:pPr>
      <w:r>
        <w:rPr>
          <w:rFonts w:ascii="Trebuchet MS" w:hAnsi="Trebuchet MS"/>
          <w:b/>
          <w:sz w:val="28"/>
          <w:szCs w:val="28"/>
        </w:rPr>
        <w:t>McKinney-Vento Data Collection</w:t>
      </w:r>
    </w:p>
    <w:p w14:paraId="11269362" w14:textId="77777777" w:rsidR="00413A7F" w:rsidRDefault="00413A7F" w:rsidP="00413A7F">
      <w:pPr>
        <w:pStyle w:val="NoSpacing"/>
      </w:pPr>
      <w:r w:rsidRPr="007A1763">
        <w:t>As a Liaison, are you communicating with your Local Access Manager to ensure McKinney-Vento student counts are accurate?</w:t>
      </w:r>
      <w:r>
        <w:t xml:space="preserve"> End of Year reporting is fast </w:t>
      </w:r>
      <w:proofErr w:type="gramStart"/>
      <w:r>
        <w:t>approaching</w:t>
      </w:r>
      <w:proofErr w:type="gramEnd"/>
      <w:r>
        <w:t xml:space="preserve"> and we want to make sure accurate reporting of students.</w:t>
      </w:r>
    </w:p>
    <w:p w14:paraId="0FF0D6D2" w14:textId="77777777" w:rsidR="00413A7F" w:rsidRDefault="00413A7F" w:rsidP="00C74A9F">
      <w:pPr>
        <w:pStyle w:val="NoSpacing"/>
        <w:rPr>
          <w:rFonts w:ascii="Trebuchet MS" w:hAnsi="Trebuchet MS"/>
          <w:b/>
          <w:sz w:val="28"/>
          <w:szCs w:val="28"/>
        </w:rPr>
      </w:pPr>
    </w:p>
    <w:p w14:paraId="256DDCF4" w14:textId="77777777" w:rsidR="00D91405" w:rsidRDefault="008B3AEF" w:rsidP="00C74A9F">
      <w:pPr>
        <w:pStyle w:val="NoSpacing"/>
        <w:rPr>
          <w:rFonts w:ascii="Trebuchet MS" w:hAnsi="Trebuchet MS"/>
          <w:b/>
          <w:sz w:val="28"/>
          <w:szCs w:val="28"/>
        </w:rPr>
      </w:pPr>
      <w:r>
        <w:rPr>
          <w:rFonts w:ascii="Trebuchet MS" w:hAnsi="Trebuchet MS"/>
          <w:b/>
          <w:sz w:val="28"/>
          <w:szCs w:val="28"/>
        </w:rPr>
        <w:t>ARP</w:t>
      </w:r>
      <w:r w:rsidR="000921A0">
        <w:rPr>
          <w:rFonts w:ascii="Trebuchet MS" w:hAnsi="Trebuchet MS"/>
          <w:b/>
          <w:sz w:val="28"/>
          <w:szCs w:val="28"/>
        </w:rPr>
        <w:t xml:space="preserve"> Homeless Children and Youth Fund</w:t>
      </w:r>
    </w:p>
    <w:p w14:paraId="02C24BFE" w14:textId="77777777" w:rsidR="000921A0" w:rsidRDefault="000921A0" w:rsidP="000921A0">
      <w:pPr>
        <w:pStyle w:val="NoSpacing"/>
        <w:rPr>
          <w:rFonts w:ascii="Times New Roman" w:hAnsi="Times New Roman"/>
        </w:rPr>
      </w:pPr>
      <w:r>
        <w:rPr>
          <w:rFonts w:ascii="Times New Roman" w:hAnsi="Times New Roman"/>
        </w:rPr>
        <w:t xml:space="preserve">U.S. Department of Education (Department) under section 2001(b)(1) of the </w:t>
      </w:r>
      <w:r>
        <w:rPr>
          <w:rFonts w:ascii="Times New Roman" w:hAnsi="Times New Roman"/>
          <w:i/>
          <w:iCs/>
        </w:rPr>
        <w:t>American Rescue Plan Act of 2021</w:t>
      </w:r>
      <w:r>
        <w:rPr>
          <w:rFonts w:ascii="Times New Roman" w:hAnsi="Times New Roman"/>
        </w:rPr>
        <w:t xml:space="preserve"> (ARP) for the purposes of identifying homeless children and youth, providing wraparound services in light of the impact of the COVID-19 pandemic, and providing assistance needed to enable homeless children and youth to attend school and participate fully in school activities, including in-person instruction this spring and summer learning and enrichment </w:t>
      </w:r>
      <w:proofErr w:type="gramStart"/>
      <w:r>
        <w:rPr>
          <w:rFonts w:ascii="Times New Roman" w:hAnsi="Times New Roman"/>
        </w:rPr>
        <w:t>programs</w:t>
      </w:r>
      <w:proofErr w:type="gramEnd"/>
    </w:p>
    <w:p w14:paraId="72EA1075" w14:textId="77777777" w:rsidR="00413A7F" w:rsidRDefault="00413A7F" w:rsidP="000921A0">
      <w:pPr>
        <w:pStyle w:val="NoSpacing"/>
        <w:numPr>
          <w:ilvl w:val="0"/>
          <w:numId w:val="31"/>
        </w:numPr>
        <w:rPr>
          <w:rFonts w:ascii="Times New Roman" w:eastAsia="Times New Roman" w:hAnsi="Times New Roman"/>
        </w:rPr>
      </w:pPr>
      <w:r>
        <w:rPr>
          <w:rFonts w:ascii="Times New Roman" w:eastAsia="Times New Roman" w:hAnsi="Times New Roman"/>
        </w:rPr>
        <w:t xml:space="preserve">$199,750,000 (25% of the $799 million) will be made available to States now. This first disbursement is designed to provide funding to States immediately as a supplement to their McKinney-Vento Education for Homeless Children and Youth (EHCY) funds, so that States can address urgent needs of homeless children and youth—including academic, social, emotional, and mental health needs—and so States and local educational agencies (LEAs) can increase capacity by hiring staff, dedicating resources, and planning partnerships with community-based organizations, among other strategies. Funds must be administered by the Office of the State Coordinator for the Education of Homeless Children and Youth, consistent with the requirements for EHCY funds. </w:t>
      </w:r>
    </w:p>
    <w:p w14:paraId="188659C3" w14:textId="77777777" w:rsidR="000921A0" w:rsidRDefault="00413A7F" w:rsidP="00413A7F">
      <w:pPr>
        <w:pStyle w:val="NoSpacing"/>
        <w:numPr>
          <w:ilvl w:val="0"/>
          <w:numId w:val="31"/>
        </w:numPr>
        <w:rPr>
          <w:rFonts w:ascii="Times New Roman" w:eastAsia="Times New Roman" w:hAnsi="Times New Roman"/>
        </w:rPr>
      </w:pPr>
      <w:r>
        <w:rPr>
          <w:rFonts w:ascii="Times New Roman" w:eastAsia="Times New Roman" w:hAnsi="Times New Roman"/>
        </w:rPr>
        <w:t xml:space="preserve">$599,250,000 (75% of the $799 million) will be made available as soon as June after the Department completes necessary regulations to change EHCY’s required competitive subgrant process for the purpose of the </w:t>
      </w:r>
    </w:p>
    <w:p w14:paraId="752E3E9E" w14:textId="6EE0940B" w:rsidR="00413A7F" w:rsidRDefault="009A5A4C" w:rsidP="000921A0">
      <w:pPr>
        <w:pStyle w:val="NoSpacing"/>
        <w:ind w:left="720"/>
        <w:rPr>
          <w:rFonts w:ascii="Times New Roman" w:eastAsia="Times New Roman" w:hAnsi="Times New Roman"/>
        </w:rPr>
      </w:pPr>
      <w:r>
        <w:rPr>
          <w:iCs/>
          <w:noProof/>
        </w:rPr>
        <mc:AlternateContent>
          <mc:Choice Requires="wps">
            <w:drawing>
              <wp:anchor distT="0" distB="0" distL="114300" distR="114300" simplePos="0" relativeHeight="251658240" behindDoc="1" locked="0" layoutInCell="1" allowOverlap="1" wp14:anchorId="05EF2658" wp14:editId="37A089AE">
                <wp:simplePos x="0" y="0"/>
                <wp:positionH relativeFrom="column">
                  <wp:posOffset>4822825</wp:posOffset>
                </wp:positionH>
                <wp:positionV relativeFrom="paragraph">
                  <wp:posOffset>34290</wp:posOffset>
                </wp:positionV>
                <wp:extent cx="2028825" cy="1447800"/>
                <wp:effectExtent l="12700" t="8255" r="6350" b="10795"/>
                <wp:wrapNone/>
                <wp:docPr id="4" name="Oval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447800"/>
                        </a:xfrm>
                        <a:prstGeom prst="ellipse">
                          <a:avLst/>
                        </a:prstGeom>
                        <a:solidFill>
                          <a:srgbClr val="FFE5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4492C8" id="Oval 8" o:spid="_x0000_s1026" alt="&quot;&quot;" style="position:absolute;margin-left:379.75pt;margin-top:2.7pt;width:159.75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" fillcolor="#ffe599"/>
            </w:pict>
          </mc:Fallback>
        </mc:AlternateContent>
      </w:r>
      <w:r w:rsidR="00413A7F">
        <w:rPr>
          <w:rFonts w:ascii="Times New Roman" w:eastAsia="Times New Roman" w:hAnsi="Times New Roman"/>
        </w:rPr>
        <w:t xml:space="preserve">second allocation of funding. The Department anticipates that the new regulation would require States to distribute funds that they will receive in the second phase to LEAs via a formula that uses the LEA’s allocation under Title I, Part A (Title I) of the Elementary and Secondary Education Act of 1965 (ESEA) and the number of identified homeless children and youth in 2018-19. </w:t>
      </w:r>
    </w:p>
    <w:p w14:paraId="0A2516C2" w14:textId="77777777" w:rsidR="00413A7F" w:rsidRDefault="00413A7F" w:rsidP="008B3AEF"/>
    <w:p w14:paraId="4BE6BE8F" w14:textId="77777777" w:rsidR="008B3AEF" w:rsidRPr="00010077" w:rsidRDefault="008B3AEF" w:rsidP="00C74A9F">
      <w:pPr>
        <w:pStyle w:val="NoSpacing"/>
        <w:rPr>
          <w:rFonts w:cs="Calibri"/>
          <w:bCs/>
          <w:iCs/>
        </w:rPr>
      </w:pPr>
    </w:p>
    <w:p w14:paraId="6E29429F" w14:textId="77777777" w:rsidR="00041B02" w:rsidRDefault="00041B02" w:rsidP="00F97E47">
      <w:pPr>
        <w:pStyle w:val="NoSpacing"/>
        <w:rPr>
          <w:rFonts w:ascii="Trebuchet MS" w:hAnsi="Trebuchet MS"/>
          <w:b/>
          <w:sz w:val="28"/>
          <w:szCs w:val="28"/>
        </w:rPr>
      </w:pPr>
      <w:proofErr w:type="gramStart"/>
      <w:r>
        <w:rPr>
          <w:rFonts w:ascii="Trebuchet MS" w:hAnsi="Trebuchet MS"/>
          <w:b/>
          <w:sz w:val="28"/>
          <w:szCs w:val="28"/>
        </w:rPr>
        <w:t>Highly-Mobile</w:t>
      </w:r>
      <w:proofErr w:type="gramEnd"/>
      <w:r>
        <w:rPr>
          <w:rFonts w:ascii="Trebuchet MS" w:hAnsi="Trebuchet MS"/>
          <w:b/>
          <w:sz w:val="28"/>
          <w:szCs w:val="28"/>
        </w:rPr>
        <w:t xml:space="preserve"> Coffee Chats</w:t>
      </w:r>
    </w:p>
    <w:p w14:paraId="3FEDC353" w14:textId="77777777" w:rsidR="00041B02" w:rsidRDefault="00041B02" w:rsidP="00041B02">
      <w:pPr>
        <w:rPr>
          <w:szCs w:val="22"/>
        </w:rPr>
      </w:pPr>
      <w:r>
        <w:t xml:space="preserve">In partnership with Foster Care Education, we are hosting a monthly ‘Highly-Mobile’ Coffee Chat. The Coffee Chats are an opportunity to connect with other Liaisons on important issues related to your work. We will highlight colleagues and showcase best practices. We strive to make the setting more informal and casual </w:t>
      </w:r>
      <w:proofErr w:type="gramStart"/>
      <w:r>
        <w:t>in an effort to</w:t>
      </w:r>
      <w:proofErr w:type="gramEnd"/>
      <w:r>
        <w:t xml:space="preserve"> interact and build community. There will not be a registration process, just join when you can.</w:t>
      </w:r>
    </w:p>
    <w:p w14:paraId="1F6B20D8" w14:textId="77777777" w:rsidR="00041B02" w:rsidRDefault="00041B02" w:rsidP="00041B02">
      <w:r>
        <w:t>When: Second Thursday of the Month, 10-11am</w:t>
      </w:r>
    </w:p>
    <w:p w14:paraId="6BD7C234" w14:textId="77777777" w:rsidR="00041B02" w:rsidRDefault="00041B02" w:rsidP="00041B02">
      <w:r>
        <w:t>Where: Zoom (link to be sent prior)</w:t>
      </w:r>
    </w:p>
    <w:p w14:paraId="4F422686" w14:textId="77777777" w:rsidR="00041B02" w:rsidRDefault="00041B02" w:rsidP="00041B02">
      <w:r>
        <w:t>Topics: Varying, but relevant</w:t>
      </w:r>
    </w:p>
    <w:p w14:paraId="37CCB03B" w14:textId="77777777" w:rsidR="00041B02" w:rsidRPr="00672AEF" w:rsidRDefault="002E272D" w:rsidP="00F97E47">
      <w:pPr>
        <w:pStyle w:val="NoSpacing"/>
        <w:rPr>
          <w:rFonts w:cs="Calibri"/>
          <w:b/>
        </w:rPr>
      </w:pPr>
      <w:r>
        <w:rPr>
          <w:rFonts w:ascii="Trebuchet MS" w:hAnsi="Trebuchet MS"/>
          <w:b/>
          <w:sz w:val="28"/>
          <w:szCs w:val="28"/>
        </w:rPr>
        <w:tab/>
      </w:r>
      <w:r w:rsidRPr="00672AEF">
        <w:rPr>
          <w:rFonts w:cs="Calibri"/>
          <w:b/>
        </w:rPr>
        <w:t>** See attached Memo as a follow-up to SB 20-106 as discussed during April Coffee Chat with CDHS</w:t>
      </w:r>
    </w:p>
    <w:p w14:paraId="4291A133" w14:textId="77777777" w:rsidR="002E272D" w:rsidRPr="00672AEF" w:rsidRDefault="002E272D" w:rsidP="00F97E47">
      <w:pPr>
        <w:pStyle w:val="NoSpacing"/>
        <w:rPr>
          <w:rFonts w:cs="Calibri"/>
          <w:b/>
        </w:rPr>
      </w:pPr>
    </w:p>
    <w:p w14:paraId="67E1EC3B" w14:textId="77777777" w:rsidR="00F97E47" w:rsidRDefault="007237B2" w:rsidP="00F97E47">
      <w:pPr>
        <w:pStyle w:val="NoSpacing"/>
        <w:rPr>
          <w:rFonts w:ascii="Trebuchet MS" w:hAnsi="Trebuchet MS"/>
          <w:b/>
          <w:sz w:val="28"/>
          <w:szCs w:val="28"/>
        </w:rPr>
      </w:pPr>
      <w:r>
        <w:rPr>
          <w:rFonts w:ascii="Trebuchet MS" w:hAnsi="Trebuchet MS"/>
          <w:b/>
          <w:sz w:val="28"/>
          <w:szCs w:val="28"/>
        </w:rPr>
        <w:t>Vaccines and Unaccompanied Youth</w:t>
      </w:r>
    </w:p>
    <w:p w14:paraId="613070F1" w14:textId="77777777" w:rsidR="00EC48E8" w:rsidRDefault="007237B2" w:rsidP="002B7237">
      <w:r>
        <w:t>Colo. Rev. Stat. §13-22-103: A minor eighteen years of age or older, or a minor fifteen years of age or older who is living separate and apart from his or her parent, parents, or legal guardian, with or without the consent of his or her parent, parents, or legal guardian, and is managing his or her own financial affairs, regardless of the source of his or her income, or any minor who has contracted a lawful marriage may give consent to organ or tissue donation or the furnishing of hospital, medical (which encompasses vaccines), dental, emergency health, and surgical care to himself or herself.</w:t>
      </w:r>
    </w:p>
    <w:p w14:paraId="1A69C1C4" w14:textId="77777777" w:rsidR="007237B2" w:rsidRDefault="007237B2" w:rsidP="002B7237">
      <w:pPr>
        <w:rPr>
          <w:rFonts w:ascii="Trebuchet MS" w:hAnsi="Trebuchet MS"/>
          <w:b/>
          <w:sz w:val="32"/>
          <w:szCs w:val="32"/>
        </w:rPr>
      </w:pPr>
    </w:p>
    <w:p w14:paraId="663B4B7A" w14:textId="77777777" w:rsidR="0086112A" w:rsidRDefault="00AB485A" w:rsidP="002B7237">
      <w:pPr>
        <w:rPr>
          <w:rFonts w:ascii="Trebuchet MS" w:hAnsi="Trebuchet MS"/>
          <w:b/>
          <w:sz w:val="28"/>
          <w:szCs w:val="28"/>
        </w:rPr>
      </w:pPr>
      <w:r>
        <w:rPr>
          <w:rFonts w:ascii="Trebuchet MS" w:hAnsi="Trebuchet MS"/>
          <w:b/>
          <w:sz w:val="28"/>
          <w:szCs w:val="28"/>
        </w:rPr>
        <w:t>USDA Extends Meal Flexibilities Through the 2021-2022 School Year</w:t>
      </w:r>
    </w:p>
    <w:p w14:paraId="0BCB67E8" w14:textId="77777777" w:rsidR="00AB485A" w:rsidRPr="00672AEF" w:rsidRDefault="00AB485A" w:rsidP="00AB485A">
      <w:pPr>
        <w:rPr>
          <w:rFonts w:cs="Calibri"/>
          <w:szCs w:val="22"/>
        </w:rPr>
      </w:pPr>
      <w:r w:rsidRPr="00672AEF">
        <w:rPr>
          <w:rFonts w:cs="Calibri"/>
          <w:szCs w:val="22"/>
        </w:rPr>
        <w:t xml:space="preserve">U.S. Department of Agriculture (USDA) </w:t>
      </w:r>
      <w:hyperlink r:id="rId11" w:tgtFrame="_blank" w:history="1">
        <w:r w:rsidRPr="00672AEF">
          <w:rPr>
            <w:rStyle w:val="Hyperlink"/>
            <w:rFonts w:cs="Calibri"/>
            <w:color w:val="auto"/>
            <w:szCs w:val="22"/>
          </w:rPr>
          <w:t>issued a broad range of flexibilities</w:t>
        </w:r>
      </w:hyperlink>
      <w:r w:rsidRPr="00672AEF">
        <w:rPr>
          <w:rFonts w:cs="Calibri"/>
          <w:szCs w:val="22"/>
        </w:rPr>
        <w:t xml:space="preserve"> to allow school meal programs and childcare institutions across the country to return to serving healthy meals in fall 2021 as part of the Biden-Harris Administration’s commitment to reopen schools safely. Several meal service flexibilities that enable social distancing are now extended through June 30, 2022.</w:t>
      </w:r>
    </w:p>
    <w:p w14:paraId="155DE7EE" w14:textId="77777777" w:rsidR="00AB485A" w:rsidRPr="00672AEF" w:rsidRDefault="00AB485A" w:rsidP="00AB485A">
      <w:pPr>
        <w:rPr>
          <w:rFonts w:cs="Calibri"/>
          <w:szCs w:val="22"/>
        </w:rPr>
      </w:pPr>
    </w:p>
    <w:p w14:paraId="4E975539" w14:textId="77777777" w:rsidR="00AB485A" w:rsidRPr="00672AEF" w:rsidRDefault="00AB485A" w:rsidP="00AB485A">
      <w:pPr>
        <w:rPr>
          <w:rFonts w:cs="Calibri"/>
          <w:szCs w:val="22"/>
        </w:rPr>
      </w:pPr>
      <w:r w:rsidRPr="00672AEF">
        <w:rPr>
          <w:rFonts w:cs="Calibri"/>
          <w:szCs w:val="22"/>
        </w:rPr>
        <w:t xml:space="preserve">Read the </w:t>
      </w:r>
      <w:hyperlink r:id="rId12" w:tgtFrame="_blank" w:history="1">
        <w:r w:rsidRPr="00672AEF">
          <w:rPr>
            <w:rStyle w:val="Hyperlink"/>
            <w:rFonts w:cs="Calibri"/>
            <w:color w:val="auto"/>
            <w:szCs w:val="22"/>
          </w:rPr>
          <w:t>full USDA press release</w:t>
        </w:r>
      </w:hyperlink>
      <w:r w:rsidRPr="00672AEF">
        <w:rPr>
          <w:rFonts w:cs="Calibri"/>
          <w:szCs w:val="22"/>
        </w:rPr>
        <w:t xml:space="preserve"> to learn more about the specific flexibilities that have been extended through the 2021-2022 school year, and for a refresher on nutrition-related provisions included in the American Rescue Plan Act.</w:t>
      </w:r>
    </w:p>
    <w:p w14:paraId="1EAD5BA7" w14:textId="77777777" w:rsidR="006511AF" w:rsidRPr="00010077" w:rsidRDefault="006511AF" w:rsidP="008308B5">
      <w:pPr>
        <w:rPr>
          <w:rFonts w:cs="Calibri"/>
          <w:szCs w:val="22"/>
        </w:rPr>
      </w:pPr>
    </w:p>
    <w:p w14:paraId="7BA1D760" w14:textId="77777777" w:rsidR="006511AF" w:rsidRPr="00041B02" w:rsidRDefault="00142203" w:rsidP="006511AF">
      <w:pPr>
        <w:rPr>
          <w:rFonts w:ascii="Trebuchet MS" w:hAnsi="Trebuchet MS"/>
          <w:b/>
          <w:sz w:val="28"/>
          <w:szCs w:val="28"/>
        </w:rPr>
      </w:pPr>
      <w:r>
        <w:rPr>
          <w:rFonts w:ascii="Trebuchet MS" w:hAnsi="Trebuchet MS"/>
          <w:b/>
          <w:sz w:val="28"/>
          <w:szCs w:val="28"/>
        </w:rPr>
        <w:t xml:space="preserve">*NEW* </w:t>
      </w:r>
      <w:r w:rsidR="00D81064" w:rsidRPr="00142203">
        <w:rPr>
          <w:rFonts w:ascii="Trebuchet MS" w:hAnsi="Trebuchet MS"/>
          <w:b/>
          <w:sz w:val="28"/>
          <w:szCs w:val="28"/>
        </w:rPr>
        <w:t xml:space="preserve">NCHE’s </w:t>
      </w:r>
      <w:r w:rsidRPr="00142203">
        <w:rPr>
          <w:rFonts w:ascii="Trebuchet MS" w:hAnsi="Trebuchet MS"/>
          <w:b/>
          <w:sz w:val="28"/>
          <w:szCs w:val="28"/>
        </w:rPr>
        <w:t>Education Goals and Supports: A Guided Discussion</w:t>
      </w:r>
    </w:p>
    <w:p w14:paraId="0AD0898B" w14:textId="77777777" w:rsidR="00142203" w:rsidRDefault="00142203" w:rsidP="00142203">
      <w:r w:rsidRPr="008D7163">
        <w:t>Th</w:t>
      </w:r>
      <w:r>
        <w:t xml:space="preserve">is tool may be used by service providers working with youth and young adults (YYA) experiencing homelessness </w:t>
      </w:r>
      <w:r w:rsidRPr="008D7163">
        <w:t xml:space="preserve">to guide </w:t>
      </w:r>
      <w:r>
        <w:t xml:space="preserve">YYA clients through a discussion of their </w:t>
      </w:r>
      <w:r w:rsidRPr="008D7163">
        <w:t>interests and skills</w:t>
      </w:r>
      <w:r>
        <w:t>. The tool uses</w:t>
      </w:r>
      <w:r w:rsidRPr="008D7163">
        <w:t xml:space="preserve"> motivational interviewing questions to help determine </w:t>
      </w:r>
      <w:r>
        <w:t>the client’s interest in pursuing education, provides online resources to help the client explore education and career pathways and determine possible pathway options in areas of interes</w:t>
      </w:r>
      <w:r w:rsidRPr="008D7163">
        <w:t>t</w:t>
      </w:r>
      <w:r>
        <w:t>, includes information on how to pay for higher education, and recommends next steps towards the client’s goals</w:t>
      </w:r>
      <w:r w:rsidRPr="008D7163">
        <w:t>.</w:t>
      </w:r>
    </w:p>
    <w:p w14:paraId="7D396326" w14:textId="77777777" w:rsidR="00142203" w:rsidRDefault="00142203" w:rsidP="00142203"/>
    <w:p w14:paraId="1D9D97DA" w14:textId="77777777" w:rsidR="00142203" w:rsidRPr="008D7163" w:rsidRDefault="00142203" w:rsidP="00142203">
      <w:r w:rsidRPr="00B603A9">
        <w:t>The tool can be used during the intake process or later after a client’s basic needs have been met.</w:t>
      </w:r>
      <w:r>
        <w:t xml:space="preserve"> </w:t>
      </w:r>
      <w:r w:rsidRPr="00B603A9">
        <w:t>Regardless of a client's readiness to pursue educational goals</w:t>
      </w:r>
      <w:r>
        <w:t>,</w:t>
      </w:r>
      <w:r w:rsidRPr="00B603A9">
        <w:t xml:space="preserve"> the questions in Section 1 </w:t>
      </w:r>
      <w:r>
        <w:t>may</w:t>
      </w:r>
      <w:r w:rsidRPr="00B603A9">
        <w:t xml:space="preserve"> be used to plant seeds for revisiting </w:t>
      </w:r>
      <w:r>
        <w:t xml:space="preserve">the discussion </w:t>
      </w:r>
      <w:proofErr w:type="gramStart"/>
      <w:r w:rsidRPr="00B603A9">
        <w:t>at a later time</w:t>
      </w:r>
      <w:proofErr w:type="gramEnd"/>
      <w:r w:rsidRPr="00B603A9">
        <w:t>.</w:t>
      </w:r>
      <w:r>
        <w:t xml:space="preserve"> </w:t>
      </w:r>
      <w:r w:rsidRPr="008D7163">
        <w:t xml:space="preserve">It is recommended </w:t>
      </w:r>
      <w:r>
        <w:t>that the service provider and client walk through the tool and record the client’s responses in either electronic or hard-copy format (Attached to email).</w:t>
      </w:r>
    </w:p>
    <w:p w14:paraId="41D7412A" w14:textId="77777777" w:rsidR="006511AF" w:rsidRPr="00FA6CD7" w:rsidRDefault="006511AF" w:rsidP="006511AF">
      <w:pPr>
        <w:rPr>
          <w:b/>
          <w:color w:val="000000"/>
          <w:szCs w:val="22"/>
        </w:rPr>
      </w:pPr>
    </w:p>
    <w:p w14:paraId="79EBC038" w14:textId="77777777" w:rsidR="00D81064" w:rsidRDefault="00024B55" w:rsidP="006511AF">
      <w:pPr>
        <w:spacing w:after="120"/>
        <w:rPr>
          <w:rFonts w:ascii="Trebuchet MS" w:hAnsi="Trebuchet MS"/>
          <w:b/>
          <w:color w:val="000000"/>
          <w:sz w:val="32"/>
          <w:szCs w:val="32"/>
        </w:rPr>
      </w:pPr>
      <w:r>
        <w:rPr>
          <w:rFonts w:ascii="Trebuchet MS" w:hAnsi="Trebuchet MS"/>
          <w:b/>
          <w:color w:val="000000"/>
          <w:sz w:val="32"/>
          <w:szCs w:val="32"/>
        </w:rPr>
        <w:t>HEAR US Inc.</w:t>
      </w:r>
    </w:p>
    <w:p w14:paraId="643A2DFC" w14:textId="77777777" w:rsidR="00D81064" w:rsidRPr="00672AEF" w:rsidRDefault="00024B55" w:rsidP="006511AF">
      <w:pPr>
        <w:spacing w:after="120"/>
        <w:rPr>
          <w:rFonts w:cs="Calibri"/>
          <w:bCs/>
          <w:color w:val="000000"/>
          <w:szCs w:val="22"/>
        </w:rPr>
      </w:pPr>
      <w:r w:rsidRPr="00672AEF">
        <w:rPr>
          <w:rFonts w:cs="Calibri"/>
          <w:bCs/>
          <w:color w:val="000000"/>
          <w:szCs w:val="22"/>
        </w:rPr>
        <w:t xml:space="preserve">HEAR US Inc. has released a new video about family homelessness surging amidst COVID-19. Check it out </w:t>
      </w:r>
      <w:hyperlink r:id="rId13" w:history="1">
        <w:r w:rsidRPr="00672AEF">
          <w:rPr>
            <w:rStyle w:val="Hyperlink"/>
            <w:rFonts w:cs="Calibri"/>
            <w:bCs/>
            <w:szCs w:val="22"/>
          </w:rPr>
          <w:t>here</w:t>
        </w:r>
      </w:hyperlink>
      <w:r w:rsidRPr="00672AEF">
        <w:rPr>
          <w:rFonts w:cs="Calibri"/>
          <w:bCs/>
          <w:color w:val="000000"/>
          <w:szCs w:val="22"/>
        </w:rPr>
        <w:t xml:space="preserve">. Additional materials and resources can be found on their website </w:t>
      </w:r>
      <w:hyperlink r:id="rId14" w:history="1">
        <w:r>
          <w:rPr>
            <w:rStyle w:val="Hyperlink"/>
          </w:rPr>
          <w:t>Home - HEAR US: Voice and Visibility for Homeless Children and Youth</w:t>
        </w:r>
      </w:hyperlink>
      <w:r w:rsidRPr="00672AEF">
        <w:rPr>
          <w:rFonts w:cs="Calibri"/>
          <w:bCs/>
          <w:color w:val="000000"/>
          <w:szCs w:val="22"/>
        </w:rPr>
        <w:t xml:space="preserve">. </w:t>
      </w:r>
    </w:p>
    <w:p w14:paraId="27031050" w14:textId="77777777" w:rsidR="00AB485A" w:rsidRDefault="006511AF" w:rsidP="006511AF">
      <w:pPr>
        <w:spacing w:after="120"/>
        <w:rPr>
          <w:rFonts w:ascii="Trebuchet MS" w:hAnsi="Trebuchet MS"/>
          <w:b/>
          <w:color w:val="000000"/>
          <w:sz w:val="32"/>
          <w:szCs w:val="32"/>
        </w:rPr>
      </w:pPr>
      <w:r w:rsidRPr="00AD3C2C">
        <w:rPr>
          <w:rFonts w:ascii="Trebuchet MS" w:hAnsi="Trebuchet MS"/>
          <w:b/>
          <w:color w:val="000000"/>
          <w:sz w:val="32"/>
          <w:szCs w:val="32"/>
        </w:rPr>
        <w:lastRenderedPageBreak/>
        <w:t xml:space="preserve">Free </w:t>
      </w:r>
      <w:r w:rsidR="00151D22">
        <w:rPr>
          <w:rFonts w:ascii="Trebuchet MS" w:hAnsi="Trebuchet MS"/>
          <w:b/>
          <w:color w:val="000000"/>
          <w:sz w:val="32"/>
          <w:szCs w:val="32"/>
        </w:rPr>
        <w:t>Webinars and Professional Development</w:t>
      </w:r>
    </w:p>
    <w:p w14:paraId="3B9598E4" w14:textId="77777777" w:rsidR="00AB485A" w:rsidRPr="00672AEF" w:rsidRDefault="00AB485A" w:rsidP="007B26CD">
      <w:pPr>
        <w:pStyle w:val="Heading1"/>
        <w:shd w:val="clear" w:color="auto" w:fill="FFFFFF"/>
        <w:spacing w:before="0" w:after="0"/>
        <w:jc w:val="center"/>
        <w:textAlignment w:val="center"/>
        <w:rPr>
          <w:rFonts w:ascii="Calibri" w:hAnsi="Calibri" w:cs="Calibri"/>
          <w:bCs w:val="0"/>
          <w:color w:val="3B414A"/>
          <w:sz w:val="26"/>
          <w:szCs w:val="26"/>
        </w:rPr>
      </w:pPr>
      <w:r w:rsidRPr="00672AEF">
        <w:rPr>
          <w:rStyle w:val="Strong"/>
          <w:rFonts w:ascii="Calibri" w:hAnsi="Calibri" w:cs="Calibri"/>
          <w:b w:val="0"/>
          <w:bCs/>
          <w:color w:val="3B414A"/>
          <w:sz w:val="26"/>
          <w:szCs w:val="26"/>
        </w:rPr>
        <w:t>Supporting the Health and Wellness of Children Experiencing Homelessness in the Time of COVID-19</w:t>
      </w:r>
    </w:p>
    <w:p w14:paraId="751735C5" w14:textId="77777777" w:rsidR="00AB485A" w:rsidRPr="00672AEF" w:rsidRDefault="00AB485A" w:rsidP="007B26CD">
      <w:pPr>
        <w:pStyle w:val="Heading2"/>
        <w:shd w:val="clear" w:color="auto" w:fill="FFFFFF"/>
        <w:spacing w:before="0"/>
        <w:jc w:val="center"/>
        <w:textAlignment w:val="center"/>
        <w:rPr>
          <w:rFonts w:ascii="Calibri" w:eastAsia="Calibri" w:hAnsi="Calibri" w:cs="Calibri"/>
          <w:b w:val="0"/>
          <w:bCs w:val="0"/>
          <w:color w:val="3B414A"/>
        </w:rPr>
      </w:pPr>
      <w:r w:rsidRPr="00672AEF">
        <w:rPr>
          <w:rStyle w:val="Strong"/>
          <w:rFonts w:ascii="Calibri" w:eastAsia="Calibri" w:hAnsi="Calibri" w:cs="Calibri"/>
          <w:b/>
          <w:bCs/>
          <w:color w:val="3B414A"/>
        </w:rPr>
        <w:t>Thursday, May 13, 2021</w:t>
      </w:r>
      <w:r w:rsidRPr="00672AEF">
        <w:rPr>
          <w:rFonts w:ascii="Calibri" w:eastAsia="Calibri" w:hAnsi="Calibri" w:cs="Calibri"/>
          <w:color w:val="3B414A"/>
        </w:rPr>
        <w:br/>
      </w:r>
      <w:r w:rsidRPr="00672AEF">
        <w:rPr>
          <w:rStyle w:val="Strong"/>
          <w:rFonts w:ascii="Calibri" w:eastAsia="Calibri" w:hAnsi="Calibri" w:cs="Calibri"/>
          <w:b/>
          <w:bCs/>
          <w:color w:val="3B414A"/>
        </w:rPr>
        <w:t>12–1 p.m. MT</w:t>
      </w:r>
    </w:p>
    <w:p w14:paraId="1676C9B2" w14:textId="77777777" w:rsidR="00AB485A" w:rsidRPr="00672AEF" w:rsidRDefault="00AB485A" w:rsidP="007B26CD">
      <w:pPr>
        <w:pStyle w:val="Heading2"/>
        <w:shd w:val="clear" w:color="auto" w:fill="FFFFFF"/>
        <w:spacing w:before="0"/>
        <w:jc w:val="center"/>
        <w:textAlignment w:val="center"/>
        <w:rPr>
          <w:rFonts w:ascii="Calibri" w:eastAsia="Calibri" w:hAnsi="Calibri" w:cs="Calibri"/>
          <w:b w:val="0"/>
          <w:bCs w:val="0"/>
          <w:color w:val="3B414A"/>
        </w:rPr>
      </w:pPr>
      <w:hyperlink r:id="rId15" w:tgtFrame="_blank" w:history="1">
        <w:r w:rsidRPr="00672AEF">
          <w:rPr>
            <w:rStyle w:val="Strong"/>
            <w:rFonts w:ascii="Calibri" w:eastAsia="Calibri" w:hAnsi="Calibri" w:cs="Calibri"/>
            <w:b/>
            <w:bCs/>
            <w:color w:val="345E9E"/>
          </w:rPr>
          <w:t>Register Online Now!</w:t>
        </w:r>
      </w:hyperlink>
    </w:p>
    <w:p w14:paraId="66246058" w14:textId="77777777" w:rsidR="00AB485A" w:rsidRPr="00672AEF" w:rsidRDefault="00AB485A" w:rsidP="007B26CD">
      <w:pPr>
        <w:pStyle w:val="NormalWeb"/>
        <w:shd w:val="clear" w:color="auto" w:fill="FFFFFF"/>
        <w:spacing w:before="0" w:beforeAutospacing="0" w:after="0" w:afterAutospacing="0"/>
        <w:textAlignment w:val="center"/>
        <w:rPr>
          <w:rFonts w:ascii="Calibri" w:hAnsi="Calibri" w:cs="Calibri"/>
          <w:color w:val="3B414A"/>
          <w:sz w:val="21"/>
          <w:szCs w:val="21"/>
        </w:rPr>
      </w:pPr>
      <w:r w:rsidRPr="00672AEF">
        <w:rPr>
          <w:rFonts w:ascii="Calibri" w:hAnsi="Calibri" w:cs="Calibri"/>
          <w:color w:val="3B414A"/>
          <w:sz w:val="21"/>
          <w:szCs w:val="21"/>
        </w:rPr>
        <w:t>Join this webinar to learn about impact of the COVID-19 pandemic on family homelessness. Discover strategies that Head Start programs can use to address the barriers to health and wellness facing families experiencing homelessness. Jacki Hart, MD, and Katie Volk, MA, subject matter experts on homelessness for the National Center on Health, Behavioral Health, and Safety (NCHBHS), will present.</w:t>
      </w:r>
    </w:p>
    <w:p w14:paraId="1C90F008" w14:textId="77777777" w:rsidR="007B26CD" w:rsidRPr="00672AEF" w:rsidRDefault="007B26CD" w:rsidP="007B26CD">
      <w:pPr>
        <w:pStyle w:val="NormalWeb"/>
        <w:shd w:val="clear" w:color="auto" w:fill="FFFFFF"/>
        <w:spacing w:before="0" w:beforeAutospacing="0" w:after="0" w:afterAutospacing="0"/>
        <w:textAlignment w:val="center"/>
        <w:rPr>
          <w:rFonts w:ascii="Calibri" w:eastAsia="Calibri" w:hAnsi="Calibri" w:cs="Calibri"/>
          <w:color w:val="3B414A"/>
          <w:sz w:val="21"/>
          <w:szCs w:val="21"/>
        </w:rPr>
      </w:pPr>
    </w:p>
    <w:p w14:paraId="7F551122" w14:textId="77777777" w:rsidR="006511AF" w:rsidRDefault="002C6229" w:rsidP="002C6229">
      <w:r w:rsidRPr="00622B42">
        <w:rPr>
          <w:rFonts w:ascii="Trebuchet MS" w:hAnsi="Trebuchet MS"/>
          <w:b/>
          <w:color w:val="000000"/>
          <w:sz w:val="24"/>
        </w:rPr>
        <w:t xml:space="preserve">Provided by </w:t>
      </w:r>
      <w:proofErr w:type="spellStart"/>
      <w:r>
        <w:rPr>
          <w:rFonts w:ascii="Trebuchet MS" w:hAnsi="Trebuchet MS"/>
          <w:b/>
          <w:color w:val="000000"/>
          <w:sz w:val="24"/>
        </w:rPr>
        <w:t>SchoolHouse</w:t>
      </w:r>
      <w:proofErr w:type="spellEnd"/>
      <w:r>
        <w:rPr>
          <w:rFonts w:ascii="Trebuchet MS" w:hAnsi="Trebuchet MS"/>
          <w:b/>
          <w:color w:val="000000"/>
          <w:sz w:val="24"/>
        </w:rPr>
        <w:t xml:space="preserve"> Connection- </w:t>
      </w:r>
      <w:hyperlink r:id="rId16" w:history="1">
        <w:r>
          <w:rPr>
            <w:rStyle w:val="Hyperlink"/>
          </w:rPr>
          <w:t xml:space="preserve">Upcoming Webinars | </w:t>
        </w:r>
        <w:proofErr w:type="spellStart"/>
        <w:r>
          <w:rPr>
            <w:rStyle w:val="Hyperlink"/>
          </w:rPr>
          <w:t>SchoolHouse</w:t>
        </w:r>
        <w:proofErr w:type="spellEnd"/>
        <w:r>
          <w:rPr>
            <w:rStyle w:val="Hyperlink"/>
          </w:rPr>
          <w:t xml:space="preserve"> Connection</w:t>
        </w:r>
      </w:hyperlink>
    </w:p>
    <w:p w14:paraId="7D7F4853" w14:textId="77777777" w:rsidR="002C6229" w:rsidRDefault="002C6229" w:rsidP="002C6229">
      <w:r>
        <w:tab/>
        <w:t xml:space="preserve">Topics </w:t>
      </w:r>
      <w:proofErr w:type="gramStart"/>
      <w:r>
        <w:t>include:</w:t>
      </w:r>
      <w:proofErr w:type="gramEnd"/>
      <w:r>
        <w:t xml:space="preserve"> Bold Ideas for Using ARP Homeless Education Funding </w:t>
      </w:r>
    </w:p>
    <w:p w14:paraId="1706857A" w14:textId="77777777" w:rsidR="002C6229" w:rsidRDefault="002C6229" w:rsidP="002C6229">
      <w:r>
        <w:tab/>
      </w:r>
      <w:r>
        <w:tab/>
        <w:t xml:space="preserve">              Racial Equity and Students Experiencing Homelessness</w:t>
      </w:r>
    </w:p>
    <w:p w14:paraId="703B4D65" w14:textId="77777777" w:rsidR="002C6229" w:rsidRPr="00672AEF" w:rsidRDefault="002C6229" w:rsidP="002C6229">
      <w:pPr>
        <w:rPr>
          <w:rFonts w:cs="Calibri"/>
          <w:b/>
          <w:color w:val="000000"/>
          <w:szCs w:val="22"/>
        </w:rPr>
      </w:pPr>
    </w:p>
    <w:p w14:paraId="2E14FEBF" w14:textId="77777777" w:rsidR="006511AF" w:rsidRDefault="006511AF" w:rsidP="006511AF">
      <w:pPr>
        <w:spacing w:after="120"/>
      </w:pPr>
      <w:r w:rsidRPr="00622B42">
        <w:rPr>
          <w:rFonts w:ascii="Trebuchet MS" w:hAnsi="Trebuchet MS"/>
          <w:b/>
          <w:color w:val="000000"/>
          <w:sz w:val="24"/>
        </w:rPr>
        <w:t>Provided by NCHE-</w:t>
      </w:r>
      <w:r>
        <w:rPr>
          <w:rFonts w:ascii="Trebuchet MS" w:hAnsi="Trebuchet MS"/>
          <w:b/>
          <w:color w:val="000000"/>
          <w:sz w:val="32"/>
          <w:szCs w:val="32"/>
        </w:rPr>
        <w:t xml:space="preserve"> </w:t>
      </w:r>
      <w:hyperlink r:id="rId17" w:history="1">
        <w:r>
          <w:rPr>
            <w:rStyle w:val="Hyperlink"/>
          </w:rPr>
          <w:t>https://nche.ed.gov/group-training/</w:t>
        </w:r>
      </w:hyperlink>
    </w:p>
    <w:p w14:paraId="767DC451" w14:textId="77777777" w:rsidR="006511AF" w:rsidRPr="00127F5F" w:rsidRDefault="006511AF" w:rsidP="006511AF">
      <w:pPr>
        <w:pStyle w:val="Heading4"/>
        <w:spacing w:before="600" w:after="0"/>
        <w:rPr>
          <w:rFonts w:ascii="Montserrat" w:hAnsi="Montserrat"/>
          <w:b w:val="0"/>
          <w:bCs w:val="0"/>
          <w:caps/>
          <w:color w:val="2D2E33"/>
          <w:spacing w:val="30"/>
          <w:sz w:val="22"/>
          <w:szCs w:val="22"/>
        </w:rPr>
      </w:pPr>
      <w:r w:rsidRPr="00127F5F">
        <w:rPr>
          <w:rStyle w:val="Strong"/>
          <w:rFonts w:ascii="Montserrat" w:hAnsi="Montserrat"/>
          <w:b/>
          <w:bCs/>
          <w:caps/>
          <w:color w:val="2D2E33"/>
          <w:spacing w:val="30"/>
          <w:sz w:val="22"/>
          <w:szCs w:val="22"/>
        </w:rPr>
        <w:t>UNDERSTANDING DOUBLED UP</w:t>
      </w:r>
    </w:p>
    <w:p w14:paraId="51E15CF2" w14:textId="77777777" w:rsidR="006511AF" w:rsidRDefault="006511AF" w:rsidP="006511AF">
      <w:pPr>
        <w:pStyle w:val="NormalWeb"/>
        <w:spacing w:before="120" w:beforeAutospacing="0" w:after="0" w:afterAutospacing="0"/>
        <w:rPr>
          <w:rFonts w:ascii="Georgia" w:hAnsi="Georgia"/>
          <w:color w:val="6C6D74"/>
          <w:sz w:val="22"/>
          <w:szCs w:val="22"/>
        </w:rPr>
      </w:pPr>
      <w:r>
        <w:rPr>
          <w:rFonts w:ascii="Georgia" w:hAnsi="Georgia"/>
          <w:color w:val="6C6D74"/>
          <w:sz w:val="22"/>
          <w:szCs w:val="22"/>
        </w:rPr>
        <w:t>Thursday, May 13</w:t>
      </w:r>
      <w:r w:rsidRPr="00127F5F">
        <w:rPr>
          <w:rFonts w:ascii="Georgia" w:hAnsi="Georgia"/>
          <w:color w:val="6C6D74"/>
          <w:sz w:val="22"/>
          <w:szCs w:val="22"/>
        </w:rPr>
        <w:t xml:space="preserve">, </w:t>
      </w:r>
      <w:proofErr w:type="gramStart"/>
      <w:r w:rsidRPr="00127F5F">
        <w:rPr>
          <w:rFonts w:ascii="Georgia" w:hAnsi="Georgia"/>
          <w:color w:val="6C6D74"/>
          <w:sz w:val="22"/>
          <w:szCs w:val="22"/>
        </w:rPr>
        <w:t>2021</w:t>
      </w:r>
      <w:proofErr w:type="gramEnd"/>
      <w:r w:rsidRPr="00127F5F">
        <w:rPr>
          <w:rFonts w:ascii="Georgia" w:hAnsi="Georgia"/>
          <w:color w:val="6C6D74"/>
          <w:sz w:val="22"/>
          <w:szCs w:val="22"/>
        </w:rPr>
        <w:t xml:space="preserve"> | 12:00PM-1:00PM MT</w:t>
      </w:r>
      <w:r w:rsidRPr="00127F5F">
        <w:rPr>
          <w:rFonts w:ascii="Georgia" w:hAnsi="Georgia"/>
          <w:color w:val="6C6D74"/>
        </w:rPr>
        <w:t xml:space="preserve"> </w:t>
      </w:r>
      <w:r w:rsidRPr="00127F5F">
        <w:rPr>
          <w:rStyle w:val="Strong"/>
          <w:rFonts w:ascii="Georgia" w:hAnsi="Georgia"/>
          <w:color w:val="6C6D74"/>
        </w:rPr>
        <w:t>Register:</w:t>
      </w:r>
      <w:r>
        <w:rPr>
          <w:rStyle w:val="Strong"/>
          <w:rFonts w:ascii="Georgia" w:hAnsi="Georgia"/>
          <w:color w:val="6C6D74"/>
          <w:sz w:val="26"/>
          <w:szCs w:val="26"/>
        </w:rPr>
        <w:t> </w:t>
      </w:r>
      <w:hyperlink r:id="rId18" w:history="1">
        <w:r w:rsidRPr="00FF2661">
          <w:rPr>
            <w:rStyle w:val="Hyperlink"/>
            <w:rFonts w:ascii="Georgia" w:hAnsi="Georgia"/>
            <w:sz w:val="22"/>
            <w:szCs w:val="22"/>
          </w:rPr>
          <w:t>https://uncg.zoom.us/webinar/register/WN_BTHqwqiOTHqfawBjABC8fA</w:t>
        </w:r>
      </w:hyperlink>
    </w:p>
    <w:p w14:paraId="4DB7A421" w14:textId="77777777" w:rsidR="006511AF" w:rsidRPr="00127F5F" w:rsidRDefault="006511AF" w:rsidP="006511AF">
      <w:pPr>
        <w:pStyle w:val="NormalWeb"/>
        <w:spacing w:before="300" w:beforeAutospacing="0" w:after="300" w:afterAutospacing="0"/>
        <w:rPr>
          <w:rFonts w:ascii="Georgia" w:hAnsi="Georgia"/>
          <w:color w:val="6C6D74"/>
        </w:rPr>
      </w:pPr>
      <w:r w:rsidRPr="00127F5F">
        <w:rPr>
          <w:rStyle w:val="Strong"/>
          <w:rFonts w:ascii="Georgia" w:hAnsi="Georgia"/>
          <w:color w:val="6C6D74"/>
        </w:rPr>
        <w:t>Description:</w:t>
      </w:r>
      <w:r w:rsidRPr="00127F5F">
        <w:rPr>
          <w:rFonts w:ascii="Georgia" w:hAnsi="Georgia"/>
          <w:color w:val="6C6D74"/>
        </w:rPr>
        <w:t> In this 45-minute NCHE webinar, presenters explore the issue of doubling-up. </w:t>
      </w:r>
      <w:r w:rsidRPr="00127F5F">
        <w:rPr>
          <w:rStyle w:val="Emphasis"/>
          <w:rFonts w:ascii="Georgia" w:eastAsia="Calibri" w:hAnsi="Georgia"/>
        </w:rPr>
        <w:t>Doubled-up</w:t>
      </w:r>
      <w:r w:rsidRPr="00127F5F">
        <w:rPr>
          <w:rFonts w:ascii="Georgia" w:hAnsi="Georgia"/>
          <w:color w:val="6C6D74"/>
        </w:rPr>
        <w:t> is the informal wording used to describe a concept included in the McKinney-Vento Act's definition of </w:t>
      </w:r>
      <w:r w:rsidRPr="00127F5F">
        <w:rPr>
          <w:rStyle w:val="Emphasis"/>
          <w:rFonts w:ascii="Georgia" w:eastAsia="Calibri" w:hAnsi="Georgia"/>
        </w:rPr>
        <w:t>homeless</w:t>
      </w:r>
      <w:r w:rsidRPr="00127F5F">
        <w:rPr>
          <w:rFonts w:ascii="Georgia" w:hAnsi="Georgia"/>
          <w:color w:val="6C6D74"/>
        </w:rPr>
        <w:t>. It refers to shared living arrangements, some of which may be considered homeless, while others may not be, depending on various factors. In this session, attendees will explore some of these factors in greater detail. Attendees also will have the opportunity to interact with presenters and fellow attendees through polls and Q&amp;A/discussion periods.</w:t>
      </w:r>
    </w:p>
    <w:p w14:paraId="19205544" w14:textId="77777777" w:rsidR="006511AF" w:rsidRPr="00127F5F" w:rsidRDefault="006511AF" w:rsidP="006511AF">
      <w:pPr>
        <w:pStyle w:val="NormalWeb"/>
        <w:spacing w:before="300" w:beforeAutospacing="0" w:after="300" w:afterAutospacing="0"/>
        <w:rPr>
          <w:rFonts w:ascii="Georgia" w:hAnsi="Georgia"/>
          <w:color w:val="6C6D74"/>
        </w:rPr>
      </w:pPr>
      <w:r w:rsidRPr="00127F5F">
        <w:rPr>
          <w:rStyle w:val="Strong"/>
          <w:rFonts w:ascii="Georgia" w:hAnsi="Georgia"/>
          <w:color w:val="6C6D74"/>
        </w:rPr>
        <w:t>Handouts:</w:t>
      </w:r>
      <w:r w:rsidRPr="00127F5F">
        <w:rPr>
          <w:rFonts w:ascii="Georgia" w:hAnsi="Georgia"/>
          <w:color w:val="6C6D74"/>
        </w:rPr>
        <w:t> You may download webinar handouts at </w:t>
      </w:r>
      <w:hyperlink r:id="rId19" w:tgtFrame="_blank" w:history="1">
        <w:r w:rsidRPr="00127F5F">
          <w:rPr>
            <w:rStyle w:val="Hyperlink"/>
            <w:rFonts w:ascii="Georgia" w:hAnsi="Georgia"/>
            <w:color w:val="00698C"/>
          </w:rPr>
          <w:t>https://nche.ed.gov/understanding-doubled-up/</w:t>
        </w:r>
      </w:hyperlink>
      <w:r w:rsidRPr="00127F5F">
        <w:rPr>
          <w:rFonts w:ascii="Georgia" w:hAnsi="Georgia"/>
          <w:color w:val="6C6D74"/>
        </w:rPr>
        <w:t>. </w:t>
      </w:r>
    </w:p>
    <w:p w14:paraId="0873CBED" w14:textId="77777777" w:rsidR="006511AF" w:rsidRPr="00EB20CC" w:rsidRDefault="006511AF" w:rsidP="006511AF">
      <w:pPr>
        <w:pStyle w:val="Heading4"/>
        <w:spacing w:after="120"/>
        <w:rPr>
          <w:rFonts w:ascii="Montserrat" w:hAnsi="Montserrat"/>
          <w:b w:val="0"/>
          <w:bCs w:val="0"/>
          <w:caps/>
          <w:color w:val="2D2E33"/>
          <w:spacing w:val="30"/>
          <w:sz w:val="22"/>
          <w:szCs w:val="22"/>
        </w:rPr>
      </w:pPr>
      <w:r w:rsidRPr="00EB20CC">
        <w:rPr>
          <w:rStyle w:val="Strong"/>
          <w:rFonts w:ascii="Montserrat" w:hAnsi="Montserrat"/>
          <w:b/>
          <w:bCs/>
          <w:caps/>
          <w:color w:val="2D2E33"/>
          <w:spacing w:val="30"/>
          <w:sz w:val="22"/>
          <w:szCs w:val="22"/>
        </w:rPr>
        <w:t>PAVING THE WAY TO COLLEGE FOR STUDENTS EXPERIENCING HOMELESSNESS</w:t>
      </w:r>
    </w:p>
    <w:p w14:paraId="5D62FBBE" w14:textId="77777777" w:rsidR="006511AF" w:rsidRDefault="006511AF" w:rsidP="006511AF">
      <w:pPr>
        <w:pStyle w:val="NormalWeb"/>
        <w:spacing w:before="120" w:beforeAutospacing="0" w:after="300" w:afterAutospacing="0"/>
        <w:rPr>
          <w:rFonts w:ascii="Georgia" w:hAnsi="Georgia"/>
          <w:color w:val="6C6D74"/>
          <w:sz w:val="20"/>
          <w:szCs w:val="20"/>
        </w:rPr>
      </w:pPr>
      <w:r w:rsidRPr="00EB20CC">
        <w:rPr>
          <w:rFonts w:ascii="Georgia" w:hAnsi="Georgia"/>
          <w:color w:val="6C6D74"/>
          <w:sz w:val="22"/>
          <w:szCs w:val="22"/>
        </w:rPr>
        <w:t xml:space="preserve">Tuesday, </w:t>
      </w:r>
      <w:r>
        <w:rPr>
          <w:rFonts w:ascii="Georgia" w:hAnsi="Georgia"/>
          <w:color w:val="6C6D74"/>
          <w:sz w:val="22"/>
          <w:szCs w:val="22"/>
        </w:rPr>
        <w:t>May 25</w:t>
      </w:r>
      <w:r w:rsidRPr="00EB20CC">
        <w:rPr>
          <w:rFonts w:ascii="Georgia" w:hAnsi="Georgia"/>
          <w:color w:val="6C6D74"/>
          <w:sz w:val="22"/>
          <w:szCs w:val="22"/>
        </w:rPr>
        <w:t xml:space="preserve">, </w:t>
      </w:r>
      <w:proofErr w:type="gramStart"/>
      <w:r w:rsidRPr="00EB20CC">
        <w:rPr>
          <w:rFonts w:ascii="Georgia" w:hAnsi="Georgia"/>
          <w:color w:val="6C6D74"/>
          <w:sz w:val="22"/>
          <w:szCs w:val="22"/>
        </w:rPr>
        <w:t>202</w:t>
      </w:r>
      <w:r>
        <w:rPr>
          <w:rFonts w:ascii="Georgia" w:hAnsi="Georgia"/>
          <w:color w:val="6C6D74"/>
          <w:sz w:val="22"/>
          <w:szCs w:val="22"/>
        </w:rPr>
        <w:t>1</w:t>
      </w:r>
      <w:proofErr w:type="gramEnd"/>
      <w:r w:rsidRPr="00EB20CC">
        <w:rPr>
          <w:rFonts w:ascii="Georgia" w:hAnsi="Georgia"/>
          <w:color w:val="6C6D74"/>
          <w:sz w:val="22"/>
          <w:szCs w:val="22"/>
        </w:rPr>
        <w:t xml:space="preserve"> | 12:00PM-1:00PM MST </w:t>
      </w:r>
      <w:r w:rsidRPr="00EB20CC">
        <w:rPr>
          <w:rStyle w:val="Strong"/>
          <w:rFonts w:ascii="Georgia" w:hAnsi="Georgia"/>
          <w:color w:val="6C6D74"/>
          <w:sz w:val="22"/>
          <w:szCs w:val="22"/>
        </w:rPr>
        <w:t>Register:</w:t>
      </w:r>
      <w:r w:rsidRPr="00EB20CC">
        <w:rPr>
          <w:rStyle w:val="Strong"/>
          <w:rFonts w:ascii="Georgia" w:hAnsi="Georgia"/>
          <w:color w:val="6C6D74"/>
          <w:sz w:val="20"/>
          <w:szCs w:val="20"/>
        </w:rPr>
        <w:t> </w:t>
      </w:r>
      <w:hyperlink r:id="rId20" w:history="1">
        <w:r w:rsidRPr="00FF2661">
          <w:rPr>
            <w:rStyle w:val="Hyperlink"/>
            <w:rFonts w:ascii="Georgia" w:hAnsi="Georgia"/>
            <w:sz w:val="20"/>
            <w:szCs w:val="20"/>
          </w:rPr>
          <w:t>https://uncg.zoom.us/webinar/register/WN_H6IUoPX5RD-yF0jamcP8Iw</w:t>
        </w:r>
      </w:hyperlink>
    </w:p>
    <w:p w14:paraId="39608E27" w14:textId="77777777" w:rsidR="006511AF" w:rsidRPr="00EB20CC" w:rsidRDefault="006511AF" w:rsidP="006511AF">
      <w:pPr>
        <w:pStyle w:val="NormalWeb"/>
        <w:spacing w:before="300" w:beforeAutospacing="0" w:after="300" w:afterAutospacing="0"/>
        <w:rPr>
          <w:rFonts w:ascii="Georgia" w:hAnsi="Georgia"/>
          <w:color w:val="6C6D74"/>
        </w:rPr>
      </w:pPr>
      <w:r w:rsidRPr="00EB20CC">
        <w:rPr>
          <w:rStyle w:val="Strong"/>
          <w:rFonts w:ascii="Georgia" w:hAnsi="Georgia"/>
          <w:color w:val="6C6D74"/>
        </w:rPr>
        <w:t>Description: </w:t>
      </w:r>
      <w:r w:rsidRPr="00EB20CC">
        <w:rPr>
          <w:rFonts w:ascii="Georgia" w:hAnsi="Georgia"/>
          <w:color w:val="6C6D74"/>
        </w:rPr>
        <w:t>In this interactive NCHE webinar, presenters will review important information about supports available to youth experiencing homelessness as they seek to attend college. Attendees can hope to gain a better understanding of:</w:t>
      </w:r>
    </w:p>
    <w:p w14:paraId="483A37BF" w14:textId="77777777" w:rsidR="006511AF" w:rsidRPr="00EB20CC" w:rsidRDefault="006511AF" w:rsidP="006511AF">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Fee waiver options for college entrance exams and college application fees</w:t>
      </w:r>
    </w:p>
    <w:p w14:paraId="7C798275" w14:textId="77777777" w:rsidR="006511AF" w:rsidRPr="00EB20CC" w:rsidRDefault="006511AF" w:rsidP="006511AF">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lastRenderedPageBreak/>
        <w:t>The FAFSA (Free Application for Federal Student Aid) process for students experiencing homelessness with their family/parent/guardian, and students experiencing homelessness on their own (unaccompanied homeless youth)</w:t>
      </w:r>
    </w:p>
    <w:p w14:paraId="5C8ECE2B" w14:textId="77777777" w:rsidR="006511AF" w:rsidRPr="00EB20CC" w:rsidRDefault="006511AF" w:rsidP="006511AF">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 xml:space="preserve">Options for seeking financial assistance beyond federal financial </w:t>
      </w:r>
      <w:proofErr w:type="gramStart"/>
      <w:r w:rsidRPr="00EB20CC">
        <w:rPr>
          <w:rFonts w:ascii="Georgia" w:hAnsi="Georgia"/>
          <w:color w:val="6C6D74"/>
          <w:sz w:val="24"/>
        </w:rPr>
        <w:t>aid</w:t>
      </w:r>
      <w:proofErr w:type="gramEnd"/>
    </w:p>
    <w:p w14:paraId="6D8837A3" w14:textId="77777777" w:rsidR="006511AF" w:rsidRPr="00EB20CC" w:rsidRDefault="006511AF" w:rsidP="006511AF">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 xml:space="preserve">Options for undocumented youth wishing to attend </w:t>
      </w:r>
      <w:proofErr w:type="gramStart"/>
      <w:r w:rsidRPr="00EB20CC">
        <w:rPr>
          <w:rFonts w:ascii="Georgia" w:hAnsi="Georgia"/>
          <w:color w:val="6C6D74"/>
          <w:sz w:val="24"/>
        </w:rPr>
        <w:t>college</w:t>
      </w:r>
      <w:proofErr w:type="gramEnd"/>
    </w:p>
    <w:p w14:paraId="1DCB5743" w14:textId="77777777" w:rsidR="006511AF" w:rsidRPr="00EB20CC" w:rsidRDefault="006511AF" w:rsidP="006511AF">
      <w:pPr>
        <w:pStyle w:val="NormalWeb"/>
        <w:spacing w:before="300" w:beforeAutospacing="0" w:after="300" w:afterAutospacing="0"/>
        <w:rPr>
          <w:rFonts w:ascii="Georgia" w:hAnsi="Georgia"/>
          <w:color w:val="6C6D74"/>
        </w:rPr>
      </w:pPr>
      <w:r w:rsidRPr="00EB20CC">
        <w:rPr>
          <w:rFonts w:ascii="Georgia" w:hAnsi="Georgia"/>
          <w:color w:val="6C6D74"/>
        </w:rPr>
        <w:t>Attendees will have the opportunity to interact with presenters and fellow attendees through polls and Q&amp;A/discussion periods.</w:t>
      </w:r>
    </w:p>
    <w:p w14:paraId="1CDF6050" w14:textId="77777777" w:rsidR="006511AF" w:rsidRPr="00EB20CC" w:rsidRDefault="006511AF" w:rsidP="006511AF">
      <w:pPr>
        <w:pStyle w:val="NormalWeb"/>
        <w:spacing w:before="300" w:beforeAutospacing="0" w:after="240" w:afterAutospacing="0"/>
        <w:rPr>
          <w:rStyle w:val="Strong"/>
          <w:rFonts w:ascii="Montserrat" w:hAnsi="Montserrat"/>
          <w:b w:val="0"/>
          <w:bCs w:val="0"/>
          <w:caps/>
          <w:color w:val="2D2E33"/>
          <w:spacing w:val="30"/>
        </w:rPr>
      </w:pPr>
      <w:r w:rsidRPr="00EB20CC">
        <w:rPr>
          <w:rStyle w:val="Strong"/>
          <w:rFonts w:ascii="Georgia" w:hAnsi="Georgia"/>
          <w:color w:val="6C6D74"/>
        </w:rPr>
        <w:t>Handouts:</w:t>
      </w:r>
      <w:r w:rsidRPr="00EB20CC">
        <w:rPr>
          <w:rFonts w:ascii="Georgia" w:hAnsi="Georgia"/>
          <w:color w:val="6C6D74"/>
        </w:rPr>
        <w:t> You may download webinar handouts at </w:t>
      </w:r>
      <w:hyperlink r:id="rId21" w:tgtFrame="_blank" w:history="1">
        <w:r w:rsidRPr="00122F04">
          <w:rPr>
            <w:rStyle w:val="Hyperlink"/>
            <w:rFonts w:ascii="Georgia" w:hAnsi="Georgia"/>
            <w:color w:val="4FC2BF"/>
            <w:sz w:val="22"/>
            <w:szCs w:val="22"/>
          </w:rPr>
          <w:t>https://nche.ed.gov/nche-webinar-materials-paving-the-way-to-college-for-students-experiencing-homelessness/</w:t>
        </w:r>
      </w:hyperlink>
      <w:r w:rsidRPr="00122F04">
        <w:rPr>
          <w:rFonts w:ascii="Georgia" w:hAnsi="Georgia"/>
          <w:color w:val="6C6D74"/>
          <w:sz w:val="22"/>
          <w:szCs w:val="22"/>
        </w:rPr>
        <w:t>.</w:t>
      </w:r>
      <w:r w:rsidRPr="00EB20CC">
        <w:rPr>
          <w:rFonts w:ascii="Georgia" w:hAnsi="Georgia"/>
          <w:color w:val="6C6D74"/>
        </w:rPr>
        <w:t> </w:t>
      </w:r>
    </w:p>
    <w:p w14:paraId="407E8EAA" w14:textId="77777777" w:rsidR="006511AF" w:rsidRPr="006250A4" w:rsidRDefault="006511AF" w:rsidP="006511AF">
      <w:pPr>
        <w:pStyle w:val="Heading4"/>
        <w:spacing w:before="120" w:after="120"/>
        <w:rPr>
          <w:rFonts w:ascii="Montserrat" w:hAnsi="Montserrat"/>
          <w:b w:val="0"/>
          <w:bCs w:val="0"/>
          <w:caps/>
          <w:color w:val="2D2E33"/>
          <w:spacing w:val="30"/>
          <w:sz w:val="22"/>
          <w:szCs w:val="22"/>
        </w:rPr>
      </w:pPr>
      <w:r w:rsidRPr="006250A4">
        <w:rPr>
          <w:rStyle w:val="Strong"/>
          <w:rFonts w:ascii="Montserrat" w:hAnsi="Montserrat"/>
          <w:b/>
          <w:bCs/>
          <w:caps/>
          <w:color w:val="2D2E33"/>
          <w:spacing w:val="30"/>
          <w:sz w:val="22"/>
          <w:szCs w:val="22"/>
        </w:rPr>
        <w:t xml:space="preserve">MCKINNEY-VENTO 101: </w:t>
      </w:r>
      <w:r>
        <w:rPr>
          <w:rStyle w:val="Strong"/>
          <w:rFonts w:ascii="Montserrat" w:hAnsi="Montserrat"/>
          <w:b/>
          <w:bCs/>
          <w:caps/>
          <w:color w:val="2D2E33"/>
          <w:spacing w:val="30"/>
          <w:sz w:val="22"/>
          <w:szCs w:val="22"/>
        </w:rPr>
        <w:t>bASIC REQUIREMENTS OF THE MCKINNEy-VENTO ACT</w:t>
      </w:r>
    </w:p>
    <w:p w14:paraId="5233F309" w14:textId="77777777" w:rsidR="006511AF" w:rsidRDefault="006511AF" w:rsidP="006511AF">
      <w:pPr>
        <w:pStyle w:val="NormalWeb"/>
        <w:spacing w:before="120" w:beforeAutospacing="0" w:after="120" w:afterAutospacing="0"/>
        <w:rPr>
          <w:sz w:val="22"/>
          <w:szCs w:val="22"/>
        </w:rPr>
      </w:pPr>
      <w:r>
        <w:rPr>
          <w:rFonts w:ascii="Georgia" w:hAnsi="Georgia"/>
          <w:color w:val="6C6D74"/>
          <w:sz w:val="22"/>
          <w:szCs w:val="22"/>
        </w:rPr>
        <w:t>Thursday</w:t>
      </w:r>
      <w:r w:rsidRPr="00D721C2">
        <w:rPr>
          <w:rFonts w:ascii="Georgia" w:hAnsi="Georgia"/>
          <w:color w:val="6C6D74"/>
          <w:sz w:val="22"/>
          <w:szCs w:val="22"/>
        </w:rPr>
        <w:t xml:space="preserve">, </w:t>
      </w:r>
      <w:r>
        <w:rPr>
          <w:rFonts w:ascii="Georgia" w:hAnsi="Georgia"/>
          <w:color w:val="6C6D74"/>
          <w:sz w:val="22"/>
          <w:szCs w:val="22"/>
        </w:rPr>
        <w:t>June 10</w:t>
      </w:r>
      <w:r w:rsidRPr="00D721C2">
        <w:rPr>
          <w:rFonts w:ascii="Georgia" w:hAnsi="Georgia"/>
          <w:color w:val="6C6D74"/>
          <w:sz w:val="22"/>
          <w:szCs w:val="22"/>
        </w:rPr>
        <w:t xml:space="preserve">, </w:t>
      </w:r>
      <w:proofErr w:type="gramStart"/>
      <w:r w:rsidRPr="00D721C2">
        <w:rPr>
          <w:rFonts w:ascii="Georgia" w:hAnsi="Georgia"/>
          <w:color w:val="6C6D74"/>
          <w:sz w:val="22"/>
          <w:szCs w:val="22"/>
        </w:rPr>
        <w:t>202</w:t>
      </w:r>
      <w:r>
        <w:rPr>
          <w:rFonts w:ascii="Georgia" w:hAnsi="Georgia"/>
          <w:color w:val="6C6D74"/>
          <w:sz w:val="22"/>
          <w:szCs w:val="22"/>
        </w:rPr>
        <w:t>1</w:t>
      </w:r>
      <w:proofErr w:type="gramEnd"/>
      <w:r w:rsidRPr="00D721C2">
        <w:rPr>
          <w:rFonts w:ascii="Georgia" w:hAnsi="Georgia"/>
          <w:color w:val="6C6D74"/>
          <w:sz w:val="22"/>
          <w:szCs w:val="22"/>
        </w:rPr>
        <w:t xml:space="preserve"> | 12:00PM-1:00PM MST </w:t>
      </w:r>
      <w:r w:rsidRPr="00D721C2">
        <w:rPr>
          <w:rStyle w:val="Strong"/>
          <w:rFonts w:ascii="Georgia" w:hAnsi="Georgia"/>
          <w:color w:val="6C6D74"/>
          <w:sz w:val="22"/>
          <w:szCs w:val="22"/>
        </w:rPr>
        <w:t>Register: </w:t>
      </w:r>
      <w:r w:rsidRPr="006511AF">
        <w:rPr>
          <w:sz w:val="22"/>
          <w:szCs w:val="22"/>
        </w:rPr>
        <w:t>https://uncg.zoom.us/webinar/register/WN_0_Yy3mlgT4GIiFFNSJWHPw</w:t>
      </w:r>
    </w:p>
    <w:p w14:paraId="2DFF93F6" w14:textId="77777777" w:rsidR="006511AF" w:rsidRPr="006250A4" w:rsidRDefault="006511AF" w:rsidP="006511AF">
      <w:pPr>
        <w:pStyle w:val="NormalWeb"/>
        <w:spacing w:before="300" w:beforeAutospacing="0" w:after="300" w:afterAutospacing="0"/>
        <w:rPr>
          <w:rFonts w:ascii="Georgia" w:hAnsi="Georgia"/>
          <w:color w:val="6C6D74"/>
        </w:rPr>
      </w:pPr>
      <w:r w:rsidRPr="006250A4">
        <w:rPr>
          <w:rStyle w:val="Strong"/>
          <w:rFonts w:ascii="Georgia" w:hAnsi="Georgia"/>
          <w:color w:val="6C6D74"/>
        </w:rPr>
        <w:t>Description:</w:t>
      </w:r>
      <w:r w:rsidRPr="006250A4">
        <w:rPr>
          <w:rFonts w:ascii="Georgia" w:hAnsi="Georgia"/>
          <w:color w:val="6C6D74"/>
        </w:rPr>
        <w:t xml:space="preserve"> In this interactive NCHE webinar, presenters will provide a high-level overview of the educational rights of children and youth experiencing homelessness under Subtitle VII-B of the McKinney-Vento Homeless Assistance Act, as amended by </w:t>
      </w:r>
      <w:proofErr w:type="gramStart"/>
      <w:r w:rsidRPr="006250A4">
        <w:rPr>
          <w:rFonts w:ascii="Georgia" w:hAnsi="Georgia"/>
          <w:color w:val="6C6D74"/>
        </w:rPr>
        <w:t>the Every</w:t>
      </w:r>
      <w:proofErr w:type="gramEnd"/>
      <w:r w:rsidRPr="006250A4">
        <w:rPr>
          <w:rFonts w:ascii="Georgia" w:hAnsi="Georgia"/>
          <w:color w:val="6C6D74"/>
        </w:rPr>
        <w:t xml:space="preserve"> Student Succeeds Act (ESSA). Presenters will cover:</w:t>
      </w:r>
    </w:p>
    <w:p w14:paraId="40DC093A"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Understanding the relationship between housing and school performance</w:t>
      </w:r>
    </w:p>
    <w:p w14:paraId="545ACD23"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McKinney-Vento basics and context</w:t>
      </w:r>
    </w:p>
    <w:p w14:paraId="3A7C941A"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Eligibility for McKinney-Vento rights and services</w:t>
      </w:r>
    </w:p>
    <w:p w14:paraId="584A81DC"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Immediate school enrollment, school selection, and transportation rights under McKinney-Vento</w:t>
      </w:r>
    </w:p>
    <w:p w14:paraId="3D64BBA6"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The McKinney-Vento dispute resolution process</w:t>
      </w:r>
    </w:p>
    <w:p w14:paraId="5C7FAA44" w14:textId="77777777" w:rsidR="006511AF" w:rsidRPr="006250A4" w:rsidRDefault="006511AF" w:rsidP="006511AF">
      <w:pPr>
        <w:pStyle w:val="NormalWeb"/>
        <w:spacing w:before="300" w:beforeAutospacing="0" w:after="300" w:afterAutospacing="0"/>
        <w:rPr>
          <w:rFonts w:ascii="Georgia" w:hAnsi="Georgia"/>
          <w:color w:val="6C6D74"/>
        </w:rPr>
      </w:pPr>
      <w:r w:rsidRPr="006250A4">
        <w:rPr>
          <w:rFonts w:ascii="Georgia" w:hAnsi="Georgia"/>
          <w:color w:val="6C6D74"/>
        </w:rPr>
        <w:t>Attendees will have the opportunity to interact with presenters and fellow attendees through polls and Q&amp;A/discussion periods.</w:t>
      </w:r>
    </w:p>
    <w:p w14:paraId="28B3E02D" w14:textId="77777777" w:rsidR="006511AF" w:rsidRDefault="006511AF" w:rsidP="006511AF">
      <w:pPr>
        <w:rPr>
          <w:rFonts w:ascii="Georgia" w:hAnsi="Georgia"/>
          <w:color w:val="6C6D74"/>
        </w:rPr>
      </w:pPr>
      <w:r w:rsidRPr="006250A4">
        <w:rPr>
          <w:rStyle w:val="Strong"/>
          <w:rFonts w:ascii="Georgia" w:hAnsi="Georgia"/>
          <w:color w:val="6C6D74"/>
        </w:rPr>
        <w:t>Handouts:</w:t>
      </w:r>
      <w:r w:rsidRPr="006250A4">
        <w:rPr>
          <w:rFonts w:ascii="Georgia" w:hAnsi="Georgia"/>
          <w:color w:val="6C6D74"/>
        </w:rPr>
        <w:t> You may download webinar handouts at </w:t>
      </w:r>
      <w:r>
        <w:rPr>
          <w:rFonts w:ascii="Georgia" w:hAnsi="Georgia"/>
          <w:color w:val="6C6D74"/>
          <w:sz w:val="26"/>
          <w:szCs w:val="26"/>
        </w:rPr>
        <w:t> </w:t>
      </w:r>
      <w:hyperlink r:id="rId22" w:tgtFrame="_blank" w:history="1">
        <w:r w:rsidRPr="00BE2565">
          <w:rPr>
            <w:rStyle w:val="Hyperlink"/>
            <w:rFonts w:ascii="Georgia" w:hAnsi="Georgia"/>
            <w:color w:val="4FC2BF"/>
            <w:szCs w:val="22"/>
          </w:rPr>
          <w:t>https://nche.ed.gov/mckinney-vento-101-basic-requirements-of-the-mckinney-vento-act/</w:t>
        </w:r>
      </w:hyperlink>
      <w:r w:rsidRPr="006250A4">
        <w:rPr>
          <w:rFonts w:ascii="Georgia" w:hAnsi="Georgia"/>
          <w:color w:val="6C6D74"/>
        </w:rPr>
        <w:t>.</w:t>
      </w:r>
    </w:p>
    <w:p w14:paraId="17ABE04A" w14:textId="77777777" w:rsidR="006511AF" w:rsidRPr="00B7665A" w:rsidRDefault="006511AF" w:rsidP="006511AF">
      <w:pPr>
        <w:rPr>
          <w:rStyle w:val="Strong"/>
          <w:rFonts w:ascii="Montserrat" w:hAnsi="Montserrat"/>
          <w:bCs w:val="0"/>
          <w:caps/>
          <w:color w:val="2D2E33"/>
          <w:spacing w:val="30"/>
          <w:sz w:val="18"/>
          <w:szCs w:val="18"/>
        </w:rPr>
      </w:pPr>
    </w:p>
    <w:p w14:paraId="37C8245D" w14:textId="77777777" w:rsidR="006511AF" w:rsidRPr="00B8141F" w:rsidRDefault="006511AF" w:rsidP="006511AF">
      <w:pPr>
        <w:pStyle w:val="Heading4"/>
        <w:spacing w:before="0" w:after="240"/>
        <w:rPr>
          <w:rFonts w:ascii="Montserrat" w:hAnsi="Montserrat"/>
          <w:b w:val="0"/>
          <w:bCs w:val="0"/>
          <w:caps/>
          <w:color w:val="2D2E33"/>
          <w:spacing w:val="30"/>
          <w:sz w:val="22"/>
          <w:szCs w:val="22"/>
        </w:rPr>
      </w:pPr>
      <w:r>
        <w:rPr>
          <w:rStyle w:val="Strong"/>
          <w:rFonts w:ascii="Montserrat" w:hAnsi="Montserrat"/>
          <w:b/>
          <w:bCs/>
          <w:caps/>
          <w:color w:val="2D2E33"/>
          <w:spacing w:val="30"/>
          <w:sz w:val="22"/>
          <w:szCs w:val="22"/>
        </w:rPr>
        <w:t xml:space="preserve">Supporting the education of unaccompanied students experiencing homelesness </w:t>
      </w:r>
    </w:p>
    <w:p w14:paraId="1427E771" w14:textId="77777777" w:rsidR="006511AF" w:rsidRDefault="006511AF" w:rsidP="006511AF">
      <w:pPr>
        <w:pStyle w:val="NormalWeb"/>
        <w:spacing w:before="120" w:beforeAutospacing="0" w:after="120" w:afterAutospacing="0"/>
        <w:rPr>
          <w:sz w:val="22"/>
          <w:szCs w:val="22"/>
        </w:rPr>
      </w:pPr>
      <w:r>
        <w:rPr>
          <w:rFonts w:ascii="Georgia" w:hAnsi="Georgia"/>
          <w:color w:val="6C6D74"/>
          <w:sz w:val="22"/>
          <w:szCs w:val="22"/>
        </w:rPr>
        <w:t xml:space="preserve">Tuesday, June 22, </w:t>
      </w:r>
      <w:proofErr w:type="gramStart"/>
      <w:r>
        <w:rPr>
          <w:rFonts w:ascii="Georgia" w:hAnsi="Georgia"/>
          <w:color w:val="6C6D74"/>
          <w:sz w:val="22"/>
          <w:szCs w:val="22"/>
        </w:rPr>
        <w:t>2021</w:t>
      </w:r>
      <w:proofErr w:type="gramEnd"/>
      <w:r w:rsidRPr="00445F0E">
        <w:rPr>
          <w:rFonts w:ascii="Georgia" w:hAnsi="Georgia"/>
          <w:color w:val="6C6D74"/>
          <w:sz w:val="22"/>
          <w:szCs w:val="22"/>
        </w:rPr>
        <w:t xml:space="preserve"> | 12:00PM-1:00PM MST </w:t>
      </w:r>
      <w:r w:rsidRPr="00445F0E">
        <w:rPr>
          <w:rStyle w:val="Strong"/>
          <w:rFonts w:ascii="Georgia" w:hAnsi="Georgia"/>
          <w:color w:val="6C6D74"/>
          <w:sz w:val="22"/>
          <w:szCs w:val="22"/>
        </w:rPr>
        <w:t>Register: </w:t>
      </w:r>
      <w:hyperlink r:id="rId23" w:history="1">
        <w:r w:rsidRPr="00FF2661">
          <w:rPr>
            <w:rStyle w:val="Hyperlink"/>
            <w:sz w:val="22"/>
            <w:szCs w:val="22"/>
          </w:rPr>
          <w:t>https://uncg.zoom.us/webinar/register/WN_6HrYo258RGexj-dQApbnjg</w:t>
        </w:r>
      </w:hyperlink>
    </w:p>
    <w:p w14:paraId="59E6A3DB" w14:textId="77777777" w:rsidR="006511AF" w:rsidRPr="006511AF" w:rsidRDefault="006511AF" w:rsidP="006511AF">
      <w:pPr>
        <w:pStyle w:val="NormalWeb"/>
        <w:spacing w:before="300" w:beforeAutospacing="0" w:after="300" w:afterAutospacing="0"/>
        <w:rPr>
          <w:rFonts w:ascii="Georgia" w:hAnsi="Georgia"/>
          <w:color w:val="6C6D74"/>
        </w:rPr>
      </w:pPr>
      <w:r w:rsidRPr="00B8141F">
        <w:rPr>
          <w:rStyle w:val="Strong"/>
          <w:rFonts w:ascii="Georgia" w:hAnsi="Georgia"/>
          <w:color w:val="6C6D74"/>
        </w:rPr>
        <w:t>Description</w:t>
      </w:r>
      <w:r w:rsidRPr="006511AF">
        <w:rPr>
          <w:rStyle w:val="Strong"/>
          <w:rFonts w:ascii="Georgia" w:hAnsi="Georgia"/>
          <w:color w:val="6C6D74"/>
        </w:rPr>
        <w:t>:</w:t>
      </w:r>
      <w:r w:rsidRPr="006511AF">
        <w:rPr>
          <w:rFonts w:ascii="Georgia" w:hAnsi="Georgia"/>
          <w:color w:val="6C6D74"/>
        </w:rPr>
        <w:t xml:space="preserve"> In this interactive NCHE webinar, presenters will review key concepts related to the education of unaccompanied youth experiencing homelessness included in the McKinney-Vento Act, as amended by </w:t>
      </w:r>
      <w:proofErr w:type="gramStart"/>
      <w:r w:rsidRPr="006511AF">
        <w:rPr>
          <w:rFonts w:ascii="Georgia" w:hAnsi="Georgia"/>
          <w:color w:val="6C6D74"/>
        </w:rPr>
        <w:t>the Every</w:t>
      </w:r>
      <w:proofErr w:type="gramEnd"/>
      <w:r w:rsidRPr="006511AF">
        <w:rPr>
          <w:rFonts w:ascii="Georgia" w:hAnsi="Georgia"/>
          <w:color w:val="6C6D74"/>
        </w:rPr>
        <w:t xml:space="preserve"> Student Succeeds Act (ESSA). Presenters will cover:</w:t>
      </w:r>
    </w:p>
    <w:p w14:paraId="0028DF2E" w14:textId="77777777" w:rsidR="006511AF" w:rsidRPr="006511AF" w:rsidRDefault="006511AF" w:rsidP="006511AF">
      <w:pPr>
        <w:numPr>
          <w:ilvl w:val="0"/>
          <w:numId w:val="30"/>
        </w:numPr>
        <w:spacing w:before="100" w:beforeAutospacing="1" w:after="100" w:afterAutospacing="1"/>
        <w:rPr>
          <w:rFonts w:ascii="Georgia" w:eastAsia="Times New Roman" w:hAnsi="Georgia"/>
          <w:color w:val="6C6D74"/>
          <w:sz w:val="24"/>
        </w:rPr>
      </w:pPr>
      <w:r w:rsidRPr="006511AF">
        <w:rPr>
          <w:rFonts w:ascii="Georgia" w:eastAsia="Times New Roman" w:hAnsi="Georgia"/>
          <w:color w:val="6C6D74"/>
          <w:sz w:val="24"/>
        </w:rPr>
        <w:t>McKinney-Vento Act definitions of unaccompanied and homeless</w:t>
      </w:r>
    </w:p>
    <w:p w14:paraId="3B069A4A" w14:textId="77777777" w:rsidR="006511AF" w:rsidRPr="006511AF" w:rsidRDefault="006511AF" w:rsidP="006511AF">
      <w:pPr>
        <w:numPr>
          <w:ilvl w:val="0"/>
          <w:numId w:val="30"/>
        </w:numPr>
        <w:spacing w:before="100" w:beforeAutospacing="1" w:after="100" w:afterAutospacing="1"/>
        <w:rPr>
          <w:rFonts w:ascii="Georgia" w:eastAsia="Times New Roman" w:hAnsi="Georgia"/>
          <w:color w:val="6C6D74"/>
          <w:sz w:val="24"/>
        </w:rPr>
      </w:pPr>
      <w:r w:rsidRPr="006511AF">
        <w:rPr>
          <w:rFonts w:ascii="Georgia" w:eastAsia="Times New Roman" w:hAnsi="Georgia"/>
          <w:color w:val="6C6D74"/>
          <w:sz w:val="24"/>
        </w:rPr>
        <w:t xml:space="preserve">K-12 educational rights and supports for unaccompanied homeless </w:t>
      </w:r>
      <w:proofErr w:type="gramStart"/>
      <w:r w:rsidRPr="006511AF">
        <w:rPr>
          <w:rFonts w:ascii="Georgia" w:eastAsia="Times New Roman" w:hAnsi="Georgia"/>
          <w:color w:val="6C6D74"/>
          <w:sz w:val="24"/>
        </w:rPr>
        <w:t>students</w:t>
      </w:r>
      <w:proofErr w:type="gramEnd"/>
    </w:p>
    <w:p w14:paraId="0759D3AB" w14:textId="77777777" w:rsidR="006511AF" w:rsidRPr="006511AF" w:rsidRDefault="006511AF" w:rsidP="006511AF">
      <w:pPr>
        <w:numPr>
          <w:ilvl w:val="0"/>
          <w:numId w:val="30"/>
        </w:numPr>
        <w:spacing w:before="100" w:beforeAutospacing="1" w:after="100" w:afterAutospacing="1"/>
        <w:rPr>
          <w:rFonts w:ascii="Georgia" w:eastAsia="Times New Roman" w:hAnsi="Georgia"/>
          <w:color w:val="6C6D74"/>
          <w:sz w:val="24"/>
        </w:rPr>
      </w:pPr>
      <w:r w:rsidRPr="006511AF">
        <w:rPr>
          <w:rFonts w:ascii="Georgia" w:eastAsia="Times New Roman" w:hAnsi="Georgia"/>
          <w:color w:val="6C6D74"/>
          <w:sz w:val="24"/>
        </w:rPr>
        <w:lastRenderedPageBreak/>
        <w:t xml:space="preserve">Supports for unaccompanied homeless youth transitioning to higher </w:t>
      </w:r>
      <w:proofErr w:type="gramStart"/>
      <w:r w:rsidRPr="006511AF">
        <w:rPr>
          <w:rFonts w:ascii="Georgia" w:eastAsia="Times New Roman" w:hAnsi="Georgia"/>
          <w:color w:val="6C6D74"/>
          <w:sz w:val="24"/>
        </w:rPr>
        <w:t>education</w:t>
      </w:r>
      <w:proofErr w:type="gramEnd"/>
    </w:p>
    <w:p w14:paraId="1C19ED43" w14:textId="77777777" w:rsidR="006511AF" w:rsidRPr="00B8141F" w:rsidRDefault="006511AF" w:rsidP="006511AF">
      <w:pPr>
        <w:pStyle w:val="NormalWeb"/>
        <w:spacing w:before="0" w:beforeAutospacing="0" w:after="0" w:afterAutospacing="0"/>
        <w:rPr>
          <w:rFonts w:ascii="Georgia" w:hAnsi="Georgia"/>
          <w:color w:val="6C6D74"/>
        </w:rPr>
      </w:pPr>
      <w:r w:rsidRPr="00B8141F">
        <w:rPr>
          <w:rFonts w:ascii="Georgia" w:hAnsi="Georgia"/>
          <w:color w:val="6C6D74"/>
        </w:rPr>
        <w:t>Attendees will have the opportunity to interact with presenters and fellow attendees through polls and Q&amp;A/discussion periods.</w:t>
      </w:r>
    </w:p>
    <w:p w14:paraId="29AFE847" w14:textId="77777777" w:rsidR="006511AF" w:rsidRDefault="006511AF" w:rsidP="006511AF">
      <w:pPr>
        <w:pStyle w:val="NormalWeb"/>
        <w:spacing w:before="240" w:beforeAutospacing="0" w:after="0" w:afterAutospacing="0"/>
        <w:rPr>
          <w:rFonts w:ascii="Georgia" w:hAnsi="Georgia"/>
          <w:color w:val="6C6D74"/>
        </w:rPr>
      </w:pPr>
      <w:r w:rsidRPr="00B8141F">
        <w:rPr>
          <w:rStyle w:val="Strong"/>
          <w:rFonts w:ascii="Georgia" w:hAnsi="Georgia"/>
          <w:color w:val="6C6D74"/>
        </w:rPr>
        <w:t>Handouts:</w:t>
      </w:r>
      <w:r w:rsidRPr="00B8141F">
        <w:rPr>
          <w:rFonts w:ascii="Georgia" w:hAnsi="Georgia"/>
          <w:color w:val="6C6D74"/>
        </w:rPr>
        <w:t> You may download webinar handouts at </w:t>
      </w:r>
      <w:hyperlink r:id="rId24" w:history="1">
        <w:r w:rsidRPr="00FF2661">
          <w:rPr>
            <w:rStyle w:val="Hyperlink"/>
            <w:rFonts w:ascii="Georgia" w:hAnsi="Georgia"/>
          </w:rPr>
          <w:t>https://nche.ed.gov/supporting-the-education-of-unaccompanied-students-experiencing-homelessness/</w:t>
        </w:r>
      </w:hyperlink>
    </w:p>
    <w:p w14:paraId="5C6EA377" w14:textId="77777777" w:rsidR="006511AF" w:rsidRDefault="006511AF" w:rsidP="006511AF">
      <w:pPr>
        <w:pStyle w:val="NormalWeb"/>
        <w:spacing w:before="300" w:beforeAutospacing="0" w:after="120" w:afterAutospacing="0"/>
        <w:rPr>
          <w:rFonts w:ascii="Georgia" w:hAnsi="Georgia"/>
          <w:color w:val="6C6D74"/>
        </w:rPr>
      </w:pPr>
    </w:p>
    <w:p w14:paraId="1B81E480" w14:textId="77777777" w:rsidR="00260360" w:rsidRPr="00127F5F" w:rsidRDefault="00260360" w:rsidP="006511AF">
      <w:pPr>
        <w:pStyle w:val="NormalWeb"/>
        <w:spacing w:before="300" w:beforeAutospacing="0" w:after="120" w:afterAutospacing="0"/>
        <w:rPr>
          <w:rFonts w:ascii="Georgia" w:hAnsi="Georgia"/>
          <w:color w:val="6C6D74"/>
        </w:rPr>
      </w:pPr>
      <w:r w:rsidRPr="00622B42">
        <w:rPr>
          <w:rFonts w:ascii="Trebuchet MS" w:hAnsi="Trebuchet MS"/>
          <w:b/>
          <w:color w:val="000000"/>
        </w:rPr>
        <w:t>Provided by N</w:t>
      </w:r>
      <w:r>
        <w:rPr>
          <w:rFonts w:ascii="Trebuchet MS" w:hAnsi="Trebuchet MS"/>
          <w:b/>
          <w:color w:val="000000"/>
        </w:rPr>
        <w:t xml:space="preserve">AEHCY: </w:t>
      </w:r>
      <w:hyperlink r:id="rId25" w:history="1">
        <w:r>
          <w:rPr>
            <w:rStyle w:val="Hyperlink"/>
          </w:rPr>
          <w:t>2021 NAEHCY Conference – National Association for the Education of Homeless Children and Youth</w:t>
        </w:r>
      </w:hyperlink>
    </w:p>
    <w:p w14:paraId="6127B4ED" w14:textId="09000E27" w:rsidR="006511AF" w:rsidRDefault="00260360" w:rsidP="008308B5">
      <w:r>
        <w:fldChar w:fldCharType="begin"/>
      </w:r>
      <w:r>
        <w:instrText xml:space="preserve"> INCLUDEPICTURE "https://secureservercdn.net/198.71.233.3/0va.b42.myftpupload.com/wp-content/uploads/2021/04/2021-hybrid-conference.jpg" \* MERGEFORMATINET </w:instrText>
      </w:r>
      <w:r>
        <w:fldChar w:fldCharType="separate"/>
      </w:r>
      <w:r w:rsidR="009A5A4C">
        <w:pict w14:anchorId="0A6DF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mage for 2021 NAEHCY hybrid conference called rise up" style="width:508.2pt;height:324.6pt">
            <v:imagedata r:id="rId26" r:href="rId27"/>
          </v:shape>
        </w:pict>
      </w:r>
      <w:r>
        <w:fldChar w:fldCharType="end"/>
      </w:r>
    </w:p>
    <w:p w14:paraId="4B54CB4D" w14:textId="77777777" w:rsidR="00260360" w:rsidRPr="00260360" w:rsidRDefault="00260360" w:rsidP="00260360">
      <w:pPr>
        <w:rPr>
          <w:rFonts w:cs="Calibri"/>
          <w:szCs w:val="22"/>
        </w:rPr>
      </w:pPr>
    </w:p>
    <w:p w14:paraId="0F0835B2" w14:textId="77777777" w:rsidR="00260360" w:rsidRDefault="00260360" w:rsidP="00260360"/>
    <w:p w14:paraId="4900B6A5" w14:textId="77777777" w:rsidR="00260360" w:rsidRDefault="00260360" w:rsidP="00260360">
      <w:pPr>
        <w:pStyle w:val="Heading2"/>
        <w:shd w:val="clear" w:color="auto" w:fill="FFFFFF"/>
        <w:spacing w:before="0" w:after="180"/>
        <w:jc w:val="center"/>
        <w:textAlignment w:val="baseline"/>
        <w:rPr>
          <w:rFonts w:ascii="Open Sans" w:hAnsi="Open Sans" w:cs="Open Sans"/>
          <w:color w:val="7A726F"/>
          <w:sz w:val="48"/>
          <w:szCs w:val="48"/>
        </w:rPr>
      </w:pPr>
      <w:r>
        <w:rPr>
          <w:rFonts w:cs="Calibri"/>
          <w:szCs w:val="22"/>
        </w:rPr>
        <w:tab/>
      </w:r>
      <w:r>
        <w:rPr>
          <w:rFonts w:ascii="Open Sans" w:hAnsi="Open Sans" w:cs="Open Sans"/>
          <w:color w:val="7A726F"/>
          <w:sz w:val="48"/>
          <w:szCs w:val="48"/>
        </w:rPr>
        <w:t>Atlanta, GA November 13 – 16, 2021</w:t>
      </w:r>
    </w:p>
    <w:p w14:paraId="3B6BAEA2" w14:textId="77777777" w:rsidR="00260360" w:rsidRDefault="00260360" w:rsidP="00260360">
      <w:pPr>
        <w:pStyle w:val="Heading3"/>
        <w:shd w:val="clear" w:color="auto" w:fill="FFFFFF"/>
        <w:spacing w:before="0" w:after="180"/>
        <w:jc w:val="center"/>
        <w:textAlignment w:val="baseline"/>
        <w:rPr>
          <w:rFonts w:ascii="Open Sans" w:hAnsi="Open Sans" w:cs="Open Sans"/>
          <w:color w:val="7A726F"/>
          <w:sz w:val="39"/>
          <w:szCs w:val="39"/>
        </w:rPr>
      </w:pPr>
      <w:r>
        <w:rPr>
          <w:rFonts w:ascii="Open Sans" w:hAnsi="Open Sans" w:cs="Open Sans"/>
          <w:color w:val="7A726F"/>
          <w:sz w:val="39"/>
          <w:szCs w:val="39"/>
        </w:rPr>
        <w:t>Hyatt Regency, Peachtree Street</w:t>
      </w:r>
    </w:p>
    <w:p w14:paraId="2D175CC3" w14:textId="77777777" w:rsidR="00260360" w:rsidRPr="00260360" w:rsidRDefault="00260360" w:rsidP="00260360">
      <w:pPr>
        <w:tabs>
          <w:tab w:val="left" w:pos="2475"/>
        </w:tabs>
        <w:rPr>
          <w:rFonts w:cs="Calibri"/>
          <w:szCs w:val="22"/>
        </w:rPr>
      </w:pPr>
    </w:p>
    <w:p w14:paraId="744E6B7F" w14:textId="38789BD9" w:rsidR="0086112A" w:rsidRDefault="0086112A" w:rsidP="002B7237">
      <w:pPr>
        <w:rPr>
          <w:rFonts w:ascii="Trebuchet MS" w:hAnsi="Trebuchet MS"/>
          <w:b/>
          <w:sz w:val="28"/>
          <w:szCs w:val="28"/>
        </w:rPr>
      </w:pPr>
      <w:r>
        <w:rPr>
          <w:rFonts w:eastAsia="Times New Roman"/>
        </w:rPr>
        <w:lastRenderedPageBreak/>
        <w:fldChar w:fldCharType="begin"/>
      </w:r>
      <w:r>
        <w:rPr>
          <w:rFonts w:eastAsia="Times New Roman"/>
        </w:rPr>
        <w:instrText xml:space="preserve"> INCLUDEPICTURE "https://mcusercontent.com/0b642f9c2e9192ecf81662bb1/_compresseds/29f16efc-354c-4f7a-9147-392b896018b0.jpg" \* MERGEFORMATINET </w:instrText>
      </w:r>
      <w:r>
        <w:rPr>
          <w:rFonts w:eastAsia="Times New Roman"/>
        </w:rPr>
        <w:fldChar w:fldCharType="separate"/>
      </w:r>
      <w:r w:rsidR="009A5A4C">
        <w:rPr>
          <w:rFonts w:eastAsia="Times New Roman"/>
        </w:rPr>
        <w:pict w14:anchorId="3847A99B">
          <v:shape id="_x0000_i1029" type="#_x0000_t75" alt="flyer for 2021 scholarship opportunity with NAEHCY" style="width:450pt;height:630pt">
            <v:imagedata r:id="rId28" r:href="rId29"/>
          </v:shape>
        </w:pict>
      </w:r>
      <w:r>
        <w:rPr>
          <w:rFonts w:eastAsia="Times New Roman"/>
        </w:rPr>
        <w:fldChar w:fldCharType="end"/>
      </w:r>
    </w:p>
    <w:p w14:paraId="7F7ECBFD" w14:textId="77777777" w:rsidR="0086112A" w:rsidRDefault="0086112A" w:rsidP="002B7237">
      <w:pPr>
        <w:rPr>
          <w:rFonts w:ascii="Trebuchet MS" w:hAnsi="Trebuchet MS"/>
          <w:b/>
          <w:sz w:val="28"/>
          <w:szCs w:val="28"/>
        </w:rPr>
      </w:pPr>
    </w:p>
    <w:sectPr w:rsidR="0086112A" w:rsidSect="00764158">
      <w:headerReference w:type="even" r:id="rId30"/>
      <w:headerReference w:type="default" r:id="rId31"/>
      <w:footerReference w:type="even" r:id="rId32"/>
      <w:footerReference w:type="default" r:id="rId33"/>
      <w:headerReference w:type="first" r:id="rId34"/>
      <w:footerReference w:type="first" r:id="rId35"/>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4E126" w14:textId="77777777" w:rsidR="00672AEF" w:rsidRDefault="00672AEF" w:rsidP="00764158">
      <w:r>
        <w:separator/>
      </w:r>
    </w:p>
  </w:endnote>
  <w:endnote w:type="continuationSeparator" w:id="0">
    <w:p w14:paraId="786095AE" w14:textId="77777777" w:rsidR="00672AEF" w:rsidRDefault="00672AEF" w:rsidP="00764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Arial"/>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PalatinoLinotype-Roman">
    <w:altName w:val="Palatino Linotype"/>
    <w:panose1 w:val="00000000000000000000"/>
    <w:charset w:val="4D"/>
    <w:family w:val="auto"/>
    <w:notTrueType/>
    <w:pitch w:val="default"/>
    <w:sig w:usb0="00000003" w:usb1="00000000" w:usb2="00000000" w:usb3="00000000" w:csb0="00000001" w:csb1="00000000"/>
  </w:font>
  <w:font w:name="Montserra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2006" w14:textId="77777777" w:rsidR="00D86E3B" w:rsidRDefault="00D86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8556" w14:textId="77777777" w:rsidR="00D85C73" w:rsidRDefault="00D86E3B" w:rsidP="00320356">
    <w:pPr>
      <w:pStyle w:val="Footer"/>
      <w:jc w:val="right"/>
      <w:rPr>
        <w:color w:val="5C6670"/>
        <w:sz w:val="18"/>
        <w:szCs w:val="18"/>
      </w:rPr>
    </w:pPr>
    <w:r>
      <w:rPr>
        <w:color w:val="5C6670"/>
        <w:sz w:val="18"/>
        <w:szCs w:val="18"/>
      </w:rPr>
      <w:t xml:space="preserve">May </w:t>
    </w:r>
    <w:r w:rsidR="00AE13CC">
      <w:rPr>
        <w:color w:val="5C6670"/>
        <w:sz w:val="18"/>
        <w:szCs w:val="18"/>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374E" w14:textId="77777777" w:rsidR="00D85C73" w:rsidRPr="000D13E4" w:rsidRDefault="00D85C73" w:rsidP="00320356">
    <w:pPr>
      <w:pStyle w:val="Footer"/>
      <w:jc w:val="right"/>
      <w:rPr>
        <w:color w:val="FFFFF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E9EA3" w14:textId="77777777" w:rsidR="00672AEF" w:rsidRDefault="00672AEF" w:rsidP="00764158">
      <w:r>
        <w:separator/>
      </w:r>
    </w:p>
  </w:footnote>
  <w:footnote w:type="continuationSeparator" w:id="0">
    <w:p w14:paraId="4C7336D3" w14:textId="77777777" w:rsidR="00672AEF" w:rsidRDefault="00672AEF" w:rsidP="00764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A7E8" w14:textId="77777777" w:rsidR="00D86E3B" w:rsidRDefault="00D86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AF35" w14:textId="6BFF1A48" w:rsidR="00B51BA6" w:rsidRPr="00BB1D9C" w:rsidRDefault="009A5A4C" w:rsidP="003D24FB">
    <w:pPr>
      <w:pStyle w:val="Header"/>
      <w:tabs>
        <w:tab w:val="clear" w:pos="4320"/>
        <w:tab w:val="clear" w:pos="8640"/>
        <w:tab w:val="left" w:pos="7920"/>
      </w:tabs>
      <w:rPr>
        <w:sz w:val="14"/>
        <w:szCs w:val="14"/>
      </w:rPr>
    </w:pPr>
    <w:r>
      <w:rPr>
        <w:noProof/>
      </w:rPr>
      <w:drawing>
        <wp:inline distT="0" distB="0" distL="0" distR="0" wp14:anchorId="44FF1FA6" wp14:editId="16B1C0A9">
          <wp:extent cx="1074420" cy="4572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457200"/>
                  </a:xfrm>
                  <a:prstGeom prst="rect">
                    <a:avLst/>
                  </a:prstGeom>
                  <a:noFill/>
                  <a:ln>
                    <a:noFill/>
                  </a:ln>
                </pic:spPr>
              </pic:pic>
            </a:graphicData>
          </a:graphic>
        </wp:inline>
      </w:drawing>
    </w:r>
    <w:r w:rsidR="00B51BA6">
      <w:tab/>
    </w:r>
    <w:r w:rsidR="00B51BA6" w:rsidRPr="009A5A4C">
      <w:rPr>
        <w:rFonts w:ascii="Museo Slab 500" w:hAnsi="Museo Slab 500"/>
        <w:b/>
        <w:bCs/>
        <w:sz w:val="14"/>
        <w:szCs w:val="14"/>
      </w:rPr>
      <w:t>MKV E-Communication</w:t>
    </w:r>
    <w:r w:rsidR="00B51BA6" w:rsidRPr="00BB1D9C">
      <w:rPr>
        <w:rFonts w:ascii="Museo Slab 500" w:hAnsi="Museo Slab 500"/>
        <w:b/>
        <w:bCs/>
        <w:color w:val="919BA5"/>
        <w:sz w:val="14"/>
        <w:szCs w:val="14"/>
      </w:rPr>
      <w:t xml:space="preserve">   </w:t>
    </w:r>
    <w:r w:rsidR="00B51BA6" w:rsidRPr="009A5A4C">
      <w:rPr>
        <w:b/>
        <w:sz w:val="14"/>
        <w:szCs w:val="14"/>
      </w:rPr>
      <w:fldChar w:fldCharType="begin"/>
    </w:r>
    <w:r w:rsidR="00B51BA6" w:rsidRPr="009A5A4C">
      <w:rPr>
        <w:b/>
        <w:sz w:val="14"/>
        <w:szCs w:val="14"/>
      </w:rPr>
      <w:instrText xml:space="preserve"> PAGE   \* MERGEFORMAT </w:instrText>
    </w:r>
    <w:r w:rsidR="00B51BA6" w:rsidRPr="009A5A4C">
      <w:rPr>
        <w:b/>
        <w:sz w:val="14"/>
        <w:szCs w:val="14"/>
      </w:rPr>
      <w:fldChar w:fldCharType="separate"/>
    </w:r>
    <w:r w:rsidR="006B39FF" w:rsidRPr="009A5A4C">
      <w:rPr>
        <w:b/>
        <w:noProof/>
        <w:sz w:val="14"/>
        <w:szCs w:val="14"/>
      </w:rPr>
      <w:t>5</w:t>
    </w:r>
    <w:r w:rsidR="00B51BA6" w:rsidRPr="009A5A4C">
      <w:rPr>
        <w:b/>
        <w:sz w:val="14"/>
        <w:szCs w:val="14"/>
      </w:rPr>
      <w:fldChar w:fldCharType="end"/>
    </w:r>
  </w:p>
  <w:p w14:paraId="0B843782" w14:textId="77777777" w:rsidR="00B51BA6" w:rsidRDefault="00B51BA6" w:rsidP="00B83063">
    <w:pPr>
      <w:pStyle w:val="Header"/>
      <w:tabs>
        <w:tab w:val="clear" w:pos="4320"/>
        <w:tab w:val="clear" w:pos="8640"/>
        <w:tab w:val="left" w:pos="4373"/>
      </w:tabs>
    </w:pPr>
    <w:r>
      <w:pict w14:anchorId="1F9D5D19">
        <v:rect id="_x0000_i1025" style="width:540pt;height:1pt" o:hralign="center" o:hrstd="t" o:hr="t" fillcolor="#aaa"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92F0" w14:textId="4DDC3BBA" w:rsidR="00B51BA6" w:rsidRDefault="009A5A4C">
    <w:pPr>
      <w:pStyle w:val="Header"/>
    </w:pPr>
    <w:r>
      <w:rPr>
        <w:noProof/>
      </w:rPr>
      <mc:AlternateContent>
        <mc:Choice Requires="wps">
          <w:drawing>
            <wp:anchor distT="0" distB="0" distL="114300" distR="114300" simplePos="0" relativeHeight="251657728" behindDoc="1" locked="1" layoutInCell="1" allowOverlap="1" wp14:anchorId="730947FE" wp14:editId="3966774F">
              <wp:simplePos x="0" y="0"/>
              <wp:positionH relativeFrom="column">
                <wp:posOffset>4686300</wp:posOffset>
              </wp:positionH>
              <wp:positionV relativeFrom="page">
                <wp:posOffset>0</wp:posOffset>
              </wp:positionV>
              <wp:extent cx="2400300" cy="10058400"/>
              <wp:effectExtent l="0" t="0" r="0" b="28575"/>
              <wp:wrapNone/>
              <wp:docPr id="1"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058400"/>
                      </a:xfrm>
                      <a:prstGeom prst="rect">
                        <a:avLst/>
                      </a:prstGeom>
                      <a:solidFill>
                        <a:srgbClr val="488BC9"/>
                      </a:solidFill>
                      <a:ln>
                        <a:noFill/>
                      </a:ln>
                      <a:effectLst>
                        <a:outerShdw blurRad="31750" dist="25400" dir="5400000" rotWithShape="0">
                          <a:srgbClr val="000000">
                            <a:alpha val="50000"/>
                          </a:srgbClr>
                        </a:outerShdw>
                      </a:effectLst>
                      <a:extLst>
                        <a:ext uri="{91240B29-F687-4F45-9708-019B960494DF}">
                          <a14:hiddenLine xmlns:a14="http://schemas.microsoft.com/office/drawing/2010/main" w="10033"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486C9A" id="Rectangle 3" o:spid="_x0000_s1026" alt="&quot;&quot;" style="position:absolute;margin-left:369pt;margin-top:0;width:189pt;height:1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" fillcolor="#488bc9" stroked="f" strokeweight=".79pt">
              <v:shadow on="t" color="black" opacity=".5" origin=",.5" offset="0"/>
              <w10:wrap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22521"/>
    <w:multiLevelType w:val="hybridMultilevel"/>
    <w:tmpl w:val="F8C8C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AC755F"/>
    <w:multiLevelType w:val="multilevel"/>
    <w:tmpl w:val="1ECE1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63DB0"/>
    <w:multiLevelType w:val="hybridMultilevel"/>
    <w:tmpl w:val="A68A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744FE"/>
    <w:multiLevelType w:val="multilevel"/>
    <w:tmpl w:val="00C0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C06A0"/>
    <w:multiLevelType w:val="multilevel"/>
    <w:tmpl w:val="B06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C1F58"/>
    <w:multiLevelType w:val="multilevel"/>
    <w:tmpl w:val="300C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76F11"/>
    <w:multiLevelType w:val="multilevel"/>
    <w:tmpl w:val="3F8A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704EE"/>
    <w:multiLevelType w:val="multilevel"/>
    <w:tmpl w:val="BBE8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2A7423"/>
    <w:multiLevelType w:val="hybridMultilevel"/>
    <w:tmpl w:val="88BC2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547F0"/>
    <w:multiLevelType w:val="multilevel"/>
    <w:tmpl w:val="26A0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F64D5"/>
    <w:multiLevelType w:val="multilevel"/>
    <w:tmpl w:val="3DAC7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B3A1F"/>
    <w:multiLevelType w:val="multilevel"/>
    <w:tmpl w:val="02FA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C67C4"/>
    <w:multiLevelType w:val="multilevel"/>
    <w:tmpl w:val="51F0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424667"/>
    <w:multiLevelType w:val="multilevel"/>
    <w:tmpl w:val="4206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134943"/>
    <w:multiLevelType w:val="hybridMultilevel"/>
    <w:tmpl w:val="C5C2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209E9"/>
    <w:multiLevelType w:val="hybridMultilevel"/>
    <w:tmpl w:val="CF48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47317D"/>
    <w:multiLevelType w:val="hybridMultilevel"/>
    <w:tmpl w:val="782A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E530A"/>
    <w:multiLevelType w:val="multilevel"/>
    <w:tmpl w:val="CD2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00449A"/>
    <w:multiLevelType w:val="multilevel"/>
    <w:tmpl w:val="1886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55674"/>
    <w:multiLevelType w:val="hybridMultilevel"/>
    <w:tmpl w:val="AF2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9C6DE9"/>
    <w:multiLevelType w:val="multilevel"/>
    <w:tmpl w:val="9252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7C493F8B"/>
    <w:multiLevelType w:val="hybridMultilevel"/>
    <w:tmpl w:val="1722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05D2C"/>
    <w:multiLevelType w:val="hybridMultilevel"/>
    <w:tmpl w:val="364C5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A147BB"/>
    <w:multiLevelType w:val="multilevel"/>
    <w:tmpl w:val="2166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FA16B0"/>
    <w:multiLevelType w:val="hybridMultilevel"/>
    <w:tmpl w:val="A71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6D5E02"/>
    <w:multiLevelType w:val="multilevel"/>
    <w:tmpl w:val="8926E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9"/>
  </w:num>
  <w:num w:numId="3">
    <w:abstractNumId w:val="22"/>
  </w:num>
  <w:num w:numId="4">
    <w:abstractNumId w:val="19"/>
  </w:num>
  <w:num w:numId="5">
    <w:abstractNumId w:val="22"/>
  </w:num>
  <w:num w:numId="6">
    <w:abstractNumId w:val="2"/>
  </w:num>
  <w:num w:numId="7">
    <w:abstractNumId w:val="26"/>
  </w:num>
  <w:num w:numId="8">
    <w:abstractNumId w:val="7"/>
  </w:num>
  <w:num w:numId="9">
    <w:abstractNumId w:val="18"/>
  </w:num>
  <w:num w:numId="10">
    <w:abstractNumId w:val="6"/>
  </w:num>
  <w:num w:numId="11">
    <w:abstractNumId w:val="21"/>
  </w:num>
  <w:num w:numId="12">
    <w:abstractNumId w:val="3"/>
  </w:num>
  <w:num w:numId="13">
    <w:abstractNumId w:val="24"/>
  </w:num>
  <w:num w:numId="14">
    <w:abstractNumId w:val="5"/>
  </w:num>
  <w:num w:numId="15">
    <w:abstractNumId w:val="15"/>
  </w:num>
  <w:num w:numId="16">
    <w:abstractNumId w:val="11"/>
  </w:num>
  <w:num w:numId="17">
    <w:abstractNumId w:val="16"/>
  </w:num>
  <w:num w:numId="18">
    <w:abstractNumId w:val="17"/>
  </w:num>
  <w:num w:numId="19">
    <w:abstractNumId w:val="4"/>
  </w:num>
  <w:num w:numId="20">
    <w:abstractNumId w:val="8"/>
  </w:num>
  <w:num w:numId="21">
    <w:abstractNumId w:val="23"/>
  </w:num>
  <w:num w:numId="22">
    <w:abstractNumId w:val="13"/>
  </w:num>
  <w:num w:numId="23">
    <w:abstractNumId w:val="14"/>
  </w:num>
  <w:num w:numId="24">
    <w:abstractNumId w:val="9"/>
  </w:num>
  <w:num w:numId="25">
    <w:abstractNumId w:val="12"/>
  </w:num>
  <w:num w:numId="26">
    <w:abstractNumId w:val="1"/>
    <w:lvlOverride w:ilvl="0"/>
    <w:lvlOverride w:ilvl="1"/>
    <w:lvlOverride w:ilvl="2"/>
    <w:lvlOverride w:ilvl="3"/>
    <w:lvlOverride w:ilvl="4"/>
    <w:lvlOverride w:ilvl="5"/>
    <w:lvlOverride w:ilvl="6"/>
    <w:lvlOverride w:ilvl="7"/>
    <w:lvlOverride w:ilvl="8"/>
  </w:num>
  <w:num w:numId="27">
    <w:abstractNumId w:val="10"/>
    <w:lvlOverride w:ilvl="0"/>
    <w:lvlOverride w:ilvl="1"/>
    <w:lvlOverride w:ilvl="2"/>
    <w:lvlOverride w:ilvl="3"/>
    <w:lvlOverride w:ilvl="4"/>
    <w:lvlOverride w:ilvl="5"/>
    <w:lvlOverride w:ilvl="6"/>
    <w:lvlOverride w:ilvl="7"/>
    <w:lvlOverride w:ilvl="8"/>
  </w:num>
  <w:num w:numId="28">
    <w:abstractNumId w:val="27"/>
    <w:lvlOverride w:ilvl="0"/>
    <w:lvlOverride w:ilvl="1"/>
    <w:lvlOverride w:ilvl="2"/>
    <w:lvlOverride w:ilvl="3"/>
    <w:lvlOverride w:ilvl="4"/>
    <w:lvlOverride w:ilvl="5"/>
    <w:lvlOverride w:ilvl="6"/>
    <w:lvlOverride w:ilvl="7"/>
    <w:lvlOverride w:ilvl="8"/>
  </w:num>
  <w:num w:numId="29">
    <w:abstractNumId w:val="20"/>
  </w:num>
  <w:num w:numId="30">
    <w:abstractNumId w:val="25"/>
  </w:num>
  <w:num w:numId="31">
    <w:abstractNumId w:val="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24E"/>
    <w:rsid w:val="00010077"/>
    <w:rsid w:val="00011FAF"/>
    <w:rsid w:val="00024B55"/>
    <w:rsid w:val="00041B02"/>
    <w:rsid w:val="0005178A"/>
    <w:rsid w:val="00054632"/>
    <w:rsid w:val="00060266"/>
    <w:rsid w:val="00061E56"/>
    <w:rsid w:val="000921A0"/>
    <w:rsid w:val="000976CD"/>
    <w:rsid w:val="000D13E4"/>
    <w:rsid w:val="000F4219"/>
    <w:rsid w:val="00101CFD"/>
    <w:rsid w:val="00122F04"/>
    <w:rsid w:val="00127F5F"/>
    <w:rsid w:val="00142203"/>
    <w:rsid w:val="00151D22"/>
    <w:rsid w:val="001653B5"/>
    <w:rsid w:val="0017072B"/>
    <w:rsid w:val="0017312E"/>
    <w:rsid w:val="001804EA"/>
    <w:rsid w:val="001B26A3"/>
    <w:rsid w:val="002127E6"/>
    <w:rsid w:val="00232766"/>
    <w:rsid w:val="002328A5"/>
    <w:rsid w:val="00257219"/>
    <w:rsid w:val="00260360"/>
    <w:rsid w:val="0027586F"/>
    <w:rsid w:val="00294F34"/>
    <w:rsid w:val="002967C6"/>
    <w:rsid w:val="002A5924"/>
    <w:rsid w:val="002B5E68"/>
    <w:rsid w:val="002B7237"/>
    <w:rsid w:val="002C6229"/>
    <w:rsid w:val="002E1094"/>
    <w:rsid w:val="002E272D"/>
    <w:rsid w:val="002E2B4C"/>
    <w:rsid w:val="002E6E4F"/>
    <w:rsid w:val="00314B79"/>
    <w:rsid w:val="00320356"/>
    <w:rsid w:val="003238C9"/>
    <w:rsid w:val="00327B03"/>
    <w:rsid w:val="0034030A"/>
    <w:rsid w:val="00344DB5"/>
    <w:rsid w:val="003A3200"/>
    <w:rsid w:val="003B7D12"/>
    <w:rsid w:val="003C5C74"/>
    <w:rsid w:val="003D24FB"/>
    <w:rsid w:val="004126B3"/>
    <w:rsid w:val="00413A7F"/>
    <w:rsid w:val="00435B0E"/>
    <w:rsid w:val="00443D19"/>
    <w:rsid w:val="00445F0E"/>
    <w:rsid w:val="004A0D60"/>
    <w:rsid w:val="004A1B02"/>
    <w:rsid w:val="004A1F17"/>
    <w:rsid w:val="004A696E"/>
    <w:rsid w:val="004B6AFF"/>
    <w:rsid w:val="004C2D39"/>
    <w:rsid w:val="004D4162"/>
    <w:rsid w:val="004D7C4A"/>
    <w:rsid w:val="004E1237"/>
    <w:rsid w:val="004F2A59"/>
    <w:rsid w:val="004F6C37"/>
    <w:rsid w:val="00504C66"/>
    <w:rsid w:val="00516741"/>
    <w:rsid w:val="00525D2D"/>
    <w:rsid w:val="00530204"/>
    <w:rsid w:val="00553F94"/>
    <w:rsid w:val="005672A4"/>
    <w:rsid w:val="005A3D5C"/>
    <w:rsid w:val="005C6CD9"/>
    <w:rsid w:val="005C7E1A"/>
    <w:rsid w:val="005D58CD"/>
    <w:rsid w:val="005E30C5"/>
    <w:rsid w:val="005E3BA8"/>
    <w:rsid w:val="005E7EB9"/>
    <w:rsid w:val="00607AA3"/>
    <w:rsid w:val="00622B42"/>
    <w:rsid w:val="00624562"/>
    <w:rsid w:val="006250A4"/>
    <w:rsid w:val="00644565"/>
    <w:rsid w:val="006511AF"/>
    <w:rsid w:val="00654024"/>
    <w:rsid w:val="006727D1"/>
    <w:rsid w:val="00672AEF"/>
    <w:rsid w:val="00673510"/>
    <w:rsid w:val="006B39FF"/>
    <w:rsid w:val="006C6B75"/>
    <w:rsid w:val="006E1C49"/>
    <w:rsid w:val="007237B2"/>
    <w:rsid w:val="00761ED7"/>
    <w:rsid w:val="00764158"/>
    <w:rsid w:val="007723E0"/>
    <w:rsid w:val="007A1763"/>
    <w:rsid w:val="007B26CD"/>
    <w:rsid w:val="007C099A"/>
    <w:rsid w:val="00807042"/>
    <w:rsid w:val="00811297"/>
    <w:rsid w:val="008308B5"/>
    <w:rsid w:val="008428F4"/>
    <w:rsid w:val="00846456"/>
    <w:rsid w:val="00852396"/>
    <w:rsid w:val="0086112A"/>
    <w:rsid w:val="00884765"/>
    <w:rsid w:val="00894B48"/>
    <w:rsid w:val="008A29D1"/>
    <w:rsid w:val="008A5E4C"/>
    <w:rsid w:val="008B3AEF"/>
    <w:rsid w:val="008E3F92"/>
    <w:rsid w:val="008F0463"/>
    <w:rsid w:val="008F3541"/>
    <w:rsid w:val="009002C6"/>
    <w:rsid w:val="009129E8"/>
    <w:rsid w:val="009151CE"/>
    <w:rsid w:val="0094524E"/>
    <w:rsid w:val="0095501F"/>
    <w:rsid w:val="0097352F"/>
    <w:rsid w:val="00987790"/>
    <w:rsid w:val="009A5A4C"/>
    <w:rsid w:val="009B2A1D"/>
    <w:rsid w:val="009E6CDA"/>
    <w:rsid w:val="009F0316"/>
    <w:rsid w:val="009F05E9"/>
    <w:rsid w:val="00A0106B"/>
    <w:rsid w:val="00A3428D"/>
    <w:rsid w:val="00A5455B"/>
    <w:rsid w:val="00A55265"/>
    <w:rsid w:val="00AB1D2A"/>
    <w:rsid w:val="00AB485A"/>
    <w:rsid w:val="00AD3C2C"/>
    <w:rsid w:val="00AE13CC"/>
    <w:rsid w:val="00B30C38"/>
    <w:rsid w:val="00B51BA6"/>
    <w:rsid w:val="00B61E57"/>
    <w:rsid w:val="00B75D0F"/>
    <w:rsid w:val="00B7665A"/>
    <w:rsid w:val="00B811E9"/>
    <w:rsid w:val="00B8141F"/>
    <w:rsid w:val="00B83063"/>
    <w:rsid w:val="00BB1D9C"/>
    <w:rsid w:val="00BE2565"/>
    <w:rsid w:val="00BE6519"/>
    <w:rsid w:val="00C0603D"/>
    <w:rsid w:val="00C24F03"/>
    <w:rsid w:val="00C74A9F"/>
    <w:rsid w:val="00C858B6"/>
    <w:rsid w:val="00CE321D"/>
    <w:rsid w:val="00D31D03"/>
    <w:rsid w:val="00D4667A"/>
    <w:rsid w:val="00D721C2"/>
    <w:rsid w:val="00D81064"/>
    <w:rsid w:val="00D8110B"/>
    <w:rsid w:val="00D85C73"/>
    <w:rsid w:val="00D86E3B"/>
    <w:rsid w:val="00D91405"/>
    <w:rsid w:val="00DC132B"/>
    <w:rsid w:val="00DE35C5"/>
    <w:rsid w:val="00DE4673"/>
    <w:rsid w:val="00E31297"/>
    <w:rsid w:val="00E321A1"/>
    <w:rsid w:val="00E50FA7"/>
    <w:rsid w:val="00E52112"/>
    <w:rsid w:val="00E8132B"/>
    <w:rsid w:val="00EB20CC"/>
    <w:rsid w:val="00EC48E8"/>
    <w:rsid w:val="00EE062C"/>
    <w:rsid w:val="00EE1672"/>
    <w:rsid w:val="00EE73BF"/>
    <w:rsid w:val="00EF6A8D"/>
    <w:rsid w:val="00F05134"/>
    <w:rsid w:val="00F25879"/>
    <w:rsid w:val="00F26AB1"/>
    <w:rsid w:val="00F5572D"/>
    <w:rsid w:val="00F738B8"/>
    <w:rsid w:val="00F9183D"/>
    <w:rsid w:val="00F9484D"/>
    <w:rsid w:val="00F97E47"/>
    <w:rsid w:val="00FA0441"/>
    <w:rsid w:val="00FA6CD7"/>
    <w:rsid w:val="00FB29FA"/>
    <w:rsid w:val="00FC1B04"/>
    <w:rsid w:val="00FC3035"/>
    <w:rsid w:val="00FF3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4E50A2B4"/>
  <w14:defaultImageDpi w14:val="300"/>
  <w15:docId w15:val="{7DBF093E-A912-4716-81C7-9D49CA65B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P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456"/>
    <w:rPr>
      <w:sz w:val="22"/>
      <w:szCs w:val="24"/>
    </w:rPr>
  </w:style>
  <w:style w:type="paragraph" w:styleId="Heading1">
    <w:name w:val="heading 1"/>
    <w:next w:val="Normal"/>
    <w:link w:val="Heading1Char"/>
    <w:autoRedefine/>
    <w:uiPriority w:val="9"/>
    <w:qFormat/>
    <w:rsid w:val="00846456"/>
    <w:pPr>
      <w:pBdr>
        <w:bottom w:val="single" w:sz="8" w:space="0" w:color="9AA3AC"/>
      </w:pBdr>
      <w:tabs>
        <w:tab w:val="left" w:pos="90"/>
      </w:tabs>
      <w:spacing w:before="120" w:after="120"/>
      <w:outlineLvl w:val="0"/>
    </w:pPr>
    <w:rPr>
      <w:rFonts w:ascii="Museo Slab 500" w:eastAsia="Calibri" w:hAnsi="Museo Slab 500"/>
      <w:bCs/>
      <w:color w:val="5C6670"/>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hAnsi="Trebuchet MS"/>
      <w:b/>
      <w:bCs/>
      <w:sz w:val="26"/>
      <w:szCs w:val="26"/>
    </w:rPr>
  </w:style>
  <w:style w:type="paragraph" w:styleId="Heading3">
    <w:name w:val="heading 3"/>
    <w:basedOn w:val="Normal"/>
    <w:next w:val="Normal"/>
    <w:link w:val="Heading3Char"/>
    <w:uiPriority w:val="9"/>
    <w:unhideWhenUsed/>
    <w:qFormat/>
    <w:rsid w:val="00846456"/>
    <w:pPr>
      <w:keepNext/>
      <w:keepLines/>
      <w:spacing w:before="200"/>
      <w:outlineLvl w:val="2"/>
    </w:pPr>
    <w:rPr>
      <w:b/>
      <w:bCs/>
    </w:rPr>
  </w:style>
  <w:style w:type="paragraph" w:styleId="Heading4">
    <w:name w:val="heading 4"/>
    <w:basedOn w:val="Normal"/>
    <w:next w:val="Normal"/>
    <w:link w:val="Heading4Char"/>
    <w:uiPriority w:val="9"/>
    <w:unhideWhenUsed/>
    <w:qFormat/>
    <w:rsid w:val="00AD3C2C"/>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sz w:val="36"/>
    </w:rPr>
  </w:style>
  <w:style w:type="paragraph" w:customStyle="1" w:styleId="HeadingMuseo">
    <w:name w:val="Heading Museo"/>
    <w:basedOn w:val="Heading1"/>
    <w:qFormat/>
    <w:rsid w:val="00846456"/>
    <w:pPr>
      <w:pBdr>
        <w:bottom w:val="single" w:sz="8" w:space="1" w:color="9AA3AC"/>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Calibri" w:hAnsi="Museo Slab 500"/>
      <w:color w:val="5C6670"/>
      <w:spacing w:val="20"/>
      <w:sz w:val="64"/>
      <w:szCs w:val="72"/>
    </w:rPr>
  </w:style>
  <w:style w:type="character" w:customStyle="1" w:styleId="TitleChar">
    <w:name w:val="Title Char"/>
    <w:link w:val="Title"/>
    <w:rsid w:val="00846456"/>
    <w:rPr>
      <w:rFonts w:ascii="Museo Slab 500" w:eastAsia="Calibri" w:hAnsi="Museo Slab 500" w:cs="Times New Roman"/>
      <w:color w:val="5C6670"/>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sz w:val="24"/>
    </w:rPr>
  </w:style>
  <w:style w:type="paragraph" w:customStyle="1" w:styleId="Subhead">
    <w:name w:val="Subhead"/>
    <w:basedOn w:val="Normal"/>
    <w:next w:val="Normal"/>
    <w:autoRedefine/>
    <w:qFormat/>
    <w:rsid w:val="003B7D12"/>
    <w:pPr>
      <w:tabs>
        <w:tab w:val="left" w:pos="3533"/>
      </w:tabs>
      <w:spacing w:before="120" w:after="60"/>
    </w:pPr>
    <w:rPr>
      <w:rFonts w:ascii="Trebuchet MS" w:hAnsi="Trebuchet MS"/>
      <w:b/>
      <w:color w:val="FFFFFF"/>
      <w:sz w:val="28"/>
      <w:szCs w:val="28"/>
    </w:rPr>
  </w:style>
  <w:style w:type="paragraph" w:customStyle="1" w:styleId="SummaryHeadline">
    <w:name w:val="Summary Headline"/>
    <w:basedOn w:val="Heading1"/>
    <w:autoRedefine/>
    <w:qFormat/>
    <w:rsid w:val="00846456"/>
    <w:pPr>
      <w:pBdr>
        <w:bottom w:val="single" w:sz="8" w:space="1" w:color="9AA3AC"/>
      </w:pBdr>
      <w:spacing w:before="0" w:after="60"/>
    </w:pPr>
    <w:rPr>
      <w:b/>
      <w:sz w:val="36"/>
      <w:szCs w:val="36"/>
    </w:rPr>
  </w:style>
  <w:style w:type="character" w:customStyle="1" w:styleId="Heading1Char">
    <w:name w:val="Heading 1 Char"/>
    <w:link w:val="Heading1"/>
    <w:uiPriority w:val="9"/>
    <w:rsid w:val="00846456"/>
    <w:rPr>
      <w:rFonts w:ascii="Museo Slab 500" w:eastAsia="Calibri" w:hAnsi="Museo Slab 500"/>
      <w:bCs/>
      <w:color w:val="5C6670"/>
      <w:sz w:val="30"/>
      <w:szCs w:val="30"/>
    </w:rPr>
  </w:style>
  <w:style w:type="paragraph" w:styleId="Caption">
    <w:name w:val="caption"/>
    <w:basedOn w:val="Normal"/>
    <w:next w:val="Normal"/>
    <w:autoRedefine/>
    <w:uiPriority w:val="35"/>
    <w:unhideWhenUsed/>
    <w:qFormat/>
    <w:rsid w:val="00846456"/>
    <w:pPr>
      <w:spacing w:after="120"/>
    </w:pPr>
    <w:rPr>
      <w:b/>
      <w:bCs/>
      <w:color w:val="5C6670"/>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link w:val="BodyText"/>
    <w:uiPriority w:val="99"/>
    <w:rsid w:val="00846456"/>
    <w:rPr>
      <w:rFonts w:ascii="Calibri" w:hAnsi="Calibri"/>
      <w:sz w:val="22"/>
    </w:rPr>
  </w:style>
  <w:style w:type="character" w:customStyle="1" w:styleId="BalloonTextChar">
    <w:name w:val="Balloon Text Char"/>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rPr>
    <w:tblPr>
      <w:tblStyleRowBandSize w:val="1"/>
      <w:tblStyleColBandSize w:val="1"/>
      <w:tblBorders>
        <w:top w:val="single" w:sz="24" w:space="0" w:color="FFC846"/>
        <w:left w:val="single" w:sz="4" w:space="0" w:color="488BC9"/>
        <w:bottom w:val="single" w:sz="4" w:space="0" w:color="488BC9"/>
        <w:right w:val="single" w:sz="4" w:space="0" w:color="488BC9"/>
        <w:insideH w:val="single" w:sz="4" w:space="0" w:color="FFFFFF"/>
        <w:insideV w:val="single" w:sz="4" w:space="0" w:color="FFFFFF"/>
      </w:tblBorders>
    </w:tblPr>
    <w:tcPr>
      <w:shd w:val="clear" w:color="auto" w:fill="ECF3F9"/>
    </w:tcPr>
    <w:tblStylePr w:type="firstRow">
      <w:rPr>
        <w:b/>
        <w:bCs/>
      </w:rPr>
      <w:tblPr/>
      <w:tcPr>
        <w:tcBorders>
          <w:top w:val="nil"/>
          <w:left w:val="nil"/>
          <w:bottom w:val="single" w:sz="24" w:space="0" w:color="FFC8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37E"/>
      </w:tcPr>
    </w:tblStylePr>
    <w:tblStylePr w:type="firstCol">
      <w:rPr>
        <w:color w:val="FFFFFF"/>
      </w:rPr>
      <w:tblPr/>
      <w:tcPr>
        <w:tcBorders>
          <w:top w:val="nil"/>
          <w:left w:val="nil"/>
          <w:bottom w:val="nil"/>
          <w:right w:val="nil"/>
          <w:insideH w:val="single" w:sz="4" w:space="0" w:color="25537E"/>
          <w:insideV w:val="nil"/>
        </w:tcBorders>
        <w:shd w:val="clear" w:color="auto" w:fill="25537E"/>
      </w:tcPr>
    </w:tblStylePr>
    <w:tblStylePr w:type="lastCol">
      <w:rPr>
        <w:color w:val="FFFFFF"/>
      </w:rPr>
      <w:tblPr/>
      <w:tcPr>
        <w:tcBorders>
          <w:top w:val="nil"/>
          <w:left w:val="nil"/>
          <w:bottom w:val="nil"/>
          <w:right w:val="nil"/>
          <w:insideH w:val="nil"/>
          <w:insideV w:val="nil"/>
        </w:tcBorders>
        <w:shd w:val="clear" w:color="auto" w:fill="25537E"/>
      </w:tcPr>
    </w:tblStylePr>
    <w:tblStylePr w:type="band1Vert">
      <w:tblPr/>
      <w:tcPr>
        <w:shd w:val="clear" w:color="auto" w:fill="B5D0E9"/>
      </w:tcPr>
    </w:tblStylePr>
    <w:tblStylePr w:type="band1Horz">
      <w:tblPr/>
      <w:tcPr>
        <w:shd w:val="clear" w:color="auto" w:fill="A3C4E4"/>
      </w:tcPr>
    </w:tblStylePr>
    <w:tblStylePr w:type="neCell">
      <w:rPr>
        <w:color w:val="5C6670"/>
      </w:rPr>
    </w:tblStylePr>
    <w:tblStylePr w:type="nwCell">
      <w:rPr>
        <w:color w:val="5C6670"/>
      </w:rPr>
    </w:tblStylePr>
  </w:style>
  <w:style w:type="character" w:styleId="EndnoteReference">
    <w:name w:val="endnote reference"/>
    <w:semiHidden/>
    <w:rsid w:val="00846456"/>
    <w:rPr>
      <w:vertAlign w:val="superscript"/>
    </w:rPr>
  </w:style>
  <w:style w:type="paragraph" w:styleId="EndnoteText">
    <w:name w:val="endnote text"/>
    <w:basedOn w:val="Normal"/>
    <w:link w:val="EndnoteTextChar"/>
    <w:semiHidden/>
    <w:rsid w:val="00846456"/>
    <w:rPr>
      <w:rFonts w:eastAsia="Times New Roman"/>
      <w:szCs w:val="20"/>
    </w:rPr>
  </w:style>
  <w:style w:type="character" w:customStyle="1" w:styleId="EndnoteTextChar">
    <w:name w:val="Endnote Text Char"/>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link w:val="Header"/>
    <w:uiPriority w:val="99"/>
    <w:rsid w:val="00846456"/>
    <w:rPr>
      <w:rFonts w:ascii="Calibri" w:hAnsi="Calibri"/>
      <w:sz w:val="22"/>
    </w:rPr>
  </w:style>
  <w:style w:type="character" w:customStyle="1" w:styleId="Heading2Char">
    <w:name w:val="Heading 2 Char"/>
    <w:link w:val="Heading2"/>
    <w:uiPriority w:val="9"/>
    <w:rsid w:val="00846456"/>
    <w:rPr>
      <w:rFonts w:ascii="Trebuchet MS" w:eastAsia="MS PGothic" w:hAnsi="Trebuchet MS" w:cs="Times New Roman"/>
      <w:b/>
      <w:bCs/>
      <w:sz w:val="26"/>
      <w:szCs w:val="26"/>
    </w:rPr>
  </w:style>
  <w:style w:type="character" w:customStyle="1" w:styleId="Heading3Char">
    <w:name w:val="Heading 3 Char"/>
    <w:link w:val="Heading3"/>
    <w:uiPriority w:val="9"/>
    <w:rsid w:val="00846456"/>
    <w:rPr>
      <w:rFonts w:ascii="Calibri" w:eastAsia="MS PGothic" w:hAnsi="Calibri" w:cs="Times New Roman"/>
      <w:b/>
      <w:bCs/>
      <w:sz w:val="22"/>
    </w:rPr>
  </w:style>
  <w:style w:type="character" w:styleId="Hyperlink">
    <w:name w:val="Hyperlink"/>
    <w:uiPriority w:val="99"/>
    <w:rsid w:val="00846456"/>
    <w:rPr>
      <w:color w:val="0000FF"/>
      <w:u w:val="single"/>
    </w:rPr>
  </w:style>
  <w:style w:type="character" w:styleId="IntenseEmphasis">
    <w:name w:val="Intense Emphasis"/>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pBdr>
      <w:spacing w:before="200" w:after="280"/>
      <w:ind w:left="936" w:right="936"/>
    </w:pPr>
    <w:rPr>
      <w:b/>
      <w:bCs/>
      <w:i/>
      <w:iCs/>
    </w:rPr>
  </w:style>
  <w:style w:type="character" w:customStyle="1" w:styleId="IntenseQuoteChar">
    <w:name w:val="Intense Quote Char"/>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left w:val="single" w:sz="8" w:space="0" w:color="488BC9"/>
        <w:bottom w:val="single" w:sz="8" w:space="0" w:color="488BC9"/>
        <w:right w:val="single" w:sz="8" w:space="0" w:color="488BC9"/>
      </w:tblBorders>
    </w:tblPr>
    <w:tblStylePr w:type="firstRow">
      <w:pPr>
        <w:spacing w:before="0" w:after="0" w:line="240" w:lineRule="auto"/>
      </w:pPr>
      <w:rPr>
        <w:b/>
        <w:bCs/>
        <w:color w:val="FFFFFF"/>
      </w:rPr>
      <w:tblPr/>
      <w:tcPr>
        <w:shd w:val="clear" w:color="auto" w:fill="488BC9"/>
      </w:tcPr>
    </w:tblStylePr>
    <w:tblStylePr w:type="lastRow">
      <w:pPr>
        <w:spacing w:before="0" w:after="0" w:line="240" w:lineRule="auto"/>
      </w:pPr>
      <w:rPr>
        <w:b/>
        <w:bCs/>
      </w:rPr>
      <w:tblPr/>
      <w:tcPr>
        <w:tcBorders>
          <w:top w:val="double" w:sz="6" w:space="0" w:color="488BC9"/>
          <w:left w:val="single" w:sz="8" w:space="0" w:color="488BC9"/>
          <w:bottom w:val="single" w:sz="8" w:space="0" w:color="488BC9"/>
          <w:right w:val="single" w:sz="8" w:space="0" w:color="488BC9"/>
        </w:tcBorders>
      </w:tcPr>
    </w:tblStylePr>
    <w:tblStylePr w:type="firstCol">
      <w:rPr>
        <w:b/>
        <w:bCs/>
      </w:rPr>
    </w:tblStylePr>
    <w:tblStylePr w:type="lastCol">
      <w:rPr>
        <w:b/>
        <w:bCs/>
      </w:rPr>
    </w:tblStylePr>
    <w:tblStylePr w:type="band1Vert">
      <w:tblPr/>
      <w:tcPr>
        <w:tcBorders>
          <w:top w:val="single" w:sz="8" w:space="0" w:color="488BC9"/>
          <w:left w:val="single" w:sz="8" w:space="0" w:color="488BC9"/>
          <w:bottom w:val="single" w:sz="8" w:space="0" w:color="488BC9"/>
          <w:right w:val="single" w:sz="8" w:space="0" w:color="488BC9"/>
        </w:tcBorders>
      </w:tcPr>
    </w:tblStylePr>
    <w:tblStylePr w:type="band1Horz">
      <w:tblPr/>
      <w:tcPr>
        <w:tcBorders>
          <w:top w:val="single" w:sz="8" w:space="0" w:color="488BC9"/>
          <w:left w:val="single" w:sz="8" w:space="0" w:color="488BC9"/>
          <w:bottom w:val="single" w:sz="8" w:space="0" w:color="488BC9"/>
          <w:right w:val="single" w:sz="8" w:space="0" w:color="488BC9"/>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left w:val="single" w:sz="8" w:space="0" w:color="FFC846"/>
        <w:bottom w:val="single" w:sz="8" w:space="0" w:color="FFC846"/>
        <w:right w:val="single" w:sz="8" w:space="0" w:color="FFC846"/>
      </w:tblBorders>
    </w:tblPr>
    <w:tblStylePr w:type="firstRow">
      <w:pPr>
        <w:spacing w:before="0" w:after="0" w:line="240" w:lineRule="auto"/>
      </w:pPr>
      <w:rPr>
        <w:b/>
        <w:bCs/>
        <w:color w:val="FFFFFF"/>
      </w:rPr>
      <w:tblPr/>
      <w:tcPr>
        <w:shd w:val="clear" w:color="auto" w:fill="FFC846"/>
      </w:tcPr>
    </w:tblStylePr>
    <w:tblStylePr w:type="lastRow">
      <w:pPr>
        <w:spacing w:before="0" w:after="0" w:line="240" w:lineRule="auto"/>
      </w:pPr>
      <w:rPr>
        <w:b/>
        <w:bCs/>
      </w:rPr>
      <w:tblPr/>
      <w:tcPr>
        <w:tcBorders>
          <w:top w:val="double" w:sz="6" w:space="0" w:color="FFC846"/>
          <w:left w:val="single" w:sz="8" w:space="0" w:color="FFC846"/>
          <w:bottom w:val="single" w:sz="8" w:space="0" w:color="FFC846"/>
          <w:right w:val="single" w:sz="8" w:space="0" w:color="FFC846"/>
        </w:tcBorders>
      </w:tcPr>
    </w:tblStylePr>
    <w:tblStylePr w:type="firstCol">
      <w:rPr>
        <w:b/>
        <w:bCs/>
      </w:rPr>
    </w:tblStylePr>
    <w:tblStylePr w:type="lastCol">
      <w:rPr>
        <w:b/>
        <w:bCs/>
      </w:rPr>
    </w:tblStylePr>
    <w:tblStylePr w:type="band1Vert">
      <w:tblPr/>
      <w:tcPr>
        <w:tcBorders>
          <w:top w:val="single" w:sz="8" w:space="0" w:color="FFC846"/>
          <w:left w:val="single" w:sz="8" w:space="0" w:color="FFC846"/>
          <w:bottom w:val="single" w:sz="8" w:space="0" w:color="FFC846"/>
          <w:right w:val="single" w:sz="8" w:space="0" w:color="FFC846"/>
        </w:tcBorders>
      </w:tcPr>
    </w:tblStylePr>
    <w:tblStylePr w:type="band1Horz">
      <w:tblPr/>
      <w:tcPr>
        <w:tcBorders>
          <w:top w:val="single" w:sz="8" w:space="0" w:color="FFC846"/>
          <w:left w:val="single" w:sz="8" w:space="0" w:color="FFC846"/>
          <w:bottom w:val="single" w:sz="8" w:space="0" w:color="FFC846"/>
          <w:right w:val="single" w:sz="8" w:space="0" w:color="FFC846"/>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left w:val="single" w:sz="8" w:space="0" w:color="46797A"/>
        <w:bottom w:val="single" w:sz="8" w:space="0" w:color="46797A"/>
        <w:right w:val="single" w:sz="8" w:space="0" w:color="46797A"/>
      </w:tblBorders>
    </w:tblPr>
    <w:tblStylePr w:type="firstRow">
      <w:pPr>
        <w:spacing w:before="0" w:after="0" w:line="240" w:lineRule="auto"/>
      </w:pPr>
      <w:rPr>
        <w:b/>
        <w:bCs/>
        <w:color w:val="FFFFFF"/>
      </w:rPr>
      <w:tblPr/>
      <w:tcPr>
        <w:shd w:val="clear" w:color="auto" w:fill="46797A"/>
      </w:tcPr>
    </w:tblStylePr>
    <w:tblStylePr w:type="lastRow">
      <w:pPr>
        <w:spacing w:before="0" w:after="0" w:line="240" w:lineRule="auto"/>
      </w:pPr>
      <w:rPr>
        <w:b/>
        <w:bCs/>
      </w:rPr>
      <w:tblPr/>
      <w:tcPr>
        <w:tcBorders>
          <w:top w:val="double" w:sz="6" w:space="0" w:color="46797A"/>
          <w:left w:val="single" w:sz="8" w:space="0" w:color="46797A"/>
          <w:bottom w:val="single" w:sz="8" w:space="0" w:color="46797A"/>
          <w:right w:val="single" w:sz="8" w:space="0" w:color="46797A"/>
        </w:tcBorders>
      </w:tcPr>
    </w:tblStylePr>
    <w:tblStylePr w:type="firstCol">
      <w:rPr>
        <w:b/>
        <w:bCs/>
      </w:rPr>
    </w:tblStylePr>
    <w:tblStylePr w:type="lastCol">
      <w:rPr>
        <w:b/>
        <w:bCs/>
      </w:rPr>
    </w:tblStylePr>
    <w:tblStylePr w:type="band1Vert">
      <w:tblPr/>
      <w:tcPr>
        <w:tcBorders>
          <w:top w:val="single" w:sz="8" w:space="0" w:color="46797A"/>
          <w:left w:val="single" w:sz="8" w:space="0" w:color="46797A"/>
          <w:bottom w:val="single" w:sz="8" w:space="0" w:color="46797A"/>
          <w:right w:val="single" w:sz="8" w:space="0" w:color="46797A"/>
        </w:tcBorders>
      </w:tcPr>
    </w:tblStylePr>
    <w:tblStylePr w:type="band1Horz">
      <w:tblPr/>
      <w:tcPr>
        <w:tcBorders>
          <w:top w:val="single" w:sz="8" w:space="0" w:color="46797A"/>
          <w:left w:val="single" w:sz="8" w:space="0" w:color="46797A"/>
          <w:bottom w:val="single" w:sz="8" w:space="0" w:color="46797A"/>
          <w:right w:val="single" w:sz="8" w:space="0" w:color="46797A"/>
        </w:tcBorders>
      </w:tcPr>
    </w:tblStylePr>
  </w:style>
  <w:style w:type="table" w:styleId="LightShading">
    <w:name w:val="Light Shading"/>
    <w:basedOn w:val="TableNormal"/>
    <w:uiPriority w:val="60"/>
    <w:rsid w:val="00846456"/>
    <w:rPr>
      <w:color w:val="454C53"/>
    </w:rPr>
    <w:tblPr>
      <w:tblStyleRowBandSize w:val="1"/>
      <w:tblStyleColBandSize w:val="1"/>
      <w:tblBorders>
        <w:top w:val="single" w:sz="8" w:space="0" w:color="5C6670"/>
        <w:bottom w:val="single" w:sz="8" w:space="0" w:color="5C6670"/>
      </w:tblBorders>
    </w:tblPr>
    <w:tblStylePr w:type="fir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la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cPr>
    </w:tblStylePr>
    <w:tblStylePr w:type="band1Horz">
      <w:tblPr/>
      <w:tcPr>
        <w:tcBorders>
          <w:left w:val="nil"/>
          <w:right w:val="nil"/>
          <w:insideH w:val="nil"/>
          <w:insideV w:val="nil"/>
        </w:tcBorders>
        <w:shd w:val="clear" w:color="auto" w:fill="D5D9DD"/>
      </w:tcPr>
    </w:tblStylePr>
  </w:style>
  <w:style w:type="table" w:styleId="LightShading-Accent1">
    <w:name w:val="Light Shading Accent 1"/>
    <w:basedOn w:val="TableNormal"/>
    <w:uiPriority w:val="60"/>
    <w:rsid w:val="00846456"/>
    <w:rPr>
      <w:color w:val="2E689D"/>
    </w:rPr>
    <w:tblPr>
      <w:tblStyleRowBandSize w:val="1"/>
      <w:tblStyleColBandSize w:val="1"/>
      <w:tblBorders>
        <w:top w:val="single" w:sz="8" w:space="0" w:color="488BC9"/>
        <w:bottom w:val="single" w:sz="8" w:space="0" w:color="488BC9"/>
      </w:tblBorders>
    </w:tblPr>
    <w:tblStylePr w:type="fir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la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cPr>
    </w:tblStylePr>
    <w:tblStylePr w:type="band1Horz">
      <w:tblPr/>
      <w:tcPr>
        <w:tcBorders>
          <w:left w:val="nil"/>
          <w:right w:val="nil"/>
          <w:insideH w:val="nil"/>
          <w:insideV w:val="nil"/>
        </w:tcBorders>
        <w:shd w:val="clear" w:color="auto" w:fill="D1E2F1"/>
      </w:tcPr>
    </w:tblStylePr>
  </w:style>
  <w:style w:type="table" w:styleId="LightShading-Accent3">
    <w:name w:val="Light Shading Accent 3"/>
    <w:basedOn w:val="TableNormal"/>
    <w:uiPriority w:val="60"/>
    <w:rsid w:val="00846456"/>
    <w:rPr>
      <w:color w:val="69962C"/>
    </w:rPr>
    <w:tblPr>
      <w:tblStyleRowBandSize w:val="1"/>
      <w:tblStyleColBandSize w:val="1"/>
      <w:tblBorders>
        <w:top w:val="single" w:sz="8" w:space="0" w:color="8DC63F"/>
        <w:bottom w:val="single" w:sz="8" w:space="0" w:color="8DC63F"/>
      </w:tblBorders>
    </w:tblPr>
    <w:tblStylePr w:type="fir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la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cPr>
    </w:tblStylePr>
    <w:tblStylePr w:type="band1Horz">
      <w:tblPr/>
      <w:tcPr>
        <w:tcBorders>
          <w:left w:val="nil"/>
          <w:right w:val="nil"/>
          <w:insideH w:val="nil"/>
          <w:insideV w:val="nil"/>
        </w:tcBorders>
        <w:shd w:val="clear" w:color="auto" w:fill="E2F1C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1E2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88B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88B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88B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88B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3C4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3C4E4"/>
      </w:tcPr>
    </w:tblStylePr>
  </w:style>
  <w:style w:type="table" w:styleId="MediumList1-Accent1">
    <w:name w:val="Medium List 1 Accent 1"/>
    <w:basedOn w:val="TableNormal"/>
    <w:uiPriority w:val="65"/>
    <w:rsid w:val="00846456"/>
    <w:rPr>
      <w:color w:val="5C6670"/>
    </w:rPr>
    <w:tblPr>
      <w:tblStyleRowBandSize w:val="1"/>
      <w:tblStyleColBandSize w:val="1"/>
      <w:tblBorders>
        <w:top w:val="single" w:sz="8" w:space="0" w:color="488BC9"/>
        <w:bottom w:val="single" w:sz="8" w:space="0" w:color="488BC9"/>
      </w:tblBorders>
    </w:tblPr>
    <w:tblStylePr w:type="firstRow">
      <w:rPr>
        <w:rFonts w:ascii="Calibri" w:eastAsia="Verdana" w:hAnsi="Calibri" w:cs="Times New Roman"/>
      </w:rPr>
      <w:tblPr/>
      <w:tcPr>
        <w:tcBorders>
          <w:top w:val="nil"/>
          <w:bottom w:val="single" w:sz="8" w:space="0" w:color="488BC9"/>
        </w:tcBorders>
      </w:tcPr>
    </w:tblStylePr>
    <w:tblStylePr w:type="lastRow">
      <w:rPr>
        <w:b/>
        <w:bCs/>
        <w:color w:val="8FC6E8"/>
      </w:rPr>
      <w:tblPr/>
      <w:tcPr>
        <w:tcBorders>
          <w:top w:val="single" w:sz="8" w:space="0" w:color="488BC9"/>
          <w:bottom w:val="single" w:sz="8" w:space="0" w:color="488BC9"/>
        </w:tcBorders>
      </w:tcPr>
    </w:tblStylePr>
    <w:tblStylePr w:type="firstCol">
      <w:rPr>
        <w:b/>
        <w:bCs/>
      </w:rPr>
    </w:tblStylePr>
    <w:tblStylePr w:type="lastCol">
      <w:rPr>
        <w:b/>
        <w:bCs/>
      </w:rPr>
      <w:tblPr/>
      <w:tcPr>
        <w:tcBorders>
          <w:top w:val="single" w:sz="8" w:space="0" w:color="488BC9"/>
          <w:bottom w:val="single" w:sz="8" w:space="0" w:color="488BC9"/>
        </w:tcBorders>
      </w:tcPr>
    </w:tblStylePr>
    <w:tblStylePr w:type="band1Vert">
      <w:tblPr/>
      <w:tcPr>
        <w:shd w:val="clear" w:color="auto" w:fill="D1E2F1"/>
      </w:tcPr>
    </w:tblStylePr>
    <w:tblStylePr w:type="band1Horz">
      <w:tblPr/>
      <w:tcPr>
        <w:shd w:val="clear" w:color="auto" w:fill="D1E2F1"/>
      </w:tcPr>
    </w:tblStylePr>
  </w:style>
  <w:style w:type="table" w:styleId="MediumList1-Accent6">
    <w:name w:val="Medium List 1 Accent 6"/>
    <w:basedOn w:val="TableNormal"/>
    <w:uiPriority w:val="65"/>
    <w:rsid w:val="00846456"/>
    <w:rPr>
      <w:color w:val="5C6670"/>
    </w:rPr>
    <w:tblPr>
      <w:tblStyleRowBandSize w:val="1"/>
      <w:tblStyleColBandSize w:val="1"/>
      <w:tblBorders>
        <w:top w:val="single" w:sz="8" w:space="0" w:color="EF7521"/>
        <w:bottom w:val="single" w:sz="8" w:space="0" w:color="EF7521"/>
      </w:tblBorders>
    </w:tblPr>
    <w:tblStylePr w:type="firstRow">
      <w:rPr>
        <w:rFonts w:ascii="Calibri" w:eastAsia="Verdana" w:hAnsi="Calibri" w:cs="Times New Roman"/>
      </w:rPr>
      <w:tblPr/>
      <w:tcPr>
        <w:tcBorders>
          <w:top w:val="nil"/>
          <w:bottom w:val="single" w:sz="8" w:space="0" w:color="EF7521"/>
        </w:tcBorders>
      </w:tcPr>
    </w:tblStylePr>
    <w:tblStylePr w:type="lastRow">
      <w:rPr>
        <w:b/>
        <w:bCs/>
        <w:color w:val="8FC6E8"/>
      </w:rPr>
      <w:tblPr/>
      <w:tcPr>
        <w:tcBorders>
          <w:top w:val="single" w:sz="8" w:space="0" w:color="EF7521"/>
          <w:bottom w:val="single" w:sz="8" w:space="0" w:color="EF7521"/>
        </w:tcBorders>
      </w:tcPr>
    </w:tblStylePr>
    <w:tblStylePr w:type="firstCol">
      <w:rPr>
        <w:b/>
        <w:bCs/>
      </w:rPr>
    </w:tblStylePr>
    <w:tblStylePr w:type="lastCol">
      <w:rPr>
        <w:b/>
        <w:bCs/>
      </w:rPr>
      <w:tblPr/>
      <w:tcPr>
        <w:tcBorders>
          <w:top w:val="single" w:sz="8" w:space="0" w:color="EF7521"/>
          <w:bottom w:val="single" w:sz="8" w:space="0" w:color="EF7521"/>
        </w:tcBorders>
      </w:tcPr>
    </w:tblStylePr>
    <w:tblStylePr w:type="band1Vert">
      <w:tblPr/>
      <w:tcPr>
        <w:shd w:val="clear" w:color="auto" w:fill="FBDCC7"/>
      </w:tcPr>
    </w:tblStylePr>
    <w:tblStylePr w:type="band1Horz">
      <w:tblPr/>
      <w:tcPr>
        <w:shd w:val="clear" w:color="auto" w:fill="FBDCC7"/>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left w:val="single" w:sz="8" w:space="0" w:color="75A7D6"/>
        <w:bottom w:val="single" w:sz="8" w:space="0" w:color="75A7D6"/>
        <w:right w:val="single" w:sz="8" w:space="0" w:color="75A7D6"/>
        <w:insideH w:val="single" w:sz="8" w:space="0" w:color="75A7D6"/>
      </w:tblBorders>
    </w:tblPr>
    <w:tblStylePr w:type="firstRow">
      <w:pPr>
        <w:spacing w:before="0" w:after="0" w:line="240" w:lineRule="auto"/>
      </w:pPr>
      <w:rPr>
        <w:b/>
        <w:bCs/>
        <w:color w:val="FFFFFF"/>
      </w:rPr>
      <w:tblPr/>
      <w:tcPr>
        <w:tcBorders>
          <w:top w:val="single" w:sz="8" w:space="0" w:color="75A7D6"/>
          <w:left w:val="single" w:sz="8" w:space="0" w:color="75A7D6"/>
          <w:bottom w:val="single" w:sz="8" w:space="0" w:color="75A7D6"/>
          <w:right w:val="single" w:sz="8" w:space="0" w:color="75A7D6"/>
          <w:insideH w:val="nil"/>
          <w:insideV w:val="nil"/>
        </w:tcBorders>
        <w:shd w:val="clear" w:color="auto" w:fill="488BC9"/>
      </w:tcPr>
    </w:tblStylePr>
    <w:tblStylePr w:type="lastRow">
      <w:pPr>
        <w:spacing w:before="0" w:after="0" w:line="240" w:lineRule="auto"/>
      </w:pPr>
      <w:rPr>
        <w:b/>
        <w:bCs/>
      </w:rPr>
      <w:tblPr/>
      <w:tcPr>
        <w:tcBorders>
          <w:top w:val="double" w:sz="6" w:space="0" w:color="75A7D6"/>
          <w:left w:val="single" w:sz="8" w:space="0" w:color="75A7D6"/>
          <w:bottom w:val="single" w:sz="8" w:space="0" w:color="75A7D6"/>
          <w:right w:val="single" w:sz="8" w:space="0" w:color="75A7D6"/>
          <w:insideH w:val="nil"/>
          <w:insideV w:val="nil"/>
        </w:tcBorders>
      </w:tcPr>
    </w:tblStylePr>
    <w:tblStylePr w:type="firstCol">
      <w:rPr>
        <w:b/>
        <w:bCs/>
      </w:rPr>
    </w:tblStylePr>
    <w:tblStylePr w:type="lastCol">
      <w:rPr>
        <w:b/>
        <w:bCs/>
      </w:rPr>
    </w:tblStylePr>
    <w:tblStylePr w:type="band1Vert">
      <w:tblPr/>
      <w:tcPr>
        <w:shd w:val="clear" w:color="auto" w:fill="D1E2F1"/>
      </w:tcPr>
    </w:tblStylePr>
    <w:tblStylePr w:type="band1Horz">
      <w:tblPr/>
      <w:tcPr>
        <w:tcBorders>
          <w:insideH w:val="nil"/>
          <w:insideV w:val="nil"/>
        </w:tcBorders>
        <w:shd w:val="clear" w:color="auto" w:fill="D1E2F1"/>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left w:val="single" w:sz="8" w:space="0" w:color="67A6A8"/>
        <w:bottom w:val="single" w:sz="8" w:space="0" w:color="67A6A8"/>
        <w:right w:val="single" w:sz="8" w:space="0" w:color="67A6A8"/>
        <w:insideH w:val="single" w:sz="8" w:space="0" w:color="67A6A8"/>
      </w:tblBorders>
    </w:tblPr>
    <w:tblStylePr w:type="firstRow">
      <w:pPr>
        <w:spacing w:before="0" w:after="0" w:line="240" w:lineRule="auto"/>
      </w:pPr>
      <w:rPr>
        <w:b/>
        <w:bCs/>
        <w:color w:val="FFFFFF"/>
      </w:rPr>
      <w:tblPr/>
      <w:tcPr>
        <w:tcBorders>
          <w:top w:val="single" w:sz="8" w:space="0" w:color="67A6A8"/>
          <w:left w:val="single" w:sz="8" w:space="0" w:color="67A6A8"/>
          <w:bottom w:val="single" w:sz="8" w:space="0" w:color="67A6A8"/>
          <w:right w:val="single" w:sz="8" w:space="0" w:color="67A6A8"/>
          <w:insideH w:val="nil"/>
          <w:insideV w:val="nil"/>
        </w:tcBorders>
        <w:shd w:val="clear" w:color="auto" w:fill="46797A"/>
      </w:tcPr>
    </w:tblStylePr>
    <w:tblStylePr w:type="lastRow">
      <w:pPr>
        <w:spacing w:before="0" w:after="0" w:line="240" w:lineRule="auto"/>
      </w:pPr>
      <w:rPr>
        <w:b/>
        <w:bCs/>
      </w:rPr>
      <w:tblPr/>
      <w:tcPr>
        <w:tcBorders>
          <w:top w:val="double" w:sz="6" w:space="0" w:color="67A6A8"/>
          <w:left w:val="single" w:sz="8" w:space="0" w:color="67A6A8"/>
          <w:bottom w:val="single" w:sz="8" w:space="0" w:color="67A6A8"/>
          <w:right w:val="single" w:sz="8" w:space="0" w:color="67A6A8"/>
          <w:insideH w:val="nil"/>
          <w:insideV w:val="nil"/>
        </w:tcBorders>
      </w:tcPr>
    </w:tblStylePr>
    <w:tblStylePr w:type="firstCol">
      <w:rPr>
        <w:b/>
        <w:bCs/>
      </w:rPr>
    </w:tblStylePr>
    <w:tblStylePr w:type="lastCol">
      <w:rPr>
        <w:b/>
        <w:bCs/>
      </w:rPr>
    </w:tblStylePr>
    <w:tblStylePr w:type="band1Vert">
      <w:tblPr/>
      <w:tcPr>
        <w:shd w:val="clear" w:color="auto" w:fill="CDE1E2"/>
      </w:tcPr>
    </w:tblStylePr>
    <w:tblStylePr w:type="band1Horz">
      <w:tblPr/>
      <w:tcPr>
        <w:tcBorders>
          <w:insideH w:val="nil"/>
          <w:insideV w:val="nil"/>
        </w:tcBorders>
        <w:shd w:val="clear" w:color="auto" w:fill="CDE1E2"/>
      </w:tcPr>
    </w:tblStylePr>
    <w:tblStylePr w:type="band2Horz">
      <w:tblPr/>
      <w:tcPr>
        <w:tcBorders>
          <w:insideH w:val="nil"/>
          <w:insideV w:val="nil"/>
        </w:tcBorders>
      </w:tcPr>
    </w:tblStylePr>
  </w:style>
  <w:style w:type="character" w:styleId="PlaceholderText">
    <w:name w:val="Placeholder Tex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link w:val="Quote"/>
    <w:uiPriority w:val="29"/>
    <w:rsid w:val="00846456"/>
    <w:rPr>
      <w:rFonts w:ascii="Calibri" w:hAnsi="Calibri"/>
      <w:i/>
      <w:iCs/>
      <w:sz w:val="22"/>
    </w:rPr>
  </w:style>
  <w:style w:type="character" w:styleId="Strong">
    <w:name w:val="Strong"/>
    <w:uiPriority w:val="22"/>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pBdr>
      <w:spacing w:before="160" w:after="360"/>
      <w:ind w:left="864" w:right="864"/>
      <w:jc w:val="center"/>
    </w:pPr>
    <w:rPr>
      <w:rFonts w:eastAsia="Calibri"/>
    </w:rPr>
  </w:style>
  <w:style w:type="character" w:customStyle="1" w:styleId="SubtitleChar">
    <w:name w:val="Subtitle Char"/>
    <w:link w:val="Subtitle"/>
    <w:rsid w:val="00846456"/>
    <w:rPr>
      <w:rFonts w:ascii="Calibri" w:eastAsia="Calibri" w:hAnsi="Calibri"/>
      <w:sz w:val="22"/>
    </w:rPr>
  </w:style>
  <w:style w:type="character" w:styleId="SubtleEmphasis">
    <w:name w:val="Subtle Emphasis"/>
    <w:uiPriority w:val="19"/>
    <w:qFormat/>
    <w:rsid w:val="00846456"/>
    <w:rPr>
      <w:i/>
      <w:iCs/>
      <w:color w:val="auto"/>
    </w:rPr>
  </w:style>
  <w:style w:type="character" w:styleId="SubtleReference">
    <w:name w:val="Subtle Reference"/>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rPr>
  </w:style>
  <w:style w:type="table" w:styleId="TableGrid">
    <w:name w:val="Table Grid"/>
    <w:basedOn w:val="TableNormal"/>
    <w:uiPriority w:val="59"/>
    <w:rsid w:val="00846456"/>
    <w:rPr>
      <w:sz w:val="22"/>
      <w:szCs w:val="22"/>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Calibri" w:eastAsia="MS PGothic" w:hAnsi="Calibri"/>
      <w:b/>
      <w:sz w:val="32"/>
      <w:szCs w:val="32"/>
    </w:rPr>
  </w:style>
  <w:style w:type="paragraph" w:customStyle="1" w:styleId="BasicParagraph">
    <w:name w:val="[Basic Paragraph]"/>
    <w:basedOn w:val="Normal"/>
    <w:uiPriority w:val="99"/>
    <w:rsid w:val="00344DB5"/>
    <w:pPr>
      <w:widowControl w:val="0"/>
      <w:autoSpaceDE w:val="0"/>
      <w:autoSpaceDN w:val="0"/>
      <w:adjustRightInd w:val="0"/>
      <w:spacing w:line="288" w:lineRule="auto"/>
      <w:textAlignment w:val="center"/>
    </w:pPr>
    <w:rPr>
      <w:rFonts w:ascii="PalatinoLinotype-Roman" w:hAnsi="PalatinoLinotype-Roman" w:cs="PalatinoLinotype-Roman"/>
      <w:color w:val="000000"/>
      <w:sz w:val="20"/>
      <w:szCs w:val="20"/>
    </w:rPr>
  </w:style>
  <w:style w:type="character" w:styleId="FollowedHyperlink">
    <w:name w:val="FollowedHyperlink"/>
    <w:uiPriority w:val="99"/>
    <w:semiHidden/>
    <w:unhideWhenUsed/>
    <w:rsid w:val="00D4667A"/>
    <w:rPr>
      <w:color w:val="954F72"/>
      <w:u w:val="single"/>
    </w:rPr>
  </w:style>
  <w:style w:type="character" w:customStyle="1" w:styleId="Heading4Char">
    <w:name w:val="Heading 4 Char"/>
    <w:link w:val="Heading4"/>
    <w:uiPriority w:val="9"/>
    <w:rsid w:val="00AD3C2C"/>
    <w:rPr>
      <w:rFonts w:ascii="Calibri" w:eastAsia="Times New Roman" w:hAnsi="Calibri" w:cs="Times New Roman"/>
      <w:b/>
      <w:bCs/>
      <w:sz w:val="28"/>
      <w:szCs w:val="28"/>
    </w:rPr>
  </w:style>
  <w:style w:type="character" w:styleId="Emphasis">
    <w:name w:val="Emphasis"/>
    <w:uiPriority w:val="20"/>
    <w:qFormat/>
    <w:rsid w:val="00AD3C2C"/>
    <w:rPr>
      <w:i/>
      <w:iCs/>
      <w:color w:val="2D2E33"/>
    </w:rPr>
  </w:style>
  <w:style w:type="paragraph" w:styleId="NormalWeb">
    <w:name w:val="Normal (Web)"/>
    <w:basedOn w:val="Normal"/>
    <w:uiPriority w:val="99"/>
    <w:unhideWhenUsed/>
    <w:rsid w:val="00AD3C2C"/>
    <w:pPr>
      <w:spacing w:before="100" w:beforeAutospacing="1" w:after="100" w:afterAutospacing="1"/>
    </w:pPr>
    <w:rPr>
      <w:rFonts w:ascii="Times New Roman" w:eastAsia="Times New Roman" w:hAnsi="Times New Roman"/>
      <w:sz w:val="24"/>
    </w:rPr>
  </w:style>
  <w:style w:type="paragraph" w:styleId="NoSpacing">
    <w:name w:val="No Spacing"/>
    <w:basedOn w:val="Normal"/>
    <w:uiPriority w:val="1"/>
    <w:qFormat/>
    <w:rsid w:val="00F9484D"/>
    <w:rPr>
      <w:rFonts w:eastAsia="Calibri"/>
      <w:szCs w:val="22"/>
    </w:rPr>
  </w:style>
  <w:style w:type="character" w:styleId="UnresolvedMention">
    <w:name w:val="Unresolved Mention"/>
    <w:uiPriority w:val="99"/>
    <w:semiHidden/>
    <w:unhideWhenUsed/>
    <w:rsid w:val="00BE2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7979">
      <w:bodyDiv w:val="1"/>
      <w:marLeft w:val="0"/>
      <w:marRight w:val="0"/>
      <w:marTop w:val="0"/>
      <w:marBottom w:val="0"/>
      <w:divBdr>
        <w:top w:val="none" w:sz="0" w:space="0" w:color="auto"/>
        <w:left w:val="none" w:sz="0" w:space="0" w:color="auto"/>
        <w:bottom w:val="none" w:sz="0" w:space="0" w:color="auto"/>
        <w:right w:val="none" w:sz="0" w:space="0" w:color="auto"/>
      </w:divBdr>
    </w:div>
    <w:div w:id="194315497">
      <w:bodyDiv w:val="1"/>
      <w:marLeft w:val="0"/>
      <w:marRight w:val="0"/>
      <w:marTop w:val="0"/>
      <w:marBottom w:val="0"/>
      <w:divBdr>
        <w:top w:val="none" w:sz="0" w:space="0" w:color="auto"/>
        <w:left w:val="none" w:sz="0" w:space="0" w:color="auto"/>
        <w:bottom w:val="none" w:sz="0" w:space="0" w:color="auto"/>
        <w:right w:val="none" w:sz="0" w:space="0" w:color="auto"/>
      </w:divBdr>
    </w:div>
    <w:div w:id="286283298">
      <w:bodyDiv w:val="1"/>
      <w:marLeft w:val="0"/>
      <w:marRight w:val="0"/>
      <w:marTop w:val="0"/>
      <w:marBottom w:val="0"/>
      <w:divBdr>
        <w:top w:val="none" w:sz="0" w:space="0" w:color="auto"/>
        <w:left w:val="none" w:sz="0" w:space="0" w:color="auto"/>
        <w:bottom w:val="none" w:sz="0" w:space="0" w:color="auto"/>
        <w:right w:val="none" w:sz="0" w:space="0" w:color="auto"/>
      </w:divBdr>
      <w:divsChild>
        <w:div w:id="2125079812">
          <w:marLeft w:val="0"/>
          <w:marRight w:val="0"/>
          <w:marTop w:val="0"/>
          <w:marBottom w:val="0"/>
          <w:divBdr>
            <w:top w:val="none" w:sz="0" w:space="0" w:color="auto"/>
            <w:left w:val="none" w:sz="0" w:space="0" w:color="auto"/>
            <w:bottom w:val="none" w:sz="0" w:space="0" w:color="auto"/>
            <w:right w:val="none" w:sz="0" w:space="0" w:color="auto"/>
          </w:divBdr>
          <w:divsChild>
            <w:div w:id="1209144655">
              <w:marLeft w:val="0"/>
              <w:marRight w:val="0"/>
              <w:marTop w:val="0"/>
              <w:marBottom w:val="0"/>
              <w:divBdr>
                <w:top w:val="none" w:sz="0" w:space="0" w:color="auto"/>
                <w:left w:val="none" w:sz="0" w:space="0" w:color="auto"/>
                <w:bottom w:val="none" w:sz="0" w:space="0" w:color="auto"/>
                <w:right w:val="none" w:sz="0" w:space="0" w:color="auto"/>
              </w:divBdr>
              <w:divsChild>
                <w:div w:id="1747680910">
                  <w:marLeft w:val="0"/>
                  <w:marRight w:val="0"/>
                  <w:marTop w:val="0"/>
                  <w:marBottom w:val="0"/>
                  <w:divBdr>
                    <w:top w:val="none" w:sz="0" w:space="0" w:color="auto"/>
                    <w:left w:val="none" w:sz="0" w:space="0" w:color="auto"/>
                    <w:bottom w:val="none" w:sz="0" w:space="0" w:color="auto"/>
                    <w:right w:val="none" w:sz="0" w:space="0" w:color="auto"/>
                  </w:divBdr>
                  <w:divsChild>
                    <w:div w:id="82260995">
                      <w:marLeft w:val="0"/>
                      <w:marRight w:val="0"/>
                      <w:marTop w:val="0"/>
                      <w:marBottom w:val="0"/>
                      <w:divBdr>
                        <w:top w:val="none" w:sz="0" w:space="0" w:color="auto"/>
                        <w:left w:val="none" w:sz="0" w:space="0" w:color="auto"/>
                        <w:bottom w:val="none" w:sz="0" w:space="0" w:color="auto"/>
                        <w:right w:val="none" w:sz="0" w:space="0" w:color="auto"/>
                      </w:divBdr>
                      <w:divsChild>
                        <w:div w:id="383913669">
                          <w:marLeft w:val="0"/>
                          <w:marRight w:val="0"/>
                          <w:marTop w:val="0"/>
                          <w:marBottom w:val="0"/>
                          <w:divBdr>
                            <w:top w:val="none" w:sz="0" w:space="0" w:color="auto"/>
                            <w:left w:val="none" w:sz="0" w:space="0" w:color="auto"/>
                            <w:bottom w:val="none" w:sz="0" w:space="0" w:color="auto"/>
                            <w:right w:val="none" w:sz="0" w:space="0" w:color="auto"/>
                          </w:divBdr>
                          <w:divsChild>
                            <w:div w:id="420685997">
                              <w:marLeft w:val="0"/>
                              <w:marRight w:val="0"/>
                              <w:marTop w:val="0"/>
                              <w:marBottom w:val="0"/>
                              <w:divBdr>
                                <w:top w:val="none" w:sz="0" w:space="0" w:color="auto"/>
                                <w:left w:val="none" w:sz="0" w:space="0" w:color="auto"/>
                                <w:bottom w:val="none" w:sz="0" w:space="0" w:color="auto"/>
                                <w:right w:val="none" w:sz="0" w:space="0" w:color="auto"/>
                              </w:divBdr>
                              <w:divsChild>
                                <w:div w:id="20351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32935">
                          <w:marLeft w:val="0"/>
                          <w:marRight w:val="0"/>
                          <w:marTop w:val="0"/>
                          <w:marBottom w:val="0"/>
                          <w:divBdr>
                            <w:top w:val="none" w:sz="0" w:space="0" w:color="auto"/>
                            <w:left w:val="none" w:sz="0" w:space="0" w:color="auto"/>
                            <w:bottom w:val="none" w:sz="0" w:space="0" w:color="auto"/>
                            <w:right w:val="none" w:sz="0" w:space="0" w:color="auto"/>
                          </w:divBdr>
                          <w:divsChild>
                            <w:div w:id="1245455986">
                              <w:marLeft w:val="0"/>
                              <w:marRight w:val="0"/>
                              <w:marTop w:val="0"/>
                              <w:marBottom w:val="0"/>
                              <w:divBdr>
                                <w:top w:val="none" w:sz="0" w:space="0" w:color="auto"/>
                                <w:left w:val="none" w:sz="0" w:space="0" w:color="auto"/>
                                <w:bottom w:val="none" w:sz="0" w:space="0" w:color="auto"/>
                                <w:right w:val="none" w:sz="0" w:space="0" w:color="auto"/>
                              </w:divBdr>
                              <w:divsChild>
                                <w:div w:id="15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785630">
      <w:bodyDiv w:val="1"/>
      <w:marLeft w:val="0"/>
      <w:marRight w:val="0"/>
      <w:marTop w:val="0"/>
      <w:marBottom w:val="0"/>
      <w:divBdr>
        <w:top w:val="none" w:sz="0" w:space="0" w:color="auto"/>
        <w:left w:val="none" w:sz="0" w:space="0" w:color="auto"/>
        <w:bottom w:val="none" w:sz="0" w:space="0" w:color="auto"/>
        <w:right w:val="none" w:sz="0" w:space="0" w:color="auto"/>
      </w:divBdr>
    </w:div>
    <w:div w:id="485556275">
      <w:bodyDiv w:val="1"/>
      <w:marLeft w:val="0"/>
      <w:marRight w:val="0"/>
      <w:marTop w:val="0"/>
      <w:marBottom w:val="0"/>
      <w:divBdr>
        <w:top w:val="none" w:sz="0" w:space="0" w:color="auto"/>
        <w:left w:val="none" w:sz="0" w:space="0" w:color="auto"/>
        <w:bottom w:val="none" w:sz="0" w:space="0" w:color="auto"/>
        <w:right w:val="none" w:sz="0" w:space="0" w:color="auto"/>
      </w:divBdr>
    </w:div>
    <w:div w:id="568418170">
      <w:bodyDiv w:val="1"/>
      <w:marLeft w:val="0"/>
      <w:marRight w:val="0"/>
      <w:marTop w:val="0"/>
      <w:marBottom w:val="0"/>
      <w:divBdr>
        <w:top w:val="none" w:sz="0" w:space="0" w:color="auto"/>
        <w:left w:val="none" w:sz="0" w:space="0" w:color="auto"/>
        <w:bottom w:val="none" w:sz="0" w:space="0" w:color="auto"/>
        <w:right w:val="none" w:sz="0" w:space="0" w:color="auto"/>
      </w:divBdr>
    </w:div>
    <w:div w:id="827669852">
      <w:bodyDiv w:val="1"/>
      <w:marLeft w:val="0"/>
      <w:marRight w:val="0"/>
      <w:marTop w:val="0"/>
      <w:marBottom w:val="0"/>
      <w:divBdr>
        <w:top w:val="none" w:sz="0" w:space="0" w:color="auto"/>
        <w:left w:val="none" w:sz="0" w:space="0" w:color="auto"/>
        <w:bottom w:val="none" w:sz="0" w:space="0" w:color="auto"/>
        <w:right w:val="none" w:sz="0" w:space="0" w:color="auto"/>
      </w:divBdr>
    </w:div>
    <w:div w:id="896284709">
      <w:bodyDiv w:val="1"/>
      <w:marLeft w:val="0"/>
      <w:marRight w:val="0"/>
      <w:marTop w:val="0"/>
      <w:marBottom w:val="0"/>
      <w:divBdr>
        <w:top w:val="none" w:sz="0" w:space="0" w:color="auto"/>
        <w:left w:val="none" w:sz="0" w:space="0" w:color="auto"/>
        <w:bottom w:val="none" w:sz="0" w:space="0" w:color="auto"/>
        <w:right w:val="none" w:sz="0" w:space="0" w:color="auto"/>
      </w:divBdr>
    </w:div>
    <w:div w:id="934823086">
      <w:bodyDiv w:val="1"/>
      <w:marLeft w:val="0"/>
      <w:marRight w:val="0"/>
      <w:marTop w:val="0"/>
      <w:marBottom w:val="0"/>
      <w:divBdr>
        <w:top w:val="none" w:sz="0" w:space="0" w:color="auto"/>
        <w:left w:val="none" w:sz="0" w:space="0" w:color="auto"/>
        <w:bottom w:val="none" w:sz="0" w:space="0" w:color="auto"/>
        <w:right w:val="none" w:sz="0" w:space="0" w:color="auto"/>
      </w:divBdr>
    </w:div>
    <w:div w:id="1236940520">
      <w:bodyDiv w:val="1"/>
      <w:marLeft w:val="0"/>
      <w:marRight w:val="0"/>
      <w:marTop w:val="0"/>
      <w:marBottom w:val="0"/>
      <w:divBdr>
        <w:top w:val="none" w:sz="0" w:space="0" w:color="auto"/>
        <w:left w:val="none" w:sz="0" w:space="0" w:color="auto"/>
        <w:bottom w:val="none" w:sz="0" w:space="0" w:color="auto"/>
        <w:right w:val="none" w:sz="0" w:space="0" w:color="auto"/>
      </w:divBdr>
    </w:div>
    <w:div w:id="1248803507">
      <w:bodyDiv w:val="1"/>
      <w:marLeft w:val="0"/>
      <w:marRight w:val="0"/>
      <w:marTop w:val="0"/>
      <w:marBottom w:val="0"/>
      <w:divBdr>
        <w:top w:val="none" w:sz="0" w:space="0" w:color="auto"/>
        <w:left w:val="none" w:sz="0" w:space="0" w:color="auto"/>
        <w:bottom w:val="none" w:sz="0" w:space="0" w:color="auto"/>
        <w:right w:val="none" w:sz="0" w:space="0" w:color="auto"/>
      </w:divBdr>
    </w:div>
    <w:div w:id="1302729055">
      <w:bodyDiv w:val="1"/>
      <w:marLeft w:val="0"/>
      <w:marRight w:val="0"/>
      <w:marTop w:val="0"/>
      <w:marBottom w:val="0"/>
      <w:divBdr>
        <w:top w:val="none" w:sz="0" w:space="0" w:color="auto"/>
        <w:left w:val="none" w:sz="0" w:space="0" w:color="auto"/>
        <w:bottom w:val="none" w:sz="0" w:space="0" w:color="auto"/>
        <w:right w:val="none" w:sz="0" w:space="0" w:color="auto"/>
      </w:divBdr>
    </w:div>
    <w:div w:id="1339231429">
      <w:bodyDiv w:val="1"/>
      <w:marLeft w:val="0"/>
      <w:marRight w:val="0"/>
      <w:marTop w:val="0"/>
      <w:marBottom w:val="0"/>
      <w:divBdr>
        <w:top w:val="none" w:sz="0" w:space="0" w:color="auto"/>
        <w:left w:val="none" w:sz="0" w:space="0" w:color="auto"/>
        <w:bottom w:val="none" w:sz="0" w:space="0" w:color="auto"/>
        <w:right w:val="none" w:sz="0" w:space="0" w:color="auto"/>
      </w:divBdr>
    </w:div>
    <w:div w:id="1457094446">
      <w:bodyDiv w:val="1"/>
      <w:marLeft w:val="0"/>
      <w:marRight w:val="0"/>
      <w:marTop w:val="0"/>
      <w:marBottom w:val="0"/>
      <w:divBdr>
        <w:top w:val="none" w:sz="0" w:space="0" w:color="auto"/>
        <w:left w:val="none" w:sz="0" w:space="0" w:color="auto"/>
        <w:bottom w:val="none" w:sz="0" w:space="0" w:color="auto"/>
        <w:right w:val="none" w:sz="0" w:space="0" w:color="auto"/>
      </w:divBdr>
    </w:div>
    <w:div w:id="1500609467">
      <w:bodyDiv w:val="1"/>
      <w:marLeft w:val="0"/>
      <w:marRight w:val="0"/>
      <w:marTop w:val="0"/>
      <w:marBottom w:val="0"/>
      <w:divBdr>
        <w:top w:val="none" w:sz="0" w:space="0" w:color="auto"/>
        <w:left w:val="none" w:sz="0" w:space="0" w:color="auto"/>
        <w:bottom w:val="none" w:sz="0" w:space="0" w:color="auto"/>
        <w:right w:val="none" w:sz="0" w:space="0" w:color="auto"/>
      </w:divBdr>
    </w:div>
    <w:div w:id="1527252321">
      <w:bodyDiv w:val="1"/>
      <w:marLeft w:val="0"/>
      <w:marRight w:val="0"/>
      <w:marTop w:val="0"/>
      <w:marBottom w:val="0"/>
      <w:divBdr>
        <w:top w:val="none" w:sz="0" w:space="0" w:color="auto"/>
        <w:left w:val="none" w:sz="0" w:space="0" w:color="auto"/>
        <w:bottom w:val="none" w:sz="0" w:space="0" w:color="auto"/>
        <w:right w:val="none" w:sz="0" w:space="0" w:color="auto"/>
      </w:divBdr>
    </w:div>
    <w:div w:id="1538621287">
      <w:bodyDiv w:val="1"/>
      <w:marLeft w:val="0"/>
      <w:marRight w:val="0"/>
      <w:marTop w:val="0"/>
      <w:marBottom w:val="0"/>
      <w:divBdr>
        <w:top w:val="none" w:sz="0" w:space="0" w:color="auto"/>
        <w:left w:val="none" w:sz="0" w:space="0" w:color="auto"/>
        <w:bottom w:val="none" w:sz="0" w:space="0" w:color="auto"/>
        <w:right w:val="none" w:sz="0" w:space="0" w:color="auto"/>
      </w:divBdr>
    </w:div>
    <w:div w:id="1561399091">
      <w:bodyDiv w:val="1"/>
      <w:marLeft w:val="0"/>
      <w:marRight w:val="0"/>
      <w:marTop w:val="0"/>
      <w:marBottom w:val="0"/>
      <w:divBdr>
        <w:top w:val="none" w:sz="0" w:space="0" w:color="auto"/>
        <w:left w:val="none" w:sz="0" w:space="0" w:color="auto"/>
        <w:bottom w:val="none" w:sz="0" w:space="0" w:color="auto"/>
        <w:right w:val="none" w:sz="0" w:space="0" w:color="auto"/>
      </w:divBdr>
    </w:div>
    <w:div w:id="1573274567">
      <w:bodyDiv w:val="1"/>
      <w:marLeft w:val="0"/>
      <w:marRight w:val="0"/>
      <w:marTop w:val="0"/>
      <w:marBottom w:val="0"/>
      <w:divBdr>
        <w:top w:val="none" w:sz="0" w:space="0" w:color="auto"/>
        <w:left w:val="none" w:sz="0" w:space="0" w:color="auto"/>
        <w:bottom w:val="none" w:sz="0" w:space="0" w:color="auto"/>
        <w:right w:val="none" w:sz="0" w:space="0" w:color="auto"/>
      </w:divBdr>
    </w:div>
    <w:div w:id="1580018742">
      <w:bodyDiv w:val="1"/>
      <w:marLeft w:val="0"/>
      <w:marRight w:val="0"/>
      <w:marTop w:val="0"/>
      <w:marBottom w:val="0"/>
      <w:divBdr>
        <w:top w:val="none" w:sz="0" w:space="0" w:color="auto"/>
        <w:left w:val="none" w:sz="0" w:space="0" w:color="auto"/>
        <w:bottom w:val="none" w:sz="0" w:space="0" w:color="auto"/>
        <w:right w:val="none" w:sz="0" w:space="0" w:color="auto"/>
      </w:divBdr>
    </w:div>
    <w:div w:id="1657949064">
      <w:bodyDiv w:val="1"/>
      <w:marLeft w:val="0"/>
      <w:marRight w:val="0"/>
      <w:marTop w:val="0"/>
      <w:marBottom w:val="0"/>
      <w:divBdr>
        <w:top w:val="none" w:sz="0" w:space="0" w:color="auto"/>
        <w:left w:val="none" w:sz="0" w:space="0" w:color="auto"/>
        <w:bottom w:val="none" w:sz="0" w:space="0" w:color="auto"/>
        <w:right w:val="none" w:sz="0" w:space="0" w:color="auto"/>
      </w:divBdr>
    </w:div>
    <w:div w:id="1873567696">
      <w:bodyDiv w:val="1"/>
      <w:marLeft w:val="0"/>
      <w:marRight w:val="0"/>
      <w:marTop w:val="0"/>
      <w:marBottom w:val="0"/>
      <w:divBdr>
        <w:top w:val="none" w:sz="0" w:space="0" w:color="auto"/>
        <w:left w:val="none" w:sz="0" w:space="0" w:color="auto"/>
        <w:bottom w:val="none" w:sz="0" w:space="0" w:color="auto"/>
        <w:right w:val="none" w:sz="0" w:space="0" w:color="auto"/>
      </w:divBdr>
    </w:div>
    <w:div w:id="2028359823">
      <w:bodyDiv w:val="1"/>
      <w:marLeft w:val="0"/>
      <w:marRight w:val="0"/>
      <w:marTop w:val="0"/>
      <w:marBottom w:val="0"/>
      <w:divBdr>
        <w:top w:val="none" w:sz="0" w:space="0" w:color="auto"/>
        <w:left w:val="none" w:sz="0" w:space="0" w:color="auto"/>
        <w:bottom w:val="none" w:sz="0" w:space="0" w:color="auto"/>
        <w:right w:val="none" w:sz="0" w:space="0" w:color="auto"/>
      </w:divBdr>
    </w:div>
    <w:div w:id="2043479582">
      <w:bodyDiv w:val="1"/>
      <w:marLeft w:val="0"/>
      <w:marRight w:val="0"/>
      <w:marTop w:val="0"/>
      <w:marBottom w:val="0"/>
      <w:divBdr>
        <w:top w:val="none" w:sz="0" w:space="0" w:color="auto"/>
        <w:left w:val="none" w:sz="0" w:space="0" w:color="auto"/>
        <w:bottom w:val="none" w:sz="0" w:space="0" w:color="auto"/>
        <w:right w:val="none" w:sz="0" w:space="0" w:color="auto"/>
      </w:divBdr>
      <w:divsChild>
        <w:div w:id="1996298404">
          <w:marLeft w:val="0"/>
          <w:marRight w:val="0"/>
          <w:marTop w:val="0"/>
          <w:marBottom w:val="0"/>
          <w:divBdr>
            <w:top w:val="none" w:sz="0" w:space="0" w:color="auto"/>
            <w:left w:val="none" w:sz="0" w:space="0" w:color="auto"/>
            <w:bottom w:val="none" w:sz="0" w:space="0" w:color="auto"/>
            <w:right w:val="none" w:sz="0" w:space="0" w:color="auto"/>
          </w:divBdr>
          <w:divsChild>
            <w:div w:id="651182204">
              <w:marLeft w:val="0"/>
              <w:marRight w:val="0"/>
              <w:marTop w:val="0"/>
              <w:marBottom w:val="0"/>
              <w:divBdr>
                <w:top w:val="single" w:sz="6" w:space="19" w:color="E5E5E7"/>
                <w:left w:val="single" w:sz="6" w:space="19" w:color="E5E5E7"/>
                <w:bottom w:val="single" w:sz="6" w:space="19" w:color="E5E5E7"/>
                <w:right w:val="single" w:sz="6" w:space="19" w:color="E5E5E7"/>
              </w:divBdr>
              <w:divsChild>
                <w:div w:id="5343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4517">
          <w:marLeft w:val="0"/>
          <w:marRight w:val="0"/>
          <w:marTop w:val="0"/>
          <w:marBottom w:val="0"/>
          <w:divBdr>
            <w:top w:val="none" w:sz="0" w:space="0" w:color="auto"/>
            <w:left w:val="none" w:sz="0" w:space="0" w:color="auto"/>
            <w:bottom w:val="none" w:sz="0" w:space="0" w:color="auto"/>
            <w:right w:val="none" w:sz="0" w:space="0" w:color="auto"/>
          </w:divBdr>
          <w:divsChild>
            <w:div w:id="1339193162">
              <w:marLeft w:val="0"/>
              <w:marRight w:val="0"/>
              <w:marTop w:val="0"/>
              <w:marBottom w:val="0"/>
              <w:divBdr>
                <w:top w:val="single" w:sz="6" w:space="19" w:color="E5E5E7"/>
                <w:left w:val="single" w:sz="6" w:space="19" w:color="E5E5E7"/>
                <w:bottom w:val="single" w:sz="6" w:space="19" w:color="E5E5E7"/>
                <w:right w:val="single" w:sz="6" w:space="19" w:color="E5E5E7"/>
              </w:divBdr>
              <w:divsChild>
                <w:div w:id="99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97371">
      <w:bodyDiv w:val="1"/>
      <w:marLeft w:val="0"/>
      <w:marRight w:val="0"/>
      <w:marTop w:val="0"/>
      <w:marBottom w:val="0"/>
      <w:divBdr>
        <w:top w:val="none" w:sz="0" w:space="0" w:color="auto"/>
        <w:left w:val="none" w:sz="0" w:space="0" w:color="auto"/>
        <w:bottom w:val="none" w:sz="0" w:space="0" w:color="auto"/>
        <w:right w:val="none" w:sz="0" w:space="0" w:color="auto"/>
      </w:divBdr>
    </w:div>
    <w:div w:id="21395193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arus.us/understand-homelessnses/videos/capital-failure.html" TargetMode="External"/><Relationship Id="rId18" Type="http://schemas.openxmlformats.org/officeDocument/2006/relationships/hyperlink" Target="https://uncg.zoom.us/webinar/register/WN_BTHqwqiOTHqfawBjABC8fA" TargetMode="External"/><Relationship Id="rId26" Type="http://schemas.openxmlformats.org/officeDocument/2006/relationships/image" Target="media/image3.jpeg"/><Relationship Id="rId21" Type="http://schemas.openxmlformats.org/officeDocument/2006/relationships/hyperlink" Target="https://nche.ed.gov/nche-webinar-materials-paving-the-way-to-college-for-students-experiencing-homelessness/" TargetMode="External"/><Relationship Id="rId34" Type="http://schemas.openxmlformats.org/officeDocument/2006/relationships/header" Target="header3.xml"/><Relationship Id="rId7" Type="http://schemas.openxmlformats.org/officeDocument/2006/relationships/hyperlink" Target="https://enetlearning.adobeconnect.com/pgbu8y6emvy1/" TargetMode="External"/><Relationship Id="rId12" Type="http://schemas.openxmlformats.org/officeDocument/2006/relationships/hyperlink" Target="https://serve.bmetrack.com/c/l?u=C2396A9&amp;e=12478D8&amp;c=A98FB&amp;t=0&amp;l=23E02E67&amp;email=SMoEbKkTeUyCj%2BukgxSixzciHg%2FVbFy1&amp;seq=3" TargetMode="External"/><Relationship Id="rId17" Type="http://schemas.openxmlformats.org/officeDocument/2006/relationships/hyperlink" Target="https://nche.ed.gov/group-training/" TargetMode="External"/><Relationship Id="rId25" Type="http://schemas.openxmlformats.org/officeDocument/2006/relationships/hyperlink" Target="https://naehcy.org/2021-conference/"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schoolhouseconnection.org/learn/webinars/upcoming-webinars/" TargetMode="External"/><Relationship Id="rId20" Type="http://schemas.openxmlformats.org/officeDocument/2006/relationships/hyperlink" Target="https://uncg.zoom.us/webinar/register/WN_H6IUoPX5RD-yF0jamcP8Iw" TargetMode="External"/><Relationship Id="rId29" Type="http://schemas.openxmlformats.org/officeDocument/2006/relationships/image" Target="https://mcusercontent.com/0b642f9c2e9192ecf81662bb1/_compresseds/29f16efc-354c-4f7a-9147-392b896018b0.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rve.bmetrack.com/c/l?u=C2396A9&amp;e=12478D8&amp;c=A98FB&amp;t=0&amp;l=23E02E67&amp;email=SMoEbKkTeUyCj%2BukgxSixzciHg%2FVbFy1&amp;seq=2" TargetMode="External"/><Relationship Id="rId24" Type="http://schemas.openxmlformats.org/officeDocument/2006/relationships/hyperlink" Target="https://nche.ed.gov/supporting-the-education-of-unaccompanied-students-experiencing-homelessnes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urldefense.proofpoint.com/v2/url?u=https-3A__hendall.cmail20.com_t_j-2Dl-2Dfolke-2Dqiusmlk-2Dt_&amp;d=DwMFaQ&amp;c=sdnEM9SRGFuMt5z5w3AhsPNahmNicq64TgF1JwNR0cs&amp;r=wKdSaC6KgNGP9Bo2rdtETYkrC8lDYGNZv4AtYOkHLOk&amp;m=6kQVNkkHg5dRzGH2T8otF3cIuQFfCACkXexTVX8n4y4&amp;s=M0sTaQ8K9n-Kl2MEq3JHkF7iGYpbt0BB_spKQxPmGLg&amp;e=" TargetMode="External"/><Relationship Id="rId23" Type="http://schemas.openxmlformats.org/officeDocument/2006/relationships/hyperlink" Target="https://uncg.zoom.us/webinar/register/WN_6HrYo258RGexj-dQApbnjg"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nche.ed.gov/understanding-doubled-up/"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hearus.us/" TargetMode="External"/><Relationship Id="rId22" Type="http://schemas.openxmlformats.org/officeDocument/2006/relationships/hyperlink" Target="https://nche.ed.gov/mckinney-vento-101-basic-requirements-of-the-mckinney-vento-act/" TargetMode="External"/><Relationship Id="rId27" Type="http://schemas.openxmlformats.org/officeDocument/2006/relationships/image" Target="https://secureservercdn.net/198.71.233.3/0va.b42.myftpupload.com/wp-content/uploads/2021/04/2021-hybrid-conference.jpg"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enetlearning.adobeconnect.com/pgbu8y6emvy1/"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1915</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Document Title</vt:lpstr>
    </vt:vector>
  </TitlesOfParts>
  <Company>Colorado State Education</Company>
  <LinksUpToDate>false</LinksUpToDate>
  <CharactersWithSpaces>12806</CharactersWithSpaces>
  <SharedDoc>false</SharedDoc>
  <HLinks>
    <vt:vector size="96" baseType="variant">
      <vt:variant>
        <vt:i4>3407924</vt:i4>
      </vt:variant>
      <vt:variant>
        <vt:i4>42</vt:i4>
      </vt:variant>
      <vt:variant>
        <vt:i4>0</vt:i4>
      </vt:variant>
      <vt:variant>
        <vt:i4>5</vt:i4>
      </vt:variant>
      <vt:variant>
        <vt:lpwstr>https://naehcy.org/2021-conference/</vt:lpwstr>
      </vt:variant>
      <vt:variant>
        <vt:lpwstr/>
      </vt:variant>
      <vt:variant>
        <vt:i4>5308427</vt:i4>
      </vt:variant>
      <vt:variant>
        <vt:i4>39</vt:i4>
      </vt:variant>
      <vt:variant>
        <vt:i4>0</vt:i4>
      </vt:variant>
      <vt:variant>
        <vt:i4>5</vt:i4>
      </vt:variant>
      <vt:variant>
        <vt:lpwstr>https://nche.ed.gov/supporting-the-education-of-unaccompanied-students-experiencing-homelessness/</vt:lpwstr>
      </vt:variant>
      <vt:variant>
        <vt:lpwstr/>
      </vt:variant>
      <vt:variant>
        <vt:i4>7667718</vt:i4>
      </vt:variant>
      <vt:variant>
        <vt:i4>36</vt:i4>
      </vt:variant>
      <vt:variant>
        <vt:i4>0</vt:i4>
      </vt:variant>
      <vt:variant>
        <vt:i4>5</vt:i4>
      </vt:variant>
      <vt:variant>
        <vt:lpwstr>https://uncg.zoom.us/webinar/register/WN_6HrYo258RGexj-dQApbnjg</vt:lpwstr>
      </vt:variant>
      <vt:variant>
        <vt:lpwstr/>
      </vt:variant>
      <vt:variant>
        <vt:i4>1048659</vt:i4>
      </vt:variant>
      <vt:variant>
        <vt:i4>33</vt:i4>
      </vt:variant>
      <vt:variant>
        <vt:i4>0</vt:i4>
      </vt:variant>
      <vt:variant>
        <vt:i4>5</vt:i4>
      </vt:variant>
      <vt:variant>
        <vt:lpwstr>https://nche.ed.gov/mckinney-vento-101-basic-requirements-of-the-mckinney-vento-act/</vt:lpwstr>
      </vt:variant>
      <vt:variant>
        <vt:lpwstr/>
      </vt:variant>
      <vt:variant>
        <vt:i4>5505117</vt:i4>
      </vt:variant>
      <vt:variant>
        <vt:i4>30</vt:i4>
      </vt:variant>
      <vt:variant>
        <vt:i4>0</vt:i4>
      </vt:variant>
      <vt:variant>
        <vt:i4>5</vt:i4>
      </vt:variant>
      <vt:variant>
        <vt:lpwstr>https://nche.ed.gov/nche-webinar-materials-paving-the-way-to-college-for-students-experiencing-homelessness/</vt:lpwstr>
      </vt:variant>
      <vt:variant>
        <vt:lpwstr/>
      </vt:variant>
      <vt:variant>
        <vt:i4>2752593</vt:i4>
      </vt:variant>
      <vt:variant>
        <vt:i4>27</vt:i4>
      </vt:variant>
      <vt:variant>
        <vt:i4>0</vt:i4>
      </vt:variant>
      <vt:variant>
        <vt:i4>5</vt:i4>
      </vt:variant>
      <vt:variant>
        <vt:lpwstr>https://uncg.zoom.us/webinar/register/WN_H6IUoPX5RD-yF0jamcP8Iw</vt:lpwstr>
      </vt:variant>
      <vt:variant>
        <vt:lpwstr/>
      </vt:variant>
      <vt:variant>
        <vt:i4>1507334</vt:i4>
      </vt:variant>
      <vt:variant>
        <vt:i4>24</vt:i4>
      </vt:variant>
      <vt:variant>
        <vt:i4>0</vt:i4>
      </vt:variant>
      <vt:variant>
        <vt:i4>5</vt:i4>
      </vt:variant>
      <vt:variant>
        <vt:lpwstr>https://nche.ed.gov/understanding-doubled-up/</vt:lpwstr>
      </vt:variant>
      <vt:variant>
        <vt:lpwstr/>
      </vt:variant>
      <vt:variant>
        <vt:i4>7143442</vt:i4>
      </vt:variant>
      <vt:variant>
        <vt:i4>21</vt:i4>
      </vt:variant>
      <vt:variant>
        <vt:i4>0</vt:i4>
      </vt:variant>
      <vt:variant>
        <vt:i4>5</vt:i4>
      </vt:variant>
      <vt:variant>
        <vt:lpwstr>https://uncg.zoom.us/webinar/register/WN_BTHqwqiOTHqfawBjABC8fA</vt:lpwstr>
      </vt:variant>
      <vt:variant>
        <vt:lpwstr/>
      </vt:variant>
      <vt:variant>
        <vt:i4>2293872</vt:i4>
      </vt:variant>
      <vt:variant>
        <vt:i4>18</vt:i4>
      </vt:variant>
      <vt:variant>
        <vt:i4>0</vt:i4>
      </vt:variant>
      <vt:variant>
        <vt:i4>5</vt:i4>
      </vt:variant>
      <vt:variant>
        <vt:lpwstr>https://nche.ed.gov/group-training/</vt:lpwstr>
      </vt:variant>
      <vt:variant>
        <vt:lpwstr/>
      </vt:variant>
      <vt:variant>
        <vt:i4>7143548</vt:i4>
      </vt:variant>
      <vt:variant>
        <vt:i4>15</vt:i4>
      </vt:variant>
      <vt:variant>
        <vt:i4>0</vt:i4>
      </vt:variant>
      <vt:variant>
        <vt:i4>5</vt:i4>
      </vt:variant>
      <vt:variant>
        <vt:lpwstr>https://schoolhouseconnection.org/learn/webinars/upcoming-webinars/</vt:lpwstr>
      </vt:variant>
      <vt:variant>
        <vt:lpwstr/>
      </vt:variant>
      <vt:variant>
        <vt:i4>1769583</vt:i4>
      </vt:variant>
      <vt:variant>
        <vt:i4>12</vt:i4>
      </vt:variant>
      <vt:variant>
        <vt:i4>0</vt:i4>
      </vt:variant>
      <vt:variant>
        <vt:i4>5</vt:i4>
      </vt:variant>
      <vt:variant>
        <vt:lpwstr>https://urldefense.proofpoint.com/v2/url?u=https-3A__hendall.cmail20.com_t_j-2Dl-2Dfolke-2Dqiusmlk-2Dt_&amp;d=DwMFaQ&amp;c=sdnEM9SRGFuMt5z5w3AhsPNahmNicq64TgF1JwNR0cs&amp;r=wKdSaC6KgNGP9Bo2rdtETYkrC8lDYGNZv4AtYOkHLOk&amp;m=6kQVNkkHg5dRzGH2T8otF3cIuQFfCACkXexTVX8n4y4&amp;s=M0sTaQ8K9n-Kl2MEq3JHkF7iGYpbt0BB_spKQxPmGLg&amp;e=</vt:lpwstr>
      </vt:variant>
      <vt:variant>
        <vt:lpwstr/>
      </vt:variant>
      <vt:variant>
        <vt:i4>3080289</vt:i4>
      </vt:variant>
      <vt:variant>
        <vt:i4>9</vt:i4>
      </vt:variant>
      <vt:variant>
        <vt:i4>0</vt:i4>
      </vt:variant>
      <vt:variant>
        <vt:i4>5</vt:i4>
      </vt:variant>
      <vt:variant>
        <vt:lpwstr>https://hearus.us/</vt:lpwstr>
      </vt:variant>
      <vt:variant>
        <vt:lpwstr/>
      </vt:variant>
      <vt:variant>
        <vt:i4>131098</vt:i4>
      </vt:variant>
      <vt:variant>
        <vt:i4>6</vt:i4>
      </vt:variant>
      <vt:variant>
        <vt:i4>0</vt:i4>
      </vt:variant>
      <vt:variant>
        <vt:i4>5</vt:i4>
      </vt:variant>
      <vt:variant>
        <vt:lpwstr>https://hearus.us/understand-homelessnses/videos/capital-failure.html</vt:lpwstr>
      </vt:variant>
      <vt:variant>
        <vt:lpwstr/>
      </vt:variant>
      <vt:variant>
        <vt:i4>2228345</vt:i4>
      </vt:variant>
      <vt:variant>
        <vt:i4>3</vt:i4>
      </vt:variant>
      <vt:variant>
        <vt:i4>0</vt:i4>
      </vt:variant>
      <vt:variant>
        <vt:i4>5</vt:i4>
      </vt:variant>
      <vt:variant>
        <vt:lpwstr>https://serve.bmetrack.com/c/l?u=C2396A9&amp;e=12478D8&amp;c=A98FB&amp;t=0&amp;l=23E02E67&amp;email=SMoEbKkTeUyCj%2BukgxSixzciHg%2FVbFy1&amp;seq=3</vt:lpwstr>
      </vt:variant>
      <vt:variant>
        <vt:lpwstr/>
      </vt:variant>
      <vt:variant>
        <vt:i4>2293881</vt:i4>
      </vt:variant>
      <vt:variant>
        <vt:i4>0</vt:i4>
      </vt:variant>
      <vt:variant>
        <vt:i4>0</vt:i4>
      </vt:variant>
      <vt:variant>
        <vt:i4>5</vt:i4>
      </vt:variant>
      <vt:variant>
        <vt:lpwstr>https://serve.bmetrack.com/c/l?u=C2396A9&amp;e=12478D8&amp;c=A98FB&amp;t=0&amp;l=23E02E67&amp;email=SMoEbKkTeUyCj%2BukgxSixzciHg%2FVbFy1&amp;seq=2</vt:lpwstr>
      </vt:variant>
      <vt:variant>
        <vt:lpwstr/>
      </vt:variant>
      <vt:variant>
        <vt:i4>3932287</vt:i4>
      </vt:variant>
      <vt:variant>
        <vt:i4>0</vt:i4>
      </vt:variant>
      <vt:variant>
        <vt:i4>0</vt:i4>
      </vt:variant>
      <vt:variant>
        <vt:i4>5</vt:i4>
      </vt:variant>
      <vt:variant>
        <vt:lpwstr>https://enetlearning.adobeconnect.com/pgbu8y6emvy1/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Beth Hunter</dc:creator>
  <cp:keywords/>
  <dc:description/>
  <cp:lastModifiedBy>Barczak, Alena</cp:lastModifiedBy>
  <cp:revision>2</cp:revision>
  <dcterms:created xsi:type="dcterms:W3CDTF">2021-06-07T19:58:00Z</dcterms:created>
  <dcterms:modified xsi:type="dcterms:W3CDTF">2021-06-07T19:58:00Z</dcterms:modified>
</cp:coreProperties>
</file>