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11ECC" w14:textId="290C6A95" w:rsidR="002B7237" w:rsidRPr="000D13E4" w:rsidRDefault="00D323FA" w:rsidP="00884765">
      <w:pPr>
        <w:rPr>
          <w:rFonts w:ascii="Museo Slab 500" w:hAnsi="Museo Slab 500"/>
          <w:color w:val="5C6670"/>
          <w:sz w:val="36"/>
          <w:szCs w:val="36"/>
        </w:rPr>
      </w:pPr>
      <w:r>
        <w:rPr>
          <w:noProof/>
        </w:rPr>
        <mc:AlternateContent>
          <mc:Choice Requires="wps">
            <w:drawing>
              <wp:anchor distT="0" distB="0" distL="114300" distR="114300" simplePos="0" relativeHeight="251657216" behindDoc="0" locked="1" layoutInCell="1" allowOverlap="1" wp14:anchorId="57ABDCA6" wp14:editId="22DB0D1C">
                <wp:simplePos x="0" y="0"/>
                <wp:positionH relativeFrom="column">
                  <wp:posOffset>4860290</wp:posOffset>
                </wp:positionH>
                <wp:positionV relativeFrom="page">
                  <wp:posOffset>8308975</wp:posOffset>
                </wp:positionV>
                <wp:extent cx="1920240" cy="1090295"/>
                <wp:effectExtent l="0" t="0" r="0" b="0"/>
                <wp:wrapSquare wrapText="bothSides"/>
                <wp:docPr id="7"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0240" cy="1090295"/>
                        </a:xfrm>
                        <a:prstGeom prst="rect">
                          <a:avLst/>
                        </a:prstGeom>
                        <a:noFill/>
                        <a:ln>
                          <a:noFill/>
                        </a:ln>
                        <a:effectLst/>
                        <a:extLst>
                          <a:ext uri="{C572A759-6A51-4108-AA02-DFA0A04FC94B}"/>
                        </a:extLst>
                      </wps:spPr>
                      <wps:txbx>
                        <w:txbxContent>
                          <w:p w14:paraId="268DF7A2" w14:textId="77777777" w:rsidR="00AB1D2A" w:rsidRDefault="00AB1D2A" w:rsidP="0017072B">
                            <w:pPr>
                              <w:jc w:val="center"/>
                              <w:rPr>
                                <w:rFonts w:ascii="Museo Slab 500" w:hAnsi="Museo Slab 500"/>
                                <w:sz w:val="24"/>
                              </w:rPr>
                            </w:pPr>
                          </w:p>
                          <w:p w14:paraId="2F61CC1B" w14:textId="77777777" w:rsidR="00B51BA6" w:rsidRPr="0017072B" w:rsidRDefault="00B51BA6" w:rsidP="0017072B">
                            <w:pPr>
                              <w:jc w:val="center"/>
                              <w:rPr>
                                <w:rFonts w:ascii="Museo Slab 500" w:hAnsi="Museo Slab 500"/>
                                <w:sz w:val="24"/>
                              </w:rPr>
                            </w:pPr>
                            <w:r w:rsidRPr="0017072B">
                              <w:rPr>
                                <w:rFonts w:ascii="Museo Slab 500" w:hAnsi="Museo Slab 500"/>
                                <w:sz w:val="24"/>
                              </w:rPr>
                              <w:t>Contact Information:</w:t>
                            </w:r>
                          </w:p>
                          <w:p w14:paraId="55E001DF" w14:textId="77777777" w:rsidR="00B51BA6" w:rsidRPr="0017072B" w:rsidRDefault="00B51BA6" w:rsidP="0017072B">
                            <w:pPr>
                              <w:jc w:val="center"/>
                              <w:rPr>
                                <w:rFonts w:ascii="Museo Slab 500" w:hAnsi="Museo Slab 500"/>
                                <w:sz w:val="24"/>
                              </w:rPr>
                            </w:pPr>
                            <w:r w:rsidRPr="0017072B">
                              <w:rPr>
                                <w:rFonts w:ascii="Museo Slab 500" w:hAnsi="Museo Slab 500"/>
                                <w:sz w:val="24"/>
                              </w:rPr>
                              <w:t>Kerry Wrenick, LMSW</w:t>
                            </w:r>
                          </w:p>
                          <w:p w14:paraId="0DB4AE98" w14:textId="77777777" w:rsidR="00B51BA6" w:rsidRPr="0017072B" w:rsidRDefault="00B51BA6" w:rsidP="0017072B">
                            <w:pPr>
                              <w:jc w:val="center"/>
                              <w:rPr>
                                <w:rFonts w:ascii="Museo Slab 500" w:hAnsi="Museo Slab 500"/>
                                <w:sz w:val="24"/>
                              </w:rPr>
                            </w:pPr>
                            <w:r w:rsidRPr="0017072B">
                              <w:rPr>
                                <w:rFonts w:ascii="Museo Slab 500" w:hAnsi="Museo Slab 500"/>
                                <w:sz w:val="24"/>
                              </w:rPr>
                              <w:t>(303) 866-6930</w:t>
                            </w:r>
                          </w:p>
                          <w:p w14:paraId="679AA3E1" w14:textId="77777777" w:rsidR="00B51BA6" w:rsidRPr="0017072B" w:rsidRDefault="00B51BA6" w:rsidP="0017072B">
                            <w:pPr>
                              <w:jc w:val="center"/>
                              <w:rPr>
                                <w:rFonts w:ascii="Museo Slab 500" w:hAnsi="Museo Slab 500"/>
                                <w:sz w:val="20"/>
                                <w:szCs w:val="20"/>
                              </w:rPr>
                            </w:pPr>
                            <w:r w:rsidRPr="0017072B">
                              <w:rPr>
                                <w:rFonts w:ascii="Museo Slab 500" w:hAnsi="Museo Slab 500"/>
                                <w:sz w:val="20"/>
                                <w:szCs w:val="20"/>
                              </w:rPr>
                              <w:t>wrenick_k@cde.stat</w:t>
                            </w:r>
                            <w:r w:rsidR="0017072B">
                              <w:rPr>
                                <w:rFonts w:ascii="Museo Slab 500" w:hAnsi="Museo Slab 500"/>
                                <w:sz w:val="20"/>
                                <w:szCs w:val="20"/>
                              </w:rPr>
                              <w:t>e</w:t>
                            </w:r>
                            <w:r w:rsidRPr="0017072B">
                              <w:rPr>
                                <w:rFonts w:ascii="Museo Slab 500" w:hAnsi="Museo Slab 500"/>
                                <w:sz w:val="20"/>
                                <w:szCs w:val="20"/>
                              </w:rPr>
                              <w:t>.co.us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BDCA6" id="_x0000_t202" coordsize="21600,21600" o:spt="202" path="m,l,21600r21600,l21600,xe">
                <v:stroke joinstyle="miter"/>
                <v:path gradientshapeok="t" o:connecttype="rect"/>
              </v:shapetype>
              <v:shape id="Text Box 5" o:spid="_x0000_s1026" type="#_x0000_t202" alt="&quot;&quot;" style="position:absolute;margin-left:382.7pt;margin-top:654.25pt;width:151.2pt;height:85.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" filled="f" stroked="f">
                <v:textbox>
                  <w:txbxContent>
                    <w:p w14:paraId="268DF7A2" w14:textId="77777777" w:rsidR="00AB1D2A" w:rsidRDefault="00AB1D2A" w:rsidP="0017072B">
                      <w:pPr>
                        <w:jc w:val="center"/>
                        <w:rPr>
                          <w:rFonts w:ascii="Museo Slab 500" w:hAnsi="Museo Slab 500"/>
                          <w:sz w:val="24"/>
                        </w:rPr>
                      </w:pPr>
                    </w:p>
                    <w:p w14:paraId="2F61CC1B" w14:textId="77777777" w:rsidR="00B51BA6" w:rsidRPr="0017072B" w:rsidRDefault="00B51BA6" w:rsidP="0017072B">
                      <w:pPr>
                        <w:jc w:val="center"/>
                        <w:rPr>
                          <w:rFonts w:ascii="Museo Slab 500" w:hAnsi="Museo Slab 500"/>
                          <w:sz w:val="24"/>
                        </w:rPr>
                      </w:pPr>
                      <w:r w:rsidRPr="0017072B">
                        <w:rPr>
                          <w:rFonts w:ascii="Museo Slab 500" w:hAnsi="Museo Slab 500"/>
                          <w:sz w:val="24"/>
                        </w:rPr>
                        <w:t>Contact Information:</w:t>
                      </w:r>
                    </w:p>
                    <w:p w14:paraId="55E001DF" w14:textId="77777777" w:rsidR="00B51BA6" w:rsidRPr="0017072B" w:rsidRDefault="00B51BA6" w:rsidP="0017072B">
                      <w:pPr>
                        <w:jc w:val="center"/>
                        <w:rPr>
                          <w:rFonts w:ascii="Museo Slab 500" w:hAnsi="Museo Slab 500"/>
                          <w:sz w:val="24"/>
                        </w:rPr>
                      </w:pPr>
                      <w:r w:rsidRPr="0017072B">
                        <w:rPr>
                          <w:rFonts w:ascii="Museo Slab 500" w:hAnsi="Museo Slab 500"/>
                          <w:sz w:val="24"/>
                        </w:rPr>
                        <w:t>Kerry Wrenick, LMSW</w:t>
                      </w:r>
                    </w:p>
                    <w:p w14:paraId="0DB4AE98" w14:textId="77777777" w:rsidR="00B51BA6" w:rsidRPr="0017072B" w:rsidRDefault="00B51BA6" w:rsidP="0017072B">
                      <w:pPr>
                        <w:jc w:val="center"/>
                        <w:rPr>
                          <w:rFonts w:ascii="Museo Slab 500" w:hAnsi="Museo Slab 500"/>
                          <w:sz w:val="24"/>
                        </w:rPr>
                      </w:pPr>
                      <w:r w:rsidRPr="0017072B">
                        <w:rPr>
                          <w:rFonts w:ascii="Museo Slab 500" w:hAnsi="Museo Slab 500"/>
                          <w:sz w:val="24"/>
                        </w:rPr>
                        <w:t>(303) 866-6930</w:t>
                      </w:r>
                    </w:p>
                    <w:p w14:paraId="679AA3E1" w14:textId="77777777" w:rsidR="00B51BA6" w:rsidRPr="0017072B" w:rsidRDefault="00B51BA6" w:rsidP="0017072B">
                      <w:pPr>
                        <w:jc w:val="center"/>
                        <w:rPr>
                          <w:rFonts w:ascii="Museo Slab 500" w:hAnsi="Museo Slab 500"/>
                          <w:sz w:val="20"/>
                          <w:szCs w:val="20"/>
                        </w:rPr>
                      </w:pPr>
                      <w:r w:rsidRPr="0017072B">
                        <w:rPr>
                          <w:rFonts w:ascii="Museo Slab 500" w:hAnsi="Museo Slab 500"/>
                          <w:sz w:val="20"/>
                          <w:szCs w:val="20"/>
                        </w:rPr>
                        <w:t>wrenick_k@cde.stat</w:t>
                      </w:r>
                      <w:r w:rsidR="0017072B">
                        <w:rPr>
                          <w:rFonts w:ascii="Museo Slab 500" w:hAnsi="Museo Slab 500"/>
                          <w:sz w:val="20"/>
                          <w:szCs w:val="20"/>
                        </w:rPr>
                        <w:t>e</w:t>
                      </w:r>
                      <w:r w:rsidRPr="0017072B">
                        <w:rPr>
                          <w:rFonts w:ascii="Museo Slab 500" w:hAnsi="Museo Slab 500"/>
                          <w:sz w:val="20"/>
                          <w:szCs w:val="20"/>
                        </w:rPr>
                        <w:t>.co.us</w:t>
                      </w:r>
                    </w:p>
                  </w:txbxContent>
                </v:textbox>
                <w10:wrap type="square" anchory="page"/>
                <w10:anchorlock/>
              </v:shape>
            </w:pict>
          </mc:Fallback>
        </mc:AlternateContent>
      </w:r>
      <w:r>
        <w:rPr>
          <w:noProof/>
        </w:rPr>
        <mc:AlternateContent>
          <mc:Choice Requires="wps">
            <w:drawing>
              <wp:anchor distT="0" distB="0" distL="114300" distR="114300" simplePos="0" relativeHeight="251656192" behindDoc="0" locked="1" layoutInCell="1" allowOverlap="1" wp14:anchorId="773CB3ED" wp14:editId="3E557B86">
                <wp:simplePos x="0" y="0"/>
                <wp:positionH relativeFrom="column">
                  <wp:posOffset>4742815</wp:posOffset>
                </wp:positionH>
                <wp:positionV relativeFrom="page">
                  <wp:posOffset>455295</wp:posOffset>
                </wp:positionV>
                <wp:extent cx="2267585" cy="7439025"/>
                <wp:effectExtent l="0" t="0" r="0" b="0"/>
                <wp:wrapSquare wrapText="bothSides"/>
                <wp:docPr id="6"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7585" cy="7439025"/>
                        </a:xfrm>
                        <a:prstGeom prst="rect">
                          <a:avLst/>
                        </a:prstGeom>
                        <a:noFill/>
                        <a:ln>
                          <a:noFill/>
                        </a:ln>
                        <a:effectLst/>
                        <a:extLst>
                          <a:ext uri="{C572A759-6A51-4108-AA02-DFA0A04FC94B}"/>
                        </a:extLst>
                      </wps:spPr>
                      <wps:txbx>
                        <w:txbxContent>
                          <w:p w14:paraId="0881F755" w14:textId="77777777" w:rsidR="009B2A1D" w:rsidRDefault="009B2A1D" w:rsidP="004A1B02">
                            <w:pPr>
                              <w:rPr>
                                <w:b/>
                                <w:color w:val="FFFFFF"/>
                                <w:szCs w:val="22"/>
                              </w:rPr>
                            </w:pPr>
                          </w:p>
                          <w:p w14:paraId="7CFA2C66" w14:textId="77777777" w:rsidR="00644565" w:rsidRDefault="00644565" w:rsidP="00644565">
                            <w:pPr>
                              <w:jc w:val="center"/>
                              <w:rPr>
                                <w:rFonts w:ascii="Trebuchet MS" w:hAnsi="Trebuchet MS"/>
                                <w:b/>
                                <w:sz w:val="30"/>
                                <w:szCs w:val="30"/>
                              </w:rPr>
                            </w:pPr>
                            <w:r w:rsidRPr="00644565">
                              <w:rPr>
                                <w:rFonts w:ascii="Trebuchet MS" w:hAnsi="Trebuchet MS"/>
                                <w:b/>
                                <w:sz w:val="30"/>
                                <w:szCs w:val="30"/>
                              </w:rPr>
                              <w:t>Data Elements for Homeless Students</w:t>
                            </w:r>
                          </w:p>
                          <w:p w14:paraId="248651EC" w14:textId="77777777" w:rsidR="00644565" w:rsidRPr="00644565" w:rsidRDefault="00644565" w:rsidP="00644565">
                            <w:pPr>
                              <w:jc w:val="center"/>
                              <w:rPr>
                                <w:rFonts w:ascii="Trebuchet MS" w:hAnsi="Trebuchet MS"/>
                                <w:b/>
                                <w:sz w:val="30"/>
                                <w:szCs w:val="30"/>
                              </w:rPr>
                            </w:pPr>
                          </w:p>
                          <w:p w14:paraId="500190CB" w14:textId="77777777" w:rsidR="00644565" w:rsidRDefault="00644565" w:rsidP="00644565">
                            <w:pPr>
                              <w:jc w:val="center"/>
                              <w:rPr>
                                <w:bCs/>
                                <w:iCs/>
                                <w:szCs w:val="22"/>
                              </w:rPr>
                            </w:pPr>
                            <w:r>
                              <w:rPr>
                                <w:bCs/>
                                <w:iCs/>
                                <w:szCs w:val="22"/>
                              </w:rPr>
                              <w:t xml:space="preserve">Effective July 1, 2020- school districts are required to track additional information related to the “Cause of Housing Crisis.” A webinar was conducted on August 4, </w:t>
                            </w:r>
                            <w:proofErr w:type="gramStart"/>
                            <w:r>
                              <w:rPr>
                                <w:bCs/>
                                <w:iCs/>
                                <w:szCs w:val="22"/>
                              </w:rPr>
                              <w:t>2020</w:t>
                            </w:r>
                            <w:proofErr w:type="gramEnd"/>
                            <w:r>
                              <w:rPr>
                                <w:bCs/>
                                <w:iCs/>
                                <w:szCs w:val="22"/>
                              </w:rPr>
                              <w:t xml:space="preserve"> and a recording can be found </w:t>
                            </w:r>
                            <w:hyperlink r:id="rId7" w:history="1">
                              <w:r w:rsidRPr="00193D33">
                                <w:rPr>
                                  <w:rStyle w:val="Hyperlink"/>
                                  <w:bCs/>
                                  <w:iCs/>
                                  <w:szCs w:val="22"/>
                                </w:rPr>
                                <w:t>here</w:t>
                              </w:r>
                            </w:hyperlink>
                            <w:r>
                              <w:rPr>
                                <w:bCs/>
                                <w:iCs/>
                                <w:szCs w:val="22"/>
                              </w:rPr>
                              <w:t>.</w:t>
                            </w:r>
                          </w:p>
                          <w:p w14:paraId="671C8F37" w14:textId="77777777" w:rsidR="00644565" w:rsidRDefault="00644565" w:rsidP="00644565">
                            <w:pPr>
                              <w:jc w:val="center"/>
                              <w:rPr>
                                <w:bCs/>
                                <w:iCs/>
                                <w:szCs w:val="22"/>
                              </w:rPr>
                            </w:pPr>
                            <w:r>
                              <w:rPr>
                                <w:bCs/>
                                <w:iCs/>
                                <w:szCs w:val="22"/>
                              </w:rPr>
                              <w:t>Make every effort to connect with data managers to ensure these elements have been added to your Student Information System.</w:t>
                            </w:r>
                          </w:p>
                          <w:p w14:paraId="4DAF1828" w14:textId="77777777" w:rsidR="00644565" w:rsidRDefault="002967C6" w:rsidP="00644565">
                            <w:pPr>
                              <w:jc w:val="center"/>
                              <w:rPr>
                                <w:bCs/>
                                <w:iCs/>
                                <w:szCs w:val="22"/>
                              </w:rPr>
                            </w:pPr>
                            <w:r>
                              <w:rPr>
                                <w:bCs/>
                                <w:iCs/>
                                <w:szCs w:val="22"/>
                              </w:rPr>
                              <w:t>**</w:t>
                            </w:r>
                            <w:r w:rsidR="00644565">
                              <w:rPr>
                                <w:bCs/>
                                <w:iCs/>
                                <w:szCs w:val="22"/>
                              </w:rPr>
                              <w:t>It is important for parents/UHY to select one of the “Causes” rather than “None of the Above” to</w:t>
                            </w:r>
                            <w:r>
                              <w:rPr>
                                <w:bCs/>
                                <w:iCs/>
                                <w:szCs w:val="22"/>
                              </w:rPr>
                              <w:t xml:space="preserve"> reflect needs of the community.</w:t>
                            </w:r>
                            <w:r w:rsidR="00644565">
                              <w:rPr>
                                <w:bCs/>
                                <w:iCs/>
                                <w:szCs w:val="22"/>
                              </w:rPr>
                              <w:t xml:space="preserve">  </w:t>
                            </w:r>
                          </w:p>
                          <w:p w14:paraId="513E94F1" w14:textId="77777777" w:rsidR="006E1C49" w:rsidRDefault="006E1C49" w:rsidP="00644565">
                            <w:pPr>
                              <w:jc w:val="center"/>
                              <w:rPr>
                                <w:b/>
                                <w:color w:val="FFFFFF"/>
                                <w:szCs w:val="22"/>
                              </w:rPr>
                            </w:pPr>
                          </w:p>
                          <w:p w14:paraId="68E4B64B" w14:textId="77777777" w:rsidR="008F0463" w:rsidRDefault="008F0463" w:rsidP="008F0463">
                            <w:pPr>
                              <w:jc w:val="center"/>
                              <w:rPr>
                                <w:rFonts w:ascii="Trebuchet MS" w:hAnsi="Trebuchet MS"/>
                                <w:b/>
                                <w:sz w:val="30"/>
                                <w:szCs w:val="30"/>
                              </w:rPr>
                            </w:pPr>
                            <w:r>
                              <w:rPr>
                                <w:rFonts w:ascii="Trebuchet MS" w:hAnsi="Trebuchet MS"/>
                                <w:b/>
                                <w:sz w:val="30"/>
                                <w:szCs w:val="30"/>
                              </w:rPr>
                              <w:t>Birth-2 and 3-5 (not K) Reporting</w:t>
                            </w:r>
                          </w:p>
                          <w:p w14:paraId="293245CC" w14:textId="77777777" w:rsidR="008F0463" w:rsidRDefault="008F0463" w:rsidP="00764158"/>
                          <w:p w14:paraId="08AC61D4" w14:textId="77777777" w:rsidR="00644565" w:rsidRDefault="008F0463" w:rsidP="00AB1D2A">
                            <w:pPr>
                              <w:jc w:val="center"/>
                              <w:rPr>
                                <w:b/>
                                <w:color w:val="FFFFFF"/>
                                <w:szCs w:val="22"/>
                              </w:rPr>
                            </w:pPr>
                            <w:r>
                              <w:t xml:space="preserve">Districts </w:t>
                            </w:r>
                            <w:r w:rsidRPr="00FD4FD7">
                              <w:rPr>
                                <w:b/>
                              </w:rPr>
                              <w:t>are</w:t>
                            </w:r>
                            <w:r>
                              <w:t xml:space="preserve"> required to submit Birth-2 and 3-5 (not Kindergarten) counts through the USDE Survey submitted in November. This will be an informal collection, as this subgroup will not be identified through SASIDs</w:t>
                            </w:r>
                            <w:r w:rsidR="001804EA">
                              <w:t xml:space="preserve">. </w:t>
                            </w:r>
                            <w:r w:rsidR="00AB1D2A">
                              <w:t xml:space="preserve">Districts can decide the most effective tracking </w:t>
                            </w:r>
                            <w:proofErr w:type="gramStart"/>
                            <w:r w:rsidR="00AB1D2A">
                              <w:t>strategies, or</w:t>
                            </w:r>
                            <w:proofErr w:type="gramEnd"/>
                            <w:r w:rsidR="00AB1D2A">
                              <w:t xml:space="preserve"> reach out to State Coordinator for guidance.</w:t>
                            </w:r>
                          </w:p>
                          <w:p w14:paraId="5831B6C4" w14:textId="77777777" w:rsidR="00644565" w:rsidRDefault="00644565" w:rsidP="00764158">
                            <w:pPr>
                              <w:rPr>
                                <w:b/>
                                <w:color w:val="FFFFFF"/>
                                <w:szCs w:val="22"/>
                              </w:rPr>
                            </w:pPr>
                          </w:p>
                          <w:p w14:paraId="063D5240" w14:textId="77777777" w:rsidR="00644565" w:rsidRDefault="00644565" w:rsidP="00764158">
                            <w:pPr>
                              <w:rPr>
                                <w:b/>
                                <w:color w:val="FFFFFF"/>
                                <w:szCs w:val="22"/>
                              </w:rPr>
                            </w:pPr>
                          </w:p>
                          <w:p w14:paraId="79891AF1" w14:textId="77777777" w:rsidR="00B51BA6" w:rsidRPr="000D13E4" w:rsidRDefault="00B51BA6" w:rsidP="00AB1D2A">
                            <w:pPr>
                              <w:jc w:val="center"/>
                              <w:rPr>
                                <w:color w:val="FFFFFF"/>
                              </w:rPr>
                            </w:pPr>
                            <w:r w:rsidRPr="009F0316">
                              <w:rPr>
                                <w:b/>
                                <w:color w:val="FFFFFF"/>
                                <w:szCs w:val="22"/>
                              </w:rPr>
                              <w:t>Monthly e-c</w:t>
                            </w:r>
                            <w:r w:rsidR="00DE4673">
                              <w:rPr>
                                <w:b/>
                                <w:color w:val="FFFFFF"/>
                                <w:szCs w:val="22"/>
                              </w:rPr>
                              <w:t xml:space="preserve">ommunication is a tool to stay connected and keep </w:t>
                            </w:r>
                            <w:proofErr w:type="gramStart"/>
                            <w:r w:rsidRPr="009F0316">
                              <w:rPr>
                                <w:b/>
                                <w:color w:val="FFFFFF"/>
                                <w:szCs w:val="22"/>
                              </w:rPr>
                              <w:t>up</w:t>
                            </w:r>
                            <w:r w:rsidR="00DE4673">
                              <w:rPr>
                                <w:b/>
                                <w:color w:val="FFFFFF"/>
                                <w:szCs w:val="22"/>
                              </w:rPr>
                              <w:t>-to-date</w:t>
                            </w:r>
                            <w:proofErr w:type="gramEnd"/>
                            <w:r w:rsidR="00DE4673">
                              <w:rPr>
                                <w:b/>
                                <w:color w:val="FFFFFF"/>
                                <w:szCs w:val="22"/>
                              </w:rPr>
                              <w:t xml:space="preserve"> with relevant MKV information.</w:t>
                            </w:r>
                            <w:r w:rsidR="009F05E9">
                              <w:rPr>
                                <w:b/>
                                <w:color w:val="FFFFFF"/>
                                <w:szCs w:val="22"/>
                              </w:rPr>
                              <w:t xml:space="preserve"> Do you have something to share or celebrate? We want to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73CB3ED" id="Text Box 4" o:spid="_x0000_s1027" type="#_x0000_t202" alt="&quot;&quot;" style="position:absolute;margin-left:373.45pt;margin-top:35.85pt;width:178.55pt;height:58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" filled="f" stroked="f">
                <v:textbox>
                  <w:txbxContent>
                    <w:p w14:paraId="0881F755" w14:textId="77777777" w:rsidR="009B2A1D" w:rsidRDefault="009B2A1D" w:rsidP="004A1B02">
                      <w:pPr>
                        <w:rPr>
                          <w:b/>
                          <w:color w:val="FFFFFF"/>
                          <w:szCs w:val="22"/>
                        </w:rPr>
                      </w:pPr>
                    </w:p>
                    <w:p w14:paraId="7CFA2C66" w14:textId="77777777" w:rsidR="00644565" w:rsidRDefault="00644565" w:rsidP="00644565">
                      <w:pPr>
                        <w:jc w:val="center"/>
                        <w:rPr>
                          <w:rFonts w:ascii="Trebuchet MS" w:hAnsi="Trebuchet MS"/>
                          <w:b/>
                          <w:sz w:val="30"/>
                          <w:szCs w:val="30"/>
                        </w:rPr>
                      </w:pPr>
                      <w:r w:rsidRPr="00644565">
                        <w:rPr>
                          <w:rFonts w:ascii="Trebuchet MS" w:hAnsi="Trebuchet MS"/>
                          <w:b/>
                          <w:sz w:val="30"/>
                          <w:szCs w:val="30"/>
                        </w:rPr>
                        <w:t>Data Elements for Homeless Students</w:t>
                      </w:r>
                    </w:p>
                    <w:p w14:paraId="248651EC" w14:textId="77777777" w:rsidR="00644565" w:rsidRPr="00644565" w:rsidRDefault="00644565" w:rsidP="00644565">
                      <w:pPr>
                        <w:jc w:val="center"/>
                        <w:rPr>
                          <w:rFonts w:ascii="Trebuchet MS" w:hAnsi="Trebuchet MS"/>
                          <w:b/>
                          <w:sz w:val="30"/>
                          <w:szCs w:val="30"/>
                        </w:rPr>
                      </w:pPr>
                    </w:p>
                    <w:p w14:paraId="500190CB" w14:textId="77777777" w:rsidR="00644565" w:rsidRDefault="00644565" w:rsidP="00644565">
                      <w:pPr>
                        <w:jc w:val="center"/>
                        <w:rPr>
                          <w:bCs/>
                          <w:iCs/>
                          <w:szCs w:val="22"/>
                        </w:rPr>
                      </w:pPr>
                      <w:r>
                        <w:rPr>
                          <w:bCs/>
                          <w:iCs/>
                          <w:szCs w:val="22"/>
                        </w:rPr>
                        <w:t xml:space="preserve">Effective July 1, 2020- school districts are required to track additional information related to the “Cause of Housing Crisis.” A webinar was conducted on August 4, </w:t>
                      </w:r>
                      <w:proofErr w:type="gramStart"/>
                      <w:r>
                        <w:rPr>
                          <w:bCs/>
                          <w:iCs/>
                          <w:szCs w:val="22"/>
                        </w:rPr>
                        <w:t>2020</w:t>
                      </w:r>
                      <w:proofErr w:type="gramEnd"/>
                      <w:r>
                        <w:rPr>
                          <w:bCs/>
                          <w:iCs/>
                          <w:szCs w:val="22"/>
                        </w:rPr>
                        <w:t xml:space="preserve"> and a recording can be found </w:t>
                      </w:r>
                      <w:hyperlink r:id="rId8" w:history="1">
                        <w:r w:rsidRPr="00193D33">
                          <w:rPr>
                            <w:rStyle w:val="Hyperlink"/>
                            <w:bCs/>
                            <w:iCs/>
                            <w:szCs w:val="22"/>
                          </w:rPr>
                          <w:t>here</w:t>
                        </w:r>
                      </w:hyperlink>
                      <w:r>
                        <w:rPr>
                          <w:bCs/>
                          <w:iCs/>
                          <w:szCs w:val="22"/>
                        </w:rPr>
                        <w:t>.</w:t>
                      </w:r>
                    </w:p>
                    <w:p w14:paraId="671C8F37" w14:textId="77777777" w:rsidR="00644565" w:rsidRDefault="00644565" w:rsidP="00644565">
                      <w:pPr>
                        <w:jc w:val="center"/>
                        <w:rPr>
                          <w:bCs/>
                          <w:iCs/>
                          <w:szCs w:val="22"/>
                        </w:rPr>
                      </w:pPr>
                      <w:r>
                        <w:rPr>
                          <w:bCs/>
                          <w:iCs/>
                          <w:szCs w:val="22"/>
                        </w:rPr>
                        <w:t>Make every effort to connect with data managers to ensure these elements have been added to your Student Information System.</w:t>
                      </w:r>
                    </w:p>
                    <w:p w14:paraId="4DAF1828" w14:textId="77777777" w:rsidR="00644565" w:rsidRDefault="002967C6" w:rsidP="00644565">
                      <w:pPr>
                        <w:jc w:val="center"/>
                        <w:rPr>
                          <w:bCs/>
                          <w:iCs/>
                          <w:szCs w:val="22"/>
                        </w:rPr>
                      </w:pPr>
                      <w:r>
                        <w:rPr>
                          <w:bCs/>
                          <w:iCs/>
                          <w:szCs w:val="22"/>
                        </w:rPr>
                        <w:t>**</w:t>
                      </w:r>
                      <w:r w:rsidR="00644565">
                        <w:rPr>
                          <w:bCs/>
                          <w:iCs/>
                          <w:szCs w:val="22"/>
                        </w:rPr>
                        <w:t>It is important for parents/UHY to select one of the “Causes” rather than “None of the Above” to</w:t>
                      </w:r>
                      <w:r>
                        <w:rPr>
                          <w:bCs/>
                          <w:iCs/>
                          <w:szCs w:val="22"/>
                        </w:rPr>
                        <w:t xml:space="preserve"> reflect needs of the community.</w:t>
                      </w:r>
                      <w:r w:rsidR="00644565">
                        <w:rPr>
                          <w:bCs/>
                          <w:iCs/>
                          <w:szCs w:val="22"/>
                        </w:rPr>
                        <w:t xml:space="preserve">  </w:t>
                      </w:r>
                    </w:p>
                    <w:p w14:paraId="513E94F1" w14:textId="77777777" w:rsidR="006E1C49" w:rsidRDefault="006E1C49" w:rsidP="00644565">
                      <w:pPr>
                        <w:jc w:val="center"/>
                        <w:rPr>
                          <w:b/>
                          <w:color w:val="FFFFFF"/>
                          <w:szCs w:val="22"/>
                        </w:rPr>
                      </w:pPr>
                    </w:p>
                    <w:p w14:paraId="68E4B64B" w14:textId="77777777" w:rsidR="008F0463" w:rsidRDefault="008F0463" w:rsidP="008F0463">
                      <w:pPr>
                        <w:jc w:val="center"/>
                        <w:rPr>
                          <w:rFonts w:ascii="Trebuchet MS" w:hAnsi="Trebuchet MS"/>
                          <w:b/>
                          <w:sz w:val="30"/>
                          <w:szCs w:val="30"/>
                        </w:rPr>
                      </w:pPr>
                      <w:r>
                        <w:rPr>
                          <w:rFonts w:ascii="Trebuchet MS" w:hAnsi="Trebuchet MS"/>
                          <w:b/>
                          <w:sz w:val="30"/>
                          <w:szCs w:val="30"/>
                        </w:rPr>
                        <w:t>Birth-2 and 3-5 (not K) Reporting</w:t>
                      </w:r>
                    </w:p>
                    <w:p w14:paraId="293245CC" w14:textId="77777777" w:rsidR="008F0463" w:rsidRDefault="008F0463" w:rsidP="00764158"/>
                    <w:p w14:paraId="08AC61D4" w14:textId="77777777" w:rsidR="00644565" w:rsidRDefault="008F0463" w:rsidP="00AB1D2A">
                      <w:pPr>
                        <w:jc w:val="center"/>
                        <w:rPr>
                          <w:b/>
                          <w:color w:val="FFFFFF"/>
                          <w:szCs w:val="22"/>
                        </w:rPr>
                      </w:pPr>
                      <w:r>
                        <w:t xml:space="preserve">Districts </w:t>
                      </w:r>
                      <w:r w:rsidRPr="00FD4FD7">
                        <w:rPr>
                          <w:b/>
                        </w:rPr>
                        <w:t>are</w:t>
                      </w:r>
                      <w:r>
                        <w:t xml:space="preserve"> required to submit Birth-2 and 3-5 (not Kindergarten) counts through the USDE Survey submitted in November. This will be an informal collection, as this subgroup will not be identified through SASIDs</w:t>
                      </w:r>
                      <w:r w:rsidR="001804EA">
                        <w:t xml:space="preserve">. </w:t>
                      </w:r>
                      <w:r w:rsidR="00AB1D2A">
                        <w:t xml:space="preserve">Districts can decide the most effective tracking </w:t>
                      </w:r>
                      <w:proofErr w:type="gramStart"/>
                      <w:r w:rsidR="00AB1D2A">
                        <w:t>strategies, or</w:t>
                      </w:r>
                      <w:proofErr w:type="gramEnd"/>
                      <w:r w:rsidR="00AB1D2A">
                        <w:t xml:space="preserve"> reach out to State Coordinator for guidance.</w:t>
                      </w:r>
                    </w:p>
                    <w:p w14:paraId="5831B6C4" w14:textId="77777777" w:rsidR="00644565" w:rsidRDefault="00644565" w:rsidP="00764158">
                      <w:pPr>
                        <w:rPr>
                          <w:b/>
                          <w:color w:val="FFFFFF"/>
                          <w:szCs w:val="22"/>
                        </w:rPr>
                      </w:pPr>
                    </w:p>
                    <w:p w14:paraId="063D5240" w14:textId="77777777" w:rsidR="00644565" w:rsidRDefault="00644565" w:rsidP="00764158">
                      <w:pPr>
                        <w:rPr>
                          <w:b/>
                          <w:color w:val="FFFFFF"/>
                          <w:szCs w:val="22"/>
                        </w:rPr>
                      </w:pPr>
                    </w:p>
                    <w:p w14:paraId="79891AF1" w14:textId="77777777" w:rsidR="00B51BA6" w:rsidRPr="000D13E4" w:rsidRDefault="00B51BA6" w:rsidP="00AB1D2A">
                      <w:pPr>
                        <w:jc w:val="center"/>
                        <w:rPr>
                          <w:color w:val="FFFFFF"/>
                        </w:rPr>
                      </w:pPr>
                      <w:r w:rsidRPr="009F0316">
                        <w:rPr>
                          <w:b/>
                          <w:color w:val="FFFFFF"/>
                          <w:szCs w:val="22"/>
                        </w:rPr>
                        <w:t>Monthly e-c</w:t>
                      </w:r>
                      <w:r w:rsidR="00DE4673">
                        <w:rPr>
                          <w:b/>
                          <w:color w:val="FFFFFF"/>
                          <w:szCs w:val="22"/>
                        </w:rPr>
                        <w:t xml:space="preserve">ommunication is a tool to stay connected and keep </w:t>
                      </w:r>
                      <w:proofErr w:type="gramStart"/>
                      <w:r w:rsidRPr="009F0316">
                        <w:rPr>
                          <w:b/>
                          <w:color w:val="FFFFFF"/>
                          <w:szCs w:val="22"/>
                        </w:rPr>
                        <w:t>up</w:t>
                      </w:r>
                      <w:r w:rsidR="00DE4673">
                        <w:rPr>
                          <w:b/>
                          <w:color w:val="FFFFFF"/>
                          <w:szCs w:val="22"/>
                        </w:rPr>
                        <w:t>-to-date</w:t>
                      </w:r>
                      <w:proofErr w:type="gramEnd"/>
                      <w:r w:rsidR="00DE4673">
                        <w:rPr>
                          <w:b/>
                          <w:color w:val="FFFFFF"/>
                          <w:szCs w:val="22"/>
                        </w:rPr>
                        <w:t xml:space="preserve"> with relevant MKV information.</w:t>
                      </w:r>
                      <w:r w:rsidR="009F05E9">
                        <w:rPr>
                          <w:b/>
                          <w:color w:val="FFFFFF"/>
                          <w:szCs w:val="22"/>
                        </w:rPr>
                        <w:t xml:space="preserve"> Do you have something to share or celebrate? We want to know!</w:t>
                      </w:r>
                    </w:p>
                  </w:txbxContent>
                </v:textbox>
                <w10:wrap type="square" anchory="page"/>
                <w10:anchorlock/>
              </v:shape>
            </w:pict>
          </mc:Fallback>
        </mc:AlternateContent>
      </w:r>
      <w:r w:rsidRPr="000D13E4">
        <w:rPr>
          <w:rFonts w:ascii="Museo Slab 500" w:hAnsi="Museo Slab 500"/>
          <w:noProof/>
          <w:sz w:val="36"/>
          <w:szCs w:val="36"/>
        </w:rPr>
        <w:drawing>
          <wp:inline distT="0" distB="0" distL="0" distR="0" wp14:anchorId="595CBEA3" wp14:editId="07A0116F">
            <wp:extent cx="2849880" cy="48006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9880" cy="480060"/>
                    </a:xfrm>
                    <a:prstGeom prst="rect">
                      <a:avLst/>
                    </a:prstGeom>
                    <a:noFill/>
                    <a:ln>
                      <a:noFill/>
                    </a:ln>
                  </pic:spPr>
                </pic:pic>
              </a:graphicData>
            </a:graphic>
          </wp:inline>
        </w:drawing>
      </w:r>
      <w:r w:rsidR="0017312E">
        <w:rPr>
          <w:rFonts w:ascii="Museo Slab 500" w:hAnsi="Museo Slab 500"/>
          <w:noProof/>
          <w:sz w:val="36"/>
          <w:szCs w:val="36"/>
        </w:rPr>
        <w:t xml:space="preserve">                                                        </w:t>
      </w:r>
    </w:p>
    <w:p w14:paraId="5F87655A" w14:textId="77777777" w:rsidR="008E3F92" w:rsidRDefault="008E3F92" w:rsidP="008E3F92">
      <w:pPr>
        <w:rPr>
          <w:rFonts w:ascii="Museo Slab 500" w:hAnsi="Museo Slab 500"/>
          <w:color w:val="5C6670"/>
          <w:sz w:val="36"/>
          <w:szCs w:val="36"/>
        </w:rPr>
      </w:pPr>
    </w:p>
    <w:p w14:paraId="68482774" w14:textId="77777777" w:rsidR="004A1B02" w:rsidRPr="00010077" w:rsidRDefault="00D4667A" w:rsidP="008E3F92">
      <w:pPr>
        <w:rPr>
          <w:rFonts w:ascii="Museo Slab 500" w:hAnsi="Museo Slab 500"/>
          <w:b/>
          <w:color w:val="538135"/>
          <w:sz w:val="36"/>
          <w:szCs w:val="36"/>
        </w:rPr>
      </w:pPr>
      <w:r w:rsidRPr="00010077">
        <w:rPr>
          <w:rFonts w:ascii="Museo Slab 500" w:hAnsi="Museo Slab 500"/>
          <w:b/>
          <w:color w:val="538135"/>
          <w:sz w:val="36"/>
          <w:szCs w:val="36"/>
        </w:rPr>
        <w:t>McKinney-Vento</w:t>
      </w:r>
      <w:r w:rsidR="008E3F92" w:rsidRPr="00010077">
        <w:rPr>
          <w:rFonts w:ascii="Museo Slab 500" w:hAnsi="Museo Slab 500"/>
          <w:b/>
          <w:color w:val="538135"/>
          <w:sz w:val="36"/>
          <w:szCs w:val="36"/>
        </w:rPr>
        <w:t xml:space="preserve">                    </w:t>
      </w:r>
      <w:r w:rsidRPr="00010077">
        <w:rPr>
          <w:rFonts w:ascii="Museo Slab 500" w:hAnsi="Museo Slab 500"/>
          <w:b/>
          <w:color w:val="538135"/>
          <w:sz w:val="36"/>
          <w:szCs w:val="36"/>
        </w:rPr>
        <w:t xml:space="preserve"> </w:t>
      </w:r>
      <w:r w:rsidR="00EC48E8" w:rsidRPr="00010077">
        <w:rPr>
          <w:rFonts w:ascii="Museo Slab 500" w:hAnsi="Museo Slab 500"/>
          <w:b/>
          <w:color w:val="538135"/>
          <w:sz w:val="36"/>
          <w:szCs w:val="36"/>
        </w:rPr>
        <w:t>April</w:t>
      </w:r>
      <w:r w:rsidR="0034030A" w:rsidRPr="00010077">
        <w:rPr>
          <w:rFonts w:ascii="Museo Slab 500" w:hAnsi="Museo Slab 500"/>
          <w:b/>
          <w:color w:val="538135"/>
          <w:sz w:val="36"/>
          <w:szCs w:val="36"/>
        </w:rPr>
        <w:t xml:space="preserve"> 202</w:t>
      </w:r>
      <w:r w:rsidR="008E3F92" w:rsidRPr="00010077">
        <w:rPr>
          <w:rFonts w:ascii="Museo Slab 500" w:hAnsi="Museo Slab 500"/>
          <w:b/>
          <w:color w:val="538135"/>
          <w:sz w:val="36"/>
          <w:szCs w:val="36"/>
        </w:rPr>
        <w:t>1</w:t>
      </w:r>
    </w:p>
    <w:p w14:paraId="331E6D5A" w14:textId="77777777" w:rsidR="008E3F92" w:rsidRPr="0034030A" w:rsidRDefault="008E3F92" w:rsidP="008E3F92">
      <w:pPr>
        <w:rPr>
          <w:rFonts w:ascii="Museo Slab 500" w:hAnsi="Museo Slab 500"/>
          <w:b/>
          <w:color w:val="0070C0"/>
          <w:sz w:val="28"/>
          <w:szCs w:val="28"/>
        </w:rPr>
      </w:pPr>
    </w:p>
    <w:p w14:paraId="3155D1DD" w14:textId="31E396E5" w:rsidR="00811297" w:rsidRDefault="00D323FA" w:rsidP="00811297">
      <w:pPr>
        <w:rPr>
          <w:noProof/>
        </w:rPr>
      </w:pPr>
      <w:r>
        <w:rPr>
          <w:rFonts w:ascii="Trebuchet MS" w:hAnsi="Trebuchet MS"/>
          <w:b/>
          <w:noProof/>
          <w:sz w:val="32"/>
          <w:szCs w:val="32"/>
        </w:rPr>
        <mc:AlternateContent>
          <mc:Choice Requires="wps">
            <w:drawing>
              <wp:anchor distT="0" distB="0" distL="114300" distR="114300" simplePos="0" relativeHeight="251659264" behindDoc="1" locked="0" layoutInCell="1" allowOverlap="1" wp14:anchorId="6ECF9351" wp14:editId="22C977CA">
                <wp:simplePos x="0" y="0"/>
                <wp:positionH relativeFrom="column">
                  <wp:posOffset>-190500</wp:posOffset>
                </wp:positionH>
                <wp:positionV relativeFrom="paragraph">
                  <wp:posOffset>120015</wp:posOffset>
                </wp:positionV>
                <wp:extent cx="4800600" cy="3421380"/>
                <wp:effectExtent l="19050" t="23495" r="19050" b="22225"/>
                <wp:wrapNone/>
                <wp:docPr id="5"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3421380"/>
                        </a:xfrm>
                        <a:prstGeom prst="rect">
                          <a:avLst/>
                        </a:prstGeom>
                        <a:solidFill>
                          <a:srgbClr val="FFFFFF"/>
                        </a:solidFill>
                        <a:ln w="38100">
                          <a:solidFill>
                            <a:srgbClr val="1F4D7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2E021" id="Rectangle 10" o:spid="_x0000_s1026" alt="&quot;&quot;" style="position:absolute;margin-left:-15pt;margin-top:9.45pt;width:378pt;height:26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" strokecolor="#1f4d78" strokeweight="3pt"/>
            </w:pict>
          </mc:Fallback>
        </mc:AlternateContent>
      </w:r>
    </w:p>
    <w:p w14:paraId="4460DFA8" w14:textId="77777777" w:rsidR="00B61E57" w:rsidRDefault="00EC48E8" w:rsidP="0005178A">
      <w:pPr>
        <w:rPr>
          <w:rFonts w:ascii="Trebuchet MS" w:hAnsi="Trebuchet MS"/>
          <w:b/>
          <w:color w:val="00B0F0"/>
          <w:sz w:val="28"/>
          <w:szCs w:val="28"/>
        </w:rPr>
      </w:pPr>
      <w:r>
        <w:rPr>
          <w:rFonts w:ascii="Trebuchet MS" w:hAnsi="Trebuchet MS"/>
          <w:b/>
          <w:color w:val="00B0F0"/>
          <w:sz w:val="28"/>
          <w:szCs w:val="28"/>
        </w:rPr>
        <w:t>Funding Opportun</w:t>
      </w:r>
      <w:r w:rsidR="008B3AEF">
        <w:rPr>
          <w:rFonts w:ascii="Trebuchet MS" w:hAnsi="Trebuchet MS"/>
          <w:b/>
          <w:color w:val="00B0F0"/>
          <w:sz w:val="28"/>
          <w:szCs w:val="28"/>
        </w:rPr>
        <w:t>ity</w:t>
      </w:r>
    </w:p>
    <w:p w14:paraId="5370F7BD" w14:textId="77777777" w:rsidR="00807042" w:rsidRDefault="00807042" w:rsidP="0005178A">
      <w:pPr>
        <w:rPr>
          <w:rFonts w:ascii="Trebuchet MS" w:hAnsi="Trebuchet MS"/>
          <w:b/>
          <w:color w:val="00B0F0"/>
          <w:sz w:val="28"/>
          <w:szCs w:val="28"/>
        </w:rPr>
      </w:pPr>
    </w:p>
    <w:p w14:paraId="2FDCE0FB" w14:textId="77777777" w:rsidR="00EC48E8" w:rsidRDefault="00EC48E8" w:rsidP="00EC48E8">
      <w:pPr>
        <w:pStyle w:val="Heading3"/>
        <w:spacing w:before="0"/>
        <w:rPr>
          <w:rFonts w:eastAsia="Times New Roman"/>
          <w:sz w:val="27"/>
          <w:szCs w:val="27"/>
        </w:rPr>
      </w:pPr>
      <w:r>
        <w:rPr>
          <w:rFonts w:eastAsia="Times New Roman"/>
        </w:rPr>
        <w:t>21st CCLC grant application now open</w:t>
      </w:r>
      <w:r>
        <w:rPr>
          <w:rFonts w:eastAsia="Times New Roman"/>
        </w:rPr>
        <w:br/>
        <w:t> </w:t>
      </w:r>
    </w:p>
    <w:p w14:paraId="47AFD66C" w14:textId="77777777" w:rsidR="00EC48E8" w:rsidRPr="00010077" w:rsidRDefault="00EC48E8" w:rsidP="00EC48E8">
      <w:pPr>
        <w:rPr>
          <w:rFonts w:cs="Calibri"/>
          <w:color w:val="606060"/>
          <w:szCs w:val="22"/>
        </w:rPr>
      </w:pPr>
      <w:r w:rsidRPr="00010077">
        <w:rPr>
          <w:rFonts w:cs="Calibri"/>
          <w:color w:val="606060"/>
          <w:szCs w:val="22"/>
        </w:rPr>
        <w:t>Applications are being accepted for the Nita M. Lowey 21st Community Learning Centers (CCLC) grant, a three-year, $5.75 million grant to help establish or expand community learning centers that provide students with academic enrichment opportunities, along with activities designed to complement the students’ regular school day. Priority will be given to those programs serving students who attend high-poverty, low-performing schools.</w:t>
      </w:r>
      <w:r w:rsidRPr="00010077">
        <w:rPr>
          <w:rFonts w:cs="Calibri"/>
          <w:color w:val="606060"/>
          <w:szCs w:val="22"/>
        </w:rPr>
        <w:br/>
        <w:t xml:space="preserve">The 21st CCLC programs provide students with a broad array of activities during non-school hours or periods when school is not in session (such as before and after school, holidays, weekends, fifth day programming for schools/districts </w:t>
      </w:r>
    </w:p>
    <w:p w14:paraId="3FC1D3E3" w14:textId="77777777" w:rsidR="00EC48E8" w:rsidRPr="00010077" w:rsidRDefault="00EC48E8" w:rsidP="00EC48E8">
      <w:pPr>
        <w:rPr>
          <w:rFonts w:eastAsia="Calibri" w:cs="Calibri"/>
          <w:color w:val="606060"/>
          <w:szCs w:val="22"/>
        </w:rPr>
      </w:pPr>
      <w:r w:rsidRPr="00010077">
        <w:rPr>
          <w:rFonts w:cs="Calibri"/>
          <w:color w:val="606060"/>
          <w:szCs w:val="22"/>
        </w:rPr>
        <w:t>with a four-day school week, or during summer recess).</w:t>
      </w:r>
      <w:r w:rsidRPr="00010077">
        <w:rPr>
          <w:rFonts w:cs="Calibri"/>
          <w:color w:val="606060"/>
          <w:szCs w:val="22"/>
        </w:rPr>
        <w:br/>
      </w:r>
      <w:r w:rsidRPr="00010077">
        <w:rPr>
          <w:rFonts w:cs="Calibri"/>
          <w:color w:val="606060"/>
          <w:szCs w:val="22"/>
        </w:rPr>
        <w:br/>
        <w:t>Applications are due Wednesday, May 12, by 11:59 p.m. For additional information and to access the application, please visit the 21st CCLC website</w:t>
      </w:r>
      <w:r w:rsidRPr="00010077">
        <w:rPr>
          <w:rFonts w:cs="Calibri"/>
          <w:color w:val="606060"/>
          <w:szCs w:val="22"/>
        </w:rPr>
        <w:br/>
      </w:r>
      <w:hyperlink r:id="rId10" w:tgtFrame="_blank" w:history="1">
        <w:r w:rsidRPr="00010077">
          <w:rPr>
            <w:rStyle w:val="Hyperlink"/>
            <w:rFonts w:cs="Calibri"/>
            <w:color w:val="203C73"/>
            <w:szCs w:val="22"/>
          </w:rPr>
          <w:t>Click Here for Additional Information</w:t>
        </w:r>
      </w:hyperlink>
    </w:p>
    <w:p w14:paraId="09EA7F77" w14:textId="77777777" w:rsidR="008E3F92" w:rsidRDefault="008E3F92" w:rsidP="00C74A9F">
      <w:pPr>
        <w:pStyle w:val="NoSpacing"/>
        <w:rPr>
          <w:rFonts w:ascii="Trebuchet MS" w:hAnsi="Trebuchet MS"/>
          <w:b/>
          <w:sz w:val="28"/>
          <w:szCs w:val="28"/>
        </w:rPr>
      </w:pPr>
    </w:p>
    <w:p w14:paraId="04289D19" w14:textId="77777777" w:rsidR="00EC48E8" w:rsidRDefault="00EC48E8" w:rsidP="00C74A9F">
      <w:pPr>
        <w:pStyle w:val="NoSpacing"/>
        <w:rPr>
          <w:rFonts w:ascii="Trebuchet MS" w:hAnsi="Trebuchet MS"/>
          <w:b/>
          <w:sz w:val="28"/>
          <w:szCs w:val="28"/>
        </w:rPr>
      </w:pPr>
    </w:p>
    <w:p w14:paraId="251F89A5" w14:textId="77777777" w:rsidR="00D91405" w:rsidRDefault="008B3AEF" w:rsidP="00C74A9F">
      <w:pPr>
        <w:pStyle w:val="NoSpacing"/>
        <w:rPr>
          <w:rFonts w:ascii="Trebuchet MS" w:hAnsi="Trebuchet MS"/>
          <w:b/>
          <w:sz w:val="28"/>
          <w:szCs w:val="28"/>
        </w:rPr>
      </w:pPr>
      <w:r>
        <w:rPr>
          <w:rFonts w:ascii="Trebuchet MS" w:hAnsi="Trebuchet MS"/>
          <w:b/>
          <w:sz w:val="28"/>
          <w:szCs w:val="28"/>
        </w:rPr>
        <w:t>The American Rescue Plan Act (ARP)</w:t>
      </w:r>
    </w:p>
    <w:p w14:paraId="45F0564F" w14:textId="77777777" w:rsidR="008B3AEF" w:rsidRDefault="008B3AEF" w:rsidP="008B3AEF">
      <w:r>
        <w:t xml:space="preserve">The ARP ESSER Fund requires the U.S. Department of Education to reserve $800 million to support efforts to identify homeless children and youth, and provide them with comprehensive, wrap-around services that address needs arising from the COVID-19 pandemic and allow them to attend school and participate fully in all school activities. The Department will award these funds </w:t>
      </w:r>
      <w:proofErr w:type="gramStart"/>
      <w:r>
        <w:t>expeditiously, and</w:t>
      </w:r>
      <w:proofErr w:type="gramEnd"/>
      <w:r>
        <w:t xml:space="preserve"> will work to coordinate these new resources with supports provided through the McKinney-Vento Homeless Assistance Act as well as other ARP ESSER Fund activities targeting homeless children and youth.</w:t>
      </w:r>
    </w:p>
    <w:p w14:paraId="302BE699" w14:textId="77777777" w:rsidR="008B3AEF" w:rsidRPr="00010077" w:rsidRDefault="008B3AEF" w:rsidP="00C74A9F">
      <w:pPr>
        <w:pStyle w:val="NoSpacing"/>
        <w:rPr>
          <w:rFonts w:cs="Calibri"/>
          <w:bCs/>
          <w:iCs/>
        </w:rPr>
      </w:pPr>
    </w:p>
    <w:p w14:paraId="1F3A4384" w14:textId="77777777" w:rsidR="007A1763" w:rsidRDefault="007A1763" w:rsidP="008B3AEF">
      <w:pPr>
        <w:pStyle w:val="NoSpacing"/>
        <w:rPr>
          <w:rFonts w:ascii="Trebuchet MS" w:hAnsi="Trebuchet MS"/>
          <w:b/>
          <w:sz w:val="28"/>
          <w:szCs w:val="28"/>
        </w:rPr>
      </w:pPr>
      <w:r>
        <w:rPr>
          <w:rFonts w:ascii="Trebuchet MS" w:hAnsi="Trebuchet MS"/>
          <w:b/>
          <w:sz w:val="28"/>
          <w:szCs w:val="28"/>
        </w:rPr>
        <w:t>McKinney-Vento Data Collection</w:t>
      </w:r>
    </w:p>
    <w:p w14:paraId="193CE0D1" w14:textId="77777777" w:rsidR="007A1763" w:rsidRDefault="007A1763" w:rsidP="008B3AEF">
      <w:pPr>
        <w:pStyle w:val="NoSpacing"/>
      </w:pPr>
      <w:r w:rsidRPr="007A1763">
        <w:t>As a Liaison, are you communicating with your Local Access Manager to ensure McKinney-Vento student counts are accurate?</w:t>
      </w:r>
      <w:r>
        <w:t xml:space="preserve"> End of Year reporting is fast </w:t>
      </w:r>
      <w:proofErr w:type="gramStart"/>
      <w:r>
        <w:t>approaching</w:t>
      </w:r>
      <w:proofErr w:type="gramEnd"/>
      <w:r>
        <w:t xml:space="preserve"> and we want to make sure accurate reporting of students.</w:t>
      </w:r>
    </w:p>
    <w:p w14:paraId="4F897ECD" w14:textId="11D4143E" w:rsidR="004A696E" w:rsidRDefault="00D323FA" w:rsidP="008B3AEF">
      <w:pPr>
        <w:pStyle w:val="NoSpacing"/>
        <w:rPr>
          <w:rFonts w:ascii="Trebuchet MS" w:hAnsi="Trebuchet MS"/>
          <w:b/>
          <w:sz w:val="28"/>
          <w:szCs w:val="28"/>
        </w:rPr>
      </w:pPr>
      <w:r>
        <w:rPr>
          <w:iCs/>
          <w:noProof/>
        </w:rPr>
        <mc:AlternateContent>
          <mc:Choice Requires="wps">
            <w:drawing>
              <wp:anchor distT="0" distB="0" distL="114300" distR="114300" simplePos="0" relativeHeight="251658240" behindDoc="1" locked="0" layoutInCell="1" allowOverlap="1" wp14:anchorId="2C536CF5" wp14:editId="26053728">
                <wp:simplePos x="0" y="0"/>
                <wp:positionH relativeFrom="column">
                  <wp:posOffset>4841875</wp:posOffset>
                </wp:positionH>
                <wp:positionV relativeFrom="paragraph">
                  <wp:posOffset>81280</wp:posOffset>
                </wp:positionV>
                <wp:extent cx="2028825" cy="1447800"/>
                <wp:effectExtent l="12700" t="6350" r="6350" b="12700"/>
                <wp:wrapNone/>
                <wp:docPr id="4" name="Oval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1447800"/>
                        </a:xfrm>
                        <a:prstGeom prst="ellipse">
                          <a:avLst/>
                        </a:prstGeom>
                        <a:solidFill>
                          <a:srgbClr val="FFE5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190BCB" id="Oval 8" o:spid="_x0000_s1026" alt="&quot;&quot;" style="position:absolute;margin-left:381.25pt;margin-top:6.4pt;width:159.75pt;height:1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" fillcolor="#ffe599"/>
            </w:pict>
          </mc:Fallback>
        </mc:AlternateContent>
      </w:r>
    </w:p>
    <w:p w14:paraId="68D2663F" w14:textId="77777777" w:rsidR="00EC48E8" w:rsidRPr="00041B02" w:rsidRDefault="001B26A3" w:rsidP="002B7237">
      <w:pPr>
        <w:rPr>
          <w:rFonts w:ascii="Trebuchet MS" w:hAnsi="Trebuchet MS"/>
          <w:b/>
          <w:sz w:val="28"/>
          <w:szCs w:val="28"/>
        </w:rPr>
      </w:pPr>
      <w:r w:rsidRPr="00041B02">
        <w:rPr>
          <w:rFonts w:ascii="Trebuchet MS" w:hAnsi="Trebuchet MS"/>
          <w:b/>
          <w:sz w:val="28"/>
          <w:szCs w:val="28"/>
        </w:rPr>
        <w:t xml:space="preserve">MKV webpage has been </w:t>
      </w:r>
      <w:proofErr w:type="gramStart"/>
      <w:r w:rsidRPr="00041B02">
        <w:rPr>
          <w:rFonts w:ascii="Trebuchet MS" w:hAnsi="Trebuchet MS"/>
          <w:b/>
          <w:sz w:val="28"/>
          <w:szCs w:val="28"/>
        </w:rPr>
        <w:t>updated</w:t>
      </w:r>
      <w:proofErr w:type="gramEnd"/>
    </w:p>
    <w:p w14:paraId="6AA96EAD" w14:textId="77777777" w:rsidR="001B26A3" w:rsidRDefault="001B26A3" w:rsidP="001B26A3">
      <w:pPr>
        <w:rPr>
          <w:iCs/>
        </w:rPr>
      </w:pPr>
      <w:r>
        <w:rPr>
          <w:iCs/>
        </w:rPr>
        <w:t xml:space="preserve">We have updated the McKinney-Vento webpage to provide you with current information, resources, trainings, and tools. Check out the </w:t>
      </w:r>
    </w:p>
    <w:p w14:paraId="0107E35B" w14:textId="77777777" w:rsidR="001B26A3" w:rsidRDefault="001B26A3" w:rsidP="001B26A3">
      <w:pPr>
        <w:rPr>
          <w:rFonts w:ascii="Trebuchet MS" w:hAnsi="Trebuchet MS"/>
          <w:b/>
          <w:sz w:val="32"/>
          <w:szCs w:val="32"/>
        </w:rPr>
      </w:pPr>
      <w:hyperlink r:id="rId11" w:history="1">
        <w:r w:rsidRPr="009002C6">
          <w:rPr>
            <w:rStyle w:val="Hyperlink"/>
            <w:iCs/>
          </w:rPr>
          <w:t>revised w</w:t>
        </w:r>
        <w:r w:rsidRPr="009002C6">
          <w:rPr>
            <w:rStyle w:val="Hyperlink"/>
            <w:iCs/>
          </w:rPr>
          <w:t>e</w:t>
        </w:r>
        <w:r w:rsidRPr="009002C6">
          <w:rPr>
            <w:rStyle w:val="Hyperlink"/>
            <w:iCs/>
          </w:rPr>
          <w:t>bpage</w:t>
        </w:r>
      </w:hyperlink>
      <w:r>
        <w:rPr>
          <w:iCs/>
        </w:rPr>
        <w:t xml:space="preserve"> when you have a chance.</w:t>
      </w:r>
    </w:p>
    <w:p w14:paraId="26A9BAE1" w14:textId="77777777" w:rsidR="00EC48E8" w:rsidRDefault="00F97E47" w:rsidP="002B7237">
      <w:pPr>
        <w:rPr>
          <w:rFonts w:ascii="Trebuchet MS" w:hAnsi="Trebuchet MS"/>
          <w:b/>
          <w:sz w:val="32"/>
          <w:szCs w:val="32"/>
        </w:rPr>
      </w:pPr>
      <w:r>
        <w:rPr>
          <w:rFonts w:ascii="Trebuchet MS" w:hAnsi="Trebuchet MS"/>
          <w:b/>
          <w:sz w:val="32"/>
          <w:szCs w:val="32"/>
        </w:rPr>
        <w:t xml:space="preserve"> </w:t>
      </w:r>
    </w:p>
    <w:p w14:paraId="587312A5" w14:textId="77777777" w:rsidR="00EC48E8" w:rsidRDefault="00EC48E8" w:rsidP="002B7237">
      <w:pPr>
        <w:rPr>
          <w:rFonts w:ascii="Trebuchet MS" w:hAnsi="Trebuchet MS"/>
          <w:b/>
          <w:sz w:val="32"/>
          <w:szCs w:val="32"/>
        </w:rPr>
      </w:pPr>
    </w:p>
    <w:p w14:paraId="519F1F2A" w14:textId="77777777" w:rsidR="00041B02" w:rsidRDefault="00041B02" w:rsidP="00F97E47">
      <w:pPr>
        <w:pStyle w:val="NoSpacing"/>
        <w:rPr>
          <w:rFonts w:ascii="Trebuchet MS" w:hAnsi="Trebuchet MS"/>
          <w:b/>
          <w:sz w:val="28"/>
          <w:szCs w:val="28"/>
        </w:rPr>
      </w:pPr>
      <w:proofErr w:type="gramStart"/>
      <w:r>
        <w:rPr>
          <w:rFonts w:ascii="Trebuchet MS" w:hAnsi="Trebuchet MS"/>
          <w:b/>
          <w:sz w:val="28"/>
          <w:szCs w:val="28"/>
        </w:rPr>
        <w:lastRenderedPageBreak/>
        <w:t>Highly-Mobile</w:t>
      </w:r>
      <w:proofErr w:type="gramEnd"/>
      <w:r>
        <w:rPr>
          <w:rFonts w:ascii="Trebuchet MS" w:hAnsi="Trebuchet MS"/>
          <w:b/>
          <w:sz w:val="28"/>
          <w:szCs w:val="28"/>
        </w:rPr>
        <w:t xml:space="preserve"> Coffee Chats</w:t>
      </w:r>
    </w:p>
    <w:p w14:paraId="607B80E5" w14:textId="77777777" w:rsidR="00041B02" w:rsidRDefault="00041B02" w:rsidP="00041B02">
      <w:pPr>
        <w:rPr>
          <w:szCs w:val="22"/>
        </w:rPr>
      </w:pPr>
      <w:r>
        <w:t xml:space="preserve">In partnership with Foster Care Education, we are hosting a monthly ‘Highly-Mobile’ Coffee Chat. The Coffee Chats are an opportunity to connect with other Liaisons on important issues related to your work. We will highlight colleagues and showcase best practices. We strive to make the setting more informal and casual </w:t>
      </w:r>
      <w:proofErr w:type="gramStart"/>
      <w:r>
        <w:t>in an effort to</w:t>
      </w:r>
      <w:proofErr w:type="gramEnd"/>
      <w:r>
        <w:t xml:space="preserve"> interact and build community. There will not be a registration process, just join when you can.</w:t>
      </w:r>
    </w:p>
    <w:p w14:paraId="7D0CCDF2" w14:textId="77777777" w:rsidR="00041B02" w:rsidRDefault="00041B02" w:rsidP="00041B02">
      <w:r>
        <w:t>When: Second Thursday of the Month, 10-11am</w:t>
      </w:r>
    </w:p>
    <w:p w14:paraId="6F45A74F" w14:textId="77777777" w:rsidR="00041B02" w:rsidRDefault="00041B02" w:rsidP="00041B02">
      <w:r>
        <w:t>Where: Zoom (link to be sent prior)</w:t>
      </w:r>
    </w:p>
    <w:p w14:paraId="5E307F34" w14:textId="77777777" w:rsidR="00041B02" w:rsidRDefault="00041B02" w:rsidP="00041B02">
      <w:r>
        <w:t>Topics: Varying, but relevant</w:t>
      </w:r>
    </w:p>
    <w:p w14:paraId="058CD153" w14:textId="77777777" w:rsidR="00041B02" w:rsidRDefault="00041B02" w:rsidP="00F97E47">
      <w:pPr>
        <w:pStyle w:val="NoSpacing"/>
        <w:rPr>
          <w:rFonts w:ascii="Trebuchet MS" w:hAnsi="Trebuchet MS"/>
          <w:b/>
          <w:sz w:val="28"/>
          <w:szCs w:val="28"/>
        </w:rPr>
      </w:pPr>
    </w:p>
    <w:p w14:paraId="0647120E" w14:textId="77777777" w:rsidR="00F97E47" w:rsidRDefault="00F97E47" w:rsidP="00F97E47">
      <w:pPr>
        <w:pStyle w:val="NoSpacing"/>
        <w:rPr>
          <w:rFonts w:ascii="Trebuchet MS" w:hAnsi="Trebuchet MS"/>
          <w:b/>
          <w:sz w:val="28"/>
          <w:szCs w:val="28"/>
        </w:rPr>
      </w:pPr>
      <w:r>
        <w:rPr>
          <w:rFonts w:ascii="Trebuchet MS" w:hAnsi="Trebuchet MS"/>
          <w:b/>
          <w:sz w:val="28"/>
          <w:szCs w:val="28"/>
        </w:rPr>
        <w:t>Changes to the 2023-24 FAFSA</w:t>
      </w:r>
    </w:p>
    <w:p w14:paraId="6F8C5FB3" w14:textId="77777777" w:rsidR="00F97E47" w:rsidRPr="00F97E47" w:rsidRDefault="00F97E47" w:rsidP="00F97E47">
      <w:pPr>
        <w:pStyle w:val="NoSpacing"/>
        <w:rPr>
          <w:rFonts w:cs="Calibri"/>
          <w:bCs/>
        </w:rPr>
      </w:pPr>
      <w:r w:rsidRPr="00F97E47">
        <w:rPr>
          <w:rFonts w:cs="Calibri"/>
          <w:bCs/>
        </w:rPr>
        <w:t>Beginning July 1, 2023, unaccompanied homeless youth will no longer have to prove their independent status each academic year. We will provide more information and resources as we approach this date.</w:t>
      </w:r>
    </w:p>
    <w:p w14:paraId="77405434" w14:textId="77777777" w:rsidR="00EC48E8" w:rsidRDefault="00EC48E8" w:rsidP="002B7237">
      <w:pPr>
        <w:rPr>
          <w:rFonts w:ascii="Trebuchet MS" w:hAnsi="Trebuchet MS"/>
          <w:b/>
          <w:sz w:val="32"/>
          <w:szCs w:val="32"/>
        </w:rPr>
      </w:pPr>
    </w:p>
    <w:p w14:paraId="79EB4A98" w14:textId="77777777" w:rsidR="0086112A" w:rsidRDefault="008308B5" w:rsidP="002B7237">
      <w:pPr>
        <w:rPr>
          <w:rFonts w:ascii="Trebuchet MS" w:hAnsi="Trebuchet MS"/>
          <w:b/>
          <w:sz w:val="28"/>
          <w:szCs w:val="28"/>
        </w:rPr>
      </w:pPr>
      <w:r>
        <w:rPr>
          <w:rFonts w:ascii="Trebuchet MS" w:hAnsi="Trebuchet MS"/>
          <w:b/>
          <w:sz w:val="28"/>
          <w:szCs w:val="28"/>
        </w:rPr>
        <w:t>CDPHE Accepting Applications for PAID Community Leadership Opportunities</w:t>
      </w:r>
    </w:p>
    <w:p w14:paraId="5299A539" w14:textId="77777777" w:rsidR="008308B5" w:rsidRPr="00010077" w:rsidRDefault="008308B5" w:rsidP="008308B5">
      <w:pPr>
        <w:rPr>
          <w:rFonts w:cs="Calibri"/>
          <w:szCs w:val="22"/>
        </w:rPr>
      </w:pPr>
      <w:r w:rsidRPr="00010077">
        <w:rPr>
          <w:rFonts w:cs="Calibri"/>
          <w:szCs w:val="22"/>
        </w:rPr>
        <w:t>The Colorado Department of Public Health and Environment are currently recruiting for youth and community advisory boards and we would love for you to share this with your networks (</w:t>
      </w:r>
      <w:hyperlink r:id="rId12" w:tgtFrame="_blank" w:history="1">
        <w:r w:rsidRPr="00010077">
          <w:rPr>
            <w:rStyle w:val="Hyperlink"/>
            <w:rFonts w:cs="Calibri"/>
            <w:color w:val="0563C1"/>
            <w:szCs w:val="22"/>
          </w:rPr>
          <w:t>CAB application</w:t>
        </w:r>
      </w:hyperlink>
      <w:r w:rsidRPr="00010077">
        <w:rPr>
          <w:rFonts w:cs="Calibri"/>
          <w:color w:val="202124"/>
          <w:szCs w:val="22"/>
        </w:rPr>
        <w:t xml:space="preserve"> and </w:t>
      </w:r>
      <w:hyperlink r:id="rId13" w:tgtFrame="_blank" w:history="1">
        <w:r w:rsidRPr="00010077">
          <w:rPr>
            <w:rStyle w:val="Hyperlink"/>
            <w:rFonts w:cs="Calibri"/>
            <w:szCs w:val="22"/>
          </w:rPr>
          <w:t>YPH applications</w:t>
        </w:r>
      </w:hyperlink>
      <w:r w:rsidRPr="00010077">
        <w:rPr>
          <w:rFonts w:cs="Calibri"/>
          <w:color w:val="202124"/>
          <w:szCs w:val="22"/>
        </w:rPr>
        <w:t xml:space="preserve">). </w:t>
      </w:r>
      <w:r w:rsidRPr="00010077">
        <w:rPr>
          <w:rFonts w:cs="Calibri"/>
          <w:szCs w:val="22"/>
        </w:rPr>
        <w:t>These are paid opportunities that are designed to inform and influence the programs and policies of our state health department, as well as other state, local and community partners.  Please see the attached promotional flyers for more information.</w:t>
      </w:r>
    </w:p>
    <w:p w14:paraId="6B646D39" w14:textId="77777777" w:rsidR="006511AF" w:rsidRPr="00010077" w:rsidRDefault="006511AF" w:rsidP="008308B5">
      <w:pPr>
        <w:rPr>
          <w:rFonts w:cs="Calibri"/>
          <w:szCs w:val="22"/>
        </w:rPr>
      </w:pPr>
    </w:p>
    <w:p w14:paraId="06BF04AB" w14:textId="77777777" w:rsidR="006511AF" w:rsidRPr="00041B02" w:rsidRDefault="006511AF" w:rsidP="006511AF">
      <w:pPr>
        <w:rPr>
          <w:rFonts w:ascii="Trebuchet MS" w:hAnsi="Trebuchet MS"/>
          <w:b/>
          <w:sz w:val="28"/>
          <w:szCs w:val="28"/>
        </w:rPr>
      </w:pPr>
      <w:r w:rsidRPr="00041B02">
        <w:rPr>
          <w:rFonts w:ascii="Trebuchet MS" w:hAnsi="Trebuchet MS"/>
          <w:b/>
          <w:sz w:val="28"/>
          <w:szCs w:val="28"/>
        </w:rPr>
        <w:t>Professional Development</w:t>
      </w:r>
    </w:p>
    <w:p w14:paraId="6922C965" w14:textId="77777777" w:rsidR="006511AF" w:rsidRPr="00C0603D" w:rsidRDefault="006511AF" w:rsidP="006511AF">
      <w:pPr>
        <w:rPr>
          <w:bCs/>
          <w:iCs/>
          <w:szCs w:val="22"/>
        </w:rPr>
      </w:pPr>
      <w:r>
        <w:rPr>
          <w:bCs/>
          <w:iCs/>
          <w:szCs w:val="22"/>
        </w:rPr>
        <w:t xml:space="preserve">Every Student Succeeds Act (ESSA) highlights the requirement for Liaisons to participate in and conduct ongoing professional development that enhances knowledge and skills within the McKinney-Vento program. There are various </w:t>
      </w:r>
      <w:r>
        <w:rPr>
          <w:bCs/>
          <w:iCs/>
          <w:szCs w:val="22"/>
        </w:rPr>
        <w:tab/>
        <w:t xml:space="preserve">opportunities for professional development including, but not limited to: Liaison trainings, </w:t>
      </w:r>
      <w:r w:rsidRPr="00F05134">
        <w:rPr>
          <w:rStyle w:val="Hyperlink"/>
          <w:bCs/>
          <w:iCs/>
          <w:color w:val="auto"/>
          <w:szCs w:val="22"/>
          <w:u w:val="none"/>
        </w:rPr>
        <w:t>NAEHCY Co</w:t>
      </w:r>
      <w:r w:rsidRPr="00F05134">
        <w:rPr>
          <w:rStyle w:val="Hyperlink"/>
          <w:bCs/>
          <w:iCs/>
          <w:color w:val="auto"/>
          <w:szCs w:val="22"/>
          <w:u w:val="none"/>
        </w:rPr>
        <w:t>n</w:t>
      </w:r>
      <w:r w:rsidRPr="00F05134">
        <w:rPr>
          <w:rStyle w:val="Hyperlink"/>
          <w:bCs/>
          <w:iCs/>
          <w:color w:val="auto"/>
          <w:szCs w:val="22"/>
          <w:u w:val="none"/>
        </w:rPr>
        <w:t>ference</w:t>
      </w:r>
      <w:r>
        <w:rPr>
          <w:bCs/>
          <w:iCs/>
          <w:szCs w:val="22"/>
        </w:rPr>
        <w:t>, State Conferences, webinars, national trainings. It is important to stay current within homeless education and changes that may impact your work.</w:t>
      </w:r>
      <w:r w:rsidRPr="00C0603D">
        <w:rPr>
          <w:noProof/>
          <w:color w:val="7A726F"/>
        </w:rPr>
        <w:t xml:space="preserve"> </w:t>
      </w:r>
    </w:p>
    <w:p w14:paraId="76950726" w14:textId="77777777" w:rsidR="006511AF" w:rsidRPr="00FA6CD7" w:rsidRDefault="006511AF" w:rsidP="006511AF">
      <w:pPr>
        <w:rPr>
          <w:b/>
          <w:color w:val="000000"/>
          <w:szCs w:val="22"/>
        </w:rPr>
      </w:pPr>
    </w:p>
    <w:p w14:paraId="4E402661" w14:textId="77777777" w:rsidR="006511AF" w:rsidRDefault="006511AF" w:rsidP="006511AF">
      <w:pPr>
        <w:spacing w:after="120"/>
        <w:rPr>
          <w:rFonts w:ascii="Trebuchet MS" w:hAnsi="Trebuchet MS"/>
          <w:b/>
          <w:color w:val="000000"/>
          <w:sz w:val="32"/>
          <w:szCs w:val="32"/>
        </w:rPr>
      </w:pPr>
      <w:r w:rsidRPr="00AD3C2C">
        <w:rPr>
          <w:rFonts w:ascii="Trebuchet MS" w:hAnsi="Trebuchet MS"/>
          <w:b/>
          <w:color w:val="000000"/>
          <w:sz w:val="32"/>
          <w:szCs w:val="32"/>
        </w:rPr>
        <w:t>Free Trainings</w:t>
      </w:r>
      <w:r>
        <w:rPr>
          <w:rFonts w:ascii="Trebuchet MS" w:hAnsi="Trebuchet MS"/>
          <w:b/>
          <w:color w:val="000000"/>
          <w:sz w:val="32"/>
          <w:szCs w:val="32"/>
        </w:rPr>
        <w:t xml:space="preserve"> </w:t>
      </w:r>
    </w:p>
    <w:p w14:paraId="0E0D2E88" w14:textId="77777777" w:rsidR="006511AF" w:rsidRDefault="006511AF" w:rsidP="006511AF">
      <w:pPr>
        <w:spacing w:after="120"/>
      </w:pPr>
      <w:r w:rsidRPr="00622B42">
        <w:rPr>
          <w:rFonts w:ascii="Trebuchet MS" w:hAnsi="Trebuchet MS"/>
          <w:b/>
          <w:color w:val="000000"/>
          <w:sz w:val="24"/>
        </w:rPr>
        <w:t>Provided by NCHE-</w:t>
      </w:r>
      <w:r>
        <w:rPr>
          <w:rFonts w:ascii="Trebuchet MS" w:hAnsi="Trebuchet MS"/>
          <w:b/>
          <w:color w:val="000000"/>
          <w:sz w:val="32"/>
          <w:szCs w:val="32"/>
        </w:rPr>
        <w:t xml:space="preserve"> </w:t>
      </w:r>
      <w:hyperlink r:id="rId14" w:history="1">
        <w:r>
          <w:rPr>
            <w:rStyle w:val="Hyperlink"/>
          </w:rPr>
          <w:t>https://nche.ed.gov/group-training/</w:t>
        </w:r>
      </w:hyperlink>
    </w:p>
    <w:p w14:paraId="2ABEE256" w14:textId="77777777" w:rsidR="006511AF" w:rsidRPr="00E31297" w:rsidRDefault="006511AF" w:rsidP="006511AF">
      <w:pPr>
        <w:spacing w:after="120"/>
        <w:rPr>
          <w:rFonts w:ascii="Montserrat" w:hAnsi="Montserrat"/>
          <w:caps/>
          <w:color w:val="2D2E33"/>
          <w:spacing w:val="30"/>
          <w:szCs w:val="22"/>
        </w:rPr>
      </w:pPr>
      <w:r w:rsidRPr="00E31297">
        <w:rPr>
          <w:rStyle w:val="Strong"/>
          <w:rFonts w:ascii="Montserrat" w:hAnsi="Montserrat"/>
          <w:bCs w:val="0"/>
          <w:caps/>
          <w:color w:val="2D2E33"/>
          <w:spacing w:val="30"/>
          <w:szCs w:val="22"/>
        </w:rPr>
        <w:t>DETERMINING ELIGIBILITY FOR MCKINNEY-VENTO RIGHTS AND SERVICES</w:t>
      </w:r>
    </w:p>
    <w:p w14:paraId="77FDC94B" w14:textId="77777777" w:rsidR="006511AF" w:rsidRPr="00E31297" w:rsidRDefault="006511AF" w:rsidP="006511AF">
      <w:pPr>
        <w:pStyle w:val="NormalWeb"/>
        <w:spacing w:before="120" w:beforeAutospacing="0" w:after="0" w:afterAutospacing="0"/>
        <w:rPr>
          <w:rFonts w:ascii="Georgia" w:hAnsi="Georgia"/>
          <w:color w:val="6C6D74"/>
          <w:sz w:val="22"/>
          <w:szCs w:val="22"/>
        </w:rPr>
      </w:pPr>
      <w:r>
        <w:rPr>
          <w:rFonts w:ascii="Georgia" w:hAnsi="Georgia"/>
          <w:color w:val="6C6D74"/>
          <w:sz w:val="22"/>
          <w:szCs w:val="22"/>
        </w:rPr>
        <w:t xml:space="preserve">Tuesday, April 20, </w:t>
      </w:r>
      <w:proofErr w:type="gramStart"/>
      <w:r>
        <w:rPr>
          <w:rFonts w:ascii="Georgia" w:hAnsi="Georgia"/>
          <w:color w:val="6C6D74"/>
          <w:sz w:val="22"/>
          <w:szCs w:val="22"/>
        </w:rPr>
        <w:t>2021</w:t>
      </w:r>
      <w:proofErr w:type="gramEnd"/>
      <w:r w:rsidRPr="00E31297">
        <w:rPr>
          <w:rFonts w:ascii="Georgia" w:hAnsi="Georgia"/>
          <w:color w:val="6C6D74"/>
          <w:sz w:val="22"/>
          <w:szCs w:val="22"/>
        </w:rPr>
        <w:t xml:space="preserve"> | </w:t>
      </w:r>
      <w:r>
        <w:rPr>
          <w:rFonts w:ascii="Georgia" w:hAnsi="Georgia"/>
          <w:color w:val="6C6D74"/>
          <w:sz w:val="22"/>
          <w:szCs w:val="22"/>
        </w:rPr>
        <w:t>1</w:t>
      </w:r>
      <w:r w:rsidRPr="00E31297">
        <w:rPr>
          <w:rFonts w:ascii="Georgia" w:hAnsi="Georgia"/>
          <w:color w:val="6C6D74"/>
          <w:sz w:val="22"/>
          <w:szCs w:val="22"/>
        </w:rPr>
        <w:t>2:00PM-</w:t>
      </w:r>
      <w:r>
        <w:rPr>
          <w:rFonts w:ascii="Georgia" w:hAnsi="Georgia"/>
          <w:color w:val="6C6D74"/>
          <w:sz w:val="22"/>
          <w:szCs w:val="22"/>
        </w:rPr>
        <w:t>1</w:t>
      </w:r>
      <w:r w:rsidRPr="00E31297">
        <w:rPr>
          <w:rFonts w:ascii="Georgia" w:hAnsi="Georgia"/>
          <w:color w:val="6C6D74"/>
          <w:sz w:val="22"/>
          <w:szCs w:val="22"/>
        </w:rPr>
        <w:t xml:space="preserve">:00PM </w:t>
      </w:r>
      <w:r>
        <w:rPr>
          <w:rFonts w:ascii="Georgia" w:hAnsi="Georgia"/>
          <w:color w:val="6C6D74"/>
          <w:sz w:val="22"/>
          <w:szCs w:val="22"/>
        </w:rPr>
        <w:t>MS</w:t>
      </w:r>
      <w:r w:rsidRPr="00E31297">
        <w:rPr>
          <w:rFonts w:ascii="Georgia" w:hAnsi="Georgia"/>
          <w:color w:val="6C6D74"/>
          <w:sz w:val="22"/>
          <w:szCs w:val="22"/>
        </w:rPr>
        <w:t>T</w:t>
      </w:r>
    </w:p>
    <w:p w14:paraId="5E202A18" w14:textId="77777777" w:rsidR="006511AF" w:rsidRDefault="006511AF" w:rsidP="006511AF">
      <w:pPr>
        <w:pStyle w:val="NormalWeb"/>
        <w:spacing w:before="0" w:beforeAutospacing="0" w:after="300" w:afterAutospacing="0"/>
      </w:pPr>
      <w:r w:rsidRPr="00E31297">
        <w:rPr>
          <w:rStyle w:val="Strong"/>
          <w:rFonts w:ascii="Georgia" w:hAnsi="Georgia"/>
          <w:color w:val="6C6D74"/>
          <w:sz w:val="22"/>
          <w:szCs w:val="22"/>
        </w:rPr>
        <w:t>Register: </w:t>
      </w:r>
      <w:hyperlink r:id="rId15" w:tgtFrame="_blank" w:history="1">
        <w:r w:rsidRPr="006511AF">
          <w:rPr>
            <w:rStyle w:val="Hyperlink"/>
            <w:rFonts w:ascii="Georgia" w:hAnsi="Georgia"/>
            <w:color w:val="00698C"/>
            <w:sz w:val="20"/>
            <w:szCs w:val="20"/>
          </w:rPr>
          <w:t>https://uncg.zoom.us/webinar/register/WN_aTlqTpJDQPqH5Ki9i8-CRg</w:t>
        </w:r>
      </w:hyperlink>
    </w:p>
    <w:p w14:paraId="12FBD1A2" w14:textId="77777777" w:rsidR="006511AF" w:rsidRPr="00E31297" w:rsidRDefault="006511AF" w:rsidP="006511AF">
      <w:pPr>
        <w:pStyle w:val="NormalWeb"/>
        <w:spacing w:before="0" w:beforeAutospacing="0" w:after="300" w:afterAutospacing="0"/>
        <w:rPr>
          <w:rFonts w:ascii="Georgia" w:hAnsi="Georgia"/>
          <w:color w:val="6C6D74"/>
        </w:rPr>
      </w:pPr>
      <w:r w:rsidRPr="00E31297">
        <w:rPr>
          <w:rStyle w:val="Strong"/>
          <w:rFonts w:ascii="Georgia" w:hAnsi="Georgia"/>
          <w:color w:val="6C6D74"/>
        </w:rPr>
        <w:t>Description: </w:t>
      </w:r>
      <w:r w:rsidRPr="00E31297">
        <w:rPr>
          <w:rFonts w:ascii="Georgia" w:hAnsi="Georgia"/>
          <w:color w:val="6C6D74"/>
        </w:rPr>
        <w:t>In this interactive NCHE webinar, presenters will review the McKinney-Vento definition of </w:t>
      </w:r>
      <w:r w:rsidRPr="00E31297">
        <w:rPr>
          <w:rStyle w:val="Emphasis"/>
          <w:rFonts w:ascii="Georgia" w:hAnsi="Georgia"/>
        </w:rPr>
        <w:t>homeless children and youth</w:t>
      </w:r>
      <w:r w:rsidRPr="00E31297">
        <w:rPr>
          <w:rFonts w:ascii="Georgia" w:hAnsi="Georgia"/>
          <w:color w:val="6C6D74"/>
        </w:rPr>
        <w:t xml:space="preserve">, as amended by </w:t>
      </w:r>
      <w:proofErr w:type="gramStart"/>
      <w:r w:rsidRPr="00E31297">
        <w:rPr>
          <w:rFonts w:ascii="Georgia" w:hAnsi="Georgia"/>
          <w:color w:val="6C6D74"/>
        </w:rPr>
        <w:t>the Every</w:t>
      </w:r>
      <w:proofErr w:type="gramEnd"/>
      <w:r w:rsidRPr="00E31297">
        <w:rPr>
          <w:rFonts w:ascii="Georgia" w:hAnsi="Georgia"/>
          <w:color w:val="6C6D74"/>
        </w:rPr>
        <w:t xml:space="preserve"> Student Succeeds Act (ESSA). Presenters will cover:</w:t>
      </w:r>
    </w:p>
    <w:p w14:paraId="61A5F171" w14:textId="77777777" w:rsidR="006511AF" w:rsidRPr="00E31297" w:rsidRDefault="006511AF" w:rsidP="006511AF">
      <w:pPr>
        <w:numPr>
          <w:ilvl w:val="0"/>
          <w:numId w:val="23"/>
        </w:numPr>
        <w:spacing w:before="100" w:beforeAutospacing="1" w:after="100" w:afterAutospacing="1"/>
        <w:rPr>
          <w:rFonts w:ascii="Georgia" w:hAnsi="Georgia"/>
          <w:color w:val="6C6D74"/>
          <w:sz w:val="24"/>
        </w:rPr>
      </w:pPr>
      <w:r w:rsidRPr="00E31297">
        <w:rPr>
          <w:rFonts w:ascii="Georgia" w:hAnsi="Georgia"/>
          <w:color w:val="6C6D74"/>
          <w:sz w:val="24"/>
        </w:rPr>
        <w:t>McKinney-Vento Act basics and context</w:t>
      </w:r>
    </w:p>
    <w:p w14:paraId="362C61BB" w14:textId="77777777" w:rsidR="006511AF" w:rsidRPr="00E31297" w:rsidRDefault="006511AF" w:rsidP="006511AF">
      <w:pPr>
        <w:numPr>
          <w:ilvl w:val="0"/>
          <w:numId w:val="23"/>
        </w:numPr>
        <w:spacing w:before="100" w:beforeAutospacing="1" w:after="100" w:afterAutospacing="1"/>
        <w:rPr>
          <w:rFonts w:ascii="Georgia" w:hAnsi="Georgia"/>
          <w:color w:val="6C6D74"/>
          <w:sz w:val="24"/>
        </w:rPr>
      </w:pPr>
      <w:r w:rsidRPr="00E31297">
        <w:rPr>
          <w:rFonts w:ascii="Georgia" w:hAnsi="Georgia"/>
          <w:color w:val="6C6D74"/>
          <w:sz w:val="24"/>
        </w:rPr>
        <w:t>Understanding the dynamics of family and youth homelessness</w:t>
      </w:r>
    </w:p>
    <w:p w14:paraId="5FAE0911" w14:textId="77777777" w:rsidR="006511AF" w:rsidRPr="00E31297" w:rsidRDefault="006511AF" w:rsidP="006511AF">
      <w:pPr>
        <w:numPr>
          <w:ilvl w:val="0"/>
          <w:numId w:val="23"/>
        </w:numPr>
        <w:spacing w:before="100" w:beforeAutospacing="1" w:after="100" w:afterAutospacing="1"/>
        <w:rPr>
          <w:rFonts w:ascii="Georgia" w:hAnsi="Georgia"/>
          <w:color w:val="6C6D74"/>
          <w:sz w:val="24"/>
        </w:rPr>
      </w:pPr>
      <w:r w:rsidRPr="00E31297">
        <w:rPr>
          <w:rFonts w:ascii="Georgia" w:hAnsi="Georgia"/>
          <w:color w:val="6C6D74"/>
          <w:sz w:val="24"/>
        </w:rPr>
        <w:t>The McKinney-Vento definition of </w:t>
      </w:r>
      <w:r w:rsidRPr="00E31297">
        <w:rPr>
          <w:rStyle w:val="Emphasis"/>
          <w:rFonts w:ascii="Georgia" w:hAnsi="Georgia"/>
          <w:sz w:val="24"/>
        </w:rPr>
        <w:t>homeless</w:t>
      </w:r>
    </w:p>
    <w:p w14:paraId="329EAB9E" w14:textId="77777777" w:rsidR="006511AF" w:rsidRPr="00E31297" w:rsidRDefault="006511AF" w:rsidP="006511AF">
      <w:pPr>
        <w:numPr>
          <w:ilvl w:val="0"/>
          <w:numId w:val="23"/>
        </w:numPr>
        <w:spacing w:before="100" w:beforeAutospacing="1" w:after="100" w:afterAutospacing="1"/>
        <w:rPr>
          <w:rFonts w:ascii="Georgia" w:hAnsi="Georgia"/>
          <w:color w:val="6C6D74"/>
          <w:sz w:val="24"/>
        </w:rPr>
      </w:pPr>
      <w:r w:rsidRPr="00E31297">
        <w:rPr>
          <w:rFonts w:ascii="Georgia" w:hAnsi="Georgia"/>
          <w:color w:val="6C6D74"/>
          <w:sz w:val="24"/>
        </w:rPr>
        <w:t xml:space="preserve">McKinney-Vento provisions on dispute resolution, including disputes related to </w:t>
      </w:r>
      <w:proofErr w:type="gramStart"/>
      <w:r w:rsidRPr="00E31297">
        <w:rPr>
          <w:rFonts w:ascii="Georgia" w:hAnsi="Georgia"/>
          <w:color w:val="6C6D74"/>
          <w:sz w:val="24"/>
        </w:rPr>
        <w:t>eligibility</w:t>
      </w:r>
      <w:proofErr w:type="gramEnd"/>
    </w:p>
    <w:p w14:paraId="0C2A8918" w14:textId="77777777" w:rsidR="006511AF" w:rsidRPr="00E31297" w:rsidRDefault="006511AF" w:rsidP="006511AF">
      <w:pPr>
        <w:pStyle w:val="NormalWeb"/>
        <w:spacing w:before="300" w:beforeAutospacing="0" w:after="300" w:afterAutospacing="0"/>
        <w:rPr>
          <w:rFonts w:ascii="Georgia" w:hAnsi="Georgia"/>
          <w:color w:val="6C6D74"/>
        </w:rPr>
      </w:pPr>
      <w:r w:rsidRPr="00E31297">
        <w:rPr>
          <w:rFonts w:ascii="Georgia" w:hAnsi="Georgia"/>
          <w:color w:val="6C6D74"/>
        </w:rPr>
        <w:lastRenderedPageBreak/>
        <w:t>Attendees will have the opportunity to interact with presenters and fellow attendees through polls and Q&amp;A/discussion periods.</w:t>
      </w:r>
    </w:p>
    <w:p w14:paraId="56DA1624" w14:textId="77777777" w:rsidR="006511AF" w:rsidRDefault="006511AF" w:rsidP="006511AF">
      <w:pPr>
        <w:pStyle w:val="NormalWeb"/>
        <w:spacing w:before="300" w:beforeAutospacing="0" w:after="120" w:afterAutospacing="0"/>
        <w:rPr>
          <w:rFonts w:ascii="Georgia" w:hAnsi="Georgia"/>
          <w:color w:val="6C6D74"/>
        </w:rPr>
      </w:pPr>
      <w:r w:rsidRPr="00E31297">
        <w:rPr>
          <w:rStyle w:val="Strong"/>
          <w:rFonts w:ascii="Georgia" w:hAnsi="Georgia"/>
          <w:color w:val="6C6D74"/>
        </w:rPr>
        <w:t>Handouts:</w:t>
      </w:r>
      <w:r w:rsidRPr="00E31297">
        <w:rPr>
          <w:rFonts w:ascii="Georgia" w:hAnsi="Georgia"/>
          <w:color w:val="6C6D74"/>
        </w:rPr>
        <w:t> You may download webinar handouts at </w:t>
      </w:r>
      <w:hyperlink r:id="rId16" w:tgtFrame="_blank" w:history="1">
        <w:r w:rsidRPr="00E31297">
          <w:rPr>
            <w:rStyle w:val="Hyperlink"/>
            <w:rFonts w:ascii="Georgia" w:hAnsi="Georgia"/>
            <w:color w:val="00698C"/>
          </w:rPr>
          <w:t>https://nche.ed.gov/determining-eligibility-webinar/</w:t>
        </w:r>
      </w:hyperlink>
      <w:r w:rsidRPr="00E31297">
        <w:rPr>
          <w:rFonts w:ascii="Georgia" w:hAnsi="Georgia"/>
          <w:color w:val="6C6D74"/>
        </w:rPr>
        <w:t>.</w:t>
      </w:r>
    </w:p>
    <w:p w14:paraId="0790344E" w14:textId="77777777" w:rsidR="006511AF" w:rsidRPr="00127F5F" w:rsidRDefault="006511AF" w:rsidP="006511AF">
      <w:pPr>
        <w:pStyle w:val="Heading4"/>
        <w:spacing w:before="600" w:after="0"/>
        <w:rPr>
          <w:rFonts w:ascii="Montserrat" w:hAnsi="Montserrat"/>
          <w:b w:val="0"/>
          <w:bCs w:val="0"/>
          <w:caps/>
          <w:color w:val="2D2E33"/>
          <w:spacing w:val="30"/>
          <w:sz w:val="22"/>
          <w:szCs w:val="22"/>
        </w:rPr>
      </w:pPr>
      <w:r w:rsidRPr="00127F5F">
        <w:rPr>
          <w:rStyle w:val="Strong"/>
          <w:rFonts w:ascii="Montserrat" w:hAnsi="Montserrat"/>
          <w:b/>
          <w:bCs/>
          <w:caps/>
          <w:color w:val="2D2E33"/>
          <w:spacing w:val="30"/>
          <w:sz w:val="22"/>
          <w:szCs w:val="22"/>
        </w:rPr>
        <w:t>UNDERSTANDING DOUBLED UP</w:t>
      </w:r>
    </w:p>
    <w:p w14:paraId="423343EA" w14:textId="77777777" w:rsidR="006511AF" w:rsidRDefault="006511AF" w:rsidP="006511AF">
      <w:pPr>
        <w:pStyle w:val="NormalWeb"/>
        <w:spacing w:before="120" w:beforeAutospacing="0" w:after="0" w:afterAutospacing="0"/>
        <w:rPr>
          <w:rFonts w:ascii="Georgia" w:hAnsi="Georgia"/>
          <w:color w:val="6C6D74"/>
          <w:sz w:val="22"/>
          <w:szCs w:val="22"/>
        </w:rPr>
      </w:pPr>
      <w:r>
        <w:rPr>
          <w:rFonts w:ascii="Georgia" w:hAnsi="Georgia"/>
          <w:color w:val="6C6D74"/>
          <w:sz w:val="22"/>
          <w:szCs w:val="22"/>
        </w:rPr>
        <w:t>Thursday, May 13</w:t>
      </w:r>
      <w:r w:rsidRPr="00127F5F">
        <w:rPr>
          <w:rFonts w:ascii="Georgia" w:hAnsi="Georgia"/>
          <w:color w:val="6C6D74"/>
          <w:sz w:val="22"/>
          <w:szCs w:val="22"/>
        </w:rPr>
        <w:t xml:space="preserve">, </w:t>
      </w:r>
      <w:proofErr w:type="gramStart"/>
      <w:r w:rsidRPr="00127F5F">
        <w:rPr>
          <w:rFonts w:ascii="Georgia" w:hAnsi="Georgia"/>
          <w:color w:val="6C6D74"/>
          <w:sz w:val="22"/>
          <w:szCs w:val="22"/>
        </w:rPr>
        <w:t>2021</w:t>
      </w:r>
      <w:proofErr w:type="gramEnd"/>
      <w:r w:rsidRPr="00127F5F">
        <w:rPr>
          <w:rFonts w:ascii="Georgia" w:hAnsi="Georgia"/>
          <w:color w:val="6C6D74"/>
          <w:sz w:val="22"/>
          <w:szCs w:val="22"/>
        </w:rPr>
        <w:t xml:space="preserve"> | 12:00PM-1:00PM MT</w:t>
      </w:r>
      <w:r w:rsidRPr="00127F5F">
        <w:rPr>
          <w:rFonts w:ascii="Georgia" w:hAnsi="Georgia"/>
          <w:color w:val="6C6D74"/>
        </w:rPr>
        <w:t xml:space="preserve"> </w:t>
      </w:r>
      <w:r w:rsidRPr="00127F5F">
        <w:rPr>
          <w:rStyle w:val="Strong"/>
          <w:rFonts w:ascii="Georgia" w:hAnsi="Georgia"/>
          <w:color w:val="6C6D74"/>
        </w:rPr>
        <w:t>Register:</w:t>
      </w:r>
      <w:r>
        <w:rPr>
          <w:rStyle w:val="Strong"/>
          <w:rFonts w:ascii="Georgia" w:hAnsi="Georgia"/>
          <w:color w:val="6C6D74"/>
          <w:sz w:val="26"/>
          <w:szCs w:val="26"/>
        </w:rPr>
        <w:t> </w:t>
      </w:r>
      <w:hyperlink r:id="rId17" w:history="1">
        <w:r w:rsidRPr="00FF2661">
          <w:rPr>
            <w:rStyle w:val="Hyperlink"/>
            <w:rFonts w:ascii="Georgia" w:hAnsi="Georgia"/>
            <w:sz w:val="22"/>
            <w:szCs w:val="22"/>
          </w:rPr>
          <w:t>https://uncg.zoom.us/webinar/register/WN_BTHqwqiOTHqfawBjABC8fA</w:t>
        </w:r>
      </w:hyperlink>
    </w:p>
    <w:p w14:paraId="43C14EF6" w14:textId="77777777" w:rsidR="006511AF" w:rsidRPr="00127F5F" w:rsidRDefault="006511AF" w:rsidP="006511AF">
      <w:pPr>
        <w:pStyle w:val="NormalWeb"/>
        <w:spacing w:before="300" w:beforeAutospacing="0" w:after="300" w:afterAutospacing="0"/>
        <w:rPr>
          <w:rFonts w:ascii="Georgia" w:hAnsi="Georgia"/>
          <w:color w:val="6C6D74"/>
        </w:rPr>
      </w:pPr>
      <w:r w:rsidRPr="00127F5F">
        <w:rPr>
          <w:rStyle w:val="Strong"/>
          <w:rFonts w:ascii="Georgia" w:hAnsi="Georgia"/>
          <w:color w:val="6C6D74"/>
        </w:rPr>
        <w:t>Description:</w:t>
      </w:r>
      <w:r w:rsidRPr="00127F5F">
        <w:rPr>
          <w:rFonts w:ascii="Georgia" w:hAnsi="Georgia"/>
          <w:color w:val="6C6D74"/>
        </w:rPr>
        <w:t> In this 45-minute NCHE webinar, presenters explore the issue of doubling-up. </w:t>
      </w:r>
      <w:r w:rsidRPr="00127F5F">
        <w:rPr>
          <w:rStyle w:val="Emphasis"/>
          <w:rFonts w:ascii="Georgia" w:eastAsia="Calibri" w:hAnsi="Georgia"/>
        </w:rPr>
        <w:t>Doubled-up</w:t>
      </w:r>
      <w:r w:rsidRPr="00127F5F">
        <w:rPr>
          <w:rFonts w:ascii="Georgia" w:hAnsi="Georgia"/>
          <w:color w:val="6C6D74"/>
        </w:rPr>
        <w:t> is the informal wording used to describe a concept included in the McKinney-Vento Act's definition of </w:t>
      </w:r>
      <w:r w:rsidRPr="00127F5F">
        <w:rPr>
          <w:rStyle w:val="Emphasis"/>
          <w:rFonts w:ascii="Georgia" w:eastAsia="Calibri" w:hAnsi="Georgia"/>
        </w:rPr>
        <w:t>homeless</w:t>
      </w:r>
      <w:r w:rsidRPr="00127F5F">
        <w:rPr>
          <w:rFonts w:ascii="Georgia" w:hAnsi="Georgia"/>
          <w:color w:val="6C6D74"/>
        </w:rPr>
        <w:t>. It refers to shared living arrangements, some of which may be considered homeless, while others may not be, depending on various factors. In this session, attendees will explore some of these factors in greater detail. Attendees also will have the opportunity to interact with presenters and fellow attendees through polls and Q&amp;A/discussion periods.</w:t>
      </w:r>
    </w:p>
    <w:p w14:paraId="69FEFCDF" w14:textId="77777777" w:rsidR="006511AF" w:rsidRPr="00127F5F" w:rsidRDefault="006511AF" w:rsidP="006511AF">
      <w:pPr>
        <w:pStyle w:val="NormalWeb"/>
        <w:spacing w:before="300" w:beforeAutospacing="0" w:after="300" w:afterAutospacing="0"/>
        <w:rPr>
          <w:rFonts w:ascii="Georgia" w:hAnsi="Georgia"/>
          <w:color w:val="6C6D74"/>
        </w:rPr>
      </w:pPr>
      <w:r w:rsidRPr="00127F5F">
        <w:rPr>
          <w:rStyle w:val="Strong"/>
          <w:rFonts w:ascii="Georgia" w:hAnsi="Georgia"/>
          <w:color w:val="6C6D74"/>
        </w:rPr>
        <w:t>Handouts:</w:t>
      </w:r>
      <w:r w:rsidRPr="00127F5F">
        <w:rPr>
          <w:rFonts w:ascii="Georgia" w:hAnsi="Georgia"/>
          <w:color w:val="6C6D74"/>
        </w:rPr>
        <w:t> You may download webinar handouts at </w:t>
      </w:r>
      <w:hyperlink r:id="rId18" w:tgtFrame="_blank" w:history="1">
        <w:r w:rsidRPr="00127F5F">
          <w:rPr>
            <w:rStyle w:val="Hyperlink"/>
            <w:rFonts w:ascii="Georgia" w:hAnsi="Georgia"/>
            <w:color w:val="00698C"/>
          </w:rPr>
          <w:t>https://nche.ed.gov/understanding-doubled-up/</w:t>
        </w:r>
      </w:hyperlink>
      <w:r w:rsidRPr="00127F5F">
        <w:rPr>
          <w:rFonts w:ascii="Georgia" w:hAnsi="Georgia"/>
          <w:color w:val="6C6D74"/>
        </w:rPr>
        <w:t>. </w:t>
      </w:r>
    </w:p>
    <w:p w14:paraId="7637D81E" w14:textId="77777777" w:rsidR="006511AF" w:rsidRPr="00EB20CC" w:rsidRDefault="006511AF" w:rsidP="006511AF">
      <w:pPr>
        <w:pStyle w:val="Heading4"/>
        <w:spacing w:after="120"/>
        <w:rPr>
          <w:rFonts w:ascii="Montserrat" w:hAnsi="Montserrat"/>
          <w:b w:val="0"/>
          <w:bCs w:val="0"/>
          <w:caps/>
          <w:color w:val="2D2E33"/>
          <w:spacing w:val="30"/>
          <w:sz w:val="22"/>
          <w:szCs w:val="22"/>
        </w:rPr>
      </w:pPr>
      <w:r w:rsidRPr="00EB20CC">
        <w:rPr>
          <w:rStyle w:val="Strong"/>
          <w:rFonts w:ascii="Montserrat" w:hAnsi="Montserrat"/>
          <w:b/>
          <w:bCs/>
          <w:caps/>
          <w:color w:val="2D2E33"/>
          <w:spacing w:val="30"/>
          <w:sz w:val="22"/>
          <w:szCs w:val="22"/>
        </w:rPr>
        <w:t>PAVING THE WAY TO COLLEGE FOR STUDENTS EXPERIENCING HOMELESSNESS</w:t>
      </w:r>
    </w:p>
    <w:p w14:paraId="576AE052" w14:textId="77777777" w:rsidR="006511AF" w:rsidRDefault="006511AF" w:rsidP="006511AF">
      <w:pPr>
        <w:pStyle w:val="NormalWeb"/>
        <w:spacing w:before="120" w:beforeAutospacing="0" w:after="300" w:afterAutospacing="0"/>
        <w:rPr>
          <w:rFonts w:ascii="Georgia" w:hAnsi="Georgia"/>
          <w:color w:val="6C6D74"/>
          <w:sz w:val="20"/>
          <w:szCs w:val="20"/>
        </w:rPr>
      </w:pPr>
      <w:r w:rsidRPr="00EB20CC">
        <w:rPr>
          <w:rFonts w:ascii="Georgia" w:hAnsi="Georgia"/>
          <w:color w:val="6C6D74"/>
          <w:sz w:val="22"/>
          <w:szCs w:val="22"/>
        </w:rPr>
        <w:t xml:space="preserve">Tuesday, </w:t>
      </w:r>
      <w:r>
        <w:rPr>
          <w:rFonts w:ascii="Georgia" w:hAnsi="Georgia"/>
          <w:color w:val="6C6D74"/>
          <w:sz w:val="22"/>
          <w:szCs w:val="22"/>
        </w:rPr>
        <w:t>May 25</w:t>
      </w:r>
      <w:r w:rsidRPr="00EB20CC">
        <w:rPr>
          <w:rFonts w:ascii="Georgia" w:hAnsi="Georgia"/>
          <w:color w:val="6C6D74"/>
          <w:sz w:val="22"/>
          <w:szCs w:val="22"/>
        </w:rPr>
        <w:t xml:space="preserve">, </w:t>
      </w:r>
      <w:proofErr w:type="gramStart"/>
      <w:r w:rsidRPr="00EB20CC">
        <w:rPr>
          <w:rFonts w:ascii="Georgia" w:hAnsi="Georgia"/>
          <w:color w:val="6C6D74"/>
          <w:sz w:val="22"/>
          <w:szCs w:val="22"/>
        </w:rPr>
        <w:t>202</w:t>
      </w:r>
      <w:r>
        <w:rPr>
          <w:rFonts w:ascii="Georgia" w:hAnsi="Georgia"/>
          <w:color w:val="6C6D74"/>
          <w:sz w:val="22"/>
          <w:szCs w:val="22"/>
        </w:rPr>
        <w:t>1</w:t>
      </w:r>
      <w:proofErr w:type="gramEnd"/>
      <w:r w:rsidRPr="00EB20CC">
        <w:rPr>
          <w:rFonts w:ascii="Georgia" w:hAnsi="Georgia"/>
          <w:color w:val="6C6D74"/>
          <w:sz w:val="22"/>
          <w:szCs w:val="22"/>
        </w:rPr>
        <w:t xml:space="preserve"> | 12:00PM-1:00PM MST </w:t>
      </w:r>
      <w:r w:rsidRPr="00EB20CC">
        <w:rPr>
          <w:rStyle w:val="Strong"/>
          <w:rFonts w:ascii="Georgia" w:hAnsi="Georgia"/>
          <w:color w:val="6C6D74"/>
          <w:sz w:val="22"/>
          <w:szCs w:val="22"/>
        </w:rPr>
        <w:t>Register:</w:t>
      </w:r>
      <w:r w:rsidRPr="00EB20CC">
        <w:rPr>
          <w:rStyle w:val="Strong"/>
          <w:rFonts w:ascii="Georgia" w:hAnsi="Georgia"/>
          <w:color w:val="6C6D74"/>
          <w:sz w:val="20"/>
          <w:szCs w:val="20"/>
        </w:rPr>
        <w:t> </w:t>
      </w:r>
      <w:hyperlink r:id="rId19" w:history="1">
        <w:r w:rsidRPr="00FF2661">
          <w:rPr>
            <w:rStyle w:val="Hyperlink"/>
            <w:rFonts w:ascii="Georgia" w:hAnsi="Georgia"/>
            <w:sz w:val="20"/>
            <w:szCs w:val="20"/>
          </w:rPr>
          <w:t>https://uncg.zoom.us/webinar/register/WN_H6IUoPX5RD-yF0jamcP8Iw</w:t>
        </w:r>
      </w:hyperlink>
    </w:p>
    <w:p w14:paraId="3A2C9982" w14:textId="77777777" w:rsidR="006511AF" w:rsidRPr="00EB20CC" w:rsidRDefault="006511AF" w:rsidP="006511AF">
      <w:pPr>
        <w:pStyle w:val="NormalWeb"/>
        <w:spacing w:before="300" w:beforeAutospacing="0" w:after="300" w:afterAutospacing="0"/>
        <w:rPr>
          <w:rFonts w:ascii="Georgia" w:hAnsi="Georgia"/>
          <w:color w:val="6C6D74"/>
        </w:rPr>
      </w:pPr>
      <w:r w:rsidRPr="00EB20CC">
        <w:rPr>
          <w:rStyle w:val="Strong"/>
          <w:rFonts w:ascii="Georgia" w:hAnsi="Georgia"/>
          <w:color w:val="6C6D74"/>
        </w:rPr>
        <w:t>Description: </w:t>
      </w:r>
      <w:r w:rsidRPr="00EB20CC">
        <w:rPr>
          <w:rFonts w:ascii="Georgia" w:hAnsi="Georgia"/>
          <w:color w:val="6C6D74"/>
        </w:rPr>
        <w:t>In this interactive NCHE webinar, presenters will review important information about supports available to youth experiencing homelessness as they seek to attend college. Attendees can hope to gain a better understanding of:</w:t>
      </w:r>
    </w:p>
    <w:p w14:paraId="5C09E365" w14:textId="77777777" w:rsidR="006511AF" w:rsidRPr="00EB20CC" w:rsidRDefault="006511AF" w:rsidP="006511AF">
      <w:pPr>
        <w:numPr>
          <w:ilvl w:val="0"/>
          <w:numId w:val="25"/>
        </w:numPr>
        <w:spacing w:before="100" w:beforeAutospacing="1" w:after="100" w:afterAutospacing="1"/>
        <w:rPr>
          <w:rFonts w:ascii="Georgia" w:hAnsi="Georgia"/>
          <w:color w:val="6C6D74"/>
          <w:sz w:val="24"/>
        </w:rPr>
      </w:pPr>
      <w:r w:rsidRPr="00EB20CC">
        <w:rPr>
          <w:rFonts w:ascii="Georgia" w:hAnsi="Georgia"/>
          <w:color w:val="6C6D74"/>
          <w:sz w:val="24"/>
        </w:rPr>
        <w:t>Fee waiver options for college entrance exams and college application fees</w:t>
      </w:r>
    </w:p>
    <w:p w14:paraId="02658B5D" w14:textId="77777777" w:rsidR="006511AF" w:rsidRPr="00EB20CC" w:rsidRDefault="006511AF" w:rsidP="006511AF">
      <w:pPr>
        <w:numPr>
          <w:ilvl w:val="0"/>
          <w:numId w:val="25"/>
        </w:numPr>
        <w:spacing w:before="100" w:beforeAutospacing="1" w:after="100" w:afterAutospacing="1"/>
        <w:rPr>
          <w:rFonts w:ascii="Georgia" w:hAnsi="Georgia"/>
          <w:color w:val="6C6D74"/>
          <w:sz w:val="24"/>
        </w:rPr>
      </w:pPr>
      <w:r w:rsidRPr="00EB20CC">
        <w:rPr>
          <w:rFonts w:ascii="Georgia" w:hAnsi="Georgia"/>
          <w:color w:val="6C6D74"/>
          <w:sz w:val="24"/>
        </w:rPr>
        <w:t>The FAFSA (Free Application for Federal Student Aid) process for students experiencing homelessness with their family/parent/guardian, and students experiencing homelessness on their own (unaccompanied homeless youth)</w:t>
      </w:r>
    </w:p>
    <w:p w14:paraId="0CA010F5" w14:textId="77777777" w:rsidR="006511AF" w:rsidRPr="00EB20CC" w:rsidRDefault="006511AF" w:rsidP="006511AF">
      <w:pPr>
        <w:numPr>
          <w:ilvl w:val="0"/>
          <w:numId w:val="25"/>
        </w:numPr>
        <w:spacing w:before="100" w:beforeAutospacing="1" w:after="100" w:afterAutospacing="1"/>
        <w:rPr>
          <w:rFonts w:ascii="Georgia" w:hAnsi="Georgia"/>
          <w:color w:val="6C6D74"/>
          <w:sz w:val="24"/>
        </w:rPr>
      </w:pPr>
      <w:r w:rsidRPr="00EB20CC">
        <w:rPr>
          <w:rFonts w:ascii="Georgia" w:hAnsi="Georgia"/>
          <w:color w:val="6C6D74"/>
          <w:sz w:val="24"/>
        </w:rPr>
        <w:t xml:space="preserve">Options for seeking financial assistance beyond federal financial </w:t>
      </w:r>
      <w:proofErr w:type="gramStart"/>
      <w:r w:rsidRPr="00EB20CC">
        <w:rPr>
          <w:rFonts w:ascii="Georgia" w:hAnsi="Georgia"/>
          <w:color w:val="6C6D74"/>
          <w:sz w:val="24"/>
        </w:rPr>
        <w:t>aid</w:t>
      </w:r>
      <w:proofErr w:type="gramEnd"/>
    </w:p>
    <w:p w14:paraId="73B733E3" w14:textId="77777777" w:rsidR="006511AF" w:rsidRPr="00EB20CC" w:rsidRDefault="006511AF" w:rsidP="006511AF">
      <w:pPr>
        <w:numPr>
          <w:ilvl w:val="0"/>
          <w:numId w:val="25"/>
        </w:numPr>
        <w:spacing w:before="100" w:beforeAutospacing="1" w:after="100" w:afterAutospacing="1"/>
        <w:rPr>
          <w:rFonts w:ascii="Georgia" w:hAnsi="Georgia"/>
          <w:color w:val="6C6D74"/>
          <w:sz w:val="24"/>
        </w:rPr>
      </w:pPr>
      <w:r w:rsidRPr="00EB20CC">
        <w:rPr>
          <w:rFonts w:ascii="Georgia" w:hAnsi="Georgia"/>
          <w:color w:val="6C6D74"/>
          <w:sz w:val="24"/>
        </w:rPr>
        <w:t xml:space="preserve">Options for undocumented youth wishing to attend </w:t>
      </w:r>
      <w:proofErr w:type="gramStart"/>
      <w:r w:rsidRPr="00EB20CC">
        <w:rPr>
          <w:rFonts w:ascii="Georgia" w:hAnsi="Georgia"/>
          <w:color w:val="6C6D74"/>
          <w:sz w:val="24"/>
        </w:rPr>
        <w:t>college</w:t>
      </w:r>
      <w:proofErr w:type="gramEnd"/>
    </w:p>
    <w:p w14:paraId="564E74BB" w14:textId="77777777" w:rsidR="006511AF" w:rsidRPr="00EB20CC" w:rsidRDefault="006511AF" w:rsidP="006511AF">
      <w:pPr>
        <w:pStyle w:val="NormalWeb"/>
        <w:spacing w:before="300" w:beforeAutospacing="0" w:after="300" w:afterAutospacing="0"/>
        <w:rPr>
          <w:rFonts w:ascii="Georgia" w:hAnsi="Georgia"/>
          <w:color w:val="6C6D74"/>
        </w:rPr>
      </w:pPr>
      <w:r w:rsidRPr="00EB20CC">
        <w:rPr>
          <w:rFonts w:ascii="Georgia" w:hAnsi="Georgia"/>
          <w:color w:val="6C6D74"/>
        </w:rPr>
        <w:t>Attendees will have the opportunity to interact with presenters and fellow attendees through polls and Q&amp;A/discussion periods.</w:t>
      </w:r>
    </w:p>
    <w:p w14:paraId="1AE0FC6F" w14:textId="77777777" w:rsidR="006511AF" w:rsidRPr="00EB20CC" w:rsidRDefault="006511AF" w:rsidP="006511AF">
      <w:pPr>
        <w:pStyle w:val="NormalWeb"/>
        <w:spacing w:before="300" w:beforeAutospacing="0" w:after="240" w:afterAutospacing="0"/>
        <w:rPr>
          <w:rStyle w:val="Strong"/>
          <w:rFonts w:ascii="Montserrat" w:hAnsi="Montserrat"/>
          <w:b w:val="0"/>
          <w:bCs w:val="0"/>
          <w:caps/>
          <w:color w:val="2D2E33"/>
          <w:spacing w:val="30"/>
        </w:rPr>
      </w:pPr>
      <w:r w:rsidRPr="00EB20CC">
        <w:rPr>
          <w:rStyle w:val="Strong"/>
          <w:rFonts w:ascii="Georgia" w:hAnsi="Georgia"/>
          <w:color w:val="6C6D74"/>
        </w:rPr>
        <w:t>Handouts:</w:t>
      </w:r>
      <w:r w:rsidRPr="00EB20CC">
        <w:rPr>
          <w:rFonts w:ascii="Georgia" w:hAnsi="Georgia"/>
          <w:color w:val="6C6D74"/>
        </w:rPr>
        <w:t> You may download webinar handouts at </w:t>
      </w:r>
      <w:hyperlink r:id="rId20" w:tgtFrame="_blank" w:history="1">
        <w:r w:rsidRPr="00122F04">
          <w:rPr>
            <w:rStyle w:val="Hyperlink"/>
            <w:rFonts w:ascii="Georgia" w:hAnsi="Georgia"/>
            <w:color w:val="4FC2BF"/>
            <w:sz w:val="22"/>
            <w:szCs w:val="22"/>
          </w:rPr>
          <w:t>https://nche.ed.gov/nche-webinar-materials-paving-the-way-to-college-for-students-experiencing-homelessness/</w:t>
        </w:r>
      </w:hyperlink>
      <w:r w:rsidRPr="00122F04">
        <w:rPr>
          <w:rFonts w:ascii="Georgia" w:hAnsi="Georgia"/>
          <w:color w:val="6C6D74"/>
          <w:sz w:val="22"/>
          <w:szCs w:val="22"/>
        </w:rPr>
        <w:t>.</w:t>
      </w:r>
      <w:r w:rsidRPr="00EB20CC">
        <w:rPr>
          <w:rFonts w:ascii="Georgia" w:hAnsi="Georgia"/>
          <w:color w:val="6C6D74"/>
        </w:rPr>
        <w:t> </w:t>
      </w:r>
    </w:p>
    <w:p w14:paraId="4440E147" w14:textId="77777777" w:rsidR="006511AF" w:rsidRPr="006250A4" w:rsidRDefault="006511AF" w:rsidP="006511AF">
      <w:pPr>
        <w:pStyle w:val="Heading4"/>
        <w:spacing w:before="120" w:after="120"/>
        <w:rPr>
          <w:rFonts w:ascii="Montserrat" w:hAnsi="Montserrat"/>
          <w:b w:val="0"/>
          <w:bCs w:val="0"/>
          <w:caps/>
          <w:color w:val="2D2E33"/>
          <w:spacing w:val="30"/>
          <w:sz w:val="22"/>
          <w:szCs w:val="22"/>
        </w:rPr>
      </w:pPr>
      <w:r w:rsidRPr="006250A4">
        <w:rPr>
          <w:rStyle w:val="Strong"/>
          <w:rFonts w:ascii="Montserrat" w:hAnsi="Montserrat"/>
          <w:b/>
          <w:bCs/>
          <w:caps/>
          <w:color w:val="2D2E33"/>
          <w:spacing w:val="30"/>
          <w:sz w:val="22"/>
          <w:szCs w:val="22"/>
        </w:rPr>
        <w:lastRenderedPageBreak/>
        <w:t xml:space="preserve">MCKINNEY-VENTO 101: </w:t>
      </w:r>
      <w:r>
        <w:rPr>
          <w:rStyle w:val="Strong"/>
          <w:rFonts w:ascii="Montserrat" w:hAnsi="Montserrat"/>
          <w:b/>
          <w:bCs/>
          <w:caps/>
          <w:color w:val="2D2E33"/>
          <w:spacing w:val="30"/>
          <w:sz w:val="22"/>
          <w:szCs w:val="22"/>
        </w:rPr>
        <w:t>bASIC REQUIREMENTS OF THE MCKINNEy-VENTO ACT</w:t>
      </w:r>
    </w:p>
    <w:p w14:paraId="080F280E" w14:textId="77777777" w:rsidR="006511AF" w:rsidRDefault="006511AF" w:rsidP="006511AF">
      <w:pPr>
        <w:pStyle w:val="NormalWeb"/>
        <w:spacing w:before="120" w:beforeAutospacing="0" w:after="120" w:afterAutospacing="0"/>
        <w:rPr>
          <w:sz w:val="22"/>
          <w:szCs w:val="22"/>
        </w:rPr>
      </w:pPr>
      <w:r>
        <w:rPr>
          <w:rFonts w:ascii="Georgia" w:hAnsi="Georgia"/>
          <w:color w:val="6C6D74"/>
          <w:sz w:val="22"/>
          <w:szCs w:val="22"/>
        </w:rPr>
        <w:t>Thursday</w:t>
      </w:r>
      <w:r w:rsidRPr="00D721C2">
        <w:rPr>
          <w:rFonts w:ascii="Georgia" w:hAnsi="Georgia"/>
          <w:color w:val="6C6D74"/>
          <w:sz w:val="22"/>
          <w:szCs w:val="22"/>
        </w:rPr>
        <w:t xml:space="preserve">, </w:t>
      </w:r>
      <w:r>
        <w:rPr>
          <w:rFonts w:ascii="Georgia" w:hAnsi="Georgia"/>
          <w:color w:val="6C6D74"/>
          <w:sz w:val="22"/>
          <w:szCs w:val="22"/>
        </w:rPr>
        <w:t>June 10</w:t>
      </w:r>
      <w:r w:rsidRPr="00D721C2">
        <w:rPr>
          <w:rFonts w:ascii="Georgia" w:hAnsi="Georgia"/>
          <w:color w:val="6C6D74"/>
          <w:sz w:val="22"/>
          <w:szCs w:val="22"/>
        </w:rPr>
        <w:t xml:space="preserve">, </w:t>
      </w:r>
      <w:proofErr w:type="gramStart"/>
      <w:r w:rsidRPr="00D721C2">
        <w:rPr>
          <w:rFonts w:ascii="Georgia" w:hAnsi="Georgia"/>
          <w:color w:val="6C6D74"/>
          <w:sz w:val="22"/>
          <w:szCs w:val="22"/>
        </w:rPr>
        <w:t>202</w:t>
      </w:r>
      <w:r>
        <w:rPr>
          <w:rFonts w:ascii="Georgia" w:hAnsi="Georgia"/>
          <w:color w:val="6C6D74"/>
          <w:sz w:val="22"/>
          <w:szCs w:val="22"/>
        </w:rPr>
        <w:t>1</w:t>
      </w:r>
      <w:proofErr w:type="gramEnd"/>
      <w:r w:rsidRPr="00D721C2">
        <w:rPr>
          <w:rFonts w:ascii="Georgia" w:hAnsi="Georgia"/>
          <w:color w:val="6C6D74"/>
          <w:sz w:val="22"/>
          <w:szCs w:val="22"/>
        </w:rPr>
        <w:t xml:space="preserve"> | 12:00PM-1:00PM MST </w:t>
      </w:r>
      <w:r w:rsidRPr="00D721C2">
        <w:rPr>
          <w:rStyle w:val="Strong"/>
          <w:rFonts w:ascii="Georgia" w:hAnsi="Georgia"/>
          <w:color w:val="6C6D74"/>
          <w:sz w:val="22"/>
          <w:szCs w:val="22"/>
        </w:rPr>
        <w:t>Register: </w:t>
      </w:r>
      <w:r w:rsidRPr="006511AF">
        <w:rPr>
          <w:sz w:val="22"/>
          <w:szCs w:val="22"/>
        </w:rPr>
        <w:t>https://uncg.zoom.us/webinar/register/WN_0_Yy3mlgT4GIiFFNSJWHPw</w:t>
      </w:r>
    </w:p>
    <w:p w14:paraId="48804A99" w14:textId="77777777" w:rsidR="006511AF" w:rsidRPr="006250A4" w:rsidRDefault="006511AF" w:rsidP="006511AF">
      <w:pPr>
        <w:pStyle w:val="NormalWeb"/>
        <w:spacing w:before="300" w:beforeAutospacing="0" w:after="300" w:afterAutospacing="0"/>
        <w:rPr>
          <w:rFonts w:ascii="Georgia" w:hAnsi="Georgia"/>
          <w:color w:val="6C6D74"/>
        </w:rPr>
      </w:pPr>
      <w:r w:rsidRPr="006250A4">
        <w:rPr>
          <w:rStyle w:val="Strong"/>
          <w:rFonts w:ascii="Georgia" w:hAnsi="Georgia"/>
          <w:color w:val="6C6D74"/>
        </w:rPr>
        <w:t>Description:</w:t>
      </w:r>
      <w:r w:rsidRPr="006250A4">
        <w:rPr>
          <w:rFonts w:ascii="Georgia" w:hAnsi="Georgia"/>
          <w:color w:val="6C6D74"/>
        </w:rPr>
        <w:t xml:space="preserve"> In this interactive NCHE webinar, presenters will provide a high-level overview of the educational rights of children and youth experiencing homelessness under Subtitle VII-B of the McKinney-Vento Homeless Assistance Act, as amended by </w:t>
      </w:r>
      <w:proofErr w:type="gramStart"/>
      <w:r w:rsidRPr="006250A4">
        <w:rPr>
          <w:rFonts w:ascii="Georgia" w:hAnsi="Georgia"/>
          <w:color w:val="6C6D74"/>
        </w:rPr>
        <w:t>the Every</w:t>
      </w:r>
      <w:proofErr w:type="gramEnd"/>
      <w:r w:rsidRPr="006250A4">
        <w:rPr>
          <w:rFonts w:ascii="Georgia" w:hAnsi="Georgia"/>
          <w:color w:val="6C6D74"/>
        </w:rPr>
        <w:t xml:space="preserve"> Student Succeeds Act (ESSA). Presenters will cover:</w:t>
      </w:r>
    </w:p>
    <w:p w14:paraId="7CBA9B2E" w14:textId="77777777" w:rsidR="006511AF" w:rsidRPr="006250A4" w:rsidRDefault="006511AF" w:rsidP="006511AF">
      <w:pPr>
        <w:numPr>
          <w:ilvl w:val="0"/>
          <w:numId w:val="21"/>
        </w:numPr>
        <w:spacing w:before="100" w:beforeAutospacing="1" w:after="100" w:afterAutospacing="1"/>
        <w:rPr>
          <w:rFonts w:ascii="Georgia" w:hAnsi="Georgia"/>
          <w:color w:val="6C6D74"/>
          <w:sz w:val="24"/>
        </w:rPr>
      </w:pPr>
      <w:r w:rsidRPr="006250A4">
        <w:rPr>
          <w:rFonts w:ascii="Georgia" w:hAnsi="Georgia"/>
          <w:color w:val="6C6D74"/>
          <w:sz w:val="24"/>
        </w:rPr>
        <w:t>Understanding the relationship between housing and school performance</w:t>
      </w:r>
    </w:p>
    <w:p w14:paraId="1DE03E7B" w14:textId="77777777" w:rsidR="006511AF" w:rsidRPr="006250A4" w:rsidRDefault="006511AF" w:rsidP="006511AF">
      <w:pPr>
        <w:numPr>
          <w:ilvl w:val="0"/>
          <w:numId w:val="21"/>
        </w:numPr>
        <w:spacing w:before="100" w:beforeAutospacing="1" w:after="100" w:afterAutospacing="1"/>
        <w:rPr>
          <w:rFonts w:ascii="Georgia" w:hAnsi="Georgia"/>
          <w:color w:val="6C6D74"/>
          <w:sz w:val="24"/>
        </w:rPr>
      </w:pPr>
      <w:r w:rsidRPr="006250A4">
        <w:rPr>
          <w:rFonts w:ascii="Georgia" w:hAnsi="Georgia"/>
          <w:color w:val="6C6D74"/>
          <w:sz w:val="24"/>
        </w:rPr>
        <w:t>McKinney-Vento basics and context</w:t>
      </w:r>
    </w:p>
    <w:p w14:paraId="3EC9B772" w14:textId="77777777" w:rsidR="006511AF" w:rsidRPr="006250A4" w:rsidRDefault="006511AF" w:rsidP="006511AF">
      <w:pPr>
        <w:numPr>
          <w:ilvl w:val="0"/>
          <w:numId w:val="21"/>
        </w:numPr>
        <w:spacing w:before="100" w:beforeAutospacing="1" w:after="100" w:afterAutospacing="1"/>
        <w:rPr>
          <w:rFonts w:ascii="Georgia" w:hAnsi="Georgia"/>
          <w:color w:val="6C6D74"/>
          <w:sz w:val="24"/>
        </w:rPr>
      </w:pPr>
      <w:r w:rsidRPr="006250A4">
        <w:rPr>
          <w:rFonts w:ascii="Georgia" w:hAnsi="Georgia"/>
          <w:color w:val="6C6D74"/>
          <w:sz w:val="24"/>
        </w:rPr>
        <w:t>Eligibility for McKinney-Vento rights and services</w:t>
      </w:r>
    </w:p>
    <w:p w14:paraId="5B8F642F" w14:textId="77777777" w:rsidR="006511AF" w:rsidRPr="006250A4" w:rsidRDefault="006511AF" w:rsidP="006511AF">
      <w:pPr>
        <w:numPr>
          <w:ilvl w:val="0"/>
          <w:numId w:val="21"/>
        </w:numPr>
        <w:spacing w:before="100" w:beforeAutospacing="1" w:after="100" w:afterAutospacing="1"/>
        <w:rPr>
          <w:rFonts w:ascii="Georgia" w:hAnsi="Georgia"/>
          <w:color w:val="6C6D74"/>
          <w:sz w:val="24"/>
        </w:rPr>
      </w:pPr>
      <w:r w:rsidRPr="006250A4">
        <w:rPr>
          <w:rFonts w:ascii="Georgia" w:hAnsi="Georgia"/>
          <w:color w:val="6C6D74"/>
          <w:sz w:val="24"/>
        </w:rPr>
        <w:t>Immediate school enrollment, school selection, and transportation rights under McKinney-Vento</w:t>
      </w:r>
    </w:p>
    <w:p w14:paraId="27033BC3" w14:textId="77777777" w:rsidR="006511AF" w:rsidRPr="006250A4" w:rsidRDefault="006511AF" w:rsidP="006511AF">
      <w:pPr>
        <w:numPr>
          <w:ilvl w:val="0"/>
          <w:numId w:val="21"/>
        </w:numPr>
        <w:spacing w:before="100" w:beforeAutospacing="1" w:after="100" w:afterAutospacing="1"/>
        <w:rPr>
          <w:rFonts w:ascii="Georgia" w:hAnsi="Georgia"/>
          <w:color w:val="6C6D74"/>
          <w:sz w:val="24"/>
        </w:rPr>
      </w:pPr>
      <w:r w:rsidRPr="006250A4">
        <w:rPr>
          <w:rFonts w:ascii="Georgia" w:hAnsi="Georgia"/>
          <w:color w:val="6C6D74"/>
          <w:sz w:val="24"/>
        </w:rPr>
        <w:t>The McKinney-Vento dispute resolution process</w:t>
      </w:r>
    </w:p>
    <w:p w14:paraId="421875C4" w14:textId="77777777" w:rsidR="006511AF" w:rsidRPr="006250A4" w:rsidRDefault="006511AF" w:rsidP="006511AF">
      <w:pPr>
        <w:pStyle w:val="NormalWeb"/>
        <w:spacing w:before="300" w:beforeAutospacing="0" w:after="300" w:afterAutospacing="0"/>
        <w:rPr>
          <w:rFonts w:ascii="Georgia" w:hAnsi="Georgia"/>
          <w:color w:val="6C6D74"/>
        </w:rPr>
      </w:pPr>
      <w:r w:rsidRPr="006250A4">
        <w:rPr>
          <w:rFonts w:ascii="Georgia" w:hAnsi="Georgia"/>
          <w:color w:val="6C6D74"/>
        </w:rPr>
        <w:t>Attendees will have the opportunity to interact with presenters and fellow attendees through polls and Q&amp;A/discussion periods.</w:t>
      </w:r>
    </w:p>
    <w:p w14:paraId="3F6AB672" w14:textId="77777777" w:rsidR="006511AF" w:rsidRDefault="006511AF" w:rsidP="006511AF">
      <w:pPr>
        <w:rPr>
          <w:rFonts w:ascii="Georgia" w:hAnsi="Georgia"/>
          <w:color w:val="6C6D74"/>
        </w:rPr>
      </w:pPr>
      <w:r w:rsidRPr="006250A4">
        <w:rPr>
          <w:rStyle w:val="Strong"/>
          <w:rFonts w:ascii="Georgia" w:hAnsi="Georgia"/>
          <w:color w:val="6C6D74"/>
        </w:rPr>
        <w:t>Handouts:</w:t>
      </w:r>
      <w:r w:rsidRPr="006250A4">
        <w:rPr>
          <w:rFonts w:ascii="Georgia" w:hAnsi="Georgia"/>
          <w:color w:val="6C6D74"/>
        </w:rPr>
        <w:t> You may download webinar handouts at </w:t>
      </w:r>
      <w:r>
        <w:rPr>
          <w:rFonts w:ascii="Georgia" w:hAnsi="Georgia"/>
          <w:color w:val="6C6D74"/>
          <w:sz w:val="26"/>
          <w:szCs w:val="26"/>
        </w:rPr>
        <w:t> </w:t>
      </w:r>
      <w:hyperlink r:id="rId21" w:tgtFrame="_blank" w:history="1">
        <w:r w:rsidRPr="00BE2565">
          <w:rPr>
            <w:rStyle w:val="Hyperlink"/>
            <w:rFonts w:ascii="Georgia" w:hAnsi="Georgia"/>
            <w:color w:val="4FC2BF"/>
            <w:szCs w:val="22"/>
          </w:rPr>
          <w:t>https://nche.ed.gov/mckinney-vento-101-basic-requirements-of-the-mckinney-vento-act/</w:t>
        </w:r>
      </w:hyperlink>
      <w:r w:rsidRPr="006250A4">
        <w:rPr>
          <w:rFonts w:ascii="Georgia" w:hAnsi="Georgia"/>
          <w:color w:val="6C6D74"/>
        </w:rPr>
        <w:t>.</w:t>
      </w:r>
    </w:p>
    <w:p w14:paraId="7BE60FDF" w14:textId="77777777" w:rsidR="006511AF" w:rsidRPr="00B7665A" w:rsidRDefault="006511AF" w:rsidP="006511AF">
      <w:pPr>
        <w:rPr>
          <w:rStyle w:val="Strong"/>
          <w:rFonts w:ascii="Montserrat" w:hAnsi="Montserrat"/>
          <w:bCs w:val="0"/>
          <w:caps/>
          <w:color w:val="2D2E33"/>
          <w:spacing w:val="30"/>
          <w:sz w:val="18"/>
          <w:szCs w:val="18"/>
        </w:rPr>
      </w:pPr>
    </w:p>
    <w:p w14:paraId="43FBE3C2" w14:textId="77777777" w:rsidR="006511AF" w:rsidRPr="00B8141F" w:rsidRDefault="006511AF" w:rsidP="006511AF">
      <w:pPr>
        <w:pStyle w:val="Heading4"/>
        <w:spacing w:before="0" w:after="240"/>
        <w:rPr>
          <w:rFonts w:ascii="Montserrat" w:hAnsi="Montserrat"/>
          <w:b w:val="0"/>
          <w:bCs w:val="0"/>
          <w:caps/>
          <w:color w:val="2D2E33"/>
          <w:spacing w:val="30"/>
          <w:sz w:val="22"/>
          <w:szCs w:val="22"/>
        </w:rPr>
      </w:pPr>
      <w:r>
        <w:rPr>
          <w:rStyle w:val="Strong"/>
          <w:rFonts w:ascii="Montserrat" w:hAnsi="Montserrat"/>
          <w:b/>
          <w:bCs/>
          <w:caps/>
          <w:color w:val="2D2E33"/>
          <w:spacing w:val="30"/>
          <w:sz w:val="22"/>
          <w:szCs w:val="22"/>
        </w:rPr>
        <w:t xml:space="preserve">Supporting the education of unaccompanied students experiencing homelesness </w:t>
      </w:r>
    </w:p>
    <w:p w14:paraId="315D6C29" w14:textId="77777777" w:rsidR="006511AF" w:rsidRDefault="006511AF" w:rsidP="006511AF">
      <w:pPr>
        <w:pStyle w:val="NormalWeb"/>
        <w:spacing w:before="120" w:beforeAutospacing="0" w:after="120" w:afterAutospacing="0"/>
        <w:rPr>
          <w:sz w:val="22"/>
          <w:szCs w:val="22"/>
        </w:rPr>
      </w:pPr>
      <w:r>
        <w:rPr>
          <w:rFonts w:ascii="Georgia" w:hAnsi="Georgia"/>
          <w:color w:val="6C6D74"/>
          <w:sz w:val="22"/>
          <w:szCs w:val="22"/>
        </w:rPr>
        <w:t xml:space="preserve">Tuesday, June 22, </w:t>
      </w:r>
      <w:proofErr w:type="gramStart"/>
      <w:r>
        <w:rPr>
          <w:rFonts w:ascii="Georgia" w:hAnsi="Georgia"/>
          <w:color w:val="6C6D74"/>
          <w:sz w:val="22"/>
          <w:szCs w:val="22"/>
        </w:rPr>
        <w:t>2021</w:t>
      </w:r>
      <w:proofErr w:type="gramEnd"/>
      <w:r w:rsidRPr="00445F0E">
        <w:rPr>
          <w:rFonts w:ascii="Georgia" w:hAnsi="Georgia"/>
          <w:color w:val="6C6D74"/>
          <w:sz w:val="22"/>
          <w:szCs w:val="22"/>
        </w:rPr>
        <w:t xml:space="preserve"> | 12:00PM-1:00PM MST </w:t>
      </w:r>
      <w:r w:rsidRPr="00445F0E">
        <w:rPr>
          <w:rStyle w:val="Strong"/>
          <w:rFonts w:ascii="Georgia" w:hAnsi="Georgia"/>
          <w:color w:val="6C6D74"/>
          <w:sz w:val="22"/>
          <w:szCs w:val="22"/>
        </w:rPr>
        <w:t>Register: </w:t>
      </w:r>
      <w:hyperlink r:id="rId22" w:history="1">
        <w:r w:rsidRPr="00FF2661">
          <w:rPr>
            <w:rStyle w:val="Hyperlink"/>
            <w:sz w:val="22"/>
            <w:szCs w:val="22"/>
          </w:rPr>
          <w:t>https://uncg.zoom.us/webinar/register/WN_6HrYo258RGexj-dQApbnjg</w:t>
        </w:r>
      </w:hyperlink>
    </w:p>
    <w:p w14:paraId="680B1CD6" w14:textId="77777777" w:rsidR="006511AF" w:rsidRPr="006511AF" w:rsidRDefault="006511AF" w:rsidP="006511AF">
      <w:pPr>
        <w:pStyle w:val="NormalWeb"/>
        <w:spacing w:before="300" w:beforeAutospacing="0" w:after="300" w:afterAutospacing="0"/>
        <w:rPr>
          <w:rFonts w:ascii="Georgia" w:hAnsi="Georgia"/>
          <w:color w:val="6C6D74"/>
        </w:rPr>
      </w:pPr>
      <w:r w:rsidRPr="00B8141F">
        <w:rPr>
          <w:rStyle w:val="Strong"/>
          <w:rFonts w:ascii="Georgia" w:hAnsi="Georgia"/>
          <w:color w:val="6C6D74"/>
        </w:rPr>
        <w:t>Description</w:t>
      </w:r>
      <w:r w:rsidRPr="006511AF">
        <w:rPr>
          <w:rStyle w:val="Strong"/>
          <w:rFonts w:ascii="Georgia" w:hAnsi="Georgia"/>
          <w:color w:val="6C6D74"/>
        </w:rPr>
        <w:t>:</w:t>
      </w:r>
      <w:r w:rsidRPr="006511AF">
        <w:rPr>
          <w:rFonts w:ascii="Georgia" w:hAnsi="Georgia"/>
          <w:color w:val="6C6D74"/>
        </w:rPr>
        <w:t xml:space="preserve"> In this interactive NCHE webinar, presenters will review key concepts related to the education of unaccompanied youth experiencing homelessness included in the McKinney-Vento Act, as amended by </w:t>
      </w:r>
      <w:proofErr w:type="gramStart"/>
      <w:r w:rsidRPr="006511AF">
        <w:rPr>
          <w:rFonts w:ascii="Georgia" w:hAnsi="Georgia"/>
          <w:color w:val="6C6D74"/>
        </w:rPr>
        <w:t>the Every</w:t>
      </w:r>
      <w:proofErr w:type="gramEnd"/>
      <w:r w:rsidRPr="006511AF">
        <w:rPr>
          <w:rFonts w:ascii="Georgia" w:hAnsi="Georgia"/>
          <w:color w:val="6C6D74"/>
        </w:rPr>
        <w:t xml:space="preserve"> Student Succeeds Act (ESSA). Presenters will cover:</w:t>
      </w:r>
    </w:p>
    <w:p w14:paraId="0D5E2393" w14:textId="77777777" w:rsidR="006511AF" w:rsidRPr="006511AF" w:rsidRDefault="006511AF" w:rsidP="006511AF">
      <w:pPr>
        <w:numPr>
          <w:ilvl w:val="0"/>
          <w:numId w:val="30"/>
        </w:numPr>
        <w:spacing w:before="100" w:beforeAutospacing="1" w:after="100" w:afterAutospacing="1"/>
        <w:rPr>
          <w:rFonts w:ascii="Georgia" w:eastAsia="Times New Roman" w:hAnsi="Georgia"/>
          <w:color w:val="6C6D74"/>
          <w:sz w:val="24"/>
        </w:rPr>
      </w:pPr>
      <w:r w:rsidRPr="006511AF">
        <w:rPr>
          <w:rFonts w:ascii="Georgia" w:eastAsia="Times New Roman" w:hAnsi="Georgia"/>
          <w:color w:val="6C6D74"/>
          <w:sz w:val="24"/>
        </w:rPr>
        <w:t>McKinney-Vento Act definitions of unaccompanied and homeless</w:t>
      </w:r>
    </w:p>
    <w:p w14:paraId="6F876C1B" w14:textId="77777777" w:rsidR="006511AF" w:rsidRPr="006511AF" w:rsidRDefault="006511AF" w:rsidP="006511AF">
      <w:pPr>
        <w:numPr>
          <w:ilvl w:val="0"/>
          <w:numId w:val="30"/>
        </w:numPr>
        <w:spacing w:before="100" w:beforeAutospacing="1" w:after="100" w:afterAutospacing="1"/>
        <w:rPr>
          <w:rFonts w:ascii="Georgia" w:eastAsia="Times New Roman" w:hAnsi="Georgia"/>
          <w:color w:val="6C6D74"/>
          <w:sz w:val="24"/>
        </w:rPr>
      </w:pPr>
      <w:r w:rsidRPr="006511AF">
        <w:rPr>
          <w:rFonts w:ascii="Georgia" w:eastAsia="Times New Roman" w:hAnsi="Georgia"/>
          <w:color w:val="6C6D74"/>
          <w:sz w:val="24"/>
        </w:rPr>
        <w:t xml:space="preserve">K-12 educational rights and supports for unaccompanied homeless </w:t>
      </w:r>
      <w:proofErr w:type="gramStart"/>
      <w:r w:rsidRPr="006511AF">
        <w:rPr>
          <w:rFonts w:ascii="Georgia" w:eastAsia="Times New Roman" w:hAnsi="Georgia"/>
          <w:color w:val="6C6D74"/>
          <w:sz w:val="24"/>
        </w:rPr>
        <w:t>students</w:t>
      </w:r>
      <w:proofErr w:type="gramEnd"/>
    </w:p>
    <w:p w14:paraId="394B405E" w14:textId="77777777" w:rsidR="006511AF" w:rsidRPr="006511AF" w:rsidRDefault="006511AF" w:rsidP="006511AF">
      <w:pPr>
        <w:numPr>
          <w:ilvl w:val="0"/>
          <w:numId w:val="30"/>
        </w:numPr>
        <w:spacing w:before="100" w:beforeAutospacing="1" w:after="100" w:afterAutospacing="1"/>
        <w:rPr>
          <w:rFonts w:ascii="Georgia" w:eastAsia="Times New Roman" w:hAnsi="Georgia"/>
          <w:color w:val="6C6D74"/>
          <w:sz w:val="24"/>
        </w:rPr>
      </w:pPr>
      <w:r w:rsidRPr="006511AF">
        <w:rPr>
          <w:rFonts w:ascii="Georgia" w:eastAsia="Times New Roman" w:hAnsi="Georgia"/>
          <w:color w:val="6C6D74"/>
          <w:sz w:val="24"/>
        </w:rPr>
        <w:t xml:space="preserve">Supports for unaccompanied homeless youth transitioning to higher </w:t>
      </w:r>
      <w:proofErr w:type="gramStart"/>
      <w:r w:rsidRPr="006511AF">
        <w:rPr>
          <w:rFonts w:ascii="Georgia" w:eastAsia="Times New Roman" w:hAnsi="Georgia"/>
          <w:color w:val="6C6D74"/>
          <w:sz w:val="24"/>
        </w:rPr>
        <w:t>education</w:t>
      </w:r>
      <w:proofErr w:type="gramEnd"/>
    </w:p>
    <w:p w14:paraId="16F13A08" w14:textId="77777777" w:rsidR="006511AF" w:rsidRPr="00B8141F" w:rsidRDefault="006511AF" w:rsidP="006511AF">
      <w:pPr>
        <w:pStyle w:val="NormalWeb"/>
        <w:spacing w:before="0" w:beforeAutospacing="0" w:after="0" w:afterAutospacing="0"/>
        <w:rPr>
          <w:rFonts w:ascii="Georgia" w:hAnsi="Georgia"/>
          <w:color w:val="6C6D74"/>
        </w:rPr>
      </w:pPr>
      <w:r w:rsidRPr="00B8141F">
        <w:rPr>
          <w:rFonts w:ascii="Georgia" w:hAnsi="Georgia"/>
          <w:color w:val="6C6D74"/>
        </w:rPr>
        <w:t>Attendees will have the opportunity to interact with presenters and fellow attendees through polls and Q&amp;A/discussion periods.</w:t>
      </w:r>
    </w:p>
    <w:p w14:paraId="3F4BFD41" w14:textId="77777777" w:rsidR="006511AF" w:rsidRDefault="006511AF" w:rsidP="006511AF">
      <w:pPr>
        <w:pStyle w:val="NormalWeb"/>
        <w:spacing w:before="240" w:beforeAutospacing="0" w:after="0" w:afterAutospacing="0"/>
        <w:rPr>
          <w:rFonts w:ascii="Georgia" w:hAnsi="Georgia"/>
          <w:color w:val="6C6D74"/>
        </w:rPr>
      </w:pPr>
      <w:r w:rsidRPr="00B8141F">
        <w:rPr>
          <w:rStyle w:val="Strong"/>
          <w:rFonts w:ascii="Georgia" w:hAnsi="Georgia"/>
          <w:color w:val="6C6D74"/>
        </w:rPr>
        <w:t>Handouts:</w:t>
      </w:r>
      <w:r w:rsidRPr="00B8141F">
        <w:rPr>
          <w:rFonts w:ascii="Georgia" w:hAnsi="Georgia"/>
          <w:color w:val="6C6D74"/>
        </w:rPr>
        <w:t> You may download webinar handouts at </w:t>
      </w:r>
      <w:hyperlink r:id="rId23" w:history="1">
        <w:r w:rsidRPr="00FF2661">
          <w:rPr>
            <w:rStyle w:val="Hyperlink"/>
            <w:rFonts w:ascii="Georgia" w:hAnsi="Georgia"/>
          </w:rPr>
          <w:t>https://nche.ed.gov/supporting-the-education-of-unaccompanied-students-experiencing-homelessness/</w:t>
        </w:r>
      </w:hyperlink>
    </w:p>
    <w:p w14:paraId="613F70DE" w14:textId="77777777" w:rsidR="006511AF" w:rsidRPr="00127F5F" w:rsidRDefault="006511AF" w:rsidP="006511AF">
      <w:pPr>
        <w:pStyle w:val="NormalWeb"/>
        <w:spacing w:before="300" w:beforeAutospacing="0" w:after="120" w:afterAutospacing="0"/>
        <w:rPr>
          <w:rFonts w:ascii="Georgia" w:hAnsi="Georgia"/>
          <w:color w:val="6C6D74"/>
        </w:rPr>
      </w:pPr>
    </w:p>
    <w:p w14:paraId="59D9CEB6" w14:textId="77777777" w:rsidR="006511AF" w:rsidRPr="00010077" w:rsidRDefault="006511AF" w:rsidP="008308B5">
      <w:pPr>
        <w:rPr>
          <w:rFonts w:cs="Calibri"/>
          <w:szCs w:val="22"/>
        </w:rPr>
      </w:pPr>
    </w:p>
    <w:p w14:paraId="13DC02B2" w14:textId="7FEF8555" w:rsidR="0086112A" w:rsidRDefault="0086112A" w:rsidP="002B7237">
      <w:pPr>
        <w:rPr>
          <w:rFonts w:ascii="Trebuchet MS" w:hAnsi="Trebuchet MS"/>
          <w:b/>
          <w:sz w:val="28"/>
          <w:szCs w:val="28"/>
        </w:rPr>
      </w:pPr>
      <w:r>
        <w:rPr>
          <w:rFonts w:eastAsia="Times New Roman"/>
        </w:rPr>
        <w:lastRenderedPageBreak/>
        <w:fldChar w:fldCharType="begin"/>
      </w:r>
      <w:r>
        <w:rPr>
          <w:rFonts w:eastAsia="Times New Roman"/>
        </w:rPr>
        <w:instrText xml:space="preserve"> INCLUDEPICTURE "https://mcusercontent.com/0b642f9c2e9192ecf81662bb1/_compresseds/29f16efc-354c-4f7a-9147-392b896018b0.jpg" \* MERGEFORMATINET </w:instrText>
      </w:r>
      <w:r>
        <w:rPr>
          <w:rFonts w:eastAsia="Times New Roman"/>
        </w:rPr>
        <w:fldChar w:fldCharType="separate"/>
      </w:r>
      <w:r w:rsidR="00D323FA">
        <w:rPr>
          <w:rFonts w:eastAsia="Times New Roman"/>
        </w:rPr>
        <w:pict w14:anchorId="651559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2021 scholarship opportunity flyer" style="width:450pt;height:630pt">
            <v:imagedata r:id="rId24" r:href="rId25"/>
          </v:shape>
        </w:pict>
      </w:r>
      <w:r>
        <w:rPr>
          <w:rFonts w:eastAsia="Times New Roman"/>
        </w:rPr>
        <w:fldChar w:fldCharType="end"/>
      </w:r>
    </w:p>
    <w:p w14:paraId="7A6033B0" w14:textId="77777777" w:rsidR="0086112A" w:rsidRDefault="0086112A" w:rsidP="002B7237">
      <w:pPr>
        <w:rPr>
          <w:rFonts w:ascii="Trebuchet MS" w:hAnsi="Trebuchet MS"/>
          <w:b/>
          <w:sz w:val="28"/>
          <w:szCs w:val="28"/>
        </w:rPr>
      </w:pPr>
    </w:p>
    <w:sectPr w:rsidR="0086112A" w:rsidSect="00764158">
      <w:headerReference w:type="default" r:id="rId26"/>
      <w:footerReference w:type="default" r:id="rId27"/>
      <w:headerReference w:type="first" r:id="rId28"/>
      <w:footerReference w:type="first" r:id="rId29"/>
      <w:pgSz w:w="12240" w:h="15840"/>
      <w:pgMar w:top="720" w:right="108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0E079" w14:textId="77777777" w:rsidR="00010077" w:rsidRDefault="00010077" w:rsidP="00764158">
      <w:r>
        <w:separator/>
      </w:r>
    </w:p>
  </w:endnote>
  <w:endnote w:type="continuationSeparator" w:id="0">
    <w:p w14:paraId="3CEA5E17" w14:textId="77777777" w:rsidR="00010077" w:rsidRDefault="00010077" w:rsidP="007641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useo Slab 500">
    <w:altName w:val="Arial"/>
    <w:charset w:val="00"/>
    <w:family w:val="modern"/>
    <w:notTrueType/>
    <w:pitch w:val="variable"/>
    <w:sig w:usb0="00000001" w:usb1="4000004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PalatinoLinotype-Roman">
    <w:altName w:val="Palatino Linotype"/>
    <w:panose1 w:val="00000000000000000000"/>
    <w:charset w:val="4D"/>
    <w:family w:val="auto"/>
    <w:notTrueType/>
    <w:pitch w:val="default"/>
    <w:sig w:usb0="00000003" w:usb1="00000000" w:usb2="00000000" w:usb3="00000000" w:csb0="00000001" w:csb1="00000000"/>
  </w:font>
  <w:font w:name="Montserrat">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5D7E1" w14:textId="77777777" w:rsidR="00D85C73" w:rsidRDefault="00AE13CC" w:rsidP="00320356">
    <w:pPr>
      <w:pStyle w:val="Footer"/>
      <w:jc w:val="right"/>
      <w:rPr>
        <w:color w:val="5C6670"/>
        <w:sz w:val="18"/>
        <w:szCs w:val="18"/>
      </w:rPr>
    </w:pPr>
    <w:r>
      <w:rPr>
        <w:color w:val="5C6670"/>
        <w:sz w:val="18"/>
        <w:szCs w:val="18"/>
      </w:rPr>
      <w:t>April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3367D" w14:textId="77777777" w:rsidR="00D85C73" w:rsidRPr="000D13E4" w:rsidRDefault="00D85C73" w:rsidP="00320356">
    <w:pPr>
      <w:pStyle w:val="Footer"/>
      <w:jc w:val="right"/>
      <w:rPr>
        <w:color w:val="FFFFF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7C773" w14:textId="77777777" w:rsidR="00010077" w:rsidRDefault="00010077" w:rsidP="00764158">
      <w:r>
        <w:separator/>
      </w:r>
    </w:p>
  </w:footnote>
  <w:footnote w:type="continuationSeparator" w:id="0">
    <w:p w14:paraId="1B0A1258" w14:textId="77777777" w:rsidR="00010077" w:rsidRDefault="00010077" w:rsidP="007641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C8707" w14:textId="7C017C13" w:rsidR="00B51BA6" w:rsidRPr="00BB1D9C" w:rsidRDefault="00D323FA" w:rsidP="003D24FB">
    <w:pPr>
      <w:pStyle w:val="Header"/>
      <w:tabs>
        <w:tab w:val="clear" w:pos="4320"/>
        <w:tab w:val="clear" w:pos="8640"/>
        <w:tab w:val="left" w:pos="7920"/>
      </w:tabs>
      <w:rPr>
        <w:sz w:val="14"/>
        <w:szCs w:val="14"/>
      </w:rPr>
    </w:pPr>
    <w:r>
      <w:rPr>
        <w:noProof/>
      </w:rPr>
      <w:drawing>
        <wp:inline distT="0" distB="0" distL="0" distR="0" wp14:anchorId="560A52BF" wp14:editId="185ECB0B">
          <wp:extent cx="1074420" cy="45720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4420" cy="457200"/>
                  </a:xfrm>
                  <a:prstGeom prst="rect">
                    <a:avLst/>
                  </a:prstGeom>
                  <a:noFill/>
                  <a:ln>
                    <a:noFill/>
                  </a:ln>
                </pic:spPr>
              </pic:pic>
            </a:graphicData>
          </a:graphic>
        </wp:inline>
      </w:drawing>
    </w:r>
    <w:r w:rsidR="00B51BA6">
      <w:tab/>
    </w:r>
    <w:r w:rsidR="00B51BA6" w:rsidRPr="00D323FA">
      <w:rPr>
        <w:rFonts w:ascii="Museo Slab 500" w:hAnsi="Museo Slab 500"/>
        <w:b/>
        <w:bCs/>
        <w:sz w:val="14"/>
        <w:szCs w:val="14"/>
      </w:rPr>
      <w:t>MKV E-Communication</w:t>
    </w:r>
    <w:r w:rsidR="00B51BA6" w:rsidRPr="00BB1D9C">
      <w:rPr>
        <w:rFonts w:ascii="Museo Slab 500" w:hAnsi="Museo Slab 500"/>
        <w:b/>
        <w:bCs/>
        <w:color w:val="919BA5"/>
        <w:sz w:val="14"/>
        <w:szCs w:val="14"/>
      </w:rPr>
      <w:t xml:space="preserve">   </w:t>
    </w:r>
    <w:r w:rsidR="00B51BA6" w:rsidRPr="00D323FA">
      <w:rPr>
        <w:b/>
        <w:sz w:val="14"/>
        <w:szCs w:val="14"/>
      </w:rPr>
      <w:fldChar w:fldCharType="begin"/>
    </w:r>
    <w:r w:rsidR="00B51BA6" w:rsidRPr="00D323FA">
      <w:rPr>
        <w:b/>
        <w:sz w:val="14"/>
        <w:szCs w:val="14"/>
      </w:rPr>
      <w:instrText xml:space="preserve"> PAGE   \* MERGEFORMAT </w:instrText>
    </w:r>
    <w:r w:rsidR="00B51BA6" w:rsidRPr="00D323FA">
      <w:rPr>
        <w:b/>
        <w:sz w:val="14"/>
        <w:szCs w:val="14"/>
      </w:rPr>
      <w:fldChar w:fldCharType="separate"/>
    </w:r>
    <w:r w:rsidR="006B39FF" w:rsidRPr="00D323FA">
      <w:rPr>
        <w:b/>
        <w:noProof/>
        <w:sz w:val="14"/>
        <w:szCs w:val="14"/>
      </w:rPr>
      <w:t>5</w:t>
    </w:r>
    <w:r w:rsidR="00B51BA6" w:rsidRPr="00D323FA">
      <w:rPr>
        <w:b/>
        <w:sz w:val="14"/>
        <w:szCs w:val="14"/>
      </w:rPr>
      <w:fldChar w:fldCharType="end"/>
    </w:r>
  </w:p>
  <w:p w14:paraId="4524EF49" w14:textId="77777777" w:rsidR="00B51BA6" w:rsidRDefault="00B51BA6" w:rsidP="00B83063">
    <w:pPr>
      <w:pStyle w:val="Header"/>
      <w:tabs>
        <w:tab w:val="clear" w:pos="4320"/>
        <w:tab w:val="clear" w:pos="8640"/>
        <w:tab w:val="left" w:pos="4373"/>
      </w:tabs>
    </w:pPr>
    <w:r>
      <w:pict w14:anchorId="2F260438">
        <v:rect id="_x0000_i1025" style="width:540pt;height:1pt" o:hralign="center" o:hrstd="t" o:hr="t" fillcolor="#aaa"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43F60" w14:textId="45300840" w:rsidR="00B51BA6" w:rsidRDefault="00D323FA">
    <w:pPr>
      <w:pStyle w:val="Header"/>
    </w:pPr>
    <w:r>
      <w:rPr>
        <w:noProof/>
      </w:rPr>
      <mc:AlternateContent>
        <mc:Choice Requires="wps">
          <w:drawing>
            <wp:anchor distT="0" distB="0" distL="114300" distR="114300" simplePos="0" relativeHeight="251657728" behindDoc="1" locked="1" layoutInCell="1" allowOverlap="1" wp14:anchorId="607C95DC" wp14:editId="4892AF22">
              <wp:simplePos x="0" y="0"/>
              <wp:positionH relativeFrom="column">
                <wp:posOffset>4686300</wp:posOffset>
              </wp:positionH>
              <wp:positionV relativeFrom="page">
                <wp:posOffset>0</wp:posOffset>
              </wp:positionV>
              <wp:extent cx="2400300" cy="10058400"/>
              <wp:effectExtent l="0" t="0" r="0" b="28575"/>
              <wp:wrapNone/>
              <wp:docPr id="1"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0058400"/>
                      </a:xfrm>
                      <a:prstGeom prst="rect">
                        <a:avLst/>
                      </a:prstGeom>
                      <a:solidFill>
                        <a:srgbClr val="488BC9"/>
                      </a:solidFill>
                      <a:ln>
                        <a:noFill/>
                      </a:ln>
                      <a:effectLst>
                        <a:outerShdw blurRad="31750" dist="25400" dir="5400000" rotWithShape="0">
                          <a:srgbClr val="000000">
                            <a:alpha val="50000"/>
                          </a:srgbClr>
                        </a:outerShdw>
                      </a:effectLst>
                      <a:extLst>
                        <a:ext uri="{91240B29-F687-4F45-9708-019B960494DF}">
                          <a14:hiddenLine xmlns:a14="http://schemas.microsoft.com/office/drawing/2010/main" w="10033"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55B04E0" id="Rectangle 3" o:spid="_x0000_s1026" alt="&quot;&quot;" style="position:absolute;margin-left:369pt;margin-top:0;width:189pt;height:11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" fillcolor="#488bc9" stroked="f" strokeweight=".79pt">
              <v:shadow on="t" color="black" opacity=".5" origin=",.5" offset="0"/>
              <w10:wrap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C755F"/>
    <w:multiLevelType w:val="multilevel"/>
    <w:tmpl w:val="1ECE1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063DB0"/>
    <w:multiLevelType w:val="hybridMultilevel"/>
    <w:tmpl w:val="A68A6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6744FE"/>
    <w:multiLevelType w:val="multilevel"/>
    <w:tmpl w:val="00C03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5C06A0"/>
    <w:multiLevelType w:val="multilevel"/>
    <w:tmpl w:val="B0622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7C1F58"/>
    <w:multiLevelType w:val="multilevel"/>
    <w:tmpl w:val="300C9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E76F11"/>
    <w:multiLevelType w:val="multilevel"/>
    <w:tmpl w:val="3F8AF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9704EE"/>
    <w:multiLevelType w:val="multilevel"/>
    <w:tmpl w:val="BBE82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2A7423"/>
    <w:multiLevelType w:val="hybridMultilevel"/>
    <w:tmpl w:val="88BC2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C547F0"/>
    <w:multiLevelType w:val="multilevel"/>
    <w:tmpl w:val="26A04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5F64D5"/>
    <w:multiLevelType w:val="multilevel"/>
    <w:tmpl w:val="3DAC75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BB3A1F"/>
    <w:multiLevelType w:val="multilevel"/>
    <w:tmpl w:val="02FAA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DC67C4"/>
    <w:multiLevelType w:val="multilevel"/>
    <w:tmpl w:val="51F0E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424667"/>
    <w:multiLevelType w:val="multilevel"/>
    <w:tmpl w:val="42067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134943"/>
    <w:multiLevelType w:val="hybridMultilevel"/>
    <w:tmpl w:val="C5C22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C209E9"/>
    <w:multiLevelType w:val="hybridMultilevel"/>
    <w:tmpl w:val="CF48B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47317D"/>
    <w:multiLevelType w:val="hybridMultilevel"/>
    <w:tmpl w:val="782A4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FE530A"/>
    <w:multiLevelType w:val="multilevel"/>
    <w:tmpl w:val="CD246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00449A"/>
    <w:multiLevelType w:val="multilevel"/>
    <w:tmpl w:val="18861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624616"/>
    <w:multiLevelType w:val="hybridMultilevel"/>
    <w:tmpl w:val="06B22936"/>
    <w:lvl w:ilvl="0" w:tplc="42EE1C72">
      <w:start w:val="1"/>
      <w:numFmt w:val="bullet"/>
      <w:pStyle w:val="BulletedLevel1"/>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355674"/>
    <w:multiLevelType w:val="hybridMultilevel"/>
    <w:tmpl w:val="AF2CA3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9C6DE9"/>
    <w:multiLevelType w:val="multilevel"/>
    <w:tmpl w:val="9252F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29157D"/>
    <w:multiLevelType w:val="multilevel"/>
    <w:tmpl w:val="541044D2"/>
    <w:styleLink w:val="BulletedList2ndLevel"/>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440"/>
        </w:tabs>
        <w:ind w:left="1440" w:hanging="360"/>
      </w:pPr>
      <w:rPr>
        <w:rFonts w:ascii="Wingdings 2" w:hAnsi="Wingdings 2" w:hint="default"/>
        <w:sz w:val="16"/>
        <w:szCs w:val="16"/>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22" w15:restartNumberingAfterBreak="0">
    <w:nsid w:val="7C493F8B"/>
    <w:multiLevelType w:val="hybridMultilevel"/>
    <w:tmpl w:val="1722D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505D2C"/>
    <w:multiLevelType w:val="hybridMultilevel"/>
    <w:tmpl w:val="364C55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A147BB"/>
    <w:multiLevelType w:val="multilevel"/>
    <w:tmpl w:val="2166B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EFA16B0"/>
    <w:multiLevelType w:val="hybridMultilevel"/>
    <w:tmpl w:val="A71A3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6D5E02"/>
    <w:multiLevelType w:val="multilevel"/>
    <w:tmpl w:val="8926EE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8"/>
  </w:num>
  <w:num w:numId="3">
    <w:abstractNumId w:val="21"/>
  </w:num>
  <w:num w:numId="4">
    <w:abstractNumId w:val="18"/>
  </w:num>
  <w:num w:numId="5">
    <w:abstractNumId w:val="21"/>
  </w:num>
  <w:num w:numId="6">
    <w:abstractNumId w:val="1"/>
  </w:num>
  <w:num w:numId="7">
    <w:abstractNumId w:val="25"/>
  </w:num>
  <w:num w:numId="8">
    <w:abstractNumId w:val="6"/>
  </w:num>
  <w:num w:numId="9">
    <w:abstractNumId w:val="17"/>
  </w:num>
  <w:num w:numId="10">
    <w:abstractNumId w:val="5"/>
  </w:num>
  <w:num w:numId="11">
    <w:abstractNumId w:val="20"/>
  </w:num>
  <w:num w:numId="12">
    <w:abstractNumId w:val="2"/>
  </w:num>
  <w:num w:numId="13">
    <w:abstractNumId w:val="23"/>
  </w:num>
  <w:num w:numId="14">
    <w:abstractNumId w:val="4"/>
  </w:num>
  <w:num w:numId="15">
    <w:abstractNumId w:val="14"/>
  </w:num>
  <w:num w:numId="16">
    <w:abstractNumId w:val="10"/>
  </w:num>
  <w:num w:numId="17">
    <w:abstractNumId w:val="15"/>
  </w:num>
  <w:num w:numId="18">
    <w:abstractNumId w:val="16"/>
  </w:num>
  <w:num w:numId="19">
    <w:abstractNumId w:val="3"/>
  </w:num>
  <w:num w:numId="20">
    <w:abstractNumId w:val="7"/>
  </w:num>
  <w:num w:numId="21">
    <w:abstractNumId w:val="22"/>
  </w:num>
  <w:num w:numId="22">
    <w:abstractNumId w:val="12"/>
  </w:num>
  <w:num w:numId="23">
    <w:abstractNumId w:val="13"/>
  </w:num>
  <w:num w:numId="24">
    <w:abstractNumId w:val="8"/>
  </w:num>
  <w:num w:numId="25">
    <w:abstractNumId w:val="11"/>
  </w:num>
  <w:num w:numId="26">
    <w:abstractNumId w:val="0"/>
    <w:lvlOverride w:ilvl="0"/>
    <w:lvlOverride w:ilvl="1"/>
    <w:lvlOverride w:ilvl="2"/>
    <w:lvlOverride w:ilvl="3"/>
    <w:lvlOverride w:ilvl="4"/>
    <w:lvlOverride w:ilvl="5"/>
    <w:lvlOverride w:ilvl="6"/>
    <w:lvlOverride w:ilvl="7"/>
    <w:lvlOverride w:ilvl="8"/>
  </w:num>
  <w:num w:numId="27">
    <w:abstractNumId w:val="9"/>
    <w:lvlOverride w:ilvl="0"/>
    <w:lvlOverride w:ilvl="1"/>
    <w:lvlOverride w:ilvl="2"/>
    <w:lvlOverride w:ilvl="3"/>
    <w:lvlOverride w:ilvl="4"/>
    <w:lvlOverride w:ilvl="5"/>
    <w:lvlOverride w:ilvl="6"/>
    <w:lvlOverride w:ilvl="7"/>
    <w:lvlOverride w:ilvl="8"/>
  </w:num>
  <w:num w:numId="28">
    <w:abstractNumId w:val="26"/>
    <w:lvlOverride w:ilvl="0"/>
    <w:lvlOverride w:ilvl="1"/>
    <w:lvlOverride w:ilvl="2"/>
    <w:lvlOverride w:ilvl="3"/>
    <w:lvlOverride w:ilvl="4"/>
    <w:lvlOverride w:ilvl="5"/>
    <w:lvlOverride w:ilvl="6"/>
    <w:lvlOverride w:ilvl="7"/>
    <w:lvlOverride w:ilvl="8"/>
  </w:num>
  <w:num w:numId="29">
    <w:abstractNumId w:val="19"/>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24E"/>
    <w:rsid w:val="00010077"/>
    <w:rsid w:val="00011FAF"/>
    <w:rsid w:val="00041B02"/>
    <w:rsid w:val="0005178A"/>
    <w:rsid w:val="00054632"/>
    <w:rsid w:val="00060266"/>
    <w:rsid w:val="00061E56"/>
    <w:rsid w:val="000976CD"/>
    <w:rsid w:val="000D13E4"/>
    <w:rsid w:val="000F4219"/>
    <w:rsid w:val="00101CFD"/>
    <w:rsid w:val="00122F04"/>
    <w:rsid w:val="00127F5F"/>
    <w:rsid w:val="001653B5"/>
    <w:rsid w:val="0017072B"/>
    <w:rsid w:val="0017312E"/>
    <w:rsid w:val="001804EA"/>
    <w:rsid w:val="001B26A3"/>
    <w:rsid w:val="002127E6"/>
    <w:rsid w:val="00232766"/>
    <w:rsid w:val="002328A5"/>
    <w:rsid w:val="00257219"/>
    <w:rsid w:val="0027586F"/>
    <w:rsid w:val="00294F34"/>
    <w:rsid w:val="002967C6"/>
    <w:rsid w:val="002A5924"/>
    <w:rsid w:val="002B5E68"/>
    <w:rsid w:val="002B7237"/>
    <w:rsid w:val="002E1094"/>
    <w:rsid w:val="002E2B4C"/>
    <w:rsid w:val="002E6E4F"/>
    <w:rsid w:val="00314B79"/>
    <w:rsid w:val="00320356"/>
    <w:rsid w:val="003238C9"/>
    <w:rsid w:val="00327B03"/>
    <w:rsid w:val="0034030A"/>
    <w:rsid w:val="00344DB5"/>
    <w:rsid w:val="003A3200"/>
    <w:rsid w:val="003B7D12"/>
    <w:rsid w:val="003C5C74"/>
    <w:rsid w:val="003D24FB"/>
    <w:rsid w:val="004126B3"/>
    <w:rsid w:val="00435B0E"/>
    <w:rsid w:val="00443D19"/>
    <w:rsid w:val="00445F0E"/>
    <w:rsid w:val="004A0D60"/>
    <w:rsid w:val="004A1B02"/>
    <w:rsid w:val="004A1F17"/>
    <w:rsid w:val="004A696E"/>
    <w:rsid w:val="004B6AFF"/>
    <w:rsid w:val="004C2D39"/>
    <w:rsid w:val="004D4162"/>
    <w:rsid w:val="004D7C4A"/>
    <w:rsid w:val="004E1237"/>
    <w:rsid w:val="004F6C37"/>
    <w:rsid w:val="00504C66"/>
    <w:rsid w:val="00516741"/>
    <w:rsid w:val="00525D2D"/>
    <w:rsid w:val="00530204"/>
    <w:rsid w:val="00553F94"/>
    <w:rsid w:val="005672A4"/>
    <w:rsid w:val="005A3D5C"/>
    <w:rsid w:val="005C6CD9"/>
    <w:rsid w:val="005C7E1A"/>
    <w:rsid w:val="005D58CD"/>
    <w:rsid w:val="005E30C5"/>
    <w:rsid w:val="005E3BA8"/>
    <w:rsid w:val="005E7EB9"/>
    <w:rsid w:val="00607AA3"/>
    <w:rsid w:val="00622B42"/>
    <w:rsid w:val="00624562"/>
    <w:rsid w:val="006250A4"/>
    <w:rsid w:val="00644565"/>
    <w:rsid w:val="006511AF"/>
    <w:rsid w:val="00654024"/>
    <w:rsid w:val="006727D1"/>
    <w:rsid w:val="00673510"/>
    <w:rsid w:val="006B39FF"/>
    <w:rsid w:val="006C6B75"/>
    <w:rsid w:val="006E1C49"/>
    <w:rsid w:val="00761ED7"/>
    <w:rsid w:val="00764158"/>
    <w:rsid w:val="007723E0"/>
    <w:rsid w:val="007A1763"/>
    <w:rsid w:val="007C099A"/>
    <w:rsid w:val="00807042"/>
    <w:rsid w:val="00811297"/>
    <w:rsid w:val="008308B5"/>
    <w:rsid w:val="008428F4"/>
    <w:rsid w:val="00846456"/>
    <w:rsid w:val="00852396"/>
    <w:rsid w:val="0086112A"/>
    <w:rsid w:val="00884765"/>
    <w:rsid w:val="00894B48"/>
    <w:rsid w:val="008A29D1"/>
    <w:rsid w:val="008A5E4C"/>
    <w:rsid w:val="008B3AEF"/>
    <w:rsid w:val="008E3F92"/>
    <w:rsid w:val="008F0463"/>
    <w:rsid w:val="008F3541"/>
    <w:rsid w:val="009002C6"/>
    <w:rsid w:val="009129E8"/>
    <w:rsid w:val="009151CE"/>
    <w:rsid w:val="0094524E"/>
    <w:rsid w:val="0095501F"/>
    <w:rsid w:val="0097352F"/>
    <w:rsid w:val="00987790"/>
    <w:rsid w:val="009B2A1D"/>
    <w:rsid w:val="009E6CDA"/>
    <w:rsid w:val="009F0316"/>
    <w:rsid w:val="009F05E9"/>
    <w:rsid w:val="00A3428D"/>
    <w:rsid w:val="00A5455B"/>
    <w:rsid w:val="00A55265"/>
    <w:rsid w:val="00AB1D2A"/>
    <w:rsid w:val="00AD3C2C"/>
    <w:rsid w:val="00AE13CC"/>
    <w:rsid w:val="00B30C38"/>
    <w:rsid w:val="00B51BA6"/>
    <w:rsid w:val="00B61E57"/>
    <w:rsid w:val="00B75D0F"/>
    <w:rsid w:val="00B7665A"/>
    <w:rsid w:val="00B811E9"/>
    <w:rsid w:val="00B8141F"/>
    <w:rsid w:val="00B83063"/>
    <w:rsid w:val="00BB1D9C"/>
    <w:rsid w:val="00BE2565"/>
    <w:rsid w:val="00BE6519"/>
    <w:rsid w:val="00C0603D"/>
    <w:rsid w:val="00C24F03"/>
    <w:rsid w:val="00C74A9F"/>
    <w:rsid w:val="00C858B6"/>
    <w:rsid w:val="00CE321D"/>
    <w:rsid w:val="00D31D03"/>
    <w:rsid w:val="00D323FA"/>
    <w:rsid w:val="00D4667A"/>
    <w:rsid w:val="00D721C2"/>
    <w:rsid w:val="00D8110B"/>
    <w:rsid w:val="00D85C73"/>
    <w:rsid w:val="00D91405"/>
    <w:rsid w:val="00DC132B"/>
    <w:rsid w:val="00DE35C5"/>
    <w:rsid w:val="00DE4673"/>
    <w:rsid w:val="00E31297"/>
    <w:rsid w:val="00E321A1"/>
    <w:rsid w:val="00E50FA7"/>
    <w:rsid w:val="00E52112"/>
    <w:rsid w:val="00E8132B"/>
    <w:rsid w:val="00EB20CC"/>
    <w:rsid w:val="00EC48E8"/>
    <w:rsid w:val="00EE062C"/>
    <w:rsid w:val="00EE73BF"/>
    <w:rsid w:val="00EF6A8D"/>
    <w:rsid w:val="00F05134"/>
    <w:rsid w:val="00F25879"/>
    <w:rsid w:val="00F26AB1"/>
    <w:rsid w:val="00F5572D"/>
    <w:rsid w:val="00F738B8"/>
    <w:rsid w:val="00F9183D"/>
    <w:rsid w:val="00F9484D"/>
    <w:rsid w:val="00F97E47"/>
    <w:rsid w:val="00FA0441"/>
    <w:rsid w:val="00FA6CD7"/>
    <w:rsid w:val="00FB29FA"/>
    <w:rsid w:val="00FF31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14:docId w14:val="79414E10"/>
  <w14:defaultImageDpi w14:val="300"/>
  <w15:docId w15:val="{4FEE940F-30FC-40A0-85AA-913D087A8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PGothic"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456"/>
    <w:rPr>
      <w:sz w:val="22"/>
      <w:szCs w:val="24"/>
    </w:rPr>
  </w:style>
  <w:style w:type="paragraph" w:styleId="Heading1">
    <w:name w:val="heading 1"/>
    <w:next w:val="Normal"/>
    <w:link w:val="Heading1Char"/>
    <w:autoRedefine/>
    <w:uiPriority w:val="9"/>
    <w:qFormat/>
    <w:rsid w:val="00846456"/>
    <w:pPr>
      <w:pBdr>
        <w:bottom w:val="single" w:sz="8" w:space="0" w:color="9AA3AC"/>
      </w:pBdr>
      <w:tabs>
        <w:tab w:val="left" w:pos="90"/>
      </w:tabs>
      <w:spacing w:before="120" w:after="120"/>
      <w:outlineLvl w:val="0"/>
    </w:pPr>
    <w:rPr>
      <w:rFonts w:ascii="Museo Slab 500" w:eastAsia="Calibri" w:hAnsi="Museo Slab 500"/>
      <w:bCs/>
      <w:color w:val="5C6670"/>
      <w:sz w:val="30"/>
      <w:szCs w:val="30"/>
    </w:rPr>
  </w:style>
  <w:style w:type="paragraph" w:styleId="Heading2">
    <w:name w:val="heading 2"/>
    <w:basedOn w:val="Normal"/>
    <w:next w:val="Normal"/>
    <w:link w:val="Heading2Char"/>
    <w:uiPriority w:val="9"/>
    <w:unhideWhenUsed/>
    <w:qFormat/>
    <w:rsid w:val="00846456"/>
    <w:pPr>
      <w:keepNext/>
      <w:keepLines/>
      <w:spacing w:before="200"/>
      <w:outlineLvl w:val="1"/>
    </w:pPr>
    <w:rPr>
      <w:rFonts w:ascii="Trebuchet MS" w:hAnsi="Trebuchet MS"/>
      <w:b/>
      <w:bCs/>
      <w:sz w:val="26"/>
      <w:szCs w:val="26"/>
    </w:rPr>
  </w:style>
  <w:style w:type="paragraph" w:styleId="Heading3">
    <w:name w:val="heading 3"/>
    <w:basedOn w:val="Normal"/>
    <w:next w:val="Normal"/>
    <w:link w:val="Heading3Char"/>
    <w:uiPriority w:val="9"/>
    <w:semiHidden/>
    <w:unhideWhenUsed/>
    <w:qFormat/>
    <w:rsid w:val="00846456"/>
    <w:pPr>
      <w:keepNext/>
      <w:keepLines/>
      <w:spacing w:before="200"/>
      <w:outlineLvl w:val="2"/>
    </w:pPr>
    <w:rPr>
      <w:b/>
      <w:bCs/>
    </w:rPr>
  </w:style>
  <w:style w:type="paragraph" w:styleId="Heading4">
    <w:name w:val="heading 4"/>
    <w:basedOn w:val="Normal"/>
    <w:next w:val="Normal"/>
    <w:link w:val="Heading4Char"/>
    <w:uiPriority w:val="9"/>
    <w:unhideWhenUsed/>
    <w:qFormat/>
    <w:rsid w:val="00AD3C2C"/>
    <w:pPr>
      <w:keepNext/>
      <w:spacing w:before="240" w:after="60"/>
      <w:outlineLvl w:val="3"/>
    </w:pPr>
    <w:rPr>
      <w:rFonts w:eastAsia="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ContentsTitle">
    <w:name w:val="Table of Contents Title"/>
    <w:basedOn w:val="Summary"/>
    <w:next w:val="TOC1"/>
    <w:autoRedefine/>
    <w:qFormat/>
    <w:rsid w:val="00846456"/>
    <w:pPr>
      <w:spacing w:after="240"/>
    </w:pPr>
    <w:rPr>
      <w:rFonts w:ascii="Museo Slab 500" w:hAnsi="Museo Slab 500"/>
      <w:color w:val="5C6670"/>
      <w:sz w:val="36"/>
    </w:rPr>
  </w:style>
  <w:style w:type="paragraph" w:customStyle="1" w:styleId="HeadingMuseo">
    <w:name w:val="Heading Museo"/>
    <w:basedOn w:val="Heading1"/>
    <w:qFormat/>
    <w:rsid w:val="00846456"/>
    <w:pPr>
      <w:pBdr>
        <w:bottom w:val="single" w:sz="8" w:space="1" w:color="9AA3AC"/>
      </w:pBdr>
    </w:pPr>
  </w:style>
  <w:style w:type="paragraph" w:customStyle="1" w:styleId="SubheadTrebuchet">
    <w:name w:val="Subhead Trebuchet"/>
    <w:basedOn w:val="Normal"/>
    <w:next w:val="Normal"/>
    <w:autoRedefine/>
    <w:qFormat/>
    <w:rsid w:val="00846456"/>
    <w:pPr>
      <w:spacing w:before="120" w:after="60"/>
    </w:pPr>
    <w:rPr>
      <w:rFonts w:ascii="Trebuchet MS" w:hAnsi="Trebuchet MS"/>
      <w:b/>
      <w:sz w:val="24"/>
    </w:rPr>
  </w:style>
  <w:style w:type="paragraph" w:styleId="TOC3">
    <w:name w:val="toc 3"/>
    <w:basedOn w:val="TOC2"/>
    <w:next w:val="Normal"/>
    <w:autoRedefine/>
    <w:uiPriority w:val="39"/>
    <w:unhideWhenUsed/>
    <w:rsid w:val="00846456"/>
    <w:pPr>
      <w:spacing w:after="100"/>
      <w:ind w:left="440"/>
    </w:pPr>
  </w:style>
  <w:style w:type="paragraph" w:styleId="TOC5">
    <w:name w:val="toc 5"/>
    <w:basedOn w:val="Normal"/>
    <w:next w:val="Normal"/>
    <w:autoRedefine/>
    <w:uiPriority w:val="39"/>
    <w:semiHidden/>
    <w:unhideWhenUsed/>
    <w:rsid w:val="00846456"/>
    <w:pPr>
      <w:spacing w:after="100"/>
      <w:ind w:left="880"/>
    </w:pPr>
  </w:style>
  <w:style w:type="paragraph" w:styleId="Title">
    <w:name w:val="Title"/>
    <w:basedOn w:val="Normal"/>
    <w:next w:val="Normal"/>
    <w:link w:val="TitleChar"/>
    <w:autoRedefine/>
    <w:qFormat/>
    <w:rsid w:val="00846456"/>
    <w:pPr>
      <w:spacing w:before="1000" w:after="1000"/>
      <w:jc w:val="center"/>
    </w:pPr>
    <w:rPr>
      <w:rFonts w:ascii="Museo Slab 500" w:eastAsia="Calibri" w:hAnsi="Museo Slab 500"/>
      <w:color w:val="5C6670"/>
      <w:spacing w:val="20"/>
      <w:sz w:val="64"/>
      <w:szCs w:val="72"/>
    </w:rPr>
  </w:style>
  <w:style w:type="character" w:customStyle="1" w:styleId="TitleChar">
    <w:name w:val="Title Char"/>
    <w:link w:val="Title"/>
    <w:rsid w:val="00846456"/>
    <w:rPr>
      <w:rFonts w:ascii="Museo Slab 500" w:eastAsia="Calibri" w:hAnsi="Museo Slab 500" w:cs="Times New Roman"/>
      <w:color w:val="5C6670"/>
      <w:spacing w:val="20"/>
      <w:sz w:val="64"/>
      <w:szCs w:val="72"/>
    </w:rPr>
  </w:style>
  <w:style w:type="paragraph" w:customStyle="1" w:styleId="PullQuote">
    <w:name w:val="Pull Quote"/>
    <w:basedOn w:val="Normal"/>
    <w:autoRedefine/>
    <w:qFormat/>
    <w:rsid w:val="00846456"/>
    <w:pPr>
      <w:spacing w:line="300" w:lineRule="auto"/>
      <w:jc w:val="center"/>
    </w:pPr>
    <w:rPr>
      <w:rFonts w:ascii="Museo Slab 500" w:hAnsi="Museo Slab 500"/>
      <w:iCs/>
      <w:color w:val="9AA3AC"/>
      <w:sz w:val="24"/>
    </w:rPr>
  </w:style>
  <w:style w:type="paragraph" w:customStyle="1" w:styleId="Subhead">
    <w:name w:val="Subhead"/>
    <w:basedOn w:val="Normal"/>
    <w:next w:val="Normal"/>
    <w:autoRedefine/>
    <w:qFormat/>
    <w:rsid w:val="003B7D12"/>
    <w:pPr>
      <w:tabs>
        <w:tab w:val="left" w:pos="3533"/>
      </w:tabs>
      <w:spacing w:before="120" w:after="60"/>
    </w:pPr>
    <w:rPr>
      <w:rFonts w:ascii="Trebuchet MS" w:hAnsi="Trebuchet MS"/>
      <w:b/>
      <w:color w:val="FFFFFF"/>
      <w:sz w:val="28"/>
      <w:szCs w:val="28"/>
    </w:rPr>
  </w:style>
  <w:style w:type="paragraph" w:customStyle="1" w:styleId="SummaryHeadline">
    <w:name w:val="Summary Headline"/>
    <w:basedOn w:val="Heading1"/>
    <w:autoRedefine/>
    <w:qFormat/>
    <w:rsid w:val="00846456"/>
    <w:pPr>
      <w:pBdr>
        <w:bottom w:val="single" w:sz="8" w:space="1" w:color="9AA3AC"/>
      </w:pBdr>
      <w:spacing w:before="0" w:after="60"/>
    </w:pPr>
    <w:rPr>
      <w:b/>
      <w:sz w:val="36"/>
      <w:szCs w:val="36"/>
    </w:rPr>
  </w:style>
  <w:style w:type="character" w:customStyle="1" w:styleId="Heading1Char">
    <w:name w:val="Heading 1 Char"/>
    <w:link w:val="Heading1"/>
    <w:uiPriority w:val="9"/>
    <w:rsid w:val="00846456"/>
    <w:rPr>
      <w:rFonts w:ascii="Museo Slab 500" w:eastAsia="Calibri" w:hAnsi="Museo Slab 500"/>
      <w:bCs/>
      <w:color w:val="5C6670"/>
      <w:sz w:val="30"/>
      <w:szCs w:val="30"/>
    </w:rPr>
  </w:style>
  <w:style w:type="paragraph" w:styleId="Caption">
    <w:name w:val="caption"/>
    <w:basedOn w:val="Normal"/>
    <w:next w:val="Normal"/>
    <w:autoRedefine/>
    <w:uiPriority w:val="35"/>
    <w:unhideWhenUsed/>
    <w:qFormat/>
    <w:rsid w:val="00846456"/>
    <w:pPr>
      <w:spacing w:after="120"/>
    </w:pPr>
    <w:rPr>
      <w:b/>
      <w:bCs/>
      <w:color w:val="5C6670"/>
      <w:sz w:val="18"/>
      <w:szCs w:val="18"/>
    </w:rPr>
  </w:style>
  <w:style w:type="paragraph" w:styleId="TOC2">
    <w:name w:val="toc 2"/>
    <w:basedOn w:val="SubheadTrebuchet"/>
    <w:next w:val="TOC3"/>
    <w:autoRedefine/>
    <w:uiPriority w:val="39"/>
    <w:unhideWhenUsed/>
    <w:rsid w:val="00846456"/>
    <w:pPr>
      <w:tabs>
        <w:tab w:val="right" w:pos="7200"/>
      </w:tabs>
      <w:spacing w:after="120"/>
    </w:pPr>
    <w:rPr>
      <w:b w:val="0"/>
      <w:sz w:val="20"/>
    </w:rPr>
  </w:style>
  <w:style w:type="character" w:customStyle="1" w:styleId="apple-style-span">
    <w:name w:val="apple-style-span"/>
    <w:basedOn w:val="DefaultParagraphFont"/>
    <w:rsid w:val="00846456"/>
  </w:style>
  <w:style w:type="paragraph" w:styleId="BalloonText">
    <w:name w:val="Balloon Text"/>
    <w:basedOn w:val="Normal"/>
    <w:link w:val="BalloonTextChar"/>
    <w:uiPriority w:val="99"/>
    <w:semiHidden/>
    <w:unhideWhenUsed/>
    <w:rsid w:val="00846456"/>
    <w:rPr>
      <w:rFonts w:ascii="Lucida Grande" w:hAnsi="Lucida Grande" w:cs="Lucida Grande"/>
      <w:sz w:val="18"/>
      <w:szCs w:val="18"/>
    </w:rPr>
  </w:style>
  <w:style w:type="paragraph" w:customStyle="1" w:styleId="BulletedLevel1">
    <w:name w:val="Bulleted Level 1"/>
    <w:basedOn w:val="Normal"/>
    <w:next w:val="Normal"/>
    <w:autoRedefine/>
    <w:qFormat/>
    <w:rsid w:val="00846456"/>
    <w:pPr>
      <w:numPr>
        <w:numId w:val="4"/>
      </w:numPr>
      <w:spacing w:after="120"/>
    </w:pPr>
    <w:rPr>
      <w:szCs w:val="22"/>
    </w:rPr>
  </w:style>
  <w:style w:type="paragraph" w:styleId="BodyText">
    <w:name w:val="Body Text"/>
    <w:aliases w:val="Body Text Calibri"/>
    <w:basedOn w:val="Normal"/>
    <w:link w:val="BodyTextChar"/>
    <w:uiPriority w:val="99"/>
    <w:unhideWhenUsed/>
    <w:rsid w:val="00846456"/>
    <w:pPr>
      <w:spacing w:after="100" w:afterAutospacing="1"/>
    </w:pPr>
  </w:style>
  <w:style w:type="character" w:customStyle="1" w:styleId="BodyTextChar">
    <w:name w:val="Body Text Char"/>
    <w:aliases w:val="Body Text Calibri Char"/>
    <w:link w:val="BodyText"/>
    <w:uiPriority w:val="99"/>
    <w:rsid w:val="00846456"/>
    <w:rPr>
      <w:rFonts w:ascii="Calibri" w:hAnsi="Calibri"/>
      <w:sz w:val="22"/>
    </w:rPr>
  </w:style>
  <w:style w:type="character" w:customStyle="1" w:styleId="BalloonTextChar">
    <w:name w:val="Balloon Text Char"/>
    <w:link w:val="BalloonText"/>
    <w:uiPriority w:val="99"/>
    <w:semiHidden/>
    <w:rsid w:val="00846456"/>
    <w:rPr>
      <w:rFonts w:ascii="Lucida Grande" w:hAnsi="Lucida Grande" w:cs="Lucida Grande"/>
      <w:sz w:val="18"/>
      <w:szCs w:val="18"/>
    </w:rPr>
  </w:style>
  <w:style w:type="numbering" w:customStyle="1" w:styleId="BulletedList2ndLevel">
    <w:name w:val="Bulleted List 2nd Level"/>
    <w:basedOn w:val="NoList"/>
    <w:uiPriority w:val="99"/>
    <w:rsid w:val="00846456"/>
    <w:pPr>
      <w:numPr>
        <w:numId w:val="3"/>
      </w:numPr>
    </w:pPr>
  </w:style>
  <w:style w:type="table" w:styleId="ColorfulShading-Accent1">
    <w:name w:val="Colorful Shading Accent 1"/>
    <w:basedOn w:val="TableNormal"/>
    <w:uiPriority w:val="71"/>
    <w:rsid w:val="00846456"/>
    <w:rPr>
      <w:color w:val="5C6670"/>
    </w:rPr>
    <w:tblPr>
      <w:tblStyleRowBandSize w:val="1"/>
      <w:tblStyleColBandSize w:val="1"/>
      <w:tblBorders>
        <w:top w:val="single" w:sz="24" w:space="0" w:color="FFC846"/>
        <w:left w:val="single" w:sz="4" w:space="0" w:color="488BC9"/>
        <w:bottom w:val="single" w:sz="4" w:space="0" w:color="488BC9"/>
        <w:right w:val="single" w:sz="4" w:space="0" w:color="488BC9"/>
        <w:insideH w:val="single" w:sz="4" w:space="0" w:color="FFFFFF"/>
        <w:insideV w:val="single" w:sz="4" w:space="0" w:color="FFFFFF"/>
      </w:tblBorders>
    </w:tblPr>
    <w:tcPr>
      <w:shd w:val="clear" w:color="auto" w:fill="ECF3F9"/>
    </w:tcPr>
    <w:tblStylePr w:type="firstRow">
      <w:rPr>
        <w:b/>
        <w:bCs/>
      </w:rPr>
      <w:tblPr/>
      <w:tcPr>
        <w:tcBorders>
          <w:top w:val="nil"/>
          <w:left w:val="nil"/>
          <w:bottom w:val="single" w:sz="24" w:space="0" w:color="FFC8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37E"/>
      </w:tcPr>
    </w:tblStylePr>
    <w:tblStylePr w:type="firstCol">
      <w:rPr>
        <w:color w:val="FFFFFF"/>
      </w:rPr>
      <w:tblPr/>
      <w:tcPr>
        <w:tcBorders>
          <w:top w:val="nil"/>
          <w:left w:val="nil"/>
          <w:bottom w:val="nil"/>
          <w:right w:val="nil"/>
          <w:insideH w:val="single" w:sz="4" w:space="0" w:color="25537E"/>
          <w:insideV w:val="nil"/>
        </w:tcBorders>
        <w:shd w:val="clear" w:color="auto" w:fill="25537E"/>
      </w:tcPr>
    </w:tblStylePr>
    <w:tblStylePr w:type="lastCol">
      <w:rPr>
        <w:color w:val="FFFFFF"/>
      </w:rPr>
      <w:tblPr/>
      <w:tcPr>
        <w:tcBorders>
          <w:top w:val="nil"/>
          <w:left w:val="nil"/>
          <w:bottom w:val="nil"/>
          <w:right w:val="nil"/>
          <w:insideH w:val="nil"/>
          <w:insideV w:val="nil"/>
        </w:tcBorders>
        <w:shd w:val="clear" w:color="auto" w:fill="25537E"/>
      </w:tcPr>
    </w:tblStylePr>
    <w:tblStylePr w:type="band1Vert">
      <w:tblPr/>
      <w:tcPr>
        <w:shd w:val="clear" w:color="auto" w:fill="B5D0E9"/>
      </w:tcPr>
    </w:tblStylePr>
    <w:tblStylePr w:type="band1Horz">
      <w:tblPr/>
      <w:tcPr>
        <w:shd w:val="clear" w:color="auto" w:fill="A3C4E4"/>
      </w:tcPr>
    </w:tblStylePr>
    <w:tblStylePr w:type="neCell">
      <w:rPr>
        <w:color w:val="5C6670"/>
      </w:rPr>
    </w:tblStylePr>
    <w:tblStylePr w:type="nwCell">
      <w:rPr>
        <w:color w:val="5C6670"/>
      </w:rPr>
    </w:tblStylePr>
  </w:style>
  <w:style w:type="character" w:styleId="EndnoteReference">
    <w:name w:val="endnote reference"/>
    <w:semiHidden/>
    <w:rsid w:val="00846456"/>
    <w:rPr>
      <w:vertAlign w:val="superscript"/>
    </w:rPr>
  </w:style>
  <w:style w:type="paragraph" w:styleId="EndnoteText">
    <w:name w:val="endnote text"/>
    <w:basedOn w:val="Normal"/>
    <w:link w:val="EndnoteTextChar"/>
    <w:semiHidden/>
    <w:rsid w:val="00846456"/>
    <w:rPr>
      <w:rFonts w:eastAsia="Times New Roman"/>
      <w:szCs w:val="20"/>
    </w:rPr>
  </w:style>
  <w:style w:type="character" w:customStyle="1" w:styleId="EndnoteTextChar">
    <w:name w:val="Endnote Text Char"/>
    <w:link w:val="EndnoteText"/>
    <w:semiHidden/>
    <w:rsid w:val="00846456"/>
    <w:rPr>
      <w:rFonts w:ascii="Calibri" w:eastAsia="Times New Roman" w:hAnsi="Calibri" w:cs="Times New Roman"/>
      <w:sz w:val="22"/>
      <w:szCs w:val="20"/>
    </w:rPr>
  </w:style>
  <w:style w:type="paragraph" w:customStyle="1" w:styleId="Endnotes">
    <w:name w:val="Endnotes"/>
    <w:basedOn w:val="Normal"/>
    <w:qFormat/>
    <w:rsid w:val="00846456"/>
    <w:rPr>
      <w:sz w:val="18"/>
      <w:szCs w:val="18"/>
    </w:rPr>
  </w:style>
  <w:style w:type="paragraph" w:styleId="Footer">
    <w:name w:val="footer"/>
    <w:basedOn w:val="Normal"/>
    <w:link w:val="FooterChar"/>
    <w:uiPriority w:val="99"/>
    <w:unhideWhenUsed/>
    <w:rsid w:val="00846456"/>
    <w:pPr>
      <w:tabs>
        <w:tab w:val="center" w:pos="4320"/>
        <w:tab w:val="right" w:pos="8640"/>
      </w:tabs>
    </w:pPr>
  </w:style>
  <w:style w:type="character" w:customStyle="1" w:styleId="FooterChar">
    <w:name w:val="Footer Char"/>
    <w:link w:val="Footer"/>
    <w:uiPriority w:val="99"/>
    <w:rsid w:val="00846456"/>
    <w:rPr>
      <w:rFonts w:ascii="Calibri" w:hAnsi="Calibri"/>
      <w:sz w:val="22"/>
    </w:rPr>
  </w:style>
  <w:style w:type="paragraph" w:styleId="Header">
    <w:name w:val="header"/>
    <w:basedOn w:val="Normal"/>
    <w:link w:val="HeaderChar"/>
    <w:uiPriority w:val="99"/>
    <w:unhideWhenUsed/>
    <w:rsid w:val="00846456"/>
    <w:pPr>
      <w:tabs>
        <w:tab w:val="center" w:pos="4320"/>
        <w:tab w:val="right" w:pos="8640"/>
      </w:tabs>
    </w:pPr>
  </w:style>
  <w:style w:type="character" w:customStyle="1" w:styleId="HeaderChar">
    <w:name w:val="Header Char"/>
    <w:link w:val="Header"/>
    <w:uiPriority w:val="99"/>
    <w:rsid w:val="00846456"/>
    <w:rPr>
      <w:rFonts w:ascii="Calibri" w:hAnsi="Calibri"/>
      <w:sz w:val="22"/>
    </w:rPr>
  </w:style>
  <w:style w:type="character" w:customStyle="1" w:styleId="Heading2Char">
    <w:name w:val="Heading 2 Char"/>
    <w:link w:val="Heading2"/>
    <w:uiPriority w:val="9"/>
    <w:rsid w:val="00846456"/>
    <w:rPr>
      <w:rFonts w:ascii="Trebuchet MS" w:eastAsia="MS PGothic" w:hAnsi="Trebuchet MS" w:cs="Times New Roman"/>
      <w:b/>
      <w:bCs/>
      <w:sz w:val="26"/>
      <w:szCs w:val="26"/>
    </w:rPr>
  </w:style>
  <w:style w:type="character" w:customStyle="1" w:styleId="Heading3Char">
    <w:name w:val="Heading 3 Char"/>
    <w:link w:val="Heading3"/>
    <w:uiPriority w:val="9"/>
    <w:semiHidden/>
    <w:rsid w:val="00846456"/>
    <w:rPr>
      <w:rFonts w:ascii="Calibri" w:eastAsia="MS PGothic" w:hAnsi="Calibri" w:cs="Times New Roman"/>
      <w:b/>
      <w:bCs/>
      <w:sz w:val="22"/>
    </w:rPr>
  </w:style>
  <w:style w:type="character" w:styleId="Hyperlink">
    <w:name w:val="Hyperlink"/>
    <w:uiPriority w:val="99"/>
    <w:rsid w:val="00846456"/>
    <w:rPr>
      <w:color w:val="0000FF"/>
      <w:u w:val="single"/>
    </w:rPr>
  </w:style>
  <w:style w:type="character" w:styleId="IntenseEmphasis">
    <w:name w:val="Intense Emphasis"/>
    <w:uiPriority w:val="21"/>
    <w:qFormat/>
    <w:rsid w:val="00846456"/>
    <w:rPr>
      <w:b/>
      <w:bCs/>
      <w:i/>
      <w:iCs/>
      <w:color w:val="auto"/>
    </w:rPr>
  </w:style>
  <w:style w:type="paragraph" w:styleId="IntenseQuote">
    <w:name w:val="Intense Quote"/>
    <w:basedOn w:val="Normal"/>
    <w:next w:val="Normal"/>
    <w:link w:val="IntenseQuoteChar"/>
    <w:uiPriority w:val="30"/>
    <w:qFormat/>
    <w:rsid w:val="00846456"/>
    <w:pPr>
      <w:pBdr>
        <w:bottom w:val="single" w:sz="4" w:space="4" w:color="488BC9"/>
      </w:pBdr>
      <w:spacing w:before="200" w:after="280"/>
      <w:ind w:left="936" w:right="936"/>
    </w:pPr>
    <w:rPr>
      <w:b/>
      <w:bCs/>
      <w:i/>
      <w:iCs/>
    </w:rPr>
  </w:style>
  <w:style w:type="character" w:customStyle="1" w:styleId="IntenseQuoteChar">
    <w:name w:val="Intense Quote Char"/>
    <w:link w:val="IntenseQuote"/>
    <w:uiPriority w:val="30"/>
    <w:rsid w:val="00846456"/>
    <w:rPr>
      <w:rFonts w:ascii="Calibri" w:hAnsi="Calibri"/>
      <w:b/>
      <w:bCs/>
      <w:i/>
      <w:iCs/>
      <w:sz w:val="22"/>
    </w:rPr>
  </w:style>
  <w:style w:type="table" w:styleId="LightList-Accent1">
    <w:name w:val="Light List Accent 1"/>
    <w:basedOn w:val="TableNormal"/>
    <w:uiPriority w:val="61"/>
    <w:rsid w:val="00846456"/>
    <w:tblPr>
      <w:tblStyleRowBandSize w:val="1"/>
      <w:tblStyleColBandSize w:val="1"/>
      <w:tblBorders>
        <w:top w:val="single" w:sz="8" w:space="0" w:color="488BC9"/>
        <w:left w:val="single" w:sz="8" w:space="0" w:color="488BC9"/>
        <w:bottom w:val="single" w:sz="8" w:space="0" w:color="488BC9"/>
        <w:right w:val="single" w:sz="8" w:space="0" w:color="488BC9"/>
      </w:tblBorders>
    </w:tblPr>
    <w:tblStylePr w:type="firstRow">
      <w:pPr>
        <w:spacing w:before="0" w:after="0" w:line="240" w:lineRule="auto"/>
      </w:pPr>
      <w:rPr>
        <w:b/>
        <w:bCs/>
        <w:color w:val="FFFFFF"/>
      </w:rPr>
      <w:tblPr/>
      <w:tcPr>
        <w:shd w:val="clear" w:color="auto" w:fill="488BC9"/>
      </w:tcPr>
    </w:tblStylePr>
    <w:tblStylePr w:type="lastRow">
      <w:pPr>
        <w:spacing w:before="0" w:after="0" w:line="240" w:lineRule="auto"/>
      </w:pPr>
      <w:rPr>
        <w:b/>
        <w:bCs/>
      </w:rPr>
      <w:tblPr/>
      <w:tcPr>
        <w:tcBorders>
          <w:top w:val="double" w:sz="6" w:space="0" w:color="488BC9"/>
          <w:left w:val="single" w:sz="8" w:space="0" w:color="488BC9"/>
          <w:bottom w:val="single" w:sz="8" w:space="0" w:color="488BC9"/>
          <w:right w:val="single" w:sz="8" w:space="0" w:color="488BC9"/>
        </w:tcBorders>
      </w:tcPr>
    </w:tblStylePr>
    <w:tblStylePr w:type="firstCol">
      <w:rPr>
        <w:b/>
        <w:bCs/>
      </w:rPr>
    </w:tblStylePr>
    <w:tblStylePr w:type="lastCol">
      <w:rPr>
        <w:b/>
        <w:bCs/>
      </w:rPr>
    </w:tblStylePr>
    <w:tblStylePr w:type="band1Vert">
      <w:tblPr/>
      <w:tcPr>
        <w:tcBorders>
          <w:top w:val="single" w:sz="8" w:space="0" w:color="488BC9"/>
          <w:left w:val="single" w:sz="8" w:space="0" w:color="488BC9"/>
          <w:bottom w:val="single" w:sz="8" w:space="0" w:color="488BC9"/>
          <w:right w:val="single" w:sz="8" w:space="0" w:color="488BC9"/>
        </w:tcBorders>
      </w:tcPr>
    </w:tblStylePr>
    <w:tblStylePr w:type="band1Horz">
      <w:tblPr/>
      <w:tcPr>
        <w:tcBorders>
          <w:top w:val="single" w:sz="8" w:space="0" w:color="488BC9"/>
          <w:left w:val="single" w:sz="8" w:space="0" w:color="488BC9"/>
          <w:bottom w:val="single" w:sz="8" w:space="0" w:color="488BC9"/>
          <w:right w:val="single" w:sz="8" w:space="0" w:color="488BC9"/>
        </w:tcBorders>
      </w:tcPr>
    </w:tblStylePr>
  </w:style>
  <w:style w:type="table" w:styleId="LightList-Accent2">
    <w:name w:val="Light List Accent 2"/>
    <w:basedOn w:val="TableNormal"/>
    <w:uiPriority w:val="61"/>
    <w:rsid w:val="00846456"/>
    <w:tblPr>
      <w:tblStyleRowBandSize w:val="1"/>
      <w:tblStyleColBandSize w:val="1"/>
      <w:tblBorders>
        <w:top w:val="single" w:sz="8" w:space="0" w:color="FFC846"/>
        <w:left w:val="single" w:sz="8" w:space="0" w:color="FFC846"/>
        <w:bottom w:val="single" w:sz="8" w:space="0" w:color="FFC846"/>
        <w:right w:val="single" w:sz="8" w:space="0" w:color="FFC846"/>
      </w:tblBorders>
    </w:tblPr>
    <w:tblStylePr w:type="firstRow">
      <w:pPr>
        <w:spacing w:before="0" w:after="0" w:line="240" w:lineRule="auto"/>
      </w:pPr>
      <w:rPr>
        <w:b/>
        <w:bCs/>
        <w:color w:val="FFFFFF"/>
      </w:rPr>
      <w:tblPr/>
      <w:tcPr>
        <w:shd w:val="clear" w:color="auto" w:fill="FFC846"/>
      </w:tcPr>
    </w:tblStylePr>
    <w:tblStylePr w:type="lastRow">
      <w:pPr>
        <w:spacing w:before="0" w:after="0" w:line="240" w:lineRule="auto"/>
      </w:pPr>
      <w:rPr>
        <w:b/>
        <w:bCs/>
      </w:rPr>
      <w:tblPr/>
      <w:tcPr>
        <w:tcBorders>
          <w:top w:val="double" w:sz="6" w:space="0" w:color="FFC846"/>
          <w:left w:val="single" w:sz="8" w:space="0" w:color="FFC846"/>
          <w:bottom w:val="single" w:sz="8" w:space="0" w:color="FFC846"/>
          <w:right w:val="single" w:sz="8" w:space="0" w:color="FFC846"/>
        </w:tcBorders>
      </w:tcPr>
    </w:tblStylePr>
    <w:tblStylePr w:type="firstCol">
      <w:rPr>
        <w:b/>
        <w:bCs/>
      </w:rPr>
    </w:tblStylePr>
    <w:tblStylePr w:type="lastCol">
      <w:rPr>
        <w:b/>
        <w:bCs/>
      </w:rPr>
    </w:tblStylePr>
    <w:tblStylePr w:type="band1Vert">
      <w:tblPr/>
      <w:tcPr>
        <w:tcBorders>
          <w:top w:val="single" w:sz="8" w:space="0" w:color="FFC846"/>
          <w:left w:val="single" w:sz="8" w:space="0" w:color="FFC846"/>
          <w:bottom w:val="single" w:sz="8" w:space="0" w:color="FFC846"/>
          <w:right w:val="single" w:sz="8" w:space="0" w:color="FFC846"/>
        </w:tcBorders>
      </w:tcPr>
    </w:tblStylePr>
    <w:tblStylePr w:type="band1Horz">
      <w:tblPr/>
      <w:tcPr>
        <w:tcBorders>
          <w:top w:val="single" w:sz="8" w:space="0" w:color="FFC846"/>
          <w:left w:val="single" w:sz="8" w:space="0" w:color="FFC846"/>
          <w:bottom w:val="single" w:sz="8" w:space="0" w:color="FFC846"/>
          <w:right w:val="single" w:sz="8" w:space="0" w:color="FFC846"/>
        </w:tcBorders>
      </w:tcPr>
    </w:tblStylePr>
  </w:style>
  <w:style w:type="table" w:styleId="LightList-Accent5">
    <w:name w:val="Light List Accent 5"/>
    <w:basedOn w:val="TableNormal"/>
    <w:uiPriority w:val="61"/>
    <w:rsid w:val="00846456"/>
    <w:tblPr>
      <w:tblStyleRowBandSize w:val="1"/>
      <w:tblStyleColBandSize w:val="1"/>
      <w:tblBorders>
        <w:top w:val="single" w:sz="8" w:space="0" w:color="46797A"/>
        <w:left w:val="single" w:sz="8" w:space="0" w:color="46797A"/>
        <w:bottom w:val="single" w:sz="8" w:space="0" w:color="46797A"/>
        <w:right w:val="single" w:sz="8" w:space="0" w:color="46797A"/>
      </w:tblBorders>
    </w:tblPr>
    <w:tblStylePr w:type="firstRow">
      <w:pPr>
        <w:spacing w:before="0" w:after="0" w:line="240" w:lineRule="auto"/>
      </w:pPr>
      <w:rPr>
        <w:b/>
        <w:bCs/>
        <w:color w:val="FFFFFF"/>
      </w:rPr>
      <w:tblPr/>
      <w:tcPr>
        <w:shd w:val="clear" w:color="auto" w:fill="46797A"/>
      </w:tcPr>
    </w:tblStylePr>
    <w:tblStylePr w:type="lastRow">
      <w:pPr>
        <w:spacing w:before="0" w:after="0" w:line="240" w:lineRule="auto"/>
      </w:pPr>
      <w:rPr>
        <w:b/>
        <w:bCs/>
      </w:rPr>
      <w:tblPr/>
      <w:tcPr>
        <w:tcBorders>
          <w:top w:val="double" w:sz="6" w:space="0" w:color="46797A"/>
          <w:left w:val="single" w:sz="8" w:space="0" w:color="46797A"/>
          <w:bottom w:val="single" w:sz="8" w:space="0" w:color="46797A"/>
          <w:right w:val="single" w:sz="8" w:space="0" w:color="46797A"/>
        </w:tcBorders>
      </w:tcPr>
    </w:tblStylePr>
    <w:tblStylePr w:type="firstCol">
      <w:rPr>
        <w:b/>
        <w:bCs/>
      </w:rPr>
    </w:tblStylePr>
    <w:tblStylePr w:type="lastCol">
      <w:rPr>
        <w:b/>
        <w:bCs/>
      </w:rPr>
    </w:tblStylePr>
    <w:tblStylePr w:type="band1Vert">
      <w:tblPr/>
      <w:tcPr>
        <w:tcBorders>
          <w:top w:val="single" w:sz="8" w:space="0" w:color="46797A"/>
          <w:left w:val="single" w:sz="8" w:space="0" w:color="46797A"/>
          <w:bottom w:val="single" w:sz="8" w:space="0" w:color="46797A"/>
          <w:right w:val="single" w:sz="8" w:space="0" w:color="46797A"/>
        </w:tcBorders>
      </w:tcPr>
    </w:tblStylePr>
    <w:tblStylePr w:type="band1Horz">
      <w:tblPr/>
      <w:tcPr>
        <w:tcBorders>
          <w:top w:val="single" w:sz="8" w:space="0" w:color="46797A"/>
          <w:left w:val="single" w:sz="8" w:space="0" w:color="46797A"/>
          <w:bottom w:val="single" w:sz="8" w:space="0" w:color="46797A"/>
          <w:right w:val="single" w:sz="8" w:space="0" w:color="46797A"/>
        </w:tcBorders>
      </w:tcPr>
    </w:tblStylePr>
  </w:style>
  <w:style w:type="table" w:styleId="LightShading">
    <w:name w:val="Light Shading"/>
    <w:basedOn w:val="TableNormal"/>
    <w:uiPriority w:val="60"/>
    <w:rsid w:val="00846456"/>
    <w:rPr>
      <w:color w:val="454C53"/>
    </w:rPr>
    <w:tblPr>
      <w:tblStyleRowBandSize w:val="1"/>
      <w:tblStyleColBandSize w:val="1"/>
      <w:tblBorders>
        <w:top w:val="single" w:sz="8" w:space="0" w:color="5C6670"/>
        <w:bottom w:val="single" w:sz="8" w:space="0" w:color="5C6670"/>
      </w:tblBorders>
    </w:tblPr>
    <w:tblStylePr w:type="firstRow">
      <w:pPr>
        <w:spacing w:before="0" w:after="0" w:line="240" w:lineRule="auto"/>
      </w:pPr>
      <w:rPr>
        <w:b/>
        <w:bCs/>
      </w:rPr>
      <w:tblPr/>
      <w:tcPr>
        <w:tcBorders>
          <w:top w:val="single" w:sz="8" w:space="0" w:color="5C6670"/>
          <w:left w:val="nil"/>
          <w:bottom w:val="single" w:sz="8" w:space="0" w:color="5C6670"/>
          <w:right w:val="nil"/>
          <w:insideH w:val="nil"/>
          <w:insideV w:val="nil"/>
        </w:tcBorders>
      </w:tcPr>
    </w:tblStylePr>
    <w:tblStylePr w:type="lastRow">
      <w:pPr>
        <w:spacing w:before="0" w:after="0" w:line="240" w:lineRule="auto"/>
      </w:pPr>
      <w:rPr>
        <w:b/>
        <w:bCs/>
      </w:rPr>
      <w:tblPr/>
      <w:tcPr>
        <w:tcBorders>
          <w:top w:val="single" w:sz="8" w:space="0" w:color="5C6670"/>
          <w:left w:val="nil"/>
          <w:bottom w:val="single" w:sz="8" w:space="0" w:color="5C667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cPr>
    </w:tblStylePr>
    <w:tblStylePr w:type="band1Horz">
      <w:tblPr/>
      <w:tcPr>
        <w:tcBorders>
          <w:left w:val="nil"/>
          <w:right w:val="nil"/>
          <w:insideH w:val="nil"/>
          <w:insideV w:val="nil"/>
        </w:tcBorders>
        <w:shd w:val="clear" w:color="auto" w:fill="D5D9DD"/>
      </w:tcPr>
    </w:tblStylePr>
  </w:style>
  <w:style w:type="table" w:styleId="LightShading-Accent1">
    <w:name w:val="Light Shading Accent 1"/>
    <w:basedOn w:val="TableNormal"/>
    <w:uiPriority w:val="60"/>
    <w:rsid w:val="00846456"/>
    <w:rPr>
      <w:color w:val="2E689D"/>
    </w:rPr>
    <w:tblPr>
      <w:tblStyleRowBandSize w:val="1"/>
      <w:tblStyleColBandSize w:val="1"/>
      <w:tblBorders>
        <w:top w:val="single" w:sz="8" w:space="0" w:color="488BC9"/>
        <w:bottom w:val="single" w:sz="8" w:space="0" w:color="488BC9"/>
      </w:tblBorders>
    </w:tblPr>
    <w:tblStylePr w:type="firstRow">
      <w:pPr>
        <w:spacing w:before="0" w:after="0" w:line="240" w:lineRule="auto"/>
      </w:pPr>
      <w:rPr>
        <w:b/>
        <w:bCs/>
      </w:rPr>
      <w:tblPr/>
      <w:tcPr>
        <w:tcBorders>
          <w:top w:val="single" w:sz="8" w:space="0" w:color="488BC9"/>
          <w:left w:val="nil"/>
          <w:bottom w:val="single" w:sz="8" w:space="0" w:color="488BC9"/>
          <w:right w:val="nil"/>
          <w:insideH w:val="nil"/>
          <w:insideV w:val="nil"/>
        </w:tcBorders>
      </w:tcPr>
    </w:tblStylePr>
    <w:tblStylePr w:type="lastRow">
      <w:pPr>
        <w:spacing w:before="0" w:after="0" w:line="240" w:lineRule="auto"/>
      </w:pPr>
      <w:rPr>
        <w:b/>
        <w:bCs/>
      </w:rPr>
      <w:tblPr/>
      <w:tcPr>
        <w:tcBorders>
          <w:top w:val="single" w:sz="8" w:space="0" w:color="488BC9"/>
          <w:left w:val="nil"/>
          <w:bottom w:val="single" w:sz="8" w:space="0" w:color="488BC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2F1"/>
      </w:tcPr>
    </w:tblStylePr>
    <w:tblStylePr w:type="band1Horz">
      <w:tblPr/>
      <w:tcPr>
        <w:tcBorders>
          <w:left w:val="nil"/>
          <w:right w:val="nil"/>
          <w:insideH w:val="nil"/>
          <w:insideV w:val="nil"/>
        </w:tcBorders>
        <w:shd w:val="clear" w:color="auto" w:fill="D1E2F1"/>
      </w:tcPr>
    </w:tblStylePr>
  </w:style>
  <w:style w:type="table" w:styleId="LightShading-Accent3">
    <w:name w:val="Light Shading Accent 3"/>
    <w:basedOn w:val="TableNormal"/>
    <w:uiPriority w:val="60"/>
    <w:rsid w:val="00846456"/>
    <w:rPr>
      <w:color w:val="69962C"/>
    </w:rPr>
    <w:tblPr>
      <w:tblStyleRowBandSize w:val="1"/>
      <w:tblStyleColBandSize w:val="1"/>
      <w:tblBorders>
        <w:top w:val="single" w:sz="8" w:space="0" w:color="8DC63F"/>
        <w:bottom w:val="single" w:sz="8" w:space="0" w:color="8DC63F"/>
      </w:tblBorders>
    </w:tblPr>
    <w:tblStylePr w:type="firstRow">
      <w:pPr>
        <w:spacing w:before="0" w:after="0" w:line="240" w:lineRule="auto"/>
      </w:pPr>
      <w:rPr>
        <w:b/>
        <w:bCs/>
      </w:rPr>
      <w:tblPr/>
      <w:tcPr>
        <w:tcBorders>
          <w:top w:val="single" w:sz="8" w:space="0" w:color="8DC63F"/>
          <w:left w:val="nil"/>
          <w:bottom w:val="single" w:sz="8" w:space="0" w:color="8DC63F"/>
          <w:right w:val="nil"/>
          <w:insideH w:val="nil"/>
          <w:insideV w:val="nil"/>
        </w:tcBorders>
      </w:tcPr>
    </w:tblStylePr>
    <w:tblStylePr w:type="lastRow">
      <w:pPr>
        <w:spacing w:before="0" w:after="0" w:line="240" w:lineRule="auto"/>
      </w:pPr>
      <w:rPr>
        <w:b/>
        <w:bCs/>
      </w:rPr>
      <w:tblPr/>
      <w:tcPr>
        <w:tcBorders>
          <w:top w:val="single" w:sz="8" w:space="0" w:color="8DC63F"/>
          <w:left w:val="nil"/>
          <w:bottom w:val="single" w:sz="8" w:space="0" w:color="8DC63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cPr>
    </w:tblStylePr>
    <w:tblStylePr w:type="band1Horz">
      <w:tblPr/>
      <w:tcPr>
        <w:tcBorders>
          <w:left w:val="nil"/>
          <w:right w:val="nil"/>
          <w:insideH w:val="nil"/>
          <w:insideV w:val="nil"/>
        </w:tcBorders>
        <w:shd w:val="clear" w:color="auto" w:fill="E2F1CF"/>
      </w:tcPr>
    </w:tblStylePr>
  </w:style>
  <w:style w:type="paragraph" w:styleId="ListParagraph">
    <w:name w:val="List Paragraph"/>
    <w:basedOn w:val="Normal"/>
    <w:uiPriority w:val="34"/>
    <w:qFormat/>
    <w:rsid w:val="00846456"/>
    <w:pPr>
      <w:ind w:left="720"/>
      <w:contextualSpacing/>
    </w:pPr>
  </w:style>
  <w:style w:type="table" w:styleId="MediumGrid3-Accent1">
    <w:name w:val="Medium Grid 3 Accent 1"/>
    <w:basedOn w:val="TableNormal"/>
    <w:uiPriority w:val="69"/>
    <w:rsid w:val="0084645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1E2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88BC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88BC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88BC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88BC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3C4E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3C4E4"/>
      </w:tcPr>
    </w:tblStylePr>
  </w:style>
  <w:style w:type="table" w:styleId="MediumList1-Accent1">
    <w:name w:val="Medium List 1 Accent 1"/>
    <w:basedOn w:val="TableNormal"/>
    <w:uiPriority w:val="65"/>
    <w:rsid w:val="00846456"/>
    <w:rPr>
      <w:color w:val="5C6670"/>
    </w:rPr>
    <w:tblPr>
      <w:tblStyleRowBandSize w:val="1"/>
      <w:tblStyleColBandSize w:val="1"/>
      <w:tblBorders>
        <w:top w:val="single" w:sz="8" w:space="0" w:color="488BC9"/>
        <w:bottom w:val="single" w:sz="8" w:space="0" w:color="488BC9"/>
      </w:tblBorders>
    </w:tblPr>
    <w:tblStylePr w:type="firstRow">
      <w:rPr>
        <w:rFonts w:ascii="Calibri" w:eastAsia="Verdana" w:hAnsi="Calibri" w:cs="Times New Roman"/>
      </w:rPr>
      <w:tblPr/>
      <w:tcPr>
        <w:tcBorders>
          <w:top w:val="nil"/>
          <w:bottom w:val="single" w:sz="8" w:space="0" w:color="488BC9"/>
        </w:tcBorders>
      </w:tcPr>
    </w:tblStylePr>
    <w:tblStylePr w:type="lastRow">
      <w:rPr>
        <w:b/>
        <w:bCs/>
        <w:color w:val="8FC6E8"/>
      </w:rPr>
      <w:tblPr/>
      <w:tcPr>
        <w:tcBorders>
          <w:top w:val="single" w:sz="8" w:space="0" w:color="488BC9"/>
          <w:bottom w:val="single" w:sz="8" w:space="0" w:color="488BC9"/>
        </w:tcBorders>
      </w:tcPr>
    </w:tblStylePr>
    <w:tblStylePr w:type="firstCol">
      <w:rPr>
        <w:b/>
        <w:bCs/>
      </w:rPr>
    </w:tblStylePr>
    <w:tblStylePr w:type="lastCol">
      <w:rPr>
        <w:b/>
        <w:bCs/>
      </w:rPr>
      <w:tblPr/>
      <w:tcPr>
        <w:tcBorders>
          <w:top w:val="single" w:sz="8" w:space="0" w:color="488BC9"/>
          <w:bottom w:val="single" w:sz="8" w:space="0" w:color="488BC9"/>
        </w:tcBorders>
      </w:tcPr>
    </w:tblStylePr>
    <w:tblStylePr w:type="band1Vert">
      <w:tblPr/>
      <w:tcPr>
        <w:shd w:val="clear" w:color="auto" w:fill="D1E2F1"/>
      </w:tcPr>
    </w:tblStylePr>
    <w:tblStylePr w:type="band1Horz">
      <w:tblPr/>
      <w:tcPr>
        <w:shd w:val="clear" w:color="auto" w:fill="D1E2F1"/>
      </w:tcPr>
    </w:tblStylePr>
  </w:style>
  <w:style w:type="table" w:styleId="MediumList1-Accent6">
    <w:name w:val="Medium List 1 Accent 6"/>
    <w:basedOn w:val="TableNormal"/>
    <w:uiPriority w:val="65"/>
    <w:rsid w:val="00846456"/>
    <w:rPr>
      <w:color w:val="5C6670"/>
    </w:rPr>
    <w:tblPr>
      <w:tblStyleRowBandSize w:val="1"/>
      <w:tblStyleColBandSize w:val="1"/>
      <w:tblBorders>
        <w:top w:val="single" w:sz="8" w:space="0" w:color="EF7521"/>
        <w:bottom w:val="single" w:sz="8" w:space="0" w:color="EF7521"/>
      </w:tblBorders>
    </w:tblPr>
    <w:tblStylePr w:type="firstRow">
      <w:rPr>
        <w:rFonts w:ascii="Calibri" w:eastAsia="Verdana" w:hAnsi="Calibri" w:cs="Times New Roman"/>
      </w:rPr>
      <w:tblPr/>
      <w:tcPr>
        <w:tcBorders>
          <w:top w:val="nil"/>
          <w:bottom w:val="single" w:sz="8" w:space="0" w:color="EF7521"/>
        </w:tcBorders>
      </w:tcPr>
    </w:tblStylePr>
    <w:tblStylePr w:type="lastRow">
      <w:rPr>
        <w:b/>
        <w:bCs/>
        <w:color w:val="8FC6E8"/>
      </w:rPr>
      <w:tblPr/>
      <w:tcPr>
        <w:tcBorders>
          <w:top w:val="single" w:sz="8" w:space="0" w:color="EF7521"/>
          <w:bottom w:val="single" w:sz="8" w:space="0" w:color="EF7521"/>
        </w:tcBorders>
      </w:tcPr>
    </w:tblStylePr>
    <w:tblStylePr w:type="firstCol">
      <w:rPr>
        <w:b/>
        <w:bCs/>
      </w:rPr>
    </w:tblStylePr>
    <w:tblStylePr w:type="lastCol">
      <w:rPr>
        <w:b/>
        <w:bCs/>
      </w:rPr>
      <w:tblPr/>
      <w:tcPr>
        <w:tcBorders>
          <w:top w:val="single" w:sz="8" w:space="0" w:color="EF7521"/>
          <w:bottom w:val="single" w:sz="8" w:space="0" w:color="EF7521"/>
        </w:tcBorders>
      </w:tcPr>
    </w:tblStylePr>
    <w:tblStylePr w:type="band1Vert">
      <w:tblPr/>
      <w:tcPr>
        <w:shd w:val="clear" w:color="auto" w:fill="FBDCC7"/>
      </w:tcPr>
    </w:tblStylePr>
    <w:tblStylePr w:type="band1Horz">
      <w:tblPr/>
      <w:tcPr>
        <w:shd w:val="clear" w:color="auto" w:fill="FBDCC7"/>
      </w:tcPr>
    </w:tblStylePr>
  </w:style>
  <w:style w:type="table" w:styleId="MediumShading1-Accent1">
    <w:name w:val="Medium Shading 1 Accent 1"/>
    <w:basedOn w:val="TableNormal"/>
    <w:uiPriority w:val="63"/>
    <w:rsid w:val="00846456"/>
    <w:tblPr>
      <w:tblStyleRowBandSize w:val="1"/>
      <w:tblStyleColBandSize w:val="1"/>
      <w:tblBorders>
        <w:top w:val="single" w:sz="8" w:space="0" w:color="75A7D6"/>
        <w:left w:val="single" w:sz="8" w:space="0" w:color="75A7D6"/>
        <w:bottom w:val="single" w:sz="8" w:space="0" w:color="75A7D6"/>
        <w:right w:val="single" w:sz="8" w:space="0" w:color="75A7D6"/>
        <w:insideH w:val="single" w:sz="8" w:space="0" w:color="75A7D6"/>
      </w:tblBorders>
    </w:tblPr>
    <w:tblStylePr w:type="firstRow">
      <w:pPr>
        <w:spacing w:before="0" w:after="0" w:line="240" w:lineRule="auto"/>
      </w:pPr>
      <w:rPr>
        <w:b/>
        <w:bCs/>
        <w:color w:val="FFFFFF"/>
      </w:rPr>
      <w:tblPr/>
      <w:tcPr>
        <w:tcBorders>
          <w:top w:val="single" w:sz="8" w:space="0" w:color="75A7D6"/>
          <w:left w:val="single" w:sz="8" w:space="0" w:color="75A7D6"/>
          <w:bottom w:val="single" w:sz="8" w:space="0" w:color="75A7D6"/>
          <w:right w:val="single" w:sz="8" w:space="0" w:color="75A7D6"/>
          <w:insideH w:val="nil"/>
          <w:insideV w:val="nil"/>
        </w:tcBorders>
        <w:shd w:val="clear" w:color="auto" w:fill="488BC9"/>
      </w:tcPr>
    </w:tblStylePr>
    <w:tblStylePr w:type="lastRow">
      <w:pPr>
        <w:spacing w:before="0" w:after="0" w:line="240" w:lineRule="auto"/>
      </w:pPr>
      <w:rPr>
        <w:b/>
        <w:bCs/>
      </w:rPr>
      <w:tblPr/>
      <w:tcPr>
        <w:tcBorders>
          <w:top w:val="double" w:sz="6" w:space="0" w:color="75A7D6"/>
          <w:left w:val="single" w:sz="8" w:space="0" w:color="75A7D6"/>
          <w:bottom w:val="single" w:sz="8" w:space="0" w:color="75A7D6"/>
          <w:right w:val="single" w:sz="8" w:space="0" w:color="75A7D6"/>
          <w:insideH w:val="nil"/>
          <w:insideV w:val="nil"/>
        </w:tcBorders>
      </w:tcPr>
    </w:tblStylePr>
    <w:tblStylePr w:type="firstCol">
      <w:rPr>
        <w:b/>
        <w:bCs/>
      </w:rPr>
    </w:tblStylePr>
    <w:tblStylePr w:type="lastCol">
      <w:rPr>
        <w:b/>
        <w:bCs/>
      </w:rPr>
    </w:tblStylePr>
    <w:tblStylePr w:type="band1Vert">
      <w:tblPr/>
      <w:tcPr>
        <w:shd w:val="clear" w:color="auto" w:fill="D1E2F1"/>
      </w:tcPr>
    </w:tblStylePr>
    <w:tblStylePr w:type="band1Horz">
      <w:tblPr/>
      <w:tcPr>
        <w:tcBorders>
          <w:insideH w:val="nil"/>
          <w:insideV w:val="nil"/>
        </w:tcBorders>
        <w:shd w:val="clear" w:color="auto" w:fill="D1E2F1"/>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46456"/>
    <w:tblPr>
      <w:tblStyleRowBandSize w:val="1"/>
      <w:tblStyleColBandSize w:val="1"/>
      <w:tblBorders>
        <w:top w:val="single" w:sz="8" w:space="0" w:color="67A6A8"/>
        <w:left w:val="single" w:sz="8" w:space="0" w:color="67A6A8"/>
        <w:bottom w:val="single" w:sz="8" w:space="0" w:color="67A6A8"/>
        <w:right w:val="single" w:sz="8" w:space="0" w:color="67A6A8"/>
        <w:insideH w:val="single" w:sz="8" w:space="0" w:color="67A6A8"/>
      </w:tblBorders>
    </w:tblPr>
    <w:tblStylePr w:type="firstRow">
      <w:pPr>
        <w:spacing w:before="0" w:after="0" w:line="240" w:lineRule="auto"/>
      </w:pPr>
      <w:rPr>
        <w:b/>
        <w:bCs/>
        <w:color w:val="FFFFFF"/>
      </w:rPr>
      <w:tblPr/>
      <w:tcPr>
        <w:tcBorders>
          <w:top w:val="single" w:sz="8" w:space="0" w:color="67A6A8"/>
          <w:left w:val="single" w:sz="8" w:space="0" w:color="67A6A8"/>
          <w:bottom w:val="single" w:sz="8" w:space="0" w:color="67A6A8"/>
          <w:right w:val="single" w:sz="8" w:space="0" w:color="67A6A8"/>
          <w:insideH w:val="nil"/>
          <w:insideV w:val="nil"/>
        </w:tcBorders>
        <w:shd w:val="clear" w:color="auto" w:fill="46797A"/>
      </w:tcPr>
    </w:tblStylePr>
    <w:tblStylePr w:type="lastRow">
      <w:pPr>
        <w:spacing w:before="0" w:after="0" w:line="240" w:lineRule="auto"/>
      </w:pPr>
      <w:rPr>
        <w:b/>
        <w:bCs/>
      </w:rPr>
      <w:tblPr/>
      <w:tcPr>
        <w:tcBorders>
          <w:top w:val="double" w:sz="6" w:space="0" w:color="67A6A8"/>
          <w:left w:val="single" w:sz="8" w:space="0" w:color="67A6A8"/>
          <w:bottom w:val="single" w:sz="8" w:space="0" w:color="67A6A8"/>
          <w:right w:val="single" w:sz="8" w:space="0" w:color="67A6A8"/>
          <w:insideH w:val="nil"/>
          <w:insideV w:val="nil"/>
        </w:tcBorders>
      </w:tcPr>
    </w:tblStylePr>
    <w:tblStylePr w:type="firstCol">
      <w:rPr>
        <w:b/>
        <w:bCs/>
      </w:rPr>
    </w:tblStylePr>
    <w:tblStylePr w:type="lastCol">
      <w:rPr>
        <w:b/>
        <w:bCs/>
      </w:rPr>
    </w:tblStylePr>
    <w:tblStylePr w:type="band1Vert">
      <w:tblPr/>
      <w:tcPr>
        <w:shd w:val="clear" w:color="auto" w:fill="CDE1E2"/>
      </w:tcPr>
    </w:tblStylePr>
    <w:tblStylePr w:type="band1Horz">
      <w:tblPr/>
      <w:tcPr>
        <w:tcBorders>
          <w:insideH w:val="nil"/>
          <w:insideV w:val="nil"/>
        </w:tcBorders>
        <w:shd w:val="clear" w:color="auto" w:fill="CDE1E2"/>
      </w:tcPr>
    </w:tblStylePr>
    <w:tblStylePr w:type="band2Horz">
      <w:tblPr/>
      <w:tcPr>
        <w:tcBorders>
          <w:insideH w:val="nil"/>
          <w:insideV w:val="nil"/>
        </w:tcBorders>
      </w:tcPr>
    </w:tblStylePr>
  </w:style>
  <w:style w:type="character" w:styleId="PlaceholderText">
    <w:name w:val="Placeholder Text"/>
    <w:uiPriority w:val="99"/>
    <w:semiHidden/>
    <w:rsid w:val="00846456"/>
    <w:rPr>
      <w:color w:val="808080"/>
    </w:rPr>
  </w:style>
  <w:style w:type="paragraph" w:styleId="Quote">
    <w:name w:val="Quote"/>
    <w:basedOn w:val="Normal"/>
    <w:next w:val="Normal"/>
    <w:link w:val="QuoteChar"/>
    <w:uiPriority w:val="29"/>
    <w:qFormat/>
    <w:rsid w:val="00846456"/>
    <w:rPr>
      <w:i/>
      <w:iCs/>
    </w:rPr>
  </w:style>
  <w:style w:type="character" w:customStyle="1" w:styleId="QuoteChar">
    <w:name w:val="Quote Char"/>
    <w:link w:val="Quote"/>
    <w:uiPriority w:val="29"/>
    <w:rsid w:val="00846456"/>
    <w:rPr>
      <w:rFonts w:ascii="Calibri" w:hAnsi="Calibri"/>
      <w:i/>
      <w:iCs/>
      <w:sz w:val="22"/>
    </w:rPr>
  </w:style>
  <w:style w:type="character" w:styleId="Strong">
    <w:name w:val="Strong"/>
    <w:uiPriority w:val="22"/>
    <w:qFormat/>
    <w:rsid w:val="00846456"/>
    <w:rPr>
      <w:b/>
      <w:bCs/>
      <w:color w:val="auto"/>
    </w:rPr>
  </w:style>
  <w:style w:type="paragraph" w:styleId="Subtitle">
    <w:name w:val="Subtitle"/>
    <w:basedOn w:val="Normal"/>
    <w:next w:val="Normal"/>
    <w:link w:val="SubtitleChar"/>
    <w:qFormat/>
    <w:rsid w:val="00846456"/>
    <w:pPr>
      <w:pBdr>
        <w:bottom w:val="dashSmallGap" w:sz="4" w:space="31" w:color="BFBFBF"/>
      </w:pBdr>
      <w:spacing w:before="160" w:after="360"/>
      <w:ind w:left="864" w:right="864"/>
      <w:jc w:val="center"/>
    </w:pPr>
    <w:rPr>
      <w:rFonts w:eastAsia="Calibri"/>
    </w:rPr>
  </w:style>
  <w:style w:type="character" w:customStyle="1" w:styleId="SubtitleChar">
    <w:name w:val="Subtitle Char"/>
    <w:link w:val="Subtitle"/>
    <w:rsid w:val="00846456"/>
    <w:rPr>
      <w:rFonts w:ascii="Calibri" w:eastAsia="Calibri" w:hAnsi="Calibri"/>
      <w:sz w:val="22"/>
    </w:rPr>
  </w:style>
  <w:style w:type="character" w:styleId="SubtleEmphasis">
    <w:name w:val="Subtle Emphasis"/>
    <w:uiPriority w:val="19"/>
    <w:qFormat/>
    <w:rsid w:val="00846456"/>
    <w:rPr>
      <w:i/>
      <w:iCs/>
      <w:color w:val="auto"/>
    </w:rPr>
  </w:style>
  <w:style w:type="character" w:styleId="SubtleReference">
    <w:name w:val="Subtle Reference"/>
    <w:uiPriority w:val="31"/>
    <w:qFormat/>
    <w:rsid w:val="00846456"/>
    <w:rPr>
      <w:smallCaps/>
      <w:color w:val="auto"/>
      <w:u w:val="single"/>
    </w:rPr>
  </w:style>
  <w:style w:type="paragraph" w:customStyle="1" w:styleId="Summary">
    <w:name w:val="Summary"/>
    <w:basedOn w:val="Normal"/>
    <w:next w:val="Normal"/>
    <w:autoRedefine/>
    <w:qFormat/>
    <w:rsid w:val="00846456"/>
    <w:pPr>
      <w:spacing w:line="300" w:lineRule="auto"/>
    </w:pPr>
    <w:rPr>
      <w:szCs w:val="36"/>
    </w:rPr>
  </w:style>
  <w:style w:type="paragraph" w:customStyle="1" w:styleId="Table">
    <w:name w:val="Table"/>
    <w:basedOn w:val="Normal"/>
    <w:qFormat/>
    <w:rsid w:val="00846456"/>
    <w:pPr>
      <w:framePr w:hSpace="180" w:wrap="around" w:vAnchor="page" w:hAnchor="page" w:x="1189" w:y="3909"/>
    </w:pPr>
    <w:rPr>
      <w:b/>
      <w:bCs/>
      <w:color w:val="5C6670"/>
    </w:rPr>
  </w:style>
  <w:style w:type="table" w:styleId="TableGrid">
    <w:name w:val="Table Grid"/>
    <w:basedOn w:val="TableNormal"/>
    <w:uiPriority w:val="59"/>
    <w:rsid w:val="00846456"/>
    <w:rPr>
      <w:sz w:val="22"/>
      <w:szCs w:val="22"/>
      <w:lang w:bidi="en-US"/>
    </w:rPr>
    <w:tblPr>
      <w:tblBorders>
        <w:top w:val="single" w:sz="4" w:space="0" w:color="5C6670"/>
        <w:left w:val="single" w:sz="4" w:space="0" w:color="5C6670"/>
        <w:bottom w:val="single" w:sz="4" w:space="0" w:color="5C6670"/>
        <w:right w:val="single" w:sz="4" w:space="0" w:color="5C6670"/>
        <w:insideH w:val="single" w:sz="4" w:space="0" w:color="5C6670"/>
        <w:insideV w:val="single" w:sz="4" w:space="0" w:color="5C6670"/>
      </w:tblBorders>
    </w:tblPr>
  </w:style>
  <w:style w:type="paragraph" w:styleId="TOC1">
    <w:name w:val="toc 1"/>
    <w:basedOn w:val="Heading1"/>
    <w:next w:val="SubheadTrebuchet"/>
    <w:autoRedefine/>
    <w:uiPriority w:val="39"/>
    <w:unhideWhenUsed/>
    <w:qFormat/>
    <w:rsid w:val="00846456"/>
    <w:pPr>
      <w:tabs>
        <w:tab w:val="right" w:pos="7200"/>
      </w:tabs>
      <w:spacing w:before="240" w:after="60"/>
    </w:pPr>
    <w:rPr>
      <w:sz w:val="24"/>
    </w:rPr>
  </w:style>
  <w:style w:type="character" w:customStyle="1" w:styleId="TableReference">
    <w:name w:val="Table Reference"/>
    <w:uiPriority w:val="1"/>
    <w:qFormat/>
    <w:rsid w:val="00846456"/>
    <w:rPr>
      <w:rFonts w:ascii="Calibri" w:hAnsi="Calibri"/>
      <w:b/>
      <w:sz w:val="20"/>
      <w:szCs w:val="20"/>
    </w:rPr>
  </w:style>
  <w:style w:type="table" w:styleId="TableWeb1">
    <w:name w:val="Table Web 1"/>
    <w:basedOn w:val="TableNormal"/>
    <w:rsid w:val="00846456"/>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TOC3"/>
    <w:next w:val="TOC5"/>
    <w:autoRedefine/>
    <w:uiPriority w:val="39"/>
    <w:semiHidden/>
    <w:unhideWhenUsed/>
    <w:qFormat/>
    <w:rsid w:val="00846456"/>
    <w:pPr>
      <w:ind w:left="660"/>
    </w:pPr>
  </w:style>
  <w:style w:type="paragraph" w:styleId="TOCHeading">
    <w:name w:val="TOC Heading"/>
    <w:basedOn w:val="Heading1"/>
    <w:next w:val="Normal"/>
    <w:uiPriority w:val="39"/>
    <w:semiHidden/>
    <w:unhideWhenUsed/>
    <w:qFormat/>
    <w:rsid w:val="00846456"/>
    <w:pPr>
      <w:keepNext/>
      <w:keepLines/>
      <w:pBdr>
        <w:bottom w:val="none" w:sz="0" w:space="0" w:color="auto"/>
      </w:pBdr>
      <w:tabs>
        <w:tab w:val="clear" w:pos="90"/>
      </w:tabs>
      <w:spacing w:before="480" w:after="0"/>
      <w:outlineLvl w:val="9"/>
    </w:pPr>
    <w:rPr>
      <w:rFonts w:ascii="Calibri" w:eastAsia="MS PGothic" w:hAnsi="Calibri"/>
      <w:b/>
      <w:sz w:val="32"/>
      <w:szCs w:val="32"/>
    </w:rPr>
  </w:style>
  <w:style w:type="paragraph" w:customStyle="1" w:styleId="BasicParagraph">
    <w:name w:val="[Basic Paragraph]"/>
    <w:basedOn w:val="Normal"/>
    <w:uiPriority w:val="99"/>
    <w:rsid w:val="00344DB5"/>
    <w:pPr>
      <w:widowControl w:val="0"/>
      <w:autoSpaceDE w:val="0"/>
      <w:autoSpaceDN w:val="0"/>
      <w:adjustRightInd w:val="0"/>
      <w:spacing w:line="288" w:lineRule="auto"/>
      <w:textAlignment w:val="center"/>
    </w:pPr>
    <w:rPr>
      <w:rFonts w:ascii="PalatinoLinotype-Roman" w:hAnsi="PalatinoLinotype-Roman" w:cs="PalatinoLinotype-Roman"/>
      <w:color w:val="000000"/>
      <w:sz w:val="20"/>
      <w:szCs w:val="20"/>
    </w:rPr>
  </w:style>
  <w:style w:type="character" w:styleId="FollowedHyperlink">
    <w:name w:val="FollowedHyperlink"/>
    <w:uiPriority w:val="99"/>
    <w:semiHidden/>
    <w:unhideWhenUsed/>
    <w:rsid w:val="00D4667A"/>
    <w:rPr>
      <w:color w:val="954F72"/>
      <w:u w:val="single"/>
    </w:rPr>
  </w:style>
  <w:style w:type="character" w:customStyle="1" w:styleId="Heading4Char">
    <w:name w:val="Heading 4 Char"/>
    <w:link w:val="Heading4"/>
    <w:uiPriority w:val="9"/>
    <w:rsid w:val="00AD3C2C"/>
    <w:rPr>
      <w:rFonts w:ascii="Calibri" w:eastAsia="Times New Roman" w:hAnsi="Calibri" w:cs="Times New Roman"/>
      <w:b/>
      <w:bCs/>
      <w:sz w:val="28"/>
      <w:szCs w:val="28"/>
    </w:rPr>
  </w:style>
  <w:style w:type="character" w:styleId="Emphasis">
    <w:name w:val="Emphasis"/>
    <w:uiPriority w:val="20"/>
    <w:qFormat/>
    <w:rsid w:val="00AD3C2C"/>
    <w:rPr>
      <w:i/>
      <w:iCs/>
      <w:color w:val="2D2E33"/>
    </w:rPr>
  </w:style>
  <w:style w:type="paragraph" w:styleId="NormalWeb">
    <w:name w:val="Normal (Web)"/>
    <w:basedOn w:val="Normal"/>
    <w:uiPriority w:val="99"/>
    <w:unhideWhenUsed/>
    <w:rsid w:val="00AD3C2C"/>
    <w:pPr>
      <w:spacing w:before="100" w:beforeAutospacing="1" w:after="100" w:afterAutospacing="1"/>
    </w:pPr>
    <w:rPr>
      <w:rFonts w:ascii="Times New Roman" w:eastAsia="Times New Roman" w:hAnsi="Times New Roman"/>
      <w:sz w:val="24"/>
    </w:rPr>
  </w:style>
  <w:style w:type="paragraph" w:styleId="NoSpacing">
    <w:name w:val="No Spacing"/>
    <w:basedOn w:val="Normal"/>
    <w:uiPriority w:val="1"/>
    <w:qFormat/>
    <w:rsid w:val="00F9484D"/>
    <w:rPr>
      <w:rFonts w:eastAsia="Calibri"/>
      <w:szCs w:val="22"/>
    </w:rPr>
  </w:style>
  <w:style w:type="character" w:styleId="UnresolvedMention">
    <w:name w:val="Unresolved Mention"/>
    <w:uiPriority w:val="99"/>
    <w:semiHidden/>
    <w:unhideWhenUsed/>
    <w:rsid w:val="00BE25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7979">
      <w:bodyDiv w:val="1"/>
      <w:marLeft w:val="0"/>
      <w:marRight w:val="0"/>
      <w:marTop w:val="0"/>
      <w:marBottom w:val="0"/>
      <w:divBdr>
        <w:top w:val="none" w:sz="0" w:space="0" w:color="auto"/>
        <w:left w:val="none" w:sz="0" w:space="0" w:color="auto"/>
        <w:bottom w:val="none" w:sz="0" w:space="0" w:color="auto"/>
        <w:right w:val="none" w:sz="0" w:space="0" w:color="auto"/>
      </w:divBdr>
    </w:div>
    <w:div w:id="194315497">
      <w:bodyDiv w:val="1"/>
      <w:marLeft w:val="0"/>
      <w:marRight w:val="0"/>
      <w:marTop w:val="0"/>
      <w:marBottom w:val="0"/>
      <w:divBdr>
        <w:top w:val="none" w:sz="0" w:space="0" w:color="auto"/>
        <w:left w:val="none" w:sz="0" w:space="0" w:color="auto"/>
        <w:bottom w:val="none" w:sz="0" w:space="0" w:color="auto"/>
        <w:right w:val="none" w:sz="0" w:space="0" w:color="auto"/>
      </w:divBdr>
    </w:div>
    <w:div w:id="286283298">
      <w:bodyDiv w:val="1"/>
      <w:marLeft w:val="0"/>
      <w:marRight w:val="0"/>
      <w:marTop w:val="0"/>
      <w:marBottom w:val="0"/>
      <w:divBdr>
        <w:top w:val="none" w:sz="0" w:space="0" w:color="auto"/>
        <w:left w:val="none" w:sz="0" w:space="0" w:color="auto"/>
        <w:bottom w:val="none" w:sz="0" w:space="0" w:color="auto"/>
        <w:right w:val="none" w:sz="0" w:space="0" w:color="auto"/>
      </w:divBdr>
      <w:divsChild>
        <w:div w:id="2125079812">
          <w:marLeft w:val="0"/>
          <w:marRight w:val="0"/>
          <w:marTop w:val="0"/>
          <w:marBottom w:val="0"/>
          <w:divBdr>
            <w:top w:val="none" w:sz="0" w:space="0" w:color="auto"/>
            <w:left w:val="none" w:sz="0" w:space="0" w:color="auto"/>
            <w:bottom w:val="none" w:sz="0" w:space="0" w:color="auto"/>
            <w:right w:val="none" w:sz="0" w:space="0" w:color="auto"/>
          </w:divBdr>
          <w:divsChild>
            <w:div w:id="1209144655">
              <w:marLeft w:val="0"/>
              <w:marRight w:val="0"/>
              <w:marTop w:val="0"/>
              <w:marBottom w:val="0"/>
              <w:divBdr>
                <w:top w:val="none" w:sz="0" w:space="0" w:color="auto"/>
                <w:left w:val="none" w:sz="0" w:space="0" w:color="auto"/>
                <w:bottom w:val="none" w:sz="0" w:space="0" w:color="auto"/>
                <w:right w:val="none" w:sz="0" w:space="0" w:color="auto"/>
              </w:divBdr>
              <w:divsChild>
                <w:div w:id="1747680910">
                  <w:marLeft w:val="0"/>
                  <w:marRight w:val="0"/>
                  <w:marTop w:val="0"/>
                  <w:marBottom w:val="0"/>
                  <w:divBdr>
                    <w:top w:val="none" w:sz="0" w:space="0" w:color="auto"/>
                    <w:left w:val="none" w:sz="0" w:space="0" w:color="auto"/>
                    <w:bottom w:val="none" w:sz="0" w:space="0" w:color="auto"/>
                    <w:right w:val="none" w:sz="0" w:space="0" w:color="auto"/>
                  </w:divBdr>
                  <w:divsChild>
                    <w:div w:id="82260995">
                      <w:marLeft w:val="0"/>
                      <w:marRight w:val="0"/>
                      <w:marTop w:val="0"/>
                      <w:marBottom w:val="0"/>
                      <w:divBdr>
                        <w:top w:val="none" w:sz="0" w:space="0" w:color="auto"/>
                        <w:left w:val="none" w:sz="0" w:space="0" w:color="auto"/>
                        <w:bottom w:val="none" w:sz="0" w:space="0" w:color="auto"/>
                        <w:right w:val="none" w:sz="0" w:space="0" w:color="auto"/>
                      </w:divBdr>
                      <w:divsChild>
                        <w:div w:id="383913669">
                          <w:marLeft w:val="0"/>
                          <w:marRight w:val="0"/>
                          <w:marTop w:val="0"/>
                          <w:marBottom w:val="0"/>
                          <w:divBdr>
                            <w:top w:val="none" w:sz="0" w:space="0" w:color="auto"/>
                            <w:left w:val="none" w:sz="0" w:space="0" w:color="auto"/>
                            <w:bottom w:val="none" w:sz="0" w:space="0" w:color="auto"/>
                            <w:right w:val="none" w:sz="0" w:space="0" w:color="auto"/>
                          </w:divBdr>
                          <w:divsChild>
                            <w:div w:id="420685997">
                              <w:marLeft w:val="0"/>
                              <w:marRight w:val="0"/>
                              <w:marTop w:val="0"/>
                              <w:marBottom w:val="0"/>
                              <w:divBdr>
                                <w:top w:val="none" w:sz="0" w:space="0" w:color="auto"/>
                                <w:left w:val="none" w:sz="0" w:space="0" w:color="auto"/>
                                <w:bottom w:val="none" w:sz="0" w:space="0" w:color="auto"/>
                                <w:right w:val="none" w:sz="0" w:space="0" w:color="auto"/>
                              </w:divBdr>
                              <w:divsChild>
                                <w:div w:id="203510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32935">
                          <w:marLeft w:val="0"/>
                          <w:marRight w:val="0"/>
                          <w:marTop w:val="0"/>
                          <w:marBottom w:val="0"/>
                          <w:divBdr>
                            <w:top w:val="none" w:sz="0" w:space="0" w:color="auto"/>
                            <w:left w:val="none" w:sz="0" w:space="0" w:color="auto"/>
                            <w:bottom w:val="none" w:sz="0" w:space="0" w:color="auto"/>
                            <w:right w:val="none" w:sz="0" w:space="0" w:color="auto"/>
                          </w:divBdr>
                          <w:divsChild>
                            <w:div w:id="1245455986">
                              <w:marLeft w:val="0"/>
                              <w:marRight w:val="0"/>
                              <w:marTop w:val="0"/>
                              <w:marBottom w:val="0"/>
                              <w:divBdr>
                                <w:top w:val="none" w:sz="0" w:space="0" w:color="auto"/>
                                <w:left w:val="none" w:sz="0" w:space="0" w:color="auto"/>
                                <w:bottom w:val="none" w:sz="0" w:space="0" w:color="auto"/>
                                <w:right w:val="none" w:sz="0" w:space="0" w:color="auto"/>
                              </w:divBdr>
                              <w:divsChild>
                                <w:div w:id="1554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556275">
      <w:bodyDiv w:val="1"/>
      <w:marLeft w:val="0"/>
      <w:marRight w:val="0"/>
      <w:marTop w:val="0"/>
      <w:marBottom w:val="0"/>
      <w:divBdr>
        <w:top w:val="none" w:sz="0" w:space="0" w:color="auto"/>
        <w:left w:val="none" w:sz="0" w:space="0" w:color="auto"/>
        <w:bottom w:val="none" w:sz="0" w:space="0" w:color="auto"/>
        <w:right w:val="none" w:sz="0" w:space="0" w:color="auto"/>
      </w:divBdr>
    </w:div>
    <w:div w:id="827669852">
      <w:bodyDiv w:val="1"/>
      <w:marLeft w:val="0"/>
      <w:marRight w:val="0"/>
      <w:marTop w:val="0"/>
      <w:marBottom w:val="0"/>
      <w:divBdr>
        <w:top w:val="none" w:sz="0" w:space="0" w:color="auto"/>
        <w:left w:val="none" w:sz="0" w:space="0" w:color="auto"/>
        <w:bottom w:val="none" w:sz="0" w:space="0" w:color="auto"/>
        <w:right w:val="none" w:sz="0" w:space="0" w:color="auto"/>
      </w:divBdr>
    </w:div>
    <w:div w:id="896284709">
      <w:bodyDiv w:val="1"/>
      <w:marLeft w:val="0"/>
      <w:marRight w:val="0"/>
      <w:marTop w:val="0"/>
      <w:marBottom w:val="0"/>
      <w:divBdr>
        <w:top w:val="none" w:sz="0" w:space="0" w:color="auto"/>
        <w:left w:val="none" w:sz="0" w:space="0" w:color="auto"/>
        <w:bottom w:val="none" w:sz="0" w:space="0" w:color="auto"/>
        <w:right w:val="none" w:sz="0" w:space="0" w:color="auto"/>
      </w:divBdr>
    </w:div>
    <w:div w:id="1236940520">
      <w:bodyDiv w:val="1"/>
      <w:marLeft w:val="0"/>
      <w:marRight w:val="0"/>
      <w:marTop w:val="0"/>
      <w:marBottom w:val="0"/>
      <w:divBdr>
        <w:top w:val="none" w:sz="0" w:space="0" w:color="auto"/>
        <w:left w:val="none" w:sz="0" w:space="0" w:color="auto"/>
        <w:bottom w:val="none" w:sz="0" w:space="0" w:color="auto"/>
        <w:right w:val="none" w:sz="0" w:space="0" w:color="auto"/>
      </w:divBdr>
    </w:div>
    <w:div w:id="1248803507">
      <w:bodyDiv w:val="1"/>
      <w:marLeft w:val="0"/>
      <w:marRight w:val="0"/>
      <w:marTop w:val="0"/>
      <w:marBottom w:val="0"/>
      <w:divBdr>
        <w:top w:val="none" w:sz="0" w:space="0" w:color="auto"/>
        <w:left w:val="none" w:sz="0" w:space="0" w:color="auto"/>
        <w:bottom w:val="none" w:sz="0" w:space="0" w:color="auto"/>
        <w:right w:val="none" w:sz="0" w:space="0" w:color="auto"/>
      </w:divBdr>
    </w:div>
    <w:div w:id="1302729055">
      <w:bodyDiv w:val="1"/>
      <w:marLeft w:val="0"/>
      <w:marRight w:val="0"/>
      <w:marTop w:val="0"/>
      <w:marBottom w:val="0"/>
      <w:divBdr>
        <w:top w:val="none" w:sz="0" w:space="0" w:color="auto"/>
        <w:left w:val="none" w:sz="0" w:space="0" w:color="auto"/>
        <w:bottom w:val="none" w:sz="0" w:space="0" w:color="auto"/>
        <w:right w:val="none" w:sz="0" w:space="0" w:color="auto"/>
      </w:divBdr>
    </w:div>
    <w:div w:id="1339231429">
      <w:bodyDiv w:val="1"/>
      <w:marLeft w:val="0"/>
      <w:marRight w:val="0"/>
      <w:marTop w:val="0"/>
      <w:marBottom w:val="0"/>
      <w:divBdr>
        <w:top w:val="none" w:sz="0" w:space="0" w:color="auto"/>
        <w:left w:val="none" w:sz="0" w:space="0" w:color="auto"/>
        <w:bottom w:val="none" w:sz="0" w:space="0" w:color="auto"/>
        <w:right w:val="none" w:sz="0" w:space="0" w:color="auto"/>
      </w:divBdr>
    </w:div>
    <w:div w:id="1457094446">
      <w:bodyDiv w:val="1"/>
      <w:marLeft w:val="0"/>
      <w:marRight w:val="0"/>
      <w:marTop w:val="0"/>
      <w:marBottom w:val="0"/>
      <w:divBdr>
        <w:top w:val="none" w:sz="0" w:space="0" w:color="auto"/>
        <w:left w:val="none" w:sz="0" w:space="0" w:color="auto"/>
        <w:bottom w:val="none" w:sz="0" w:space="0" w:color="auto"/>
        <w:right w:val="none" w:sz="0" w:space="0" w:color="auto"/>
      </w:divBdr>
    </w:div>
    <w:div w:id="1500609467">
      <w:bodyDiv w:val="1"/>
      <w:marLeft w:val="0"/>
      <w:marRight w:val="0"/>
      <w:marTop w:val="0"/>
      <w:marBottom w:val="0"/>
      <w:divBdr>
        <w:top w:val="none" w:sz="0" w:space="0" w:color="auto"/>
        <w:left w:val="none" w:sz="0" w:space="0" w:color="auto"/>
        <w:bottom w:val="none" w:sz="0" w:space="0" w:color="auto"/>
        <w:right w:val="none" w:sz="0" w:space="0" w:color="auto"/>
      </w:divBdr>
    </w:div>
    <w:div w:id="1527252321">
      <w:bodyDiv w:val="1"/>
      <w:marLeft w:val="0"/>
      <w:marRight w:val="0"/>
      <w:marTop w:val="0"/>
      <w:marBottom w:val="0"/>
      <w:divBdr>
        <w:top w:val="none" w:sz="0" w:space="0" w:color="auto"/>
        <w:left w:val="none" w:sz="0" w:space="0" w:color="auto"/>
        <w:bottom w:val="none" w:sz="0" w:space="0" w:color="auto"/>
        <w:right w:val="none" w:sz="0" w:space="0" w:color="auto"/>
      </w:divBdr>
    </w:div>
    <w:div w:id="1538621287">
      <w:bodyDiv w:val="1"/>
      <w:marLeft w:val="0"/>
      <w:marRight w:val="0"/>
      <w:marTop w:val="0"/>
      <w:marBottom w:val="0"/>
      <w:divBdr>
        <w:top w:val="none" w:sz="0" w:space="0" w:color="auto"/>
        <w:left w:val="none" w:sz="0" w:space="0" w:color="auto"/>
        <w:bottom w:val="none" w:sz="0" w:space="0" w:color="auto"/>
        <w:right w:val="none" w:sz="0" w:space="0" w:color="auto"/>
      </w:divBdr>
    </w:div>
    <w:div w:id="1561399091">
      <w:bodyDiv w:val="1"/>
      <w:marLeft w:val="0"/>
      <w:marRight w:val="0"/>
      <w:marTop w:val="0"/>
      <w:marBottom w:val="0"/>
      <w:divBdr>
        <w:top w:val="none" w:sz="0" w:space="0" w:color="auto"/>
        <w:left w:val="none" w:sz="0" w:space="0" w:color="auto"/>
        <w:bottom w:val="none" w:sz="0" w:space="0" w:color="auto"/>
        <w:right w:val="none" w:sz="0" w:space="0" w:color="auto"/>
      </w:divBdr>
    </w:div>
    <w:div w:id="1573274567">
      <w:bodyDiv w:val="1"/>
      <w:marLeft w:val="0"/>
      <w:marRight w:val="0"/>
      <w:marTop w:val="0"/>
      <w:marBottom w:val="0"/>
      <w:divBdr>
        <w:top w:val="none" w:sz="0" w:space="0" w:color="auto"/>
        <w:left w:val="none" w:sz="0" w:space="0" w:color="auto"/>
        <w:bottom w:val="none" w:sz="0" w:space="0" w:color="auto"/>
        <w:right w:val="none" w:sz="0" w:space="0" w:color="auto"/>
      </w:divBdr>
    </w:div>
    <w:div w:id="1657949064">
      <w:bodyDiv w:val="1"/>
      <w:marLeft w:val="0"/>
      <w:marRight w:val="0"/>
      <w:marTop w:val="0"/>
      <w:marBottom w:val="0"/>
      <w:divBdr>
        <w:top w:val="none" w:sz="0" w:space="0" w:color="auto"/>
        <w:left w:val="none" w:sz="0" w:space="0" w:color="auto"/>
        <w:bottom w:val="none" w:sz="0" w:space="0" w:color="auto"/>
        <w:right w:val="none" w:sz="0" w:space="0" w:color="auto"/>
      </w:divBdr>
    </w:div>
    <w:div w:id="1873567696">
      <w:bodyDiv w:val="1"/>
      <w:marLeft w:val="0"/>
      <w:marRight w:val="0"/>
      <w:marTop w:val="0"/>
      <w:marBottom w:val="0"/>
      <w:divBdr>
        <w:top w:val="none" w:sz="0" w:space="0" w:color="auto"/>
        <w:left w:val="none" w:sz="0" w:space="0" w:color="auto"/>
        <w:bottom w:val="none" w:sz="0" w:space="0" w:color="auto"/>
        <w:right w:val="none" w:sz="0" w:space="0" w:color="auto"/>
      </w:divBdr>
    </w:div>
    <w:div w:id="2028359823">
      <w:bodyDiv w:val="1"/>
      <w:marLeft w:val="0"/>
      <w:marRight w:val="0"/>
      <w:marTop w:val="0"/>
      <w:marBottom w:val="0"/>
      <w:divBdr>
        <w:top w:val="none" w:sz="0" w:space="0" w:color="auto"/>
        <w:left w:val="none" w:sz="0" w:space="0" w:color="auto"/>
        <w:bottom w:val="none" w:sz="0" w:space="0" w:color="auto"/>
        <w:right w:val="none" w:sz="0" w:space="0" w:color="auto"/>
      </w:divBdr>
    </w:div>
    <w:div w:id="2043479582">
      <w:bodyDiv w:val="1"/>
      <w:marLeft w:val="0"/>
      <w:marRight w:val="0"/>
      <w:marTop w:val="0"/>
      <w:marBottom w:val="0"/>
      <w:divBdr>
        <w:top w:val="none" w:sz="0" w:space="0" w:color="auto"/>
        <w:left w:val="none" w:sz="0" w:space="0" w:color="auto"/>
        <w:bottom w:val="none" w:sz="0" w:space="0" w:color="auto"/>
        <w:right w:val="none" w:sz="0" w:space="0" w:color="auto"/>
      </w:divBdr>
      <w:divsChild>
        <w:div w:id="1996298404">
          <w:marLeft w:val="0"/>
          <w:marRight w:val="0"/>
          <w:marTop w:val="0"/>
          <w:marBottom w:val="0"/>
          <w:divBdr>
            <w:top w:val="none" w:sz="0" w:space="0" w:color="auto"/>
            <w:left w:val="none" w:sz="0" w:space="0" w:color="auto"/>
            <w:bottom w:val="none" w:sz="0" w:space="0" w:color="auto"/>
            <w:right w:val="none" w:sz="0" w:space="0" w:color="auto"/>
          </w:divBdr>
          <w:divsChild>
            <w:div w:id="651182204">
              <w:marLeft w:val="0"/>
              <w:marRight w:val="0"/>
              <w:marTop w:val="0"/>
              <w:marBottom w:val="0"/>
              <w:divBdr>
                <w:top w:val="single" w:sz="6" w:space="19" w:color="E5E5E7"/>
                <w:left w:val="single" w:sz="6" w:space="19" w:color="E5E5E7"/>
                <w:bottom w:val="single" w:sz="6" w:space="19" w:color="E5E5E7"/>
                <w:right w:val="single" w:sz="6" w:space="19" w:color="E5E5E7"/>
              </w:divBdr>
              <w:divsChild>
                <w:div w:id="53431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74517">
          <w:marLeft w:val="0"/>
          <w:marRight w:val="0"/>
          <w:marTop w:val="0"/>
          <w:marBottom w:val="0"/>
          <w:divBdr>
            <w:top w:val="none" w:sz="0" w:space="0" w:color="auto"/>
            <w:left w:val="none" w:sz="0" w:space="0" w:color="auto"/>
            <w:bottom w:val="none" w:sz="0" w:space="0" w:color="auto"/>
            <w:right w:val="none" w:sz="0" w:space="0" w:color="auto"/>
          </w:divBdr>
          <w:divsChild>
            <w:div w:id="1339193162">
              <w:marLeft w:val="0"/>
              <w:marRight w:val="0"/>
              <w:marTop w:val="0"/>
              <w:marBottom w:val="0"/>
              <w:divBdr>
                <w:top w:val="single" w:sz="6" w:space="19" w:color="E5E5E7"/>
                <w:left w:val="single" w:sz="6" w:space="19" w:color="E5E5E7"/>
                <w:bottom w:val="single" w:sz="6" w:space="19" w:color="E5E5E7"/>
                <w:right w:val="single" w:sz="6" w:space="19" w:color="E5E5E7"/>
              </w:divBdr>
              <w:divsChild>
                <w:div w:id="991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97371">
      <w:bodyDiv w:val="1"/>
      <w:marLeft w:val="0"/>
      <w:marRight w:val="0"/>
      <w:marTop w:val="0"/>
      <w:marBottom w:val="0"/>
      <w:divBdr>
        <w:top w:val="none" w:sz="0" w:space="0" w:color="auto"/>
        <w:left w:val="none" w:sz="0" w:space="0" w:color="auto"/>
        <w:bottom w:val="none" w:sz="0" w:space="0" w:color="auto"/>
        <w:right w:val="none" w:sz="0" w:space="0" w:color="auto"/>
      </w:divBdr>
    </w:div>
    <w:div w:id="21395193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etlearning.adobeconnect.com/pgbu8y6emvy1/" TargetMode="External"/><Relationship Id="rId13" Type="http://schemas.openxmlformats.org/officeDocument/2006/relationships/hyperlink" Target="https://urldefense.proofpoint.com/v2/url?u=https-3A__forms.gle_FtCCsU4aP8ABpmKC9&amp;d=DwMFaQ&amp;c=sdnEM9SRGFuMt5z5w3AhsPNahmNicq64TgF1JwNR0cs&amp;r=8WISwC7lCyzC_erjTGHl0C4PmbWVegljUYUbr_4JbEE&amp;m=S25NlPHJrK4NOUS5Dpq0ycKEaOqSDoCV4B9oJeWAE_k&amp;s=DkEMsdlQhQpCNGeKslQ31KsWbbn8tdp7Y3dz1mcjefY&amp;e=" TargetMode="External"/><Relationship Id="rId18" Type="http://schemas.openxmlformats.org/officeDocument/2006/relationships/hyperlink" Target="https://nche.ed.gov/understanding-doubled-up/"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nche.ed.gov/mckinney-vento-101-basic-requirements-of-the-mckinney-vento-act/" TargetMode="External"/><Relationship Id="rId7" Type="http://schemas.openxmlformats.org/officeDocument/2006/relationships/hyperlink" Target="https://enetlearning.adobeconnect.com/pgbu8y6emvy1/" TargetMode="External"/><Relationship Id="rId12" Type="http://schemas.openxmlformats.org/officeDocument/2006/relationships/hyperlink" Target="https://urldefense.proofpoint.com/v2/url?u=https-3A__forms.gle_SWN37XzFjr5hTQsQA&amp;d=DwMFaQ&amp;c=sdnEM9SRGFuMt5z5w3AhsPNahmNicq64TgF1JwNR0cs&amp;r=8WISwC7lCyzC_erjTGHl0C4PmbWVegljUYUbr_4JbEE&amp;m=S25NlPHJrK4NOUS5Dpq0ycKEaOqSDoCV4B9oJeWAE_k&amp;s=KtfYDYw2GRChQef4SsuvrsaO_Fsen7ifVtRjqrTvFbE&amp;e=" TargetMode="External"/><Relationship Id="rId17" Type="http://schemas.openxmlformats.org/officeDocument/2006/relationships/hyperlink" Target="https://uncg.zoom.us/webinar/register/WN_BTHqwqiOTHqfawBjABC8fA" TargetMode="External"/><Relationship Id="rId25" Type="http://schemas.openxmlformats.org/officeDocument/2006/relationships/image" Target="https://mcusercontent.com/0b642f9c2e9192ecf81662bb1/_compresseds/29f16efc-354c-4f7a-9147-392b896018b0.jpg" TargetMode="External"/><Relationship Id="rId2" Type="http://schemas.openxmlformats.org/officeDocument/2006/relationships/styles" Target="styles.xml"/><Relationship Id="rId16" Type="http://schemas.openxmlformats.org/officeDocument/2006/relationships/hyperlink" Target="https://nche.ed.gov/determining-eligibility-webinar/?customize_changeset_uuid=9e1019fc-80ff-4e23-a4d4-45429350e2d5&amp;customize_autosaved=on&amp;customize_messenger_channel=preview-37" TargetMode="External"/><Relationship Id="rId20" Type="http://schemas.openxmlformats.org/officeDocument/2006/relationships/hyperlink" Target="https://nche.ed.gov/nche-webinar-materials-paving-the-way-to-college-for-students-experiencing-homelessness/"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de.state.co.us/dropoutprevention/homeless_index" TargetMode="External"/><Relationship Id="rId24"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https://uncg.zoom.us/webinar/register/WN_aTlqTpJDQPqH5Ki9i8-CRg" TargetMode="External"/><Relationship Id="rId23" Type="http://schemas.openxmlformats.org/officeDocument/2006/relationships/hyperlink" Target="https://nche.ed.gov/supporting-the-education-of-unaccompanied-students-experiencing-homelessness/" TargetMode="External"/><Relationship Id="rId28" Type="http://schemas.openxmlformats.org/officeDocument/2006/relationships/header" Target="header2.xml"/><Relationship Id="rId10" Type="http://schemas.openxmlformats.org/officeDocument/2006/relationships/hyperlink" Target="https://state.us5.list-manage.com/track/click?u=bee6c43ae6102530cf98cadf9&amp;id=2fa8da57a6&amp;e=df5362955d" TargetMode="External"/><Relationship Id="rId19" Type="http://schemas.openxmlformats.org/officeDocument/2006/relationships/hyperlink" Target="https://uncg.zoom.us/webinar/register/WN_H6IUoPX5RD-yF0jamcP8Iw"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nche.ed.gov/group-training/" TargetMode="External"/><Relationship Id="rId22" Type="http://schemas.openxmlformats.org/officeDocument/2006/relationships/hyperlink" Target="https://uncg.zoom.us/webinar/register/WN_6HrYo258RGexj-dQApbnjg"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1621</Words>
  <Characters>9244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Document Title</vt:lpstr>
    </vt:vector>
  </TitlesOfParts>
  <Company>Colorado State Education</Company>
  <LinksUpToDate>false</LinksUpToDate>
  <CharactersWithSpaces>10844</CharactersWithSpaces>
  <SharedDoc>false</SharedDoc>
  <HLinks>
    <vt:vector size="90" baseType="variant">
      <vt:variant>
        <vt:i4>5308427</vt:i4>
      </vt:variant>
      <vt:variant>
        <vt:i4>39</vt:i4>
      </vt:variant>
      <vt:variant>
        <vt:i4>0</vt:i4>
      </vt:variant>
      <vt:variant>
        <vt:i4>5</vt:i4>
      </vt:variant>
      <vt:variant>
        <vt:lpwstr>https://nche.ed.gov/supporting-the-education-of-unaccompanied-students-experiencing-homelessness/</vt:lpwstr>
      </vt:variant>
      <vt:variant>
        <vt:lpwstr/>
      </vt:variant>
      <vt:variant>
        <vt:i4>7667718</vt:i4>
      </vt:variant>
      <vt:variant>
        <vt:i4>36</vt:i4>
      </vt:variant>
      <vt:variant>
        <vt:i4>0</vt:i4>
      </vt:variant>
      <vt:variant>
        <vt:i4>5</vt:i4>
      </vt:variant>
      <vt:variant>
        <vt:lpwstr>https://uncg.zoom.us/webinar/register/WN_6HrYo258RGexj-dQApbnjg</vt:lpwstr>
      </vt:variant>
      <vt:variant>
        <vt:lpwstr/>
      </vt:variant>
      <vt:variant>
        <vt:i4>1048659</vt:i4>
      </vt:variant>
      <vt:variant>
        <vt:i4>33</vt:i4>
      </vt:variant>
      <vt:variant>
        <vt:i4>0</vt:i4>
      </vt:variant>
      <vt:variant>
        <vt:i4>5</vt:i4>
      </vt:variant>
      <vt:variant>
        <vt:lpwstr>https://nche.ed.gov/mckinney-vento-101-basic-requirements-of-the-mckinney-vento-act/</vt:lpwstr>
      </vt:variant>
      <vt:variant>
        <vt:lpwstr/>
      </vt:variant>
      <vt:variant>
        <vt:i4>5505117</vt:i4>
      </vt:variant>
      <vt:variant>
        <vt:i4>30</vt:i4>
      </vt:variant>
      <vt:variant>
        <vt:i4>0</vt:i4>
      </vt:variant>
      <vt:variant>
        <vt:i4>5</vt:i4>
      </vt:variant>
      <vt:variant>
        <vt:lpwstr>https://nche.ed.gov/nche-webinar-materials-paving-the-way-to-college-for-students-experiencing-homelessness/</vt:lpwstr>
      </vt:variant>
      <vt:variant>
        <vt:lpwstr/>
      </vt:variant>
      <vt:variant>
        <vt:i4>2752593</vt:i4>
      </vt:variant>
      <vt:variant>
        <vt:i4>27</vt:i4>
      </vt:variant>
      <vt:variant>
        <vt:i4>0</vt:i4>
      </vt:variant>
      <vt:variant>
        <vt:i4>5</vt:i4>
      </vt:variant>
      <vt:variant>
        <vt:lpwstr>https://uncg.zoom.us/webinar/register/WN_H6IUoPX5RD-yF0jamcP8Iw</vt:lpwstr>
      </vt:variant>
      <vt:variant>
        <vt:lpwstr/>
      </vt:variant>
      <vt:variant>
        <vt:i4>1507334</vt:i4>
      </vt:variant>
      <vt:variant>
        <vt:i4>24</vt:i4>
      </vt:variant>
      <vt:variant>
        <vt:i4>0</vt:i4>
      </vt:variant>
      <vt:variant>
        <vt:i4>5</vt:i4>
      </vt:variant>
      <vt:variant>
        <vt:lpwstr>https://nche.ed.gov/understanding-doubled-up/</vt:lpwstr>
      </vt:variant>
      <vt:variant>
        <vt:lpwstr/>
      </vt:variant>
      <vt:variant>
        <vt:i4>7143442</vt:i4>
      </vt:variant>
      <vt:variant>
        <vt:i4>21</vt:i4>
      </vt:variant>
      <vt:variant>
        <vt:i4>0</vt:i4>
      </vt:variant>
      <vt:variant>
        <vt:i4>5</vt:i4>
      </vt:variant>
      <vt:variant>
        <vt:lpwstr>https://uncg.zoom.us/webinar/register/WN_BTHqwqiOTHqfawBjABC8fA</vt:lpwstr>
      </vt:variant>
      <vt:variant>
        <vt:lpwstr/>
      </vt:variant>
      <vt:variant>
        <vt:i4>1245238</vt:i4>
      </vt:variant>
      <vt:variant>
        <vt:i4>18</vt:i4>
      </vt:variant>
      <vt:variant>
        <vt:i4>0</vt:i4>
      </vt:variant>
      <vt:variant>
        <vt:i4>5</vt:i4>
      </vt:variant>
      <vt:variant>
        <vt:lpwstr>https://nche.ed.gov/determining-eligibility-webinar/?customize_changeset_uuid=9e1019fc-80ff-4e23-a4d4-45429350e2d5&amp;customize_autosaved=on&amp;customize_messenger_channel=preview-37</vt:lpwstr>
      </vt:variant>
      <vt:variant>
        <vt:lpwstr/>
      </vt:variant>
      <vt:variant>
        <vt:i4>6422592</vt:i4>
      </vt:variant>
      <vt:variant>
        <vt:i4>15</vt:i4>
      </vt:variant>
      <vt:variant>
        <vt:i4>0</vt:i4>
      </vt:variant>
      <vt:variant>
        <vt:i4>5</vt:i4>
      </vt:variant>
      <vt:variant>
        <vt:lpwstr>https://uncg.zoom.us/webinar/register/WN_aTlqTpJDQPqH5Ki9i8-CRg</vt:lpwstr>
      </vt:variant>
      <vt:variant>
        <vt:lpwstr/>
      </vt:variant>
      <vt:variant>
        <vt:i4>2293872</vt:i4>
      </vt:variant>
      <vt:variant>
        <vt:i4>12</vt:i4>
      </vt:variant>
      <vt:variant>
        <vt:i4>0</vt:i4>
      </vt:variant>
      <vt:variant>
        <vt:i4>5</vt:i4>
      </vt:variant>
      <vt:variant>
        <vt:lpwstr>https://nche.ed.gov/group-training/</vt:lpwstr>
      </vt:variant>
      <vt:variant>
        <vt:lpwstr/>
      </vt:variant>
      <vt:variant>
        <vt:i4>5177438</vt:i4>
      </vt:variant>
      <vt:variant>
        <vt:i4>9</vt:i4>
      </vt:variant>
      <vt:variant>
        <vt:i4>0</vt:i4>
      </vt:variant>
      <vt:variant>
        <vt:i4>5</vt:i4>
      </vt:variant>
      <vt:variant>
        <vt:lpwstr>https://urldefense.proofpoint.com/v2/url?u=https-3A__forms.gle_FtCCsU4aP8ABpmKC9&amp;d=DwMFaQ&amp;c=sdnEM9SRGFuMt5z5w3AhsPNahmNicq64TgF1JwNR0cs&amp;r=8WISwC7lCyzC_erjTGHl0C4PmbWVegljUYUbr_4JbEE&amp;m=S25NlPHJrK4NOUS5Dpq0ycKEaOqSDoCV4B9oJeWAE_k&amp;s=DkEMsdlQhQpCNGeKslQ31KsWbbn8tdp7Y3dz1mcjefY&amp;e=</vt:lpwstr>
      </vt:variant>
      <vt:variant>
        <vt:lpwstr/>
      </vt:variant>
      <vt:variant>
        <vt:i4>851996</vt:i4>
      </vt:variant>
      <vt:variant>
        <vt:i4>6</vt:i4>
      </vt:variant>
      <vt:variant>
        <vt:i4>0</vt:i4>
      </vt:variant>
      <vt:variant>
        <vt:i4>5</vt:i4>
      </vt:variant>
      <vt:variant>
        <vt:lpwstr>https://urldefense.proofpoint.com/v2/url?u=https-3A__forms.gle_SWN37XzFjr5hTQsQA&amp;d=DwMFaQ&amp;c=sdnEM9SRGFuMt5z5w3AhsPNahmNicq64TgF1JwNR0cs&amp;r=8WISwC7lCyzC_erjTGHl0C4PmbWVegljUYUbr_4JbEE&amp;m=S25NlPHJrK4NOUS5Dpq0ycKEaOqSDoCV4B9oJeWAE_k&amp;s=KtfYDYw2GRChQef4SsuvrsaO_Fsen7ifVtRjqrTvFbE&amp;e=</vt:lpwstr>
      </vt:variant>
      <vt:variant>
        <vt:lpwstr/>
      </vt:variant>
      <vt:variant>
        <vt:i4>5701667</vt:i4>
      </vt:variant>
      <vt:variant>
        <vt:i4>3</vt:i4>
      </vt:variant>
      <vt:variant>
        <vt:i4>0</vt:i4>
      </vt:variant>
      <vt:variant>
        <vt:i4>5</vt:i4>
      </vt:variant>
      <vt:variant>
        <vt:lpwstr>http://www.cde.state.co.us/dropoutprevention/homeless_index</vt:lpwstr>
      </vt:variant>
      <vt:variant>
        <vt:lpwstr/>
      </vt:variant>
      <vt:variant>
        <vt:i4>1441862</vt:i4>
      </vt:variant>
      <vt:variant>
        <vt:i4>0</vt:i4>
      </vt:variant>
      <vt:variant>
        <vt:i4>0</vt:i4>
      </vt:variant>
      <vt:variant>
        <vt:i4>5</vt:i4>
      </vt:variant>
      <vt:variant>
        <vt:lpwstr>https://state.us5.list-manage.com/track/click?u=bee6c43ae6102530cf98cadf9&amp;id=2fa8da57a6&amp;e=df5362955d</vt:lpwstr>
      </vt:variant>
      <vt:variant>
        <vt:lpwstr/>
      </vt:variant>
      <vt:variant>
        <vt:i4>3932287</vt:i4>
      </vt:variant>
      <vt:variant>
        <vt:i4>0</vt:i4>
      </vt:variant>
      <vt:variant>
        <vt:i4>0</vt:i4>
      </vt:variant>
      <vt:variant>
        <vt:i4>5</vt:i4>
      </vt:variant>
      <vt:variant>
        <vt:lpwstr>https://enetlearning.adobeconnect.com/pgbu8y6emvy1/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Beth Hunter</dc:creator>
  <cp:keywords/>
  <dc:description/>
  <cp:lastModifiedBy>Barczak, Alena</cp:lastModifiedBy>
  <cp:revision>2</cp:revision>
  <dcterms:created xsi:type="dcterms:W3CDTF">2021-06-07T19:54:00Z</dcterms:created>
  <dcterms:modified xsi:type="dcterms:W3CDTF">2021-06-07T19:54:00Z</dcterms:modified>
</cp:coreProperties>
</file>