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596" w:rsidRPr="00913B3C" w:rsidRDefault="00913B3C" w:rsidP="006B687A">
      <w:pPr>
        <w:pStyle w:val="BodyText"/>
        <w:keepLines/>
        <w:tabs>
          <w:tab w:val="left" w:pos="11482"/>
        </w:tabs>
        <w:contextualSpacing/>
        <w:rPr>
          <w:sz w:val="20"/>
          <w:lang w:val="es-US"/>
        </w:rPr>
      </w:pPr>
      <w:r w:rsidRPr="00913B3C">
        <w:rPr>
          <w:color w:val="008030"/>
          <w:sz w:val="48"/>
          <w:lang w:val="es-US"/>
        </w:rPr>
        <w:t>SOLUCIÓN DE DISPUTAS SOBRE EDUCACIÓN ESPECIAL</w:t>
      </w:r>
      <w:r w:rsidR="00111F5F" w:rsidRPr="00913B3C">
        <w:rPr>
          <w:color w:val="008030"/>
          <w:lang w:val="es-US"/>
        </w:rPr>
        <w:tab/>
      </w:r>
      <w:r w:rsidR="00111F5F" w:rsidRPr="00913B3C">
        <w:rPr>
          <w:noProof/>
          <w:color w:val="008030"/>
          <w:position w:val="-2"/>
        </w:rPr>
        <w:drawing>
          <wp:inline distT="0" distB="0" distL="0" distR="0">
            <wp:extent cx="1850517" cy="338124"/>
            <wp:effectExtent l="0" t="0" r="0" b="5080"/>
            <wp:docPr id="1" name="image1.jpeg" title="C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517" cy="33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F62D28" w:rsidRPr="00913B3C">
        <w:rPr>
          <w:noProof/>
        </w:rPr>
        <mc:AlternateContent>
          <mc:Choice Requires="wps">
            <w:drawing>
              <wp:inline distT="0" distB="0" distL="0" distR="0" wp14:anchorId="40BF4A68" wp14:editId="05964BC8">
                <wp:extent cx="9144000" cy="320040"/>
                <wp:effectExtent l="0" t="0" r="0" b="3810"/>
                <wp:docPr id="2" name="Rectangle 2" title="CDE Bann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320040"/>
                        </a:xfrm>
                        <a:prstGeom prst="rect">
                          <a:avLst/>
                        </a:prstGeom>
                        <a:solidFill>
                          <a:srgbClr val="0094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D28" w:rsidRPr="006B687A" w:rsidRDefault="00913B3C" w:rsidP="00F62D28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6B687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US"/>
                              </w:rPr>
                              <w:t>UNA BREVE VISTA GENERAL DE LAS OPCIONES, DISPONIBLES BAJO LA "IDEA"</w:t>
                            </w:r>
                            <w:r w:rsidRPr="006B687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US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BF4A68" id="Rectangle 2" o:spid="_x0000_s1026" alt="Title: CDE Banner" style="width:10in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" fillcolor="#009439" stroked="f">
                <v:textbox>
                  <w:txbxContent>
                    <w:p w:rsidR="00F62D28" w:rsidRPr="006B687A" w:rsidRDefault="00913B3C" w:rsidP="00F62D28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s-US"/>
                        </w:rPr>
                      </w:pPr>
                      <w:r w:rsidRPr="006B687A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s-US"/>
                        </w:rPr>
                        <w:t>UNA BREVE VISTA GENERAL DE LAS OPCIONES, DISPONIBLES BAJO LA "IDEA"</w:t>
                      </w:r>
                      <w:r w:rsidRPr="006B687A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s-US"/>
                        </w:rPr>
                        <w:cr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92596" w:rsidRPr="00913B3C" w:rsidRDefault="00492596">
      <w:pPr>
        <w:pStyle w:val="BodyText"/>
        <w:spacing w:before="10"/>
        <w:rPr>
          <w:sz w:val="20"/>
          <w:lang w:val="es-US"/>
        </w:rPr>
      </w:pPr>
    </w:p>
    <w:tbl>
      <w:tblPr>
        <w:tblStyle w:val="GridTable5Dark-Accent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ispute Resolution Options Table"/>
        <w:tblDescription w:val="A table answering frequently asked questions as the pertain to the three Dispute Resolution Options offered by CDE, namely Mediation, State Complaints, and Due Process Complaints."/>
      </w:tblPr>
      <w:tblGrid>
        <w:gridCol w:w="1255"/>
        <w:gridCol w:w="3870"/>
        <w:gridCol w:w="4590"/>
        <w:gridCol w:w="4707"/>
      </w:tblGrid>
      <w:tr w:rsidR="00492596" w:rsidRPr="006B687A" w:rsidTr="007A7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:rsidR="00492596" w:rsidRPr="00003BCE" w:rsidRDefault="00492596" w:rsidP="007A7902">
            <w:pPr>
              <w:jc w:val="center"/>
              <w:rPr>
                <w:sz w:val="18"/>
                <w:szCs w:val="18"/>
                <w:lang w:val="es-US"/>
              </w:rPr>
            </w:pPr>
          </w:p>
        </w:tc>
        <w:tc>
          <w:tcPr>
            <w:tcW w:w="3870" w:type="dxa"/>
            <w:vAlign w:val="center"/>
          </w:tcPr>
          <w:p w:rsidR="00492596" w:rsidRPr="00003BCE" w:rsidRDefault="00913B3C" w:rsidP="007A7902">
            <w:pPr>
              <w:pStyle w:val="TableParagraph"/>
              <w:ind w:left="12" w:right="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es-US"/>
              </w:rPr>
            </w:pPr>
            <w:r w:rsidRPr="00003BCE">
              <w:rPr>
                <w:color w:val="FFFFFF"/>
                <w:sz w:val="18"/>
                <w:szCs w:val="18"/>
                <w:lang w:val="es-US"/>
              </w:rPr>
              <w:t>Mediación</w:t>
            </w:r>
          </w:p>
        </w:tc>
        <w:tc>
          <w:tcPr>
            <w:tcW w:w="4590" w:type="dxa"/>
            <w:vAlign w:val="center"/>
          </w:tcPr>
          <w:p w:rsidR="00492596" w:rsidRPr="00003BCE" w:rsidRDefault="00913B3C" w:rsidP="007A7902">
            <w:pPr>
              <w:pStyle w:val="TableParagraph"/>
              <w:ind w:left="6" w:right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es-US"/>
              </w:rPr>
            </w:pPr>
            <w:r w:rsidRPr="00003BCE">
              <w:rPr>
                <w:color w:val="FFFFFF"/>
                <w:sz w:val="18"/>
                <w:szCs w:val="18"/>
                <w:lang w:val="es-US"/>
              </w:rPr>
              <w:t>Quejas estatales</w:t>
            </w:r>
          </w:p>
        </w:tc>
        <w:tc>
          <w:tcPr>
            <w:tcW w:w="4707" w:type="dxa"/>
            <w:vAlign w:val="center"/>
          </w:tcPr>
          <w:p w:rsidR="00492596" w:rsidRPr="00003BCE" w:rsidRDefault="00913B3C" w:rsidP="007A7902">
            <w:pPr>
              <w:pStyle w:val="TableParagraph"/>
              <w:ind w:left="27" w:right="3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es-US"/>
              </w:rPr>
            </w:pPr>
            <w:r w:rsidRPr="00003BCE">
              <w:rPr>
                <w:color w:val="FFFFFF"/>
                <w:sz w:val="18"/>
                <w:szCs w:val="18"/>
                <w:lang w:val="es-US"/>
              </w:rPr>
              <w:t>Quejas con debido proceso (No expedito)</w:t>
            </w:r>
          </w:p>
        </w:tc>
      </w:tr>
      <w:tr w:rsidR="00492596" w:rsidRPr="006B687A" w:rsidTr="007A7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:rsidR="00492596" w:rsidRPr="00003BCE" w:rsidRDefault="00913B3C" w:rsidP="007A7902">
            <w:pPr>
              <w:pStyle w:val="TableParagraph"/>
              <w:jc w:val="center"/>
              <w:rPr>
                <w:b w:val="0"/>
                <w:sz w:val="18"/>
                <w:szCs w:val="18"/>
                <w:lang w:val="es-US"/>
              </w:rPr>
            </w:pPr>
            <w:r w:rsidRPr="00003BCE">
              <w:rPr>
                <w:sz w:val="18"/>
                <w:szCs w:val="18"/>
                <w:lang w:val="es-US"/>
              </w:rPr>
              <w:t>¿Quién puede presentar?</w:t>
            </w:r>
          </w:p>
        </w:tc>
        <w:tc>
          <w:tcPr>
            <w:tcW w:w="3870" w:type="dxa"/>
            <w:vAlign w:val="center"/>
          </w:tcPr>
          <w:p w:rsidR="00492596" w:rsidRPr="00003BCE" w:rsidRDefault="00913B3C" w:rsidP="007A7902">
            <w:pPr>
              <w:pStyle w:val="TableParagraph"/>
              <w:ind w:left="12" w:right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  <w:r w:rsidRPr="00003BCE">
              <w:rPr>
                <w:sz w:val="18"/>
                <w:szCs w:val="18"/>
                <w:lang w:val="es-US"/>
              </w:rPr>
              <w:t>Los padres o la Unidad administrativa (</w:t>
            </w:r>
            <w:proofErr w:type="spellStart"/>
            <w:r w:rsidRPr="006B687A">
              <w:rPr>
                <w:sz w:val="18"/>
                <w:szCs w:val="18"/>
                <w:lang w:val="es-US"/>
              </w:rPr>
              <w:t>Administrative</w:t>
            </w:r>
            <w:proofErr w:type="spellEnd"/>
            <w:r w:rsidRPr="006B687A">
              <w:rPr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6B687A">
              <w:rPr>
                <w:sz w:val="18"/>
                <w:szCs w:val="18"/>
                <w:lang w:val="es-US"/>
              </w:rPr>
              <w:t>Unit</w:t>
            </w:r>
            <w:proofErr w:type="spellEnd"/>
            <w:r w:rsidRPr="00003BCE">
              <w:rPr>
                <w:sz w:val="18"/>
                <w:szCs w:val="18"/>
                <w:lang w:val="es-US"/>
              </w:rPr>
              <w:t xml:space="preserve"> - AU) pueden solicitarla, pero la otra parte debe aceptar voluntariamente la mediación en la disputa.</w:t>
            </w:r>
          </w:p>
        </w:tc>
        <w:tc>
          <w:tcPr>
            <w:tcW w:w="4590" w:type="dxa"/>
            <w:vAlign w:val="center"/>
          </w:tcPr>
          <w:p w:rsidR="00492596" w:rsidRPr="00003BCE" w:rsidRDefault="00913B3C" w:rsidP="007A7902">
            <w:pPr>
              <w:pStyle w:val="TableParagraph"/>
              <w:ind w:left="6" w:right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  <w:r w:rsidRPr="00003BCE">
              <w:rPr>
                <w:sz w:val="18"/>
                <w:szCs w:val="18"/>
                <w:lang w:val="es-US"/>
              </w:rPr>
              <w:t>Cualquier persona u organización.</w:t>
            </w:r>
          </w:p>
        </w:tc>
        <w:tc>
          <w:tcPr>
            <w:tcW w:w="4707" w:type="dxa"/>
            <w:vAlign w:val="center"/>
          </w:tcPr>
          <w:p w:rsidR="00492596" w:rsidRPr="00003BCE" w:rsidRDefault="00913B3C" w:rsidP="007A7902">
            <w:pPr>
              <w:pStyle w:val="TableParagraph"/>
              <w:ind w:left="27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  <w:r w:rsidRPr="00003BCE">
              <w:rPr>
                <w:sz w:val="18"/>
                <w:szCs w:val="18"/>
                <w:lang w:val="es-US"/>
              </w:rPr>
              <w:t>Los padres o la AU.</w:t>
            </w:r>
          </w:p>
        </w:tc>
      </w:tr>
      <w:tr w:rsidR="00492596" w:rsidRPr="006B687A" w:rsidTr="007A7902">
        <w:trPr>
          <w:trHeight w:hRule="exact" w:val="1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:rsidR="00913B3C" w:rsidRPr="00003BCE" w:rsidRDefault="00913B3C" w:rsidP="007A7902">
            <w:pPr>
              <w:pStyle w:val="TableParagraph"/>
              <w:jc w:val="center"/>
              <w:rPr>
                <w:color w:val="FFFFFF"/>
                <w:sz w:val="18"/>
                <w:szCs w:val="18"/>
                <w:lang w:val="es-US"/>
              </w:rPr>
            </w:pPr>
            <w:r w:rsidRPr="00003BCE">
              <w:rPr>
                <w:color w:val="FFFFFF"/>
                <w:sz w:val="18"/>
                <w:szCs w:val="18"/>
                <w:lang w:val="es-US"/>
              </w:rPr>
              <w:t>¿Por qué</w:t>
            </w:r>
          </w:p>
          <w:p w:rsidR="00492596" w:rsidRPr="00003BCE" w:rsidRDefault="00913B3C" w:rsidP="007A7902">
            <w:pPr>
              <w:pStyle w:val="TableParagraph"/>
              <w:jc w:val="center"/>
              <w:rPr>
                <w:color w:val="FFFFFF"/>
                <w:sz w:val="18"/>
                <w:szCs w:val="18"/>
                <w:lang w:val="es-US"/>
              </w:rPr>
            </w:pPr>
            <w:r w:rsidRPr="00003BCE">
              <w:rPr>
                <w:color w:val="FFFFFF"/>
                <w:sz w:val="18"/>
                <w:szCs w:val="18"/>
                <w:lang w:val="es-US"/>
              </w:rPr>
              <w:t>asuntos?</w:t>
            </w:r>
          </w:p>
        </w:tc>
        <w:tc>
          <w:tcPr>
            <w:tcW w:w="3870" w:type="dxa"/>
            <w:vAlign w:val="center"/>
          </w:tcPr>
          <w:p w:rsidR="00492596" w:rsidRPr="00003BCE" w:rsidRDefault="00003BCE" w:rsidP="007A7902">
            <w:pPr>
              <w:pStyle w:val="TableParagraph"/>
              <w:ind w:left="12" w:righ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  <w:r w:rsidRPr="00003BCE">
              <w:rPr>
                <w:sz w:val="18"/>
                <w:szCs w:val="18"/>
                <w:lang w:val="es-US"/>
              </w:rPr>
              <w:t>Disputas relativas a temas protegidos bajo la Ley para educación para personas con discapacidades (</w:t>
            </w:r>
            <w:proofErr w:type="spellStart"/>
            <w:r w:rsidRPr="006B687A">
              <w:rPr>
                <w:sz w:val="18"/>
                <w:szCs w:val="18"/>
                <w:lang w:val="es-US"/>
              </w:rPr>
              <w:t>Individuals</w:t>
            </w:r>
            <w:proofErr w:type="spellEnd"/>
            <w:r w:rsidRPr="006B687A">
              <w:rPr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6B687A">
              <w:rPr>
                <w:sz w:val="18"/>
                <w:szCs w:val="18"/>
                <w:lang w:val="es-US"/>
              </w:rPr>
              <w:t>with</w:t>
            </w:r>
            <w:proofErr w:type="spellEnd"/>
            <w:r w:rsidRPr="006B687A">
              <w:rPr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6B687A">
              <w:rPr>
                <w:sz w:val="18"/>
                <w:szCs w:val="18"/>
                <w:lang w:val="es-US"/>
              </w:rPr>
              <w:t>Disabilities</w:t>
            </w:r>
            <w:proofErr w:type="spellEnd"/>
            <w:r w:rsidRPr="006B687A">
              <w:rPr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6B687A">
              <w:rPr>
                <w:sz w:val="18"/>
                <w:szCs w:val="18"/>
                <w:lang w:val="es-US"/>
              </w:rPr>
              <w:t>Education</w:t>
            </w:r>
            <w:proofErr w:type="spellEnd"/>
            <w:r w:rsidRPr="006B687A">
              <w:rPr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6B687A">
              <w:rPr>
                <w:sz w:val="18"/>
                <w:szCs w:val="18"/>
                <w:lang w:val="es-US"/>
              </w:rPr>
              <w:t>Act</w:t>
            </w:r>
            <w:proofErr w:type="spellEnd"/>
            <w:r w:rsidRPr="00003BCE">
              <w:rPr>
                <w:sz w:val="18"/>
                <w:szCs w:val="18"/>
                <w:lang w:val="es-US"/>
              </w:rPr>
              <w:t xml:space="preserve"> - IDEA) o la Ley para la educación de niños excepcionales (</w:t>
            </w:r>
            <w:proofErr w:type="spellStart"/>
            <w:r w:rsidRPr="006B687A">
              <w:rPr>
                <w:sz w:val="18"/>
                <w:szCs w:val="18"/>
                <w:lang w:val="es-US"/>
              </w:rPr>
              <w:t>Exceptional</w:t>
            </w:r>
            <w:proofErr w:type="spellEnd"/>
            <w:r w:rsidRPr="006B687A">
              <w:rPr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6B687A">
              <w:rPr>
                <w:sz w:val="18"/>
                <w:szCs w:val="18"/>
                <w:lang w:val="es-US"/>
              </w:rPr>
              <w:t>Children’s</w:t>
            </w:r>
            <w:proofErr w:type="spellEnd"/>
            <w:r w:rsidRPr="006B687A">
              <w:rPr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6B687A">
              <w:rPr>
                <w:sz w:val="18"/>
                <w:szCs w:val="18"/>
                <w:lang w:val="es-US"/>
              </w:rPr>
              <w:t>Educational</w:t>
            </w:r>
            <w:proofErr w:type="spellEnd"/>
            <w:r w:rsidRPr="006B687A">
              <w:rPr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6B687A">
              <w:rPr>
                <w:sz w:val="18"/>
                <w:szCs w:val="18"/>
                <w:lang w:val="es-US"/>
              </w:rPr>
              <w:t>Act</w:t>
            </w:r>
            <w:proofErr w:type="spellEnd"/>
            <w:r w:rsidRPr="00003BCE">
              <w:rPr>
                <w:sz w:val="18"/>
                <w:szCs w:val="18"/>
                <w:lang w:val="es-US"/>
              </w:rPr>
              <w:t xml:space="preserve"> - ECEA).</w:t>
            </w:r>
          </w:p>
        </w:tc>
        <w:tc>
          <w:tcPr>
            <w:tcW w:w="4590" w:type="dxa"/>
            <w:vAlign w:val="center"/>
          </w:tcPr>
          <w:p w:rsidR="00003BCE" w:rsidRPr="00003BCE" w:rsidRDefault="00003BCE" w:rsidP="007A7902">
            <w:pPr>
              <w:pStyle w:val="TableParagraph"/>
              <w:ind w:left="6" w:righ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  <w:r w:rsidRPr="00003BCE">
              <w:rPr>
                <w:sz w:val="18"/>
                <w:szCs w:val="18"/>
                <w:lang w:val="es-US"/>
              </w:rPr>
              <w:t>Cualquier presunta violación a la IDEA o a la ECEA</w:t>
            </w:r>
          </w:p>
          <w:p w:rsidR="00003BCE" w:rsidRPr="00003BCE" w:rsidRDefault="00003BCE" w:rsidP="007A7902">
            <w:pPr>
              <w:pStyle w:val="TableParagraph"/>
              <w:ind w:left="6" w:righ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  <w:r w:rsidRPr="00003BCE">
              <w:rPr>
                <w:sz w:val="18"/>
                <w:szCs w:val="18"/>
                <w:lang w:val="es-US"/>
              </w:rPr>
              <w:t>ocurrida no más de un año antes de la fecha de</w:t>
            </w:r>
          </w:p>
          <w:p w:rsidR="00492596" w:rsidRPr="00003BCE" w:rsidRDefault="00003BCE" w:rsidP="007A7902">
            <w:pPr>
              <w:pStyle w:val="TableParagraph"/>
              <w:ind w:left="6" w:righ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  <w:r w:rsidRPr="00003BCE">
              <w:rPr>
                <w:sz w:val="18"/>
                <w:szCs w:val="18"/>
                <w:lang w:val="es-US"/>
              </w:rPr>
              <w:t>presentación formal de la queja.</w:t>
            </w:r>
          </w:p>
        </w:tc>
        <w:tc>
          <w:tcPr>
            <w:tcW w:w="4707" w:type="dxa"/>
            <w:vAlign w:val="center"/>
          </w:tcPr>
          <w:p w:rsidR="00492596" w:rsidRPr="00003BCE" w:rsidRDefault="00003BCE" w:rsidP="007A7902">
            <w:pPr>
              <w:pStyle w:val="TableParagraph"/>
              <w:ind w:left="27" w:righ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  <w:r w:rsidRPr="00003BCE">
              <w:rPr>
                <w:sz w:val="18"/>
                <w:szCs w:val="18"/>
                <w:lang w:val="es-US"/>
              </w:rPr>
              <w:t xml:space="preserve">Cualquier presunta </w:t>
            </w:r>
            <w:r>
              <w:rPr>
                <w:sz w:val="18"/>
                <w:szCs w:val="18"/>
                <w:lang w:val="es-US"/>
              </w:rPr>
              <w:t xml:space="preserve">violación a la IDEA o a la ECEA </w:t>
            </w:r>
            <w:r w:rsidRPr="00003BCE">
              <w:rPr>
                <w:sz w:val="18"/>
                <w:szCs w:val="18"/>
                <w:lang w:val="es-US"/>
              </w:rPr>
              <w:t xml:space="preserve">ocurrida dentro de los dos </w:t>
            </w:r>
            <w:r>
              <w:rPr>
                <w:sz w:val="18"/>
                <w:szCs w:val="18"/>
                <w:lang w:val="es-US"/>
              </w:rPr>
              <w:t xml:space="preserve">años anteriores respecto a </w:t>
            </w:r>
            <w:r w:rsidRPr="00003BCE">
              <w:rPr>
                <w:sz w:val="18"/>
                <w:szCs w:val="18"/>
                <w:lang w:val="es-US"/>
              </w:rPr>
              <w:t>la identificación, eval</w:t>
            </w:r>
            <w:r>
              <w:rPr>
                <w:sz w:val="18"/>
                <w:szCs w:val="18"/>
                <w:lang w:val="es-US"/>
              </w:rPr>
              <w:t xml:space="preserve">uación o ubicación educativa de </w:t>
            </w:r>
            <w:r w:rsidRPr="00003BCE">
              <w:rPr>
                <w:sz w:val="18"/>
                <w:szCs w:val="18"/>
                <w:lang w:val="es-US"/>
              </w:rPr>
              <w:t>un niño con discapacidad o de la provisión para una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003BCE">
              <w:rPr>
                <w:sz w:val="18"/>
                <w:szCs w:val="18"/>
                <w:lang w:val="es-US"/>
              </w:rPr>
              <w:t>"adecuada educación pública gratuita" (free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6B687A">
              <w:rPr>
                <w:sz w:val="18"/>
                <w:szCs w:val="18"/>
                <w:lang w:val="es-US"/>
              </w:rPr>
              <w:t>appropriate</w:t>
            </w:r>
            <w:proofErr w:type="spellEnd"/>
            <w:r w:rsidRPr="006B687A">
              <w:rPr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6B687A">
              <w:rPr>
                <w:sz w:val="18"/>
                <w:szCs w:val="18"/>
                <w:lang w:val="es-US"/>
              </w:rPr>
              <w:t>public</w:t>
            </w:r>
            <w:proofErr w:type="spellEnd"/>
            <w:r w:rsidRPr="006B687A">
              <w:rPr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6B687A">
              <w:rPr>
                <w:sz w:val="18"/>
                <w:szCs w:val="18"/>
                <w:lang w:val="es-US"/>
              </w:rPr>
              <w:t>education</w:t>
            </w:r>
            <w:proofErr w:type="spellEnd"/>
            <w:r w:rsidRPr="00003BCE">
              <w:rPr>
                <w:sz w:val="18"/>
                <w:szCs w:val="18"/>
                <w:lang w:val="es-US"/>
              </w:rPr>
              <w:t xml:space="preserve"> - FAPE).</w:t>
            </w:r>
          </w:p>
        </w:tc>
      </w:tr>
      <w:tr w:rsidR="00492596" w:rsidRPr="006B687A" w:rsidTr="007A7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:rsidR="00492596" w:rsidRPr="00003BCE" w:rsidRDefault="00003BCE" w:rsidP="007A7902">
            <w:pPr>
              <w:pStyle w:val="TableParagraph"/>
              <w:jc w:val="center"/>
              <w:rPr>
                <w:b w:val="0"/>
                <w:sz w:val="18"/>
                <w:szCs w:val="18"/>
                <w:lang w:val="es-US"/>
              </w:rPr>
            </w:pPr>
            <w:r w:rsidRPr="00003BCE">
              <w:rPr>
                <w:color w:val="FFFFFF"/>
                <w:sz w:val="18"/>
                <w:szCs w:val="18"/>
                <w:lang w:val="es-US"/>
              </w:rPr>
              <w:t>¿Costo?</w:t>
            </w:r>
          </w:p>
        </w:tc>
        <w:tc>
          <w:tcPr>
            <w:tcW w:w="3870" w:type="dxa"/>
            <w:vAlign w:val="center"/>
          </w:tcPr>
          <w:p w:rsidR="007A7902" w:rsidRDefault="00003BCE" w:rsidP="007A7902">
            <w:pPr>
              <w:pStyle w:val="TableParagraph"/>
              <w:ind w:left="12" w:right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  <w:r w:rsidRPr="00003BCE">
              <w:rPr>
                <w:sz w:val="18"/>
                <w:szCs w:val="18"/>
                <w:lang w:val="es-US"/>
              </w:rPr>
              <w:t>Gratis para l</w:t>
            </w:r>
            <w:r>
              <w:rPr>
                <w:sz w:val="18"/>
                <w:szCs w:val="18"/>
                <w:lang w:val="es-US"/>
              </w:rPr>
              <w:t xml:space="preserve">as partes. El Departamento </w:t>
            </w:r>
          </w:p>
          <w:p w:rsidR="00492596" w:rsidRPr="00003BCE" w:rsidRDefault="00003BCE" w:rsidP="007A7902">
            <w:pPr>
              <w:pStyle w:val="TableParagraph"/>
              <w:ind w:left="12" w:right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 xml:space="preserve">paga por </w:t>
            </w:r>
            <w:r w:rsidRPr="00003BCE">
              <w:rPr>
                <w:sz w:val="18"/>
                <w:szCs w:val="18"/>
                <w:lang w:val="es-US"/>
              </w:rPr>
              <w:t>los servicios del Mediador.</w:t>
            </w:r>
          </w:p>
        </w:tc>
        <w:tc>
          <w:tcPr>
            <w:tcW w:w="4590" w:type="dxa"/>
            <w:vAlign w:val="center"/>
          </w:tcPr>
          <w:p w:rsidR="007A7902" w:rsidRDefault="007A7902" w:rsidP="007A7902">
            <w:pPr>
              <w:pStyle w:val="TableParagraph"/>
              <w:ind w:left="6" w:right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  <w:r w:rsidRPr="00003BCE">
              <w:rPr>
                <w:sz w:val="18"/>
                <w:szCs w:val="18"/>
                <w:lang w:val="es-US"/>
              </w:rPr>
              <w:t>No hay cuotas por presentación. Cada parte deberá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003BCE">
              <w:rPr>
                <w:sz w:val="18"/>
                <w:szCs w:val="18"/>
                <w:lang w:val="es-US"/>
              </w:rPr>
              <w:t>pagar</w:t>
            </w:r>
          </w:p>
          <w:p w:rsidR="007A7902" w:rsidRDefault="007A7902" w:rsidP="007A7902">
            <w:pPr>
              <w:pStyle w:val="TableParagraph"/>
              <w:ind w:left="6" w:right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  <w:r w:rsidRPr="00003BCE">
              <w:rPr>
                <w:sz w:val="18"/>
                <w:szCs w:val="18"/>
                <w:lang w:val="es-US"/>
              </w:rPr>
              <w:t xml:space="preserve"> por cualquier honorario de abogados y </w:t>
            </w:r>
          </w:p>
          <w:p w:rsidR="00492596" w:rsidRPr="00003BCE" w:rsidRDefault="007A7902" w:rsidP="007A7902">
            <w:pPr>
              <w:pStyle w:val="TableParagraph"/>
              <w:ind w:left="6" w:right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  <w:r w:rsidRPr="00003BCE">
              <w:rPr>
                <w:sz w:val="18"/>
                <w:szCs w:val="18"/>
                <w:lang w:val="es-US"/>
              </w:rPr>
              <w:t>los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003BCE">
              <w:rPr>
                <w:sz w:val="18"/>
                <w:szCs w:val="18"/>
                <w:lang w:val="es-US"/>
              </w:rPr>
              <w:t>costos en los que incurra.</w:t>
            </w:r>
          </w:p>
        </w:tc>
        <w:tc>
          <w:tcPr>
            <w:tcW w:w="4707" w:type="dxa"/>
            <w:vAlign w:val="center"/>
          </w:tcPr>
          <w:p w:rsidR="007A7902" w:rsidRDefault="007A7902" w:rsidP="007A7902">
            <w:pPr>
              <w:pStyle w:val="TableParagraph"/>
              <w:ind w:left="27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  <w:r w:rsidRPr="00003BCE">
              <w:rPr>
                <w:sz w:val="18"/>
                <w:szCs w:val="18"/>
                <w:lang w:val="es-US"/>
              </w:rPr>
              <w:t>No hay cuotas por presentación. Cada parte deberá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003BCE">
              <w:rPr>
                <w:sz w:val="18"/>
                <w:szCs w:val="18"/>
                <w:lang w:val="es-US"/>
              </w:rPr>
              <w:t xml:space="preserve">pagar </w:t>
            </w:r>
          </w:p>
          <w:p w:rsidR="007A7902" w:rsidRDefault="007A7902" w:rsidP="007A7902">
            <w:pPr>
              <w:pStyle w:val="TableParagraph"/>
              <w:ind w:left="27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  <w:r w:rsidRPr="00003BCE">
              <w:rPr>
                <w:sz w:val="18"/>
                <w:szCs w:val="18"/>
                <w:lang w:val="es-US"/>
              </w:rPr>
              <w:t xml:space="preserve">por cualquier honorario de abogados y </w:t>
            </w:r>
          </w:p>
          <w:p w:rsidR="00492596" w:rsidRPr="00003BCE" w:rsidRDefault="007A7902" w:rsidP="007A7902">
            <w:pPr>
              <w:pStyle w:val="TableParagraph"/>
              <w:ind w:left="27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  <w:r w:rsidRPr="00003BCE">
              <w:rPr>
                <w:sz w:val="18"/>
                <w:szCs w:val="18"/>
                <w:lang w:val="es-US"/>
              </w:rPr>
              <w:t>los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003BCE">
              <w:rPr>
                <w:sz w:val="18"/>
                <w:szCs w:val="18"/>
                <w:lang w:val="es-US"/>
              </w:rPr>
              <w:t>costos en los que incurra.</w:t>
            </w:r>
          </w:p>
        </w:tc>
      </w:tr>
      <w:tr w:rsidR="00492596" w:rsidRPr="006B687A" w:rsidTr="007A7902">
        <w:trPr>
          <w:trHeight w:hRule="exact"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:rsidR="00492596" w:rsidRPr="007A7902" w:rsidRDefault="007A7902" w:rsidP="007A7902">
            <w:pPr>
              <w:pStyle w:val="TableParagraph"/>
              <w:jc w:val="center"/>
              <w:rPr>
                <w:color w:val="FFFFFF"/>
                <w:sz w:val="18"/>
                <w:szCs w:val="18"/>
                <w:lang w:val="es-US"/>
              </w:rPr>
            </w:pPr>
            <w:r>
              <w:rPr>
                <w:color w:val="FFFFFF"/>
                <w:sz w:val="18"/>
                <w:szCs w:val="18"/>
                <w:lang w:val="es-US"/>
              </w:rPr>
              <w:t xml:space="preserve">¿Quién </w:t>
            </w:r>
            <w:r w:rsidRPr="007A7902">
              <w:rPr>
                <w:color w:val="FFFFFF"/>
                <w:sz w:val="18"/>
                <w:szCs w:val="18"/>
                <w:lang w:val="es-US"/>
              </w:rPr>
              <w:t>decide?</w:t>
            </w:r>
          </w:p>
        </w:tc>
        <w:tc>
          <w:tcPr>
            <w:tcW w:w="3870" w:type="dxa"/>
            <w:vAlign w:val="center"/>
          </w:tcPr>
          <w:p w:rsidR="00492596" w:rsidRPr="00003BCE" w:rsidRDefault="007A7902" w:rsidP="007A7902">
            <w:pPr>
              <w:pStyle w:val="TableParagraph"/>
              <w:ind w:left="12" w:righ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  <w:r w:rsidRPr="007A7902">
              <w:rPr>
                <w:sz w:val="18"/>
                <w:szCs w:val="18"/>
                <w:lang w:val="es-US"/>
              </w:rPr>
              <w:t>Las partes controlan el resultado.</w:t>
            </w:r>
          </w:p>
        </w:tc>
        <w:tc>
          <w:tcPr>
            <w:tcW w:w="4590" w:type="dxa"/>
            <w:vAlign w:val="center"/>
          </w:tcPr>
          <w:p w:rsidR="007A7902" w:rsidRDefault="007A7902" w:rsidP="007A7902">
            <w:pPr>
              <w:pStyle w:val="TableParagraph"/>
              <w:ind w:left="6" w:righ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  <w:r w:rsidRPr="007A7902">
              <w:rPr>
                <w:sz w:val="18"/>
                <w:szCs w:val="18"/>
                <w:lang w:val="es-US"/>
              </w:rPr>
              <w:t>El Oficial para que</w:t>
            </w:r>
            <w:r>
              <w:rPr>
                <w:sz w:val="18"/>
                <w:szCs w:val="18"/>
                <w:lang w:val="es-US"/>
              </w:rPr>
              <w:t xml:space="preserve">jas estatales </w:t>
            </w:r>
          </w:p>
          <w:p w:rsidR="00492596" w:rsidRPr="00003BCE" w:rsidRDefault="007A7902" w:rsidP="007A7902">
            <w:pPr>
              <w:pStyle w:val="TableParagraph"/>
              <w:ind w:left="6" w:righ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(</w:t>
            </w:r>
            <w:r w:rsidRPr="007A7902">
              <w:rPr>
                <w:sz w:val="18"/>
                <w:szCs w:val="18"/>
              </w:rPr>
              <w:t>State Complaints Officer</w:t>
            </w:r>
            <w:r w:rsidRPr="007A7902">
              <w:rPr>
                <w:sz w:val="18"/>
                <w:szCs w:val="18"/>
                <w:lang w:val="es-US"/>
              </w:rPr>
              <w:t xml:space="preserve"> - SCO).</w:t>
            </w:r>
          </w:p>
        </w:tc>
        <w:tc>
          <w:tcPr>
            <w:tcW w:w="4707" w:type="dxa"/>
            <w:vAlign w:val="center"/>
          </w:tcPr>
          <w:p w:rsidR="007A7902" w:rsidRDefault="007A7902" w:rsidP="007A7902">
            <w:pPr>
              <w:pStyle w:val="TableParagraph"/>
              <w:ind w:left="27" w:righ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  <w:r w:rsidRPr="007A7902">
              <w:rPr>
                <w:sz w:val="18"/>
                <w:szCs w:val="18"/>
                <w:lang w:val="es-US"/>
              </w:rPr>
              <w:t xml:space="preserve">El Juez de leyes administrativas </w:t>
            </w:r>
          </w:p>
          <w:p w:rsidR="00492596" w:rsidRPr="00003BCE" w:rsidRDefault="007A7902" w:rsidP="007A7902">
            <w:pPr>
              <w:pStyle w:val="TableParagraph"/>
              <w:ind w:left="27" w:righ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  <w:r w:rsidRPr="007A7902">
              <w:rPr>
                <w:sz w:val="18"/>
                <w:szCs w:val="18"/>
                <w:lang w:val="es-US"/>
              </w:rPr>
              <w:t>(</w:t>
            </w:r>
            <w:proofErr w:type="spellStart"/>
            <w:r w:rsidRPr="006B687A">
              <w:rPr>
                <w:sz w:val="18"/>
                <w:szCs w:val="18"/>
                <w:lang w:val="es-US"/>
              </w:rPr>
              <w:t>Administrative</w:t>
            </w:r>
            <w:proofErr w:type="spellEnd"/>
            <w:r w:rsidRPr="006B687A">
              <w:rPr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6B687A">
              <w:rPr>
                <w:sz w:val="18"/>
                <w:szCs w:val="18"/>
                <w:lang w:val="es-US"/>
              </w:rPr>
              <w:t>Law</w:t>
            </w:r>
            <w:proofErr w:type="spellEnd"/>
            <w:r w:rsidRPr="006B687A">
              <w:rPr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6B687A">
              <w:rPr>
                <w:sz w:val="18"/>
                <w:szCs w:val="18"/>
                <w:lang w:val="es-US"/>
              </w:rPr>
              <w:t>Judge</w:t>
            </w:r>
            <w:proofErr w:type="spellEnd"/>
            <w:r w:rsidRPr="007A7902">
              <w:rPr>
                <w:sz w:val="18"/>
                <w:szCs w:val="18"/>
                <w:lang w:val="es-US"/>
              </w:rPr>
              <w:t xml:space="preserve"> - ALJ).</w:t>
            </w:r>
          </w:p>
        </w:tc>
      </w:tr>
      <w:tr w:rsidR="00492596" w:rsidRPr="006B687A" w:rsidTr="007A7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:rsidR="00492596" w:rsidRPr="007A7902" w:rsidRDefault="007A7902" w:rsidP="007A7902">
            <w:pPr>
              <w:pStyle w:val="TableParagraph"/>
              <w:jc w:val="center"/>
              <w:rPr>
                <w:color w:val="FFFFFF"/>
                <w:sz w:val="18"/>
                <w:szCs w:val="18"/>
                <w:lang w:val="es-US"/>
              </w:rPr>
            </w:pPr>
            <w:r>
              <w:rPr>
                <w:color w:val="FFFFFF"/>
                <w:sz w:val="18"/>
                <w:szCs w:val="18"/>
                <w:lang w:val="es-US"/>
              </w:rPr>
              <w:t xml:space="preserve">¿Qué </w:t>
            </w:r>
            <w:r w:rsidRPr="007A7902">
              <w:rPr>
                <w:color w:val="FFFFFF"/>
                <w:sz w:val="18"/>
                <w:szCs w:val="18"/>
                <w:lang w:val="es-US"/>
              </w:rPr>
              <w:t>sucede?</w:t>
            </w:r>
          </w:p>
        </w:tc>
        <w:tc>
          <w:tcPr>
            <w:tcW w:w="3870" w:type="dxa"/>
            <w:vAlign w:val="center"/>
          </w:tcPr>
          <w:p w:rsidR="00492596" w:rsidRPr="00003BCE" w:rsidRDefault="007A7902" w:rsidP="007A7902">
            <w:pPr>
              <w:pStyle w:val="TableParagraph"/>
              <w:ind w:left="12" w:right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  <w:r w:rsidRPr="007A7902">
              <w:rPr>
                <w:sz w:val="18"/>
                <w:szCs w:val="18"/>
                <w:lang w:val="es-US"/>
              </w:rPr>
              <w:t xml:space="preserve">Un Mediador </w:t>
            </w:r>
            <w:r>
              <w:rPr>
                <w:sz w:val="18"/>
                <w:szCs w:val="18"/>
                <w:lang w:val="es-US"/>
              </w:rPr>
              <w:t xml:space="preserve">imparcial se asigna para apoyar </w:t>
            </w:r>
            <w:r w:rsidRPr="007A7902">
              <w:rPr>
                <w:sz w:val="18"/>
                <w:szCs w:val="18"/>
                <w:lang w:val="es-US"/>
              </w:rPr>
              <w:t>a las partes en la solución de su disputa.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7A7902">
              <w:rPr>
                <w:sz w:val="18"/>
                <w:szCs w:val="18"/>
                <w:lang w:val="es-US"/>
              </w:rPr>
              <w:t>El Mediador ayuda a las partes a expresar sus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7A7902">
              <w:rPr>
                <w:sz w:val="18"/>
                <w:szCs w:val="18"/>
                <w:lang w:val="es-US"/>
              </w:rPr>
              <w:t>puntos de vista y posiciones, pero permanece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7A7902">
              <w:rPr>
                <w:sz w:val="18"/>
                <w:szCs w:val="18"/>
                <w:lang w:val="es-US"/>
              </w:rPr>
              <w:t>neutral y no toma partido por ninguna de las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7A7902">
              <w:rPr>
                <w:sz w:val="18"/>
                <w:szCs w:val="18"/>
                <w:lang w:val="es-US"/>
              </w:rPr>
              <w:t>partes.</w:t>
            </w:r>
          </w:p>
        </w:tc>
        <w:tc>
          <w:tcPr>
            <w:tcW w:w="4590" w:type="dxa"/>
            <w:vAlign w:val="center"/>
          </w:tcPr>
          <w:p w:rsidR="00492596" w:rsidRPr="00003BCE" w:rsidRDefault="007A7902" w:rsidP="007A7902">
            <w:pPr>
              <w:pStyle w:val="TableParagraph"/>
              <w:ind w:left="6" w:right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  <w:r w:rsidRPr="007A7902">
              <w:rPr>
                <w:sz w:val="18"/>
                <w:szCs w:val="18"/>
                <w:lang w:val="es-US"/>
              </w:rPr>
              <w:t>Una parte presenta una queja estatal y su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7A7902">
              <w:rPr>
                <w:sz w:val="18"/>
                <w:szCs w:val="18"/>
                <w:lang w:val="es-US"/>
              </w:rPr>
              <w:t>documentación. Entonces, la otra parte presenta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7A7902">
              <w:rPr>
                <w:sz w:val="18"/>
                <w:szCs w:val="18"/>
                <w:lang w:val="es-US"/>
              </w:rPr>
              <w:t>una respuesta. La parte quejosa puede entonces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7A7902">
              <w:rPr>
                <w:sz w:val="18"/>
                <w:szCs w:val="18"/>
                <w:lang w:val="es-US"/>
              </w:rPr>
              <w:t>presentar una réplica a la respuesta. El SCO asignado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7A7902">
              <w:rPr>
                <w:sz w:val="18"/>
                <w:szCs w:val="18"/>
                <w:lang w:val="es-US"/>
              </w:rPr>
              <w:t>conduce una investigación, incluyendo entrevistas y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7A7902">
              <w:rPr>
                <w:sz w:val="18"/>
                <w:szCs w:val="18"/>
                <w:lang w:val="es-US"/>
              </w:rPr>
              <w:t>la revisión de la documentación relevante.</w:t>
            </w:r>
          </w:p>
        </w:tc>
        <w:tc>
          <w:tcPr>
            <w:tcW w:w="4707" w:type="dxa"/>
            <w:vAlign w:val="center"/>
          </w:tcPr>
          <w:p w:rsidR="00492596" w:rsidRPr="00003BCE" w:rsidRDefault="007A7902" w:rsidP="007A7902">
            <w:pPr>
              <w:pStyle w:val="TableParagraph"/>
              <w:ind w:left="27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  <w:r w:rsidRPr="007A7902">
              <w:rPr>
                <w:sz w:val="18"/>
                <w:szCs w:val="18"/>
                <w:lang w:val="es-US"/>
              </w:rPr>
              <w:t>Una parte presenta una queja con debido proceso y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7A7902">
              <w:rPr>
                <w:sz w:val="18"/>
                <w:szCs w:val="18"/>
                <w:lang w:val="es-US"/>
              </w:rPr>
              <w:t>su documentación. Se asigna un ALJ. La AU debe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7A7902">
              <w:rPr>
                <w:sz w:val="18"/>
                <w:szCs w:val="18"/>
                <w:lang w:val="es-US"/>
              </w:rPr>
              <w:t>llevar a cabo una junta de solución. Los asuntos no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7A7902">
              <w:rPr>
                <w:sz w:val="18"/>
                <w:szCs w:val="18"/>
                <w:lang w:val="es-US"/>
              </w:rPr>
              <w:t>solucionados son oídos por el ALJ. En la audiencia,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7A7902">
              <w:rPr>
                <w:sz w:val="18"/>
                <w:szCs w:val="18"/>
                <w:lang w:val="es-US"/>
              </w:rPr>
              <w:t>cada parte: presenta evidencias, da testimonio e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7A7902">
              <w:rPr>
                <w:sz w:val="18"/>
                <w:szCs w:val="18"/>
                <w:lang w:val="es-US"/>
              </w:rPr>
              <w:t>interroga a los testigos.</w:t>
            </w:r>
          </w:p>
        </w:tc>
      </w:tr>
      <w:tr w:rsidR="00492596" w:rsidRPr="006B687A" w:rsidTr="006F6C18">
        <w:trPr>
          <w:trHeight w:hRule="exact" w:val="1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:rsidR="00492596" w:rsidRPr="00003BCE" w:rsidRDefault="007A7902" w:rsidP="007A7902">
            <w:pPr>
              <w:pStyle w:val="TableParagraph"/>
              <w:jc w:val="center"/>
              <w:rPr>
                <w:b w:val="0"/>
                <w:sz w:val="18"/>
                <w:szCs w:val="18"/>
                <w:lang w:val="es-US"/>
              </w:rPr>
            </w:pPr>
            <w:r w:rsidRPr="007A7902">
              <w:rPr>
                <w:color w:val="FFFFFF"/>
                <w:sz w:val="18"/>
                <w:szCs w:val="18"/>
                <w:lang w:val="es-US"/>
              </w:rPr>
              <w:t>Tiempos</w:t>
            </w:r>
          </w:p>
        </w:tc>
        <w:tc>
          <w:tcPr>
            <w:tcW w:w="3870" w:type="dxa"/>
            <w:vAlign w:val="center"/>
          </w:tcPr>
          <w:p w:rsidR="00492596" w:rsidRPr="00003BCE" w:rsidRDefault="007A7902" w:rsidP="007A7902">
            <w:pPr>
              <w:pStyle w:val="TableParagraph"/>
              <w:ind w:left="12" w:righ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  <w:r w:rsidRPr="007A7902">
              <w:rPr>
                <w:sz w:val="18"/>
                <w:szCs w:val="18"/>
                <w:lang w:val="es-US"/>
              </w:rPr>
              <w:t>Las mediaciones deben programarse en el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7A7902">
              <w:rPr>
                <w:sz w:val="18"/>
                <w:szCs w:val="18"/>
                <w:lang w:val="es-US"/>
              </w:rPr>
              <w:t>tiempo. Generalmente, las mediaciones se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7A7902">
              <w:rPr>
                <w:sz w:val="18"/>
                <w:szCs w:val="18"/>
                <w:lang w:val="es-US"/>
              </w:rPr>
              <w:t>concluyen dentro de los treinta (30) días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7A7902">
              <w:rPr>
                <w:sz w:val="18"/>
                <w:szCs w:val="18"/>
                <w:lang w:val="es-US"/>
              </w:rPr>
              <w:t>calendario posteriores a la solicitud de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7A7902">
              <w:rPr>
                <w:sz w:val="18"/>
                <w:szCs w:val="18"/>
                <w:lang w:val="es-US"/>
              </w:rPr>
              <w:t>mediación.</w:t>
            </w:r>
          </w:p>
        </w:tc>
        <w:tc>
          <w:tcPr>
            <w:tcW w:w="4590" w:type="dxa"/>
            <w:vAlign w:val="center"/>
          </w:tcPr>
          <w:p w:rsidR="00492596" w:rsidRPr="00003BCE" w:rsidRDefault="007A7902" w:rsidP="007A7902">
            <w:pPr>
              <w:pStyle w:val="TableParagraph"/>
              <w:ind w:left="6" w:righ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  <w:r w:rsidRPr="007A7902">
              <w:rPr>
                <w:sz w:val="18"/>
                <w:szCs w:val="18"/>
                <w:lang w:val="es-US"/>
              </w:rPr>
              <w:t>Se expide una decisión por escrito dentro de los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7A7902">
              <w:rPr>
                <w:sz w:val="18"/>
                <w:szCs w:val="18"/>
                <w:lang w:val="es-US"/>
              </w:rPr>
              <w:t>sesenta (60) días calendario posteriores a cuando el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7A7902">
              <w:rPr>
                <w:sz w:val="18"/>
                <w:szCs w:val="18"/>
                <w:lang w:val="es-US"/>
              </w:rPr>
              <w:t>SCO y la AU hayan recibido una queja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7A7902">
              <w:rPr>
                <w:sz w:val="18"/>
                <w:szCs w:val="18"/>
                <w:lang w:val="es-US"/>
              </w:rPr>
              <w:t>adecuadamente presentada.</w:t>
            </w:r>
          </w:p>
        </w:tc>
        <w:tc>
          <w:tcPr>
            <w:tcW w:w="4707" w:type="dxa"/>
            <w:vAlign w:val="center"/>
          </w:tcPr>
          <w:p w:rsidR="007A7902" w:rsidRDefault="007A7902" w:rsidP="007A7902">
            <w:pPr>
              <w:pStyle w:val="TableParagraph"/>
              <w:ind w:left="27" w:righ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  <w:r w:rsidRPr="007A7902">
              <w:rPr>
                <w:sz w:val="18"/>
                <w:szCs w:val="18"/>
                <w:lang w:val="es-US"/>
              </w:rPr>
              <w:t>La AU debe establecer una junta de solución dentro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7A7902">
              <w:rPr>
                <w:sz w:val="18"/>
                <w:szCs w:val="18"/>
                <w:lang w:val="es-US"/>
              </w:rPr>
              <w:t>de los quince (15) días de haber presentado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7A7902">
              <w:rPr>
                <w:sz w:val="18"/>
                <w:szCs w:val="18"/>
                <w:lang w:val="es-US"/>
              </w:rPr>
              <w:t xml:space="preserve">adecuadamente </w:t>
            </w:r>
          </w:p>
          <w:p w:rsidR="007A7902" w:rsidRDefault="007A7902" w:rsidP="007A7902">
            <w:pPr>
              <w:pStyle w:val="TableParagraph"/>
              <w:ind w:left="27" w:righ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  <w:r w:rsidRPr="007A7902">
              <w:rPr>
                <w:sz w:val="18"/>
                <w:szCs w:val="18"/>
                <w:lang w:val="es-US"/>
              </w:rPr>
              <w:t>una queja. El periodo de solución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7A7902">
              <w:rPr>
                <w:sz w:val="18"/>
                <w:szCs w:val="18"/>
                <w:lang w:val="es-US"/>
              </w:rPr>
              <w:t xml:space="preserve">puede continuar </w:t>
            </w:r>
          </w:p>
          <w:p w:rsidR="007A7902" w:rsidRDefault="007A7902" w:rsidP="007A7902">
            <w:pPr>
              <w:pStyle w:val="TableParagraph"/>
              <w:ind w:left="27" w:righ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  <w:r w:rsidRPr="007A7902">
              <w:rPr>
                <w:sz w:val="18"/>
                <w:szCs w:val="18"/>
                <w:lang w:val="es-US"/>
              </w:rPr>
              <w:t>hasta por treinta (30) días. Si no se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7A7902">
              <w:rPr>
                <w:sz w:val="18"/>
                <w:szCs w:val="18"/>
                <w:lang w:val="es-US"/>
              </w:rPr>
              <w:t xml:space="preserve">logra ninguna solución, </w:t>
            </w:r>
          </w:p>
          <w:p w:rsidR="007A7902" w:rsidRDefault="007A7902" w:rsidP="007A7902">
            <w:pPr>
              <w:pStyle w:val="TableParagraph"/>
              <w:ind w:left="27" w:righ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  <w:r w:rsidRPr="007A7902">
              <w:rPr>
                <w:sz w:val="18"/>
                <w:szCs w:val="18"/>
                <w:lang w:val="es-US"/>
              </w:rPr>
              <w:t>se debe llevar a cabo una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7A7902">
              <w:rPr>
                <w:sz w:val="18"/>
                <w:szCs w:val="18"/>
                <w:lang w:val="es-US"/>
              </w:rPr>
              <w:t xml:space="preserve">audiencia y tomar una decisión </w:t>
            </w:r>
          </w:p>
          <w:p w:rsidR="00492596" w:rsidRPr="00003BCE" w:rsidRDefault="007A7902" w:rsidP="007A7902">
            <w:pPr>
              <w:pStyle w:val="TableParagraph"/>
              <w:ind w:left="27" w:righ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  <w:r w:rsidRPr="007A7902">
              <w:rPr>
                <w:sz w:val="18"/>
                <w:szCs w:val="18"/>
                <w:lang w:val="es-US"/>
              </w:rPr>
              <w:t>dentro de los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7A7902">
              <w:rPr>
                <w:sz w:val="18"/>
                <w:szCs w:val="18"/>
                <w:lang w:val="es-US"/>
              </w:rPr>
              <w:t>cuarenta y cinco (45) días.</w:t>
            </w:r>
          </w:p>
        </w:tc>
      </w:tr>
      <w:tr w:rsidR="00492596" w:rsidRPr="006B687A" w:rsidTr="007A7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:rsidR="007A7902" w:rsidRPr="007A7902" w:rsidRDefault="007A7902" w:rsidP="007A7902">
            <w:pPr>
              <w:pStyle w:val="TableParagraph"/>
              <w:jc w:val="center"/>
              <w:rPr>
                <w:color w:val="FFFFFF"/>
                <w:sz w:val="18"/>
                <w:szCs w:val="18"/>
                <w:lang w:val="es-US"/>
              </w:rPr>
            </w:pPr>
            <w:r w:rsidRPr="007A7902">
              <w:rPr>
                <w:color w:val="FFFFFF"/>
                <w:sz w:val="18"/>
                <w:szCs w:val="18"/>
                <w:lang w:val="es-US"/>
              </w:rPr>
              <w:t>Resultados y</w:t>
            </w:r>
          </w:p>
          <w:p w:rsidR="00492596" w:rsidRPr="00003BCE" w:rsidRDefault="007A7902" w:rsidP="007A7902">
            <w:pPr>
              <w:pStyle w:val="TableParagraph"/>
              <w:jc w:val="center"/>
              <w:rPr>
                <w:b w:val="0"/>
                <w:sz w:val="18"/>
                <w:szCs w:val="18"/>
                <w:lang w:val="es-US"/>
              </w:rPr>
            </w:pPr>
            <w:r w:rsidRPr="007A7902">
              <w:rPr>
                <w:color w:val="FFFFFF"/>
                <w:sz w:val="18"/>
                <w:szCs w:val="18"/>
                <w:lang w:val="es-US"/>
              </w:rPr>
              <w:t>remedios</w:t>
            </w:r>
          </w:p>
        </w:tc>
        <w:tc>
          <w:tcPr>
            <w:tcW w:w="3870" w:type="dxa"/>
            <w:vAlign w:val="center"/>
          </w:tcPr>
          <w:p w:rsidR="00492596" w:rsidRPr="00003BCE" w:rsidRDefault="007A7902" w:rsidP="007A7902">
            <w:pPr>
              <w:pStyle w:val="TableParagraph"/>
              <w:ind w:left="12" w:right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  <w:r w:rsidRPr="007A7902">
              <w:rPr>
                <w:sz w:val="18"/>
                <w:szCs w:val="18"/>
                <w:lang w:val="es-US"/>
              </w:rPr>
              <w:t>Para ser exigi</w:t>
            </w:r>
            <w:r>
              <w:rPr>
                <w:sz w:val="18"/>
                <w:szCs w:val="18"/>
                <w:lang w:val="es-US"/>
              </w:rPr>
              <w:t xml:space="preserve">ble, todos los acuerdos tomados </w:t>
            </w:r>
            <w:r w:rsidRPr="007A7902">
              <w:rPr>
                <w:sz w:val="18"/>
                <w:szCs w:val="18"/>
                <w:lang w:val="es-US"/>
              </w:rPr>
              <w:t>deben reducirse a un acuerdo establecido por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7A7902">
              <w:rPr>
                <w:sz w:val="18"/>
                <w:szCs w:val="18"/>
                <w:lang w:val="es-US"/>
              </w:rPr>
              <w:t>escrito y firmado por ambas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7A7902">
              <w:rPr>
                <w:sz w:val="18"/>
                <w:szCs w:val="18"/>
                <w:lang w:val="es-US"/>
              </w:rPr>
              <w:t>partes durante la mediación. En cuanto a las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7A7902">
              <w:rPr>
                <w:sz w:val="18"/>
                <w:szCs w:val="18"/>
                <w:lang w:val="es-US"/>
              </w:rPr>
              <w:t>disputas no solucionadas, una parte puede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7A7902">
              <w:rPr>
                <w:sz w:val="18"/>
                <w:szCs w:val="18"/>
                <w:lang w:val="es-US"/>
              </w:rPr>
              <w:t>pr</w:t>
            </w:r>
            <w:r>
              <w:rPr>
                <w:sz w:val="18"/>
                <w:szCs w:val="18"/>
                <w:lang w:val="es-US"/>
              </w:rPr>
              <w:t>e</w:t>
            </w:r>
            <w:r w:rsidRPr="007A7902">
              <w:rPr>
                <w:sz w:val="18"/>
                <w:szCs w:val="18"/>
                <w:lang w:val="es-US"/>
              </w:rPr>
              <w:t>sentar una queja estatal y</w:t>
            </w:r>
            <w:r w:rsidRPr="006B687A">
              <w:rPr>
                <w:lang w:val="es-US"/>
              </w:rPr>
              <w:t xml:space="preserve"> </w:t>
            </w:r>
            <w:r w:rsidRPr="007A7902">
              <w:rPr>
                <w:sz w:val="18"/>
                <w:szCs w:val="18"/>
                <w:lang w:val="es-US"/>
              </w:rPr>
              <w:t>/o con debido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7A7902">
              <w:rPr>
                <w:sz w:val="18"/>
                <w:szCs w:val="18"/>
                <w:lang w:val="es-US"/>
              </w:rPr>
              <w:t>proceso.</w:t>
            </w:r>
          </w:p>
        </w:tc>
        <w:tc>
          <w:tcPr>
            <w:tcW w:w="4590" w:type="dxa"/>
            <w:vAlign w:val="center"/>
          </w:tcPr>
          <w:p w:rsidR="00492596" w:rsidRPr="00003BCE" w:rsidRDefault="006F6C18" w:rsidP="006F6C18">
            <w:pPr>
              <w:pStyle w:val="TableParagraph"/>
              <w:ind w:left="6" w:right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  <w:r w:rsidRPr="006F6C18">
              <w:rPr>
                <w:sz w:val="18"/>
                <w:szCs w:val="18"/>
                <w:lang w:val="es-US"/>
              </w:rPr>
              <w:t>El SCO expide una decisión por escrito. Si el SCO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6F6C18">
              <w:rPr>
                <w:sz w:val="18"/>
                <w:szCs w:val="18"/>
                <w:lang w:val="es-US"/>
              </w:rPr>
              <w:t>determina que la violación a la IDEA requiere de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6F6C18">
              <w:rPr>
                <w:sz w:val="18"/>
                <w:szCs w:val="18"/>
                <w:lang w:val="es-US"/>
              </w:rPr>
              <w:t>remedios, el SCO emite órdenes que deben cumplirse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6F6C18">
              <w:rPr>
                <w:sz w:val="18"/>
                <w:szCs w:val="18"/>
                <w:lang w:val="es-US"/>
              </w:rPr>
              <w:t>para corregir las violaciones, incluyendo, pero sin</w:t>
            </w:r>
            <w:r>
              <w:rPr>
                <w:sz w:val="18"/>
                <w:szCs w:val="18"/>
                <w:lang w:val="es-US"/>
              </w:rPr>
              <w:t xml:space="preserve"> limitarse a:</w:t>
            </w:r>
            <w:r w:rsidRPr="006F6C18">
              <w:rPr>
                <w:sz w:val="18"/>
                <w:szCs w:val="18"/>
                <w:lang w:val="es-US"/>
              </w:rPr>
              <w:t xml:space="preserve"> un plan de acciones correctivas, servicios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6F6C18">
              <w:rPr>
                <w:sz w:val="18"/>
                <w:szCs w:val="18"/>
                <w:lang w:val="es-US"/>
              </w:rPr>
              <w:t>compensatorios, reconvenimiento de la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6F6C18">
              <w:rPr>
                <w:sz w:val="18"/>
                <w:szCs w:val="18"/>
                <w:lang w:val="es-US"/>
              </w:rPr>
              <w:t>junta IEP,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6F6C18">
              <w:rPr>
                <w:sz w:val="18"/>
                <w:szCs w:val="18"/>
                <w:lang w:val="es-US"/>
              </w:rPr>
              <w:t>etc. Si el SCO determina que no hubo violaciones a la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6F6C18">
              <w:rPr>
                <w:sz w:val="18"/>
                <w:szCs w:val="18"/>
                <w:lang w:val="es-US"/>
              </w:rPr>
              <w:t>IDEA, no se ordenará remedio alguno</w:t>
            </w:r>
            <w:r>
              <w:rPr>
                <w:sz w:val="18"/>
                <w:szCs w:val="18"/>
                <w:lang w:val="es-US"/>
              </w:rPr>
              <w:t>.</w:t>
            </w:r>
          </w:p>
        </w:tc>
        <w:tc>
          <w:tcPr>
            <w:tcW w:w="4707" w:type="dxa"/>
            <w:vAlign w:val="center"/>
          </w:tcPr>
          <w:p w:rsidR="00492596" w:rsidRPr="00003BCE" w:rsidRDefault="006F6C18" w:rsidP="006F6C18">
            <w:pPr>
              <w:pStyle w:val="TableParagraph"/>
              <w:ind w:left="27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  <w:r w:rsidRPr="006F6C18">
              <w:rPr>
                <w:sz w:val="18"/>
                <w:szCs w:val="18"/>
                <w:lang w:val="es-US"/>
              </w:rPr>
              <w:t>El ALJ expide una decisión por escrito. Si el ALJ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6F6C18">
              <w:rPr>
                <w:sz w:val="18"/>
                <w:szCs w:val="18"/>
                <w:lang w:val="es-US"/>
              </w:rPr>
              <w:t>determina que la violación a la IDEA requiere de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6F6C18">
              <w:rPr>
                <w:sz w:val="18"/>
                <w:szCs w:val="18"/>
                <w:lang w:val="es-US"/>
              </w:rPr>
              <w:t>remedios, el ALJ emite órdenes que deben cumplirse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6F6C18">
              <w:rPr>
                <w:sz w:val="18"/>
                <w:szCs w:val="18"/>
                <w:lang w:val="es-US"/>
              </w:rPr>
              <w:t>para corregir las violaciones, incluyendo, pero sin</w:t>
            </w:r>
            <w:r>
              <w:rPr>
                <w:sz w:val="18"/>
                <w:szCs w:val="18"/>
                <w:lang w:val="es-US"/>
              </w:rPr>
              <w:t xml:space="preserve"> limitarse a:</w:t>
            </w:r>
            <w:r w:rsidRPr="006F6C18">
              <w:rPr>
                <w:sz w:val="18"/>
                <w:szCs w:val="18"/>
                <w:lang w:val="es-US"/>
              </w:rPr>
              <w:t xml:space="preserve"> un plan de acciones correctivas, servicios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6F6C18">
              <w:rPr>
                <w:sz w:val="18"/>
                <w:szCs w:val="18"/>
                <w:lang w:val="es-US"/>
              </w:rPr>
              <w:t>compensatorios, reconvenimiento de la junta IEP,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6F6C18">
              <w:rPr>
                <w:sz w:val="18"/>
                <w:szCs w:val="18"/>
                <w:lang w:val="es-US"/>
              </w:rPr>
              <w:t>etc. Si el ALJ determina que no hubo violaciones a la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6F6C18">
              <w:rPr>
                <w:sz w:val="18"/>
                <w:szCs w:val="18"/>
                <w:lang w:val="es-US"/>
              </w:rPr>
              <w:t>IDEA, no se ordenará remedio alguno.</w:t>
            </w:r>
          </w:p>
        </w:tc>
      </w:tr>
      <w:tr w:rsidR="00492596" w:rsidRPr="006B687A" w:rsidTr="006F6C18">
        <w:trPr>
          <w:trHeight w:hRule="exact"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:rsidR="00492596" w:rsidRPr="00003BCE" w:rsidRDefault="006F6C18" w:rsidP="007A7902">
            <w:pPr>
              <w:pStyle w:val="TableParagraph"/>
              <w:jc w:val="center"/>
              <w:rPr>
                <w:b w:val="0"/>
                <w:sz w:val="18"/>
                <w:szCs w:val="18"/>
                <w:lang w:val="es-US"/>
              </w:rPr>
            </w:pPr>
            <w:r w:rsidRPr="006F6C18">
              <w:rPr>
                <w:color w:val="FFFFFF"/>
                <w:sz w:val="18"/>
                <w:szCs w:val="18"/>
                <w:lang w:val="es-US"/>
              </w:rPr>
              <w:t>¿Apelación?</w:t>
            </w:r>
          </w:p>
        </w:tc>
        <w:tc>
          <w:tcPr>
            <w:tcW w:w="3870" w:type="dxa"/>
            <w:vAlign w:val="center"/>
          </w:tcPr>
          <w:p w:rsidR="00492596" w:rsidRPr="00003BCE" w:rsidRDefault="006F6C18" w:rsidP="006F6C18">
            <w:pPr>
              <w:pStyle w:val="TableParagraph"/>
              <w:ind w:left="12" w:righ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  <w:r w:rsidRPr="006F6C18">
              <w:rPr>
                <w:sz w:val="18"/>
                <w:szCs w:val="18"/>
                <w:lang w:val="es-US"/>
              </w:rPr>
              <w:t>Si una parte alega que un acuerdo establecido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6F6C18">
              <w:rPr>
                <w:sz w:val="18"/>
                <w:szCs w:val="18"/>
                <w:lang w:val="es-US"/>
              </w:rPr>
              <w:t>se incumplió, esa parte puede buscar la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6F6C18">
              <w:rPr>
                <w:sz w:val="18"/>
                <w:szCs w:val="18"/>
                <w:lang w:val="es-US"/>
              </w:rPr>
              <w:t>aplicación del acuerdo en una corte estatal o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6F6C18">
              <w:rPr>
                <w:sz w:val="18"/>
                <w:szCs w:val="18"/>
                <w:lang w:val="es-US"/>
              </w:rPr>
              <w:t>federal.</w:t>
            </w:r>
          </w:p>
        </w:tc>
        <w:tc>
          <w:tcPr>
            <w:tcW w:w="4590" w:type="dxa"/>
            <w:vAlign w:val="center"/>
          </w:tcPr>
          <w:p w:rsidR="00492596" w:rsidRPr="00003BCE" w:rsidRDefault="006F6C18" w:rsidP="006F6C18">
            <w:pPr>
              <w:pStyle w:val="TableParagraph"/>
              <w:ind w:left="6" w:righ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  <w:r w:rsidRPr="006F6C18">
              <w:rPr>
                <w:sz w:val="18"/>
                <w:szCs w:val="18"/>
                <w:lang w:val="es-US"/>
              </w:rPr>
              <w:t>La decisión del SCO no puede apelarse, pero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6F6C18">
              <w:rPr>
                <w:sz w:val="18"/>
                <w:szCs w:val="18"/>
                <w:lang w:val="es-US"/>
              </w:rPr>
              <w:t>cualquiera de las partes puede presentar una queja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6F6C18">
              <w:rPr>
                <w:sz w:val="18"/>
                <w:szCs w:val="18"/>
                <w:lang w:val="es-US"/>
              </w:rPr>
              <w:t>con debido proceso por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6F6C18">
              <w:rPr>
                <w:sz w:val="18"/>
                <w:szCs w:val="18"/>
                <w:lang w:val="es-US"/>
              </w:rPr>
              <w:t>el(los) mismo(s) asunto(s).</w:t>
            </w:r>
          </w:p>
        </w:tc>
        <w:tc>
          <w:tcPr>
            <w:tcW w:w="4707" w:type="dxa"/>
            <w:vAlign w:val="center"/>
          </w:tcPr>
          <w:p w:rsidR="00492596" w:rsidRPr="00003BCE" w:rsidRDefault="006F6C18" w:rsidP="006F6C18">
            <w:pPr>
              <w:pStyle w:val="TableParagraph"/>
              <w:ind w:left="27" w:righ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  <w:r w:rsidRPr="006F6C18">
              <w:rPr>
                <w:sz w:val="18"/>
                <w:szCs w:val="18"/>
                <w:lang w:val="es-US"/>
              </w:rPr>
              <w:t>La decisión del ALJ puede apelarse en la co</w:t>
            </w:r>
            <w:r>
              <w:rPr>
                <w:sz w:val="18"/>
                <w:szCs w:val="18"/>
                <w:lang w:val="es-US"/>
              </w:rPr>
              <w:t xml:space="preserve">rte de </w:t>
            </w:r>
            <w:r w:rsidRPr="006F6C18">
              <w:rPr>
                <w:sz w:val="18"/>
                <w:szCs w:val="18"/>
                <w:lang w:val="es-US"/>
              </w:rPr>
              <w:t>distrito estatal o federal dentro de los sesenta (60)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6F6C18">
              <w:rPr>
                <w:sz w:val="18"/>
                <w:szCs w:val="18"/>
                <w:lang w:val="es-US"/>
              </w:rPr>
              <w:t>días posteriores a la fecha de la decisión.</w:t>
            </w:r>
          </w:p>
        </w:tc>
      </w:tr>
    </w:tbl>
    <w:p w:rsidR="00CA4A7A" w:rsidRPr="006B687A" w:rsidRDefault="00CA4A7A">
      <w:pPr>
        <w:rPr>
          <w:lang w:val="es-US"/>
        </w:rPr>
      </w:pPr>
    </w:p>
    <w:sectPr w:rsidR="00CA4A7A" w:rsidRPr="006B687A">
      <w:type w:val="continuous"/>
      <w:pgSz w:w="15840" w:h="12240" w:orient="landscape"/>
      <w:pgMar w:top="8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96"/>
    <w:rsid w:val="00003BCE"/>
    <w:rsid w:val="00111F5F"/>
    <w:rsid w:val="00492596"/>
    <w:rsid w:val="00691D3C"/>
    <w:rsid w:val="006B687A"/>
    <w:rsid w:val="006F6C18"/>
    <w:rsid w:val="007A7902"/>
    <w:rsid w:val="00884768"/>
    <w:rsid w:val="00913B3C"/>
    <w:rsid w:val="00A8631B"/>
    <w:rsid w:val="00AF53F0"/>
    <w:rsid w:val="00BD5A79"/>
    <w:rsid w:val="00CA4A7A"/>
    <w:rsid w:val="00EA521E"/>
    <w:rsid w:val="00F6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F201C"/>
  <w15:docId w15:val="{B4C3799F-3101-47E2-9EF6-2387BFF1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dTable5Dark-Accent1">
    <w:name w:val="Grid Table 5 Dark Accent 1"/>
    <w:basedOn w:val="TableNormal"/>
    <w:uiPriority w:val="50"/>
    <w:rsid w:val="00F62D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D05C3-BC67-4745-85F1-B581A9B6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Newman-Matthews</dc:creator>
  <cp:lastModifiedBy>Newman-Matthews, Peter</cp:lastModifiedBy>
  <cp:revision>3</cp:revision>
  <dcterms:created xsi:type="dcterms:W3CDTF">2017-04-17T22:20:00Z</dcterms:created>
  <dcterms:modified xsi:type="dcterms:W3CDTF">2017-04-17T22:38:00Z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2017-04-17T00:00:00Z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2017-04-17T00:00:00Z</vt:filetime>
  </property>
</Properties>
</file>