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5" w:rsidRDefault="00B65F35">
      <w:pPr>
        <w:rPr>
          <w:sz w:val="22"/>
          <w:szCs w:val="22"/>
        </w:rPr>
      </w:pPr>
    </w:p>
    <w:p w:rsidR="00B65F35" w:rsidRPr="009E2676" w:rsidRDefault="00B65F35" w:rsidP="00B65F35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35" w:rsidRPr="00373094" w:rsidRDefault="00B65F35" w:rsidP="00B65F35">
      <w:pPr>
        <w:jc w:val="center"/>
        <w:rPr>
          <w:b/>
          <w:sz w:val="28"/>
        </w:rPr>
      </w:pPr>
      <w:r>
        <w:rPr>
          <w:b/>
          <w:sz w:val="28"/>
        </w:rPr>
        <w:t>State Council for</w:t>
      </w:r>
      <w:r w:rsidRPr="009D52BB">
        <w:rPr>
          <w:b/>
          <w:sz w:val="28"/>
        </w:rPr>
        <w:t xml:space="preserve"> Educator Effectiveness</w:t>
      </w:r>
    </w:p>
    <w:p w:rsidR="00B65F35" w:rsidRDefault="00A00D51" w:rsidP="00837FA7">
      <w:pPr>
        <w:jc w:val="center"/>
        <w:rPr>
          <w:b/>
        </w:rPr>
      </w:pPr>
      <w:proofErr w:type="gramStart"/>
      <w:r>
        <w:rPr>
          <w:b/>
        </w:rPr>
        <w:t>March 2, 2012 from 9:00 a.m.–4:00 p.m.</w:t>
      </w:r>
      <w:proofErr w:type="gramEnd"/>
      <w:r>
        <w:rPr>
          <w:b/>
        </w:rPr>
        <w:t xml:space="preserve"> </w:t>
      </w:r>
    </w:p>
    <w:p w:rsidR="00BF1514" w:rsidRPr="00EA7BD5" w:rsidRDefault="00BF1514" w:rsidP="00837FA7">
      <w:pPr>
        <w:jc w:val="center"/>
        <w:rPr>
          <w:b/>
        </w:rPr>
      </w:pPr>
    </w:p>
    <w:tbl>
      <w:tblPr>
        <w:tblW w:w="14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94"/>
        <w:gridCol w:w="1496"/>
        <w:gridCol w:w="6086"/>
        <w:gridCol w:w="1834"/>
      </w:tblGrid>
      <w:tr w:rsidR="00B65F35" w:rsidRPr="007A6C09" w:rsidTr="00837FA7">
        <w:tc>
          <w:tcPr>
            <w:tcW w:w="3978" w:type="dxa"/>
            <w:shd w:val="clear" w:color="auto" w:fill="0C0C0C"/>
          </w:tcPr>
          <w:p w:rsidR="00B65F35" w:rsidRPr="007A6C09" w:rsidRDefault="00B65F35" w:rsidP="00E14FEB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1294" w:type="dxa"/>
            <w:shd w:val="clear" w:color="auto" w:fill="0C0C0C"/>
          </w:tcPr>
          <w:p w:rsidR="00B65F35" w:rsidRPr="007A6C09" w:rsidRDefault="00B65F35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Time</w:t>
            </w:r>
          </w:p>
        </w:tc>
        <w:tc>
          <w:tcPr>
            <w:tcW w:w="1496" w:type="dxa"/>
            <w:shd w:val="clear" w:color="auto" w:fill="0C0C0C"/>
          </w:tcPr>
          <w:p w:rsidR="00B65F35" w:rsidRPr="007A6C09" w:rsidRDefault="00B65F35" w:rsidP="00E14FEB">
            <w:pPr>
              <w:ind w:left="19"/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Who</w:t>
            </w:r>
          </w:p>
        </w:tc>
        <w:tc>
          <w:tcPr>
            <w:tcW w:w="6086" w:type="dxa"/>
            <w:shd w:val="clear" w:color="auto" w:fill="0C0C0C"/>
          </w:tcPr>
          <w:p w:rsidR="00B65F35" w:rsidRPr="007A6C09" w:rsidRDefault="00070B7D" w:rsidP="00E14FEB">
            <w:pPr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  <w:u w:val="single"/>
              </w:rPr>
              <w:t>Purpose</w:t>
            </w:r>
            <w:r w:rsidRPr="00070B7D">
              <w:rPr>
                <w:b/>
                <w:color w:val="FFFF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34" w:type="dxa"/>
            <w:shd w:val="clear" w:color="auto" w:fill="0C0C0C"/>
          </w:tcPr>
          <w:p w:rsidR="00B65F35" w:rsidRPr="007A6C09" w:rsidRDefault="00070B7D" w:rsidP="00E14FEB">
            <w:pPr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  <w:u w:val="single"/>
              </w:rPr>
              <w:t>Preparation</w:t>
            </w:r>
          </w:p>
        </w:tc>
      </w:tr>
      <w:tr w:rsidR="00B65F35" w:rsidRPr="007A6C09" w:rsidTr="00837FA7">
        <w:trPr>
          <w:trHeight w:val="538"/>
        </w:trPr>
        <w:tc>
          <w:tcPr>
            <w:tcW w:w="3978" w:type="dxa"/>
          </w:tcPr>
          <w:p w:rsidR="00B65F35" w:rsidRPr="00C73504" w:rsidRDefault="00B65F35" w:rsidP="00E14FE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Welcome and Announcements</w:t>
            </w:r>
            <w:r w:rsidRPr="00C73504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94" w:type="dxa"/>
          </w:tcPr>
          <w:p w:rsidR="00B65F35" w:rsidRPr="00C73504" w:rsidRDefault="009077C7" w:rsidP="00E14FEB">
            <w:pPr>
              <w:ind w:left="-1008" w:firstLine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B65F35">
              <w:rPr>
                <w:sz w:val="20"/>
                <w:szCs w:val="22"/>
              </w:rPr>
              <w:t>:00-</w:t>
            </w:r>
            <w:r>
              <w:rPr>
                <w:sz w:val="20"/>
                <w:szCs w:val="22"/>
              </w:rPr>
              <w:t>9</w:t>
            </w:r>
            <w:r w:rsidR="00B65F35">
              <w:rPr>
                <w:sz w:val="20"/>
                <w:szCs w:val="22"/>
              </w:rPr>
              <w:t>:05</w:t>
            </w:r>
          </w:p>
          <w:p w:rsidR="00B65F35" w:rsidRPr="00C73504" w:rsidRDefault="00B65F35" w:rsidP="00E14FEB">
            <w:pPr>
              <w:ind w:left="-1008" w:firstLine="1008"/>
              <w:rPr>
                <w:sz w:val="20"/>
                <w:szCs w:val="22"/>
              </w:rPr>
            </w:pPr>
          </w:p>
        </w:tc>
        <w:tc>
          <w:tcPr>
            <w:tcW w:w="1496" w:type="dxa"/>
          </w:tcPr>
          <w:p w:rsidR="00B65F35" w:rsidRPr="00C73504" w:rsidRDefault="00251E4E" w:rsidP="00E14FEB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Matt and Nina</w:t>
            </w:r>
          </w:p>
        </w:tc>
        <w:tc>
          <w:tcPr>
            <w:tcW w:w="6086" w:type="dxa"/>
          </w:tcPr>
          <w:p w:rsidR="00B65F35" w:rsidRPr="00C73504" w:rsidRDefault="00B65F35" w:rsidP="00E14FEB">
            <w:pPr>
              <w:rPr>
                <w:sz w:val="20"/>
                <w:szCs w:val="22"/>
              </w:rPr>
            </w:pPr>
          </w:p>
        </w:tc>
        <w:tc>
          <w:tcPr>
            <w:tcW w:w="1834" w:type="dxa"/>
          </w:tcPr>
          <w:p w:rsidR="00B65F35" w:rsidRPr="007A6C09" w:rsidRDefault="00B65F35" w:rsidP="00E14FEB">
            <w:pPr>
              <w:rPr>
                <w:sz w:val="22"/>
                <w:szCs w:val="22"/>
              </w:rPr>
            </w:pPr>
          </w:p>
        </w:tc>
      </w:tr>
      <w:tr w:rsidR="00A00D51" w:rsidRPr="007A6C09" w:rsidTr="00837FA7">
        <w:trPr>
          <w:trHeight w:val="538"/>
        </w:trPr>
        <w:tc>
          <w:tcPr>
            <w:tcW w:w="3978" w:type="dxa"/>
          </w:tcPr>
          <w:p w:rsidR="00A00D51" w:rsidRDefault="00A00D51" w:rsidP="002F0A5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Overview of Meeting Objectives </w:t>
            </w:r>
          </w:p>
        </w:tc>
        <w:tc>
          <w:tcPr>
            <w:tcW w:w="1294" w:type="dxa"/>
          </w:tcPr>
          <w:p w:rsidR="00A00D51" w:rsidRDefault="00A00D51" w:rsidP="006E39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9:05-9:15</w:t>
            </w:r>
          </w:p>
        </w:tc>
        <w:tc>
          <w:tcPr>
            <w:tcW w:w="1496" w:type="dxa"/>
          </w:tcPr>
          <w:p w:rsidR="00A00D51" w:rsidRDefault="00A00D51" w:rsidP="007136FD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Alyssa </w:t>
            </w:r>
          </w:p>
        </w:tc>
        <w:tc>
          <w:tcPr>
            <w:tcW w:w="6086" w:type="dxa"/>
          </w:tcPr>
          <w:p w:rsidR="00A00D51" w:rsidRDefault="00070B7D" w:rsidP="00837FA7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members </w:t>
            </w:r>
            <w:r w:rsidR="00837FA7">
              <w:rPr>
                <w:sz w:val="20"/>
                <w:szCs w:val="20"/>
              </w:rPr>
              <w:t xml:space="preserve">will review and </w:t>
            </w:r>
            <w:r>
              <w:rPr>
                <w:sz w:val="20"/>
                <w:szCs w:val="20"/>
              </w:rPr>
              <w:t xml:space="preserve">approve meeting objectives. </w:t>
            </w:r>
          </w:p>
        </w:tc>
        <w:tc>
          <w:tcPr>
            <w:tcW w:w="1834" w:type="dxa"/>
          </w:tcPr>
          <w:p w:rsidR="00A00D51" w:rsidRPr="00C73504" w:rsidRDefault="00A00D51" w:rsidP="003045AD">
            <w:pPr>
              <w:rPr>
                <w:sz w:val="20"/>
                <w:szCs w:val="22"/>
              </w:rPr>
            </w:pPr>
          </w:p>
        </w:tc>
      </w:tr>
      <w:tr w:rsidR="00B65F35" w:rsidRPr="007A6C09" w:rsidTr="00837FA7">
        <w:trPr>
          <w:trHeight w:val="538"/>
        </w:trPr>
        <w:tc>
          <w:tcPr>
            <w:tcW w:w="3978" w:type="dxa"/>
          </w:tcPr>
          <w:p w:rsidR="00B65F35" w:rsidRPr="002F0A52" w:rsidRDefault="00A00D51" w:rsidP="002F0A52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Update on Appeals Recommendations and Process </w:t>
            </w:r>
          </w:p>
          <w:p w:rsidR="00B65F35" w:rsidRDefault="00B65F35" w:rsidP="007B3447">
            <w:pPr>
              <w:rPr>
                <w:b/>
                <w:sz w:val="20"/>
                <w:szCs w:val="22"/>
              </w:rPr>
            </w:pPr>
          </w:p>
        </w:tc>
        <w:tc>
          <w:tcPr>
            <w:tcW w:w="1294" w:type="dxa"/>
          </w:tcPr>
          <w:p w:rsidR="00B65F35" w:rsidRDefault="009077C7" w:rsidP="00A00D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A00D51">
              <w:rPr>
                <w:sz w:val="20"/>
                <w:szCs w:val="22"/>
              </w:rPr>
              <w:t>:1</w:t>
            </w:r>
            <w:r w:rsidR="00B65F35">
              <w:rPr>
                <w:sz w:val="20"/>
                <w:szCs w:val="22"/>
              </w:rPr>
              <w:t>5-</w:t>
            </w:r>
            <w:r>
              <w:rPr>
                <w:sz w:val="20"/>
                <w:szCs w:val="22"/>
              </w:rPr>
              <w:t>9</w:t>
            </w:r>
            <w:r w:rsidR="003D433B">
              <w:rPr>
                <w:sz w:val="20"/>
                <w:szCs w:val="22"/>
              </w:rPr>
              <w:t>:</w:t>
            </w:r>
            <w:r w:rsidR="00A00D51">
              <w:rPr>
                <w:sz w:val="20"/>
                <w:szCs w:val="22"/>
              </w:rPr>
              <w:t>30</w:t>
            </w:r>
          </w:p>
        </w:tc>
        <w:tc>
          <w:tcPr>
            <w:tcW w:w="1496" w:type="dxa"/>
          </w:tcPr>
          <w:p w:rsidR="00B65F35" w:rsidRPr="00C73504" w:rsidRDefault="00344866" w:rsidP="00E14FEB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Katy </w:t>
            </w:r>
            <w:r w:rsidR="00A00D51">
              <w:rPr>
                <w:sz w:val="20"/>
                <w:szCs w:val="22"/>
              </w:rPr>
              <w:t xml:space="preserve">  </w:t>
            </w:r>
          </w:p>
        </w:tc>
        <w:tc>
          <w:tcPr>
            <w:tcW w:w="6086" w:type="dxa"/>
          </w:tcPr>
          <w:p w:rsidR="00B65F35" w:rsidRDefault="00070B7D" w:rsidP="00B77F81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will be provided to Council members regarding the presentation of Council appeals recommendations given by Nina and Matt to the State Board on February 8</w:t>
            </w:r>
            <w:r w:rsidRPr="00070B7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on the next steps of the appeals process. </w:t>
            </w:r>
          </w:p>
        </w:tc>
        <w:tc>
          <w:tcPr>
            <w:tcW w:w="1834" w:type="dxa"/>
          </w:tcPr>
          <w:p w:rsidR="00B65F35" w:rsidRPr="00C73504" w:rsidRDefault="000D0F94" w:rsidP="003045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Read comments submitted to CDE from Bill sponsors. </w:t>
            </w:r>
          </w:p>
        </w:tc>
      </w:tr>
      <w:tr w:rsidR="00A00D51" w:rsidRPr="007A6C09" w:rsidTr="00837FA7">
        <w:trPr>
          <w:cantSplit/>
        </w:trPr>
        <w:tc>
          <w:tcPr>
            <w:tcW w:w="3978" w:type="dxa"/>
          </w:tcPr>
          <w:p w:rsidR="00A00D51" w:rsidRDefault="00A00D51" w:rsidP="00070B7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Follow-Up to Appeals Work </w:t>
            </w:r>
          </w:p>
        </w:tc>
        <w:tc>
          <w:tcPr>
            <w:tcW w:w="1294" w:type="dxa"/>
          </w:tcPr>
          <w:p w:rsidR="00A00D51" w:rsidRDefault="003532F7" w:rsidP="003D433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9:30-10:3</w:t>
            </w:r>
            <w:r w:rsidR="00A00D51">
              <w:rPr>
                <w:sz w:val="20"/>
                <w:szCs w:val="22"/>
              </w:rPr>
              <w:t xml:space="preserve">0 </w:t>
            </w:r>
          </w:p>
        </w:tc>
        <w:tc>
          <w:tcPr>
            <w:tcW w:w="1496" w:type="dxa"/>
          </w:tcPr>
          <w:p w:rsidR="00A00D51" w:rsidRDefault="00A00D51" w:rsidP="003D433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Alyssa</w:t>
            </w:r>
          </w:p>
        </w:tc>
        <w:tc>
          <w:tcPr>
            <w:tcW w:w="6086" w:type="dxa"/>
          </w:tcPr>
          <w:p w:rsidR="00A00D51" w:rsidRPr="00B4305D" w:rsidRDefault="00BF1514" w:rsidP="00BF1514">
            <w:pPr>
              <w:pStyle w:val="ListParagraph"/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</w:t>
            </w:r>
            <w:r w:rsidR="00070B7D">
              <w:rPr>
                <w:sz w:val="20"/>
                <w:szCs w:val="22"/>
              </w:rPr>
              <w:t xml:space="preserve">Council will </w:t>
            </w:r>
            <w:r w:rsidR="00837FA7">
              <w:rPr>
                <w:sz w:val="20"/>
                <w:szCs w:val="22"/>
              </w:rPr>
              <w:t>decide which, if any,</w:t>
            </w:r>
            <w:r w:rsidR="00070B7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appeals issues</w:t>
            </w:r>
            <w:r w:rsidR="00070B7D">
              <w:rPr>
                <w:sz w:val="20"/>
                <w:szCs w:val="22"/>
              </w:rPr>
              <w:t xml:space="preserve"> require additional </w:t>
            </w:r>
            <w:r w:rsidR="00837FA7">
              <w:rPr>
                <w:sz w:val="20"/>
                <w:szCs w:val="22"/>
              </w:rPr>
              <w:t>action</w:t>
            </w:r>
            <w:r w:rsidR="00070B7D">
              <w:rPr>
                <w:sz w:val="20"/>
                <w:szCs w:val="22"/>
              </w:rPr>
              <w:t xml:space="preserve"> and will develop a plan of action to ensure these are addressed via the public comment period. </w:t>
            </w:r>
            <w:bookmarkStart w:id="0" w:name="_GoBack"/>
            <w:bookmarkEnd w:id="0"/>
          </w:p>
        </w:tc>
        <w:tc>
          <w:tcPr>
            <w:tcW w:w="1834" w:type="dxa"/>
          </w:tcPr>
          <w:p w:rsidR="00A00D51" w:rsidRPr="00C73504" w:rsidRDefault="00A00D51" w:rsidP="00A00D51">
            <w:pPr>
              <w:rPr>
                <w:sz w:val="20"/>
                <w:szCs w:val="22"/>
              </w:rPr>
            </w:pPr>
          </w:p>
        </w:tc>
      </w:tr>
      <w:tr w:rsidR="003532F7" w:rsidRPr="007A6C09" w:rsidTr="00E37871">
        <w:trPr>
          <w:cantSplit/>
        </w:trPr>
        <w:tc>
          <w:tcPr>
            <w:tcW w:w="3978" w:type="dxa"/>
          </w:tcPr>
          <w:p w:rsidR="003532F7" w:rsidRPr="00251E4E" w:rsidRDefault="003532F7" w:rsidP="00E3787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Break</w:t>
            </w:r>
          </w:p>
        </w:tc>
        <w:tc>
          <w:tcPr>
            <w:tcW w:w="1294" w:type="dxa"/>
          </w:tcPr>
          <w:p w:rsidR="003532F7" w:rsidRDefault="003532F7" w:rsidP="00E3787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</w:rPr>
              <w:t>30-10:45</w:t>
            </w:r>
          </w:p>
        </w:tc>
        <w:tc>
          <w:tcPr>
            <w:tcW w:w="1496" w:type="dxa"/>
          </w:tcPr>
          <w:p w:rsidR="003532F7" w:rsidRPr="00BF2E2B" w:rsidRDefault="003532F7" w:rsidP="00E37871">
            <w:pPr>
              <w:rPr>
                <w:sz w:val="20"/>
                <w:szCs w:val="22"/>
              </w:rPr>
            </w:pPr>
          </w:p>
        </w:tc>
        <w:tc>
          <w:tcPr>
            <w:tcW w:w="6086" w:type="dxa"/>
          </w:tcPr>
          <w:p w:rsidR="003532F7" w:rsidRPr="008842BE" w:rsidRDefault="003532F7" w:rsidP="00E3787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834" w:type="dxa"/>
          </w:tcPr>
          <w:p w:rsidR="003532F7" w:rsidRPr="00C73504" w:rsidRDefault="003532F7" w:rsidP="00E37871">
            <w:pPr>
              <w:rPr>
                <w:sz w:val="20"/>
                <w:szCs w:val="22"/>
              </w:rPr>
            </w:pPr>
          </w:p>
        </w:tc>
      </w:tr>
      <w:tr w:rsidR="007136FD" w:rsidRPr="007A6C09" w:rsidTr="00837FA7">
        <w:trPr>
          <w:cantSplit/>
        </w:trPr>
        <w:tc>
          <w:tcPr>
            <w:tcW w:w="3978" w:type="dxa"/>
          </w:tcPr>
          <w:p w:rsidR="007136FD" w:rsidRDefault="007136FD" w:rsidP="00251E4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Update on Integration and Pilot District Work</w:t>
            </w:r>
          </w:p>
        </w:tc>
        <w:tc>
          <w:tcPr>
            <w:tcW w:w="1294" w:type="dxa"/>
          </w:tcPr>
          <w:p w:rsidR="007136FD" w:rsidRDefault="003532F7" w:rsidP="00B33AB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10:45-11:45</w:t>
            </w:r>
          </w:p>
        </w:tc>
        <w:tc>
          <w:tcPr>
            <w:tcW w:w="1496" w:type="dxa"/>
          </w:tcPr>
          <w:p w:rsidR="007136FD" w:rsidRPr="00BF2E2B" w:rsidRDefault="007136FD" w:rsidP="00B33AB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Jeri, Nina and Katy </w:t>
            </w:r>
          </w:p>
        </w:tc>
        <w:tc>
          <w:tcPr>
            <w:tcW w:w="6086" w:type="dxa"/>
          </w:tcPr>
          <w:p w:rsidR="007136FD" w:rsidRPr="008842BE" w:rsidRDefault="00C81F17" w:rsidP="007136F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Nina, Jeri </w:t>
            </w:r>
            <w:proofErr w:type="spellStart"/>
            <w:r>
              <w:rPr>
                <w:sz w:val="20"/>
                <w:szCs w:val="22"/>
              </w:rPr>
              <w:t>Crispe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r w:rsidR="007136FD">
              <w:rPr>
                <w:sz w:val="20"/>
                <w:szCs w:val="22"/>
              </w:rPr>
              <w:t>Integration District Director</w:t>
            </w:r>
            <w:r>
              <w:rPr>
                <w:sz w:val="20"/>
                <w:szCs w:val="22"/>
              </w:rPr>
              <w:t xml:space="preserve"> at CLF and Katy </w:t>
            </w:r>
            <w:proofErr w:type="spellStart"/>
            <w:r>
              <w:rPr>
                <w:sz w:val="20"/>
                <w:szCs w:val="22"/>
              </w:rPr>
              <w:t>Anthes</w:t>
            </w:r>
            <w:proofErr w:type="spellEnd"/>
            <w:r>
              <w:rPr>
                <w:sz w:val="20"/>
                <w:szCs w:val="22"/>
              </w:rPr>
              <w:t>,</w:t>
            </w:r>
            <w:r w:rsidR="007136FD">
              <w:rPr>
                <w:sz w:val="20"/>
                <w:szCs w:val="22"/>
              </w:rPr>
              <w:t xml:space="preserve"> Executive Director of Educator Effectiveness at CDE, will provide the Council with an update on the progress of the Pilot, Partner and Integration Districts in implementing SB 191. </w:t>
            </w:r>
          </w:p>
        </w:tc>
        <w:tc>
          <w:tcPr>
            <w:tcW w:w="1834" w:type="dxa"/>
          </w:tcPr>
          <w:p w:rsidR="007136FD" w:rsidRPr="00C73504" w:rsidRDefault="007136FD" w:rsidP="00251E4E">
            <w:pPr>
              <w:rPr>
                <w:sz w:val="20"/>
                <w:szCs w:val="22"/>
              </w:rPr>
            </w:pPr>
          </w:p>
        </w:tc>
      </w:tr>
      <w:tr w:rsidR="008C2C69" w:rsidRPr="007A6C09" w:rsidTr="00837FA7">
        <w:trPr>
          <w:cantSplit/>
          <w:trHeight w:val="628"/>
        </w:trPr>
        <w:tc>
          <w:tcPr>
            <w:tcW w:w="3978" w:type="dxa"/>
          </w:tcPr>
          <w:p w:rsidR="008C2C69" w:rsidRDefault="00070B7D" w:rsidP="00C13EF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Future Work and Expectations of the Council </w:t>
            </w:r>
          </w:p>
        </w:tc>
        <w:tc>
          <w:tcPr>
            <w:tcW w:w="1294" w:type="dxa"/>
          </w:tcPr>
          <w:p w:rsidR="008C2C69" w:rsidRDefault="003532F7" w:rsidP="00070B7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11:45</w:t>
            </w:r>
            <w:r w:rsidR="008C2C69">
              <w:rPr>
                <w:sz w:val="20"/>
                <w:szCs w:val="22"/>
              </w:rPr>
              <w:t>-1</w:t>
            </w:r>
            <w:r>
              <w:rPr>
                <w:sz w:val="20"/>
                <w:szCs w:val="22"/>
              </w:rPr>
              <w:t>2:00</w:t>
            </w:r>
          </w:p>
        </w:tc>
        <w:tc>
          <w:tcPr>
            <w:tcW w:w="1496" w:type="dxa"/>
          </w:tcPr>
          <w:p w:rsidR="008C2C69" w:rsidRDefault="00070B7D" w:rsidP="00837FA7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Matt</w:t>
            </w:r>
          </w:p>
        </w:tc>
        <w:tc>
          <w:tcPr>
            <w:tcW w:w="6086" w:type="dxa"/>
          </w:tcPr>
          <w:p w:rsidR="008C2C69" w:rsidRDefault="00837FA7" w:rsidP="00837FA7">
            <w:pPr>
              <w:ind w:left="7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Matt will lead the Council through a high-level discussion of the future work of the Council. </w:t>
            </w:r>
          </w:p>
        </w:tc>
        <w:tc>
          <w:tcPr>
            <w:tcW w:w="1834" w:type="dxa"/>
          </w:tcPr>
          <w:p w:rsidR="008C2C69" w:rsidRPr="00C73504" w:rsidRDefault="008C2C69" w:rsidP="00C13EF0">
            <w:pPr>
              <w:rPr>
                <w:sz w:val="20"/>
                <w:szCs w:val="22"/>
              </w:rPr>
            </w:pPr>
          </w:p>
        </w:tc>
      </w:tr>
      <w:tr w:rsidR="003532F7" w:rsidRPr="007A6C09" w:rsidTr="00E37871">
        <w:trPr>
          <w:cantSplit/>
        </w:trPr>
        <w:tc>
          <w:tcPr>
            <w:tcW w:w="3978" w:type="dxa"/>
          </w:tcPr>
          <w:p w:rsidR="003532F7" w:rsidRDefault="003532F7" w:rsidP="00E3787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Lunch</w:t>
            </w:r>
          </w:p>
        </w:tc>
        <w:tc>
          <w:tcPr>
            <w:tcW w:w="1294" w:type="dxa"/>
          </w:tcPr>
          <w:p w:rsidR="003532F7" w:rsidRDefault="003532F7" w:rsidP="00E3787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12:00-12:30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496" w:type="dxa"/>
          </w:tcPr>
          <w:p w:rsidR="003532F7" w:rsidRDefault="003532F7" w:rsidP="00E37871">
            <w:pPr>
              <w:ind w:left="19"/>
              <w:rPr>
                <w:sz w:val="20"/>
                <w:szCs w:val="22"/>
              </w:rPr>
            </w:pPr>
          </w:p>
        </w:tc>
        <w:tc>
          <w:tcPr>
            <w:tcW w:w="6086" w:type="dxa"/>
          </w:tcPr>
          <w:p w:rsidR="003532F7" w:rsidRDefault="003532F7" w:rsidP="00E37871">
            <w:pPr>
              <w:ind w:left="72"/>
              <w:rPr>
                <w:sz w:val="20"/>
                <w:szCs w:val="22"/>
              </w:rPr>
            </w:pPr>
          </w:p>
        </w:tc>
        <w:tc>
          <w:tcPr>
            <w:tcW w:w="1834" w:type="dxa"/>
          </w:tcPr>
          <w:p w:rsidR="003532F7" w:rsidRPr="00C73504" w:rsidRDefault="003532F7" w:rsidP="00E37871">
            <w:pPr>
              <w:rPr>
                <w:sz w:val="20"/>
                <w:szCs w:val="22"/>
              </w:rPr>
            </w:pPr>
          </w:p>
        </w:tc>
      </w:tr>
      <w:tr w:rsidR="008C2C69" w:rsidRPr="007A6C09" w:rsidTr="00837FA7">
        <w:trPr>
          <w:cantSplit/>
          <w:trHeight w:val="457"/>
        </w:trPr>
        <w:tc>
          <w:tcPr>
            <w:tcW w:w="3978" w:type="dxa"/>
          </w:tcPr>
          <w:p w:rsidR="008C2C69" w:rsidRPr="003D433B" w:rsidRDefault="00A00D51" w:rsidP="00B33A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Draft</w:t>
            </w:r>
            <w:r w:rsidR="007136FD">
              <w:rPr>
                <w:b/>
                <w:sz w:val="20"/>
                <w:szCs w:val="22"/>
              </w:rPr>
              <w:t xml:space="preserve"> and Finalize</w:t>
            </w:r>
            <w:r>
              <w:rPr>
                <w:b/>
                <w:sz w:val="20"/>
                <w:szCs w:val="22"/>
              </w:rPr>
              <w:t xml:space="preserve"> Future Work Plan</w:t>
            </w:r>
          </w:p>
        </w:tc>
        <w:tc>
          <w:tcPr>
            <w:tcW w:w="1294" w:type="dxa"/>
          </w:tcPr>
          <w:p w:rsidR="008C2C69" w:rsidRPr="00C73504" w:rsidRDefault="00070B7D" w:rsidP="00070B7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12:</w:t>
            </w:r>
            <w:r w:rsidR="003532F7">
              <w:rPr>
                <w:sz w:val="20"/>
                <w:szCs w:val="22"/>
              </w:rPr>
              <w:t>30-1:30</w:t>
            </w:r>
          </w:p>
        </w:tc>
        <w:tc>
          <w:tcPr>
            <w:tcW w:w="1496" w:type="dxa"/>
          </w:tcPr>
          <w:p w:rsidR="008C2C69" w:rsidRPr="00C73504" w:rsidRDefault="00837FA7" w:rsidP="007A6F02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Alyssa   </w:t>
            </w:r>
          </w:p>
        </w:tc>
        <w:tc>
          <w:tcPr>
            <w:tcW w:w="6086" w:type="dxa"/>
          </w:tcPr>
          <w:p w:rsidR="008C2C69" w:rsidRPr="00C73504" w:rsidRDefault="00837FA7" w:rsidP="007136FD">
            <w:pPr>
              <w:ind w:left="7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Council will </w:t>
            </w:r>
            <w:r w:rsidR="007136FD">
              <w:rPr>
                <w:sz w:val="20"/>
                <w:szCs w:val="22"/>
              </w:rPr>
              <w:t>draft, revise and finalize a work plan for 2012</w:t>
            </w:r>
            <w:r w:rsidR="00A00D51">
              <w:rPr>
                <w:sz w:val="20"/>
                <w:szCs w:val="22"/>
              </w:rPr>
              <w:t xml:space="preserve">. </w:t>
            </w:r>
          </w:p>
        </w:tc>
        <w:tc>
          <w:tcPr>
            <w:tcW w:w="1834" w:type="dxa"/>
          </w:tcPr>
          <w:p w:rsidR="008C2C69" w:rsidRPr="00C73504" w:rsidRDefault="00837FA7" w:rsidP="00A1125F">
            <w:pPr>
              <w:ind w:left="342" w:hanging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Review draft 2012 </w:t>
            </w:r>
            <w:r w:rsidR="00A1125F">
              <w:rPr>
                <w:sz w:val="20"/>
                <w:szCs w:val="22"/>
              </w:rPr>
              <w:t>timeline</w:t>
            </w:r>
            <w:r>
              <w:rPr>
                <w:sz w:val="20"/>
                <w:szCs w:val="22"/>
              </w:rPr>
              <w:t xml:space="preserve">. </w:t>
            </w:r>
          </w:p>
        </w:tc>
      </w:tr>
      <w:tr w:rsidR="00D16FCE" w:rsidRPr="007A6C09" w:rsidTr="00837FA7">
        <w:trPr>
          <w:cantSplit/>
        </w:trPr>
        <w:tc>
          <w:tcPr>
            <w:tcW w:w="3978" w:type="dxa"/>
          </w:tcPr>
          <w:p w:rsidR="003D433B" w:rsidRDefault="00837FA7" w:rsidP="003D433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Other Licensed Personnel </w:t>
            </w:r>
          </w:p>
          <w:p w:rsidR="00106532" w:rsidRDefault="00106532" w:rsidP="00D16FCE">
            <w:pPr>
              <w:pStyle w:val="ListParagraph"/>
              <w:rPr>
                <w:sz w:val="20"/>
                <w:szCs w:val="22"/>
              </w:rPr>
            </w:pPr>
          </w:p>
          <w:p w:rsidR="00D16FCE" w:rsidRPr="00106532" w:rsidRDefault="00D16FCE" w:rsidP="00106532">
            <w:pPr>
              <w:rPr>
                <w:sz w:val="20"/>
                <w:szCs w:val="22"/>
              </w:rPr>
            </w:pPr>
          </w:p>
        </w:tc>
        <w:tc>
          <w:tcPr>
            <w:tcW w:w="1294" w:type="dxa"/>
          </w:tcPr>
          <w:p w:rsidR="00D16FCE" w:rsidRDefault="003532F7" w:rsidP="0078610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1:30-2:30</w:t>
            </w:r>
          </w:p>
        </w:tc>
        <w:tc>
          <w:tcPr>
            <w:tcW w:w="1496" w:type="dxa"/>
          </w:tcPr>
          <w:p w:rsidR="00D16FCE" w:rsidRDefault="00837FA7">
            <w:r>
              <w:rPr>
                <w:sz w:val="20"/>
                <w:szCs w:val="22"/>
              </w:rPr>
              <w:t>Katy</w:t>
            </w:r>
            <w:r w:rsidR="00D16FCE" w:rsidRPr="00BF2E2B">
              <w:rPr>
                <w:sz w:val="20"/>
                <w:szCs w:val="22"/>
              </w:rPr>
              <w:t xml:space="preserve"> </w:t>
            </w:r>
          </w:p>
        </w:tc>
        <w:tc>
          <w:tcPr>
            <w:tcW w:w="6086" w:type="dxa"/>
          </w:tcPr>
          <w:p w:rsidR="00D16FCE" w:rsidRDefault="00837FA7" w:rsidP="0031031B">
            <w:pPr>
              <w:ind w:left="7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CDE will present on their ongoing work regarding Other Licensed Personnel (OLP). This presentation will inclu</w:t>
            </w:r>
            <w:r w:rsidR="00BF1514">
              <w:rPr>
                <w:sz w:val="20"/>
                <w:szCs w:val="22"/>
              </w:rPr>
              <w:t>de the progress CDE has made to-</w:t>
            </w:r>
            <w:r>
              <w:rPr>
                <w:sz w:val="20"/>
                <w:szCs w:val="22"/>
              </w:rPr>
              <w:t>date, the timeline CDE is working under to develop recommendations and resources for evaluating OLP and the</w:t>
            </w:r>
            <w:r w:rsidR="00C81F17">
              <w:rPr>
                <w:sz w:val="20"/>
                <w:szCs w:val="22"/>
              </w:rPr>
              <w:t xml:space="preserve"> role of the Council </w:t>
            </w:r>
            <w:r>
              <w:rPr>
                <w:sz w:val="20"/>
                <w:szCs w:val="22"/>
              </w:rPr>
              <w:t>in this process.</w:t>
            </w:r>
          </w:p>
        </w:tc>
        <w:tc>
          <w:tcPr>
            <w:tcW w:w="1834" w:type="dxa"/>
          </w:tcPr>
          <w:p w:rsidR="00D16FCE" w:rsidRPr="00C73504" w:rsidRDefault="00D16FCE" w:rsidP="00C13EF0">
            <w:pPr>
              <w:rPr>
                <w:sz w:val="20"/>
                <w:szCs w:val="22"/>
              </w:rPr>
            </w:pPr>
          </w:p>
        </w:tc>
      </w:tr>
      <w:tr w:rsidR="00837FA7" w:rsidRPr="007A6C09" w:rsidTr="00837FA7">
        <w:trPr>
          <w:cantSplit/>
        </w:trPr>
        <w:tc>
          <w:tcPr>
            <w:tcW w:w="3978" w:type="dxa"/>
          </w:tcPr>
          <w:p w:rsidR="00837FA7" w:rsidRDefault="00837FA7" w:rsidP="0022318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Begin Work on Other Licensed Personnel </w:t>
            </w:r>
          </w:p>
        </w:tc>
        <w:tc>
          <w:tcPr>
            <w:tcW w:w="1294" w:type="dxa"/>
          </w:tcPr>
          <w:p w:rsidR="00837FA7" w:rsidRDefault="003532F7" w:rsidP="005E01A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2:30</w:t>
            </w:r>
            <w:r w:rsidR="00C035DC"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</w:rPr>
              <w:t>3:30</w:t>
            </w:r>
          </w:p>
        </w:tc>
        <w:tc>
          <w:tcPr>
            <w:tcW w:w="1496" w:type="dxa"/>
          </w:tcPr>
          <w:p w:rsidR="00837FA7" w:rsidRPr="00BF2E2B" w:rsidRDefault="00837FA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Alyssa</w:t>
            </w:r>
          </w:p>
        </w:tc>
        <w:tc>
          <w:tcPr>
            <w:tcW w:w="6086" w:type="dxa"/>
          </w:tcPr>
          <w:p w:rsidR="00837FA7" w:rsidRPr="00C73504" w:rsidRDefault="00837FA7" w:rsidP="00E14F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Council members will provide CDE with feedback on how to approach categorizing OLP and on defining “instructional program.”</w:t>
            </w:r>
          </w:p>
        </w:tc>
        <w:tc>
          <w:tcPr>
            <w:tcW w:w="1834" w:type="dxa"/>
          </w:tcPr>
          <w:p w:rsidR="00837FA7" w:rsidRPr="00C73504" w:rsidRDefault="00837FA7" w:rsidP="00043309">
            <w:pPr>
              <w:rPr>
                <w:sz w:val="20"/>
                <w:szCs w:val="22"/>
              </w:rPr>
            </w:pPr>
          </w:p>
        </w:tc>
      </w:tr>
      <w:tr w:rsidR="007136FD" w:rsidRPr="007A6C09" w:rsidTr="007136FD">
        <w:trPr>
          <w:cantSplit/>
        </w:trPr>
        <w:tc>
          <w:tcPr>
            <w:tcW w:w="3978" w:type="dxa"/>
          </w:tcPr>
          <w:p w:rsidR="007136FD" w:rsidRDefault="007136FD" w:rsidP="007136F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Transitions and Membership Logistics </w:t>
            </w:r>
          </w:p>
          <w:p w:rsidR="007136FD" w:rsidRDefault="007136FD" w:rsidP="007136FD">
            <w:pPr>
              <w:rPr>
                <w:b/>
                <w:sz w:val="20"/>
                <w:szCs w:val="22"/>
              </w:rPr>
            </w:pPr>
          </w:p>
        </w:tc>
        <w:tc>
          <w:tcPr>
            <w:tcW w:w="1294" w:type="dxa"/>
          </w:tcPr>
          <w:p w:rsidR="007136FD" w:rsidRDefault="00C035DC" w:rsidP="007136F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3:3</w:t>
            </w:r>
            <w:r w:rsidR="007136FD">
              <w:rPr>
                <w:sz w:val="20"/>
                <w:szCs w:val="22"/>
              </w:rPr>
              <w:t>0</w:t>
            </w:r>
            <w:r w:rsidR="003532F7"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</w:rPr>
              <w:t>3:</w:t>
            </w:r>
            <w:r w:rsidR="003532F7">
              <w:rPr>
                <w:sz w:val="20"/>
                <w:szCs w:val="22"/>
              </w:rPr>
              <w:t>45</w:t>
            </w:r>
          </w:p>
        </w:tc>
        <w:tc>
          <w:tcPr>
            <w:tcW w:w="1496" w:type="dxa"/>
          </w:tcPr>
          <w:p w:rsidR="007136FD" w:rsidRDefault="007136FD" w:rsidP="007136F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Matt &amp; Nina  </w:t>
            </w:r>
          </w:p>
        </w:tc>
        <w:tc>
          <w:tcPr>
            <w:tcW w:w="6086" w:type="dxa"/>
          </w:tcPr>
          <w:p w:rsidR="007136FD" w:rsidRPr="00070B7D" w:rsidRDefault="00C81F17" w:rsidP="007136FD">
            <w:pPr>
              <w:pStyle w:val="ListParagraph"/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The</w:t>
            </w:r>
            <w:r w:rsidR="007136FD" w:rsidRPr="00070B7D">
              <w:rPr>
                <w:sz w:val="20"/>
                <w:szCs w:val="22"/>
              </w:rPr>
              <w:t xml:space="preserve"> </w:t>
            </w:r>
            <w:r w:rsidR="007136FD">
              <w:rPr>
                <w:sz w:val="20"/>
                <w:szCs w:val="22"/>
              </w:rPr>
              <w:t>Council will receive</w:t>
            </w:r>
            <w:r w:rsidR="007136FD" w:rsidRPr="00070B7D">
              <w:rPr>
                <w:sz w:val="20"/>
                <w:szCs w:val="22"/>
              </w:rPr>
              <w:t xml:space="preserve"> updates from Matt and Nina </w:t>
            </w:r>
            <w:r w:rsidR="007136FD">
              <w:rPr>
                <w:sz w:val="20"/>
                <w:szCs w:val="22"/>
              </w:rPr>
              <w:t>on</w:t>
            </w:r>
            <w:r w:rsidR="007136FD" w:rsidRPr="00070B7D">
              <w:rPr>
                <w:sz w:val="20"/>
                <w:szCs w:val="22"/>
              </w:rPr>
              <w:t xml:space="preserve"> recent conversations with the Governor’s office and CDE regarding the future role and expectations of the Council. </w:t>
            </w:r>
          </w:p>
        </w:tc>
        <w:tc>
          <w:tcPr>
            <w:tcW w:w="1834" w:type="dxa"/>
          </w:tcPr>
          <w:p w:rsidR="007136FD" w:rsidRPr="00C73504" w:rsidRDefault="007136FD" w:rsidP="007136FD">
            <w:pPr>
              <w:rPr>
                <w:sz w:val="20"/>
                <w:szCs w:val="22"/>
              </w:rPr>
            </w:pPr>
          </w:p>
        </w:tc>
      </w:tr>
      <w:tr w:rsidR="00D16FCE" w:rsidRPr="007A6C09" w:rsidTr="00837FA7">
        <w:trPr>
          <w:cantSplit/>
        </w:trPr>
        <w:tc>
          <w:tcPr>
            <w:tcW w:w="3978" w:type="dxa"/>
          </w:tcPr>
          <w:p w:rsidR="00223182" w:rsidRDefault="00837FA7" w:rsidP="0022318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Closing Thoughts and Next Steps </w:t>
            </w:r>
          </w:p>
          <w:p w:rsidR="00D16FCE" w:rsidRPr="009B0AC5" w:rsidRDefault="00D16FCE" w:rsidP="009B0AC5">
            <w:pPr>
              <w:rPr>
                <w:b/>
                <w:sz w:val="20"/>
                <w:szCs w:val="22"/>
              </w:rPr>
            </w:pPr>
          </w:p>
        </w:tc>
        <w:tc>
          <w:tcPr>
            <w:tcW w:w="1294" w:type="dxa"/>
          </w:tcPr>
          <w:p w:rsidR="00786109" w:rsidRDefault="00837FA7" w:rsidP="005E01A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3:45-4:00</w:t>
            </w:r>
          </w:p>
          <w:p w:rsidR="00D16FCE" w:rsidRDefault="00D16FCE" w:rsidP="005E01A3">
            <w:pPr>
              <w:rPr>
                <w:sz w:val="20"/>
                <w:szCs w:val="22"/>
              </w:rPr>
            </w:pPr>
          </w:p>
        </w:tc>
        <w:tc>
          <w:tcPr>
            <w:tcW w:w="1496" w:type="dxa"/>
          </w:tcPr>
          <w:p w:rsidR="00D16FCE" w:rsidRDefault="00837FA7">
            <w:r>
              <w:rPr>
                <w:sz w:val="20"/>
                <w:szCs w:val="22"/>
              </w:rPr>
              <w:t>Matt</w:t>
            </w:r>
            <w:r w:rsidR="00D16FCE" w:rsidRPr="00BF2E2B">
              <w:rPr>
                <w:sz w:val="20"/>
                <w:szCs w:val="22"/>
              </w:rPr>
              <w:t xml:space="preserve"> </w:t>
            </w:r>
          </w:p>
        </w:tc>
        <w:tc>
          <w:tcPr>
            <w:tcW w:w="6086" w:type="dxa"/>
          </w:tcPr>
          <w:p w:rsidR="00D16FCE" w:rsidRPr="00C73504" w:rsidRDefault="00D16FCE" w:rsidP="00E14FEB">
            <w:pPr>
              <w:rPr>
                <w:sz w:val="20"/>
                <w:szCs w:val="22"/>
              </w:rPr>
            </w:pPr>
          </w:p>
        </w:tc>
        <w:tc>
          <w:tcPr>
            <w:tcW w:w="1834" w:type="dxa"/>
          </w:tcPr>
          <w:p w:rsidR="00D16FCE" w:rsidRPr="00C73504" w:rsidRDefault="00D16FCE" w:rsidP="00043309">
            <w:pPr>
              <w:rPr>
                <w:sz w:val="20"/>
                <w:szCs w:val="22"/>
              </w:rPr>
            </w:pPr>
          </w:p>
        </w:tc>
      </w:tr>
    </w:tbl>
    <w:p w:rsidR="00E14FEB" w:rsidRPr="00AF77AE" w:rsidRDefault="00E14FEB" w:rsidP="00671B27">
      <w:pPr>
        <w:rPr>
          <w:sz w:val="22"/>
          <w:szCs w:val="22"/>
        </w:rPr>
      </w:pPr>
    </w:p>
    <w:sectPr w:rsidR="00E14FEB" w:rsidRPr="00AF77AE" w:rsidSect="00E14FEB">
      <w:type w:val="continuous"/>
      <w:pgSz w:w="15840" w:h="12240" w:orient="landscape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A18AE"/>
    <w:lvl w:ilvl="0" w:tplc="1D06C9CA">
      <w:numFmt w:val="none"/>
      <w:lvlText w:val=""/>
      <w:lvlJc w:val="left"/>
      <w:pPr>
        <w:tabs>
          <w:tab w:val="num" w:pos="360"/>
        </w:tabs>
      </w:pPr>
    </w:lvl>
    <w:lvl w:ilvl="1" w:tplc="F83EFFA0">
      <w:numFmt w:val="decimal"/>
      <w:lvlText w:val=""/>
      <w:lvlJc w:val="left"/>
    </w:lvl>
    <w:lvl w:ilvl="2" w:tplc="2A929C58">
      <w:numFmt w:val="decimal"/>
      <w:lvlText w:val=""/>
      <w:lvlJc w:val="left"/>
    </w:lvl>
    <w:lvl w:ilvl="3" w:tplc="49968A26">
      <w:numFmt w:val="decimal"/>
      <w:lvlText w:val=""/>
      <w:lvlJc w:val="left"/>
    </w:lvl>
    <w:lvl w:ilvl="4" w:tplc="63202B3E">
      <w:numFmt w:val="decimal"/>
      <w:lvlText w:val=""/>
      <w:lvlJc w:val="left"/>
    </w:lvl>
    <w:lvl w:ilvl="5" w:tplc="58009282">
      <w:numFmt w:val="decimal"/>
      <w:lvlText w:val=""/>
      <w:lvlJc w:val="left"/>
    </w:lvl>
    <w:lvl w:ilvl="6" w:tplc="2A543E7C">
      <w:numFmt w:val="decimal"/>
      <w:lvlText w:val=""/>
      <w:lvlJc w:val="left"/>
    </w:lvl>
    <w:lvl w:ilvl="7" w:tplc="AEB4B8B8">
      <w:numFmt w:val="decimal"/>
      <w:lvlText w:val=""/>
      <w:lvlJc w:val="left"/>
    </w:lvl>
    <w:lvl w:ilvl="8" w:tplc="06568502">
      <w:numFmt w:val="decimal"/>
      <w:lvlText w:val=""/>
      <w:lvlJc w:val="left"/>
    </w:lvl>
  </w:abstractNum>
  <w:abstractNum w:abstractNumId="1">
    <w:nsid w:val="00EC15A9"/>
    <w:multiLevelType w:val="hybridMultilevel"/>
    <w:tmpl w:val="729414AA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359B8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B08"/>
    <w:multiLevelType w:val="hybridMultilevel"/>
    <w:tmpl w:val="B5F40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269AB"/>
    <w:multiLevelType w:val="hybridMultilevel"/>
    <w:tmpl w:val="26DE616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3CA8"/>
    <w:multiLevelType w:val="hybridMultilevel"/>
    <w:tmpl w:val="76D2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6072D1"/>
    <w:multiLevelType w:val="hybridMultilevel"/>
    <w:tmpl w:val="354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658D5"/>
    <w:multiLevelType w:val="multilevel"/>
    <w:tmpl w:val="3DF44B6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6580"/>
    <w:multiLevelType w:val="hybridMultilevel"/>
    <w:tmpl w:val="3DA0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F49A2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F04A7"/>
    <w:multiLevelType w:val="hybridMultilevel"/>
    <w:tmpl w:val="67047FB2"/>
    <w:lvl w:ilvl="0" w:tplc="891218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6A86BF0"/>
    <w:multiLevelType w:val="hybridMultilevel"/>
    <w:tmpl w:val="837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C76CD"/>
    <w:multiLevelType w:val="multilevel"/>
    <w:tmpl w:val="4BAED16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F5A57"/>
    <w:multiLevelType w:val="hybridMultilevel"/>
    <w:tmpl w:val="ED6E2A4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1DAA4627"/>
    <w:multiLevelType w:val="hybridMultilevel"/>
    <w:tmpl w:val="0722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5162C"/>
    <w:multiLevelType w:val="hybridMultilevel"/>
    <w:tmpl w:val="9788B3C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>
    <w:nsid w:val="24F21C46"/>
    <w:multiLevelType w:val="hybridMultilevel"/>
    <w:tmpl w:val="CF4AC382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609D6"/>
    <w:multiLevelType w:val="hybridMultilevel"/>
    <w:tmpl w:val="2C18F9C6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D4359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27C7"/>
    <w:multiLevelType w:val="hybridMultilevel"/>
    <w:tmpl w:val="949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5324D"/>
    <w:multiLevelType w:val="hybridMultilevel"/>
    <w:tmpl w:val="FF4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50F4ACC"/>
    <w:multiLevelType w:val="multilevel"/>
    <w:tmpl w:val="7DAEE95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40455"/>
    <w:multiLevelType w:val="hybridMultilevel"/>
    <w:tmpl w:val="714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067A2"/>
    <w:multiLevelType w:val="hybridMultilevel"/>
    <w:tmpl w:val="E0F4B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7605AB"/>
    <w:multiLevelType w:val="hybridMultilevel"/>
    <w:tmpl w:val="5462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B5EE1"/>
    <w:multiLevelType w:val="hybridMultilevel"/>
    <w:tmpl w:val="C5B65668"/>
    <w:lvl w:ilvl="0" w:tplc="F830EAF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6">
    <w:nsid w:val="511E24BB"/>
    <w:multiLevelType w:val="hybridMultilevel"/>
    <w:tmpl w:val="CCAC7120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FA2173"/>
    <w:multiLevelType w:val="hybridMultilevel"/>
    <w:tmpl w:val="0B58B106"/>
    <w:lvl w:ilvl="0" w:tplc="42AE5F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86254"/>
    <w:multiLevelType w:val="hybridMultilevel"/>
    <w:tmpl w:val="ACE66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B0E2F"/>
    <w:multiLevelType w:val="hybridMultilevel"/>
    <w:tmpl w:val="ADE0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95858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F3662"/>
    <w:multiLevelType w:val="hybridMultilevel"/>
    <w:tmpl w:val="3110A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F075C"/>
    <w:multiLevelType w:val="hybridMultilevel"/>
    <w:tmpl w:val="378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227A"/>
    <w:multiLevelType w:val="hybridMultilevel"/>
    <w:tmpl w:val="A7863568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20205"/>
    <w:multiLevelType w:val="hybridMultilevel"/>
    <w:tmpl w:val="2B3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872C1"/>
    <w:multiLevelType w:val="hybridMultilevel"/>
    <w:tmpl w:val="2FA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A4B07"/>
    <w:multiLevelType w:val="hybridMultilevel"/>
    <w:tmpl w:val="1034FC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5A040A6"/>
    <w:multiLevelType w:val="hybridMultilevel"/>
    <w:tmpl w:val="C6E0109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8611A"/>
    <w:multiLevelType w:val="multilevel"/>
    <w:tmpl w:val="2FF2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28"/>
  </w:num>
  <w:num w:numId="5">
    <w:abstractNumId w:val="33"/>
  </w:num>
  <w:num w:numId="6">
    <w:abstractNumId w:val="26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12"/>
  </w:num>
  <w:num w:numId="12">
    <w:abstractNumId w:val="37"/>
  </w:num>
  <w:num w:numId="13">
    <w:abstractNumId w:val="30"/>
  </w:num>
  <w:num w:numId="14">
    <w:abstractNumId w:val="1"/>
  </w:num>
  <w:num w:numId="15">
    <w:abstractNumId w:val="21"/>
  </w:num>
  <w:num w:numId="16">
    <w:abstractNumId w:val="14"/>
  </w:num>
  <w:num w:numId="17">
    <w:abstractNumId w:val="3"/>
  </w:num>
  <w:num w:numId="18">
    <w:abstractNumId w:val="31"/>
  </w:num>
  <w:num w:numId="19">
    <w:abstractNumId w:val="38"/>
  </w:num>
  <w:num w:numId="20">
    <w:abstractNumId w:val="22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7"/>
  </w:num>
  <w:num w:numId="26">
    <w:abstractNumId w:val="20"/>
  </w:num>
  <w:num w:numId="27">
    <w:abstractNumId w:val="36"/>
  </w:num>
  <w:num w:numId="28">
    <w:abstractNumId w:val="24"/>
  </w:num>
  <w:num w:numId="29">
    <w:abstractNumId w:val="18"/>
  </w:num>
  <w:num w:numId="30">
    <w:abstractNumId w:val="2"/>
  </w:num>
  <w:num w:numId="31">
    <w:abstractNumId w:val="6"/>
  </w:num>
  <w:num w:numId="32">
    <w:abstractNumId w:val="8"/>
  </w:num>
  <w:num w:numId="33">
    <w:abstractNumId w:val="34"/>
  </w:num>
  <w:num w:numId="34">
    <w:abstractNumId w:val="35"/>
  </w:num>
  <w:num w:numId="35">
    <w:abstractNumId w:val="19"/>
  </w:num>
  <w:num w:numId="36">
    <w:abstractNumId w:val="10"/>
  </w:num>
  <w:num w:numId="37">
    <w:abstractNumId w:val="11"/>
  </w:num>
  <w:num w:numId="38">
    <w:abstractNumId w:val="2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44"/>
    <w:rsid w:val="0000797C"/>
    <w:rsid w:val="00035907"/>
    <w:rsid w:val="00043309"/>
    <w:rsid w:val="00044B16"/>
    <w:rsid w:val="0004535F"/>
    <w:rsid w:val="000647B6"/>
    <w:rsid w:val="000658C1"/>
    <w:rsid w:val="00070B7D"/>
    <w:rsid w:val="00094387"/>
    <w:rsid w:val="000943BE"/>
    <w:rsid w:val="0009572B"/>
    <w:rsid w:val="000C17D2"/>
    <w:rsid w:val="000D0F94"/>
    <w:rsid w:val="000F66A4"/>
    <w:rsid w:val="00101F86"/>
    <w:rsid w:val="00106532"/>
    <w:rsid w:val="00116C71"/>
    <w:rsid w:val="00117912"/>
    <w:rsid w:val="00120FC1"/>
    <w:rsid w:val="00186FA0"/>
    <w:rsid w:val="00192115"/>
    <w:rsid w:val="001A2B89"/>
    <w:rsid w:val="001A7EF7"/>
    <w:rsid w:val="001B4148"/>
    <w:rsid w:val="001E5A78"/>
    <w:rsid w:val="001F2C6F"/>
    <w:rsid w:val="001F4EBC"/>
    <w:rsid w:val="001F650B"/>
    <w:rsid w:val="00223182"/>
    <w:rsid w:val="00230C39"/>
    <w:rsid w:val="00230F0E"/>
    <w:rsid w:val="00232675"/>
    <w:rsid w:val="00233B22"/>
    <w:rsid w:val="002422DB"/>
    <w:rsid w:val="00251E4E"/>
    <w:rsid w:val="00257583"/>
    <w:rsid w:val="00262949"/>
    <w:rsid w:val="00290AC6"/>
    <w:rsid w:val="002A3ACD"/>
    <w:rsid w:val="002A3B09"/>
    <w:rsid w:val="002B33C0"/>
    <w:rsid w:val="002C364F"/>
    <w:rsid w:val="002E4FFF"/>
    <w:rsid w:val="002F0A52"/>
    <w:rsid w:val="002F4D06"/>
    <w:rsid w:val="003045AD"/>
    <w:rsid w:val="0031031B"/>
    <w:rsid w:val="00311973"/>
    <w:rsid w:val="00344866"/>
    <w:rsid w:val="00344FE3"/>
    <w:rsid w:val="003532F7"/>
    <w:rsid w:val="003705A3"/>
    <w:rsid w:val="00373530"/>
    <w:rsid w:val="00381906"/>
    <w:rsid w:val="003B47FD"/>
    <w:rsid w:val="003B483B"/>
    <w:rsid w:val="003B5091"/>
    <w:rsid w:val="003B5768"/>
    <w:rsid w:val="003C289E"/>
    <w:rsid w:val="003C50B1"/>
    <w:rsid w:val="003D1946"/>
    <w:rsid w:val="003D433B"/>
    <w:rsid w:val="003E5A76"/>
    <w:rsid w:val="00410D72"/>
    <w:rsid w:val="00417BA4"/>
    <w:rsid w:val="00436202"/>
    <w:rsid w:val="00453521"/>
    <w:rsid w:val="0048225A"/>
    <w:rsid w:val="00483363"/>
    <w:rsid w:val="00496736"/>
    <w:rsid w:val="004B6AED"/>
    <w:rsid w:val="004D1881"/>
    <w:rsid w:val="004E097B"/>
    <w:rsid w:val="004F1F1E"/>
    <w:rsid w:val="00501E23"/>
    <w:rsid w:val="00524630"/>
    <w:rsid w:val="005334C4"/>
    <w:rsid w:val="00536962"/>
    <w:rsid w:val="005501CE"/>
    <w:rsid w:val="00551D22"/>
    <w:rsid w:val="00560A3D"/>
    <w:rsid w:val="005869F7"/>
    <w:rsid w:val="0059565F"/>
    <w:rsid w:val="005A017C"/>
    <w:rsid w:val="005C5915"/>
    <w:rsid w:val="005D757A"/>
    <w:rsid w:val="005E01A3"/>
    <w:rsid w:val="005E0FB6"/>
    <w:rsid w:val="005E5B38"/>
    <w:rsid w:val="006267D3"/>
    <w:rsid w:val="006340F4"/>
    <w:rsid w:val="00671B27"/>
    <w:rsid w:val="00690780"/>
    <w:rsid w:val="00691E45"/>
    <w:rsid w:val="006A7D67"/>
    <w:rsid w:val="006D70DA"/>
    <w:rsid w:val="006D7102"/>
    <w:rsid w:val="006E39AD"/>
    <w:rsid w:val="007136FD"/>
    <w:rsid w:val="007140D0"/>
    <w:rsid w:val="00717656"/>
    <w:rsid w:val="00726A89"/>
    <w:rsid w:val="007404D8"/>
    <w:rsid w:val="00754270"/>
    <w:rsid w:val="00786109"/>
    <w:rsid w:val="007A6F02"/>
    <w:rsid w:val="007B3447"/>
    <w:rsid w:val="007D4E98"/>
    <w:rsid w:val="007E2B44"/>
    <w:rsid w:val="00805358"/>
    <w:rsid w:val="008077C8"/>
    <w:rsid w:val="00837FA7"/>
    <w:rsid w:val="0084498A"/>
    <w:rsid w:val="00852FD6"/>
    <w:rsid w:val="008842BE"/>
    <w:rsid w:val="008844E8"/>
    <w:rsid w:val="00890522"/>
    <w:rsid w:val="008B7CC3"/>
    <w:rsid w:val="008C2C69"/>
    <w:rsid w:val="008C369F"/>
    <w:rsid w:val="008D194E"/>
    <w:rsid w:val="008F7213"/>
    <w:rsid w:val="009077C7"/>
    <w:rsid w:val="00912A0C"/>
    <w:rsid w:val="00916BA3"/>
    <w:rsid w:val="0094065C"/>
    <w:rsid w:val="009437F2"/>
    <w:rsid w:val="00990B2F"/>
    <w:rsid w:val="009B0AC5"/>
    <w:rsid w:val="009C01BF"/>
    <w:rsid w:val="009C6248"/>
    <w:rsid w:val="009F29E8"/>
    <w:rsid w:val="009F74A3"/>
    <w:rsid w:val="00A00D51"/>
    <w:rsid w:val="00A1125F"/>
    <w:rsid w:val="00A219D9"/>
    <w:rsid w:val="00A22FF6"/>
    <w:rsid w:val="00A32BD5"/>
    <w:rsid w:val="00A670AE"/>
    <w:rsid w:val="00A70D7F"/>
    <w:rsid w:val="00A71696"/>
    <w:rsid w:val="00AA7351"/>
    <w:rsid w:val="00AB33BA"/>
    <w:rsid w:val="00AB3EC6"/>
    <w:rsid w:val="00AD1996"/>
    <w:rsid w:val="00B0282B"/>
    <w:rsid w:val="00B12459"/>
    <w:rsid w:val="00B154C3"/>
    <w:rsid w:val="00B33ABA"/>
    <w:rsid w:val="00B41113"/>
    <w:rsid w:val="00B4305D"/>
    <w:rsid w:val="00B47711"/>
    <w:rsid w:val="00B65F35"/>
    <w:rsid w:val="00B77F81"/>
    <w:rsid w:val="00B94DFB"/>
    <w:rsid w:val="00BA29A8"/>
    <w:rsid w:val="00BB068C"/>
    <w:rsid w:val="00BC3140"/>
    <w:rsid w:val="00BC523C"/>
    <w:rsid w:val="00BD264F"/>
    <w:rsid w:val="00BF02AC"/>
    <w:rsid w:val="00BF1514"/>
    <w:rsid w:val="00C026B2"/>
    <w:rsid w:val="00C035DC"/>
    <w:rsid w:val="00C100D2"/>
    <w:rsid w:val="00C13EF0"/>
    <w:rsid w:val="00C3593B"/>
    <w:rsid w:val="00C400F4"/>
    <w:rsid w:val="00C401CF"/>
    <w:rsid w:val="00C44EF3"/>
    <w:rsid w:val="00C50B6F"/>
    <w:rsid w:val="00C77779"/>
    <w:rsid w:val="00C81F17"/>
    <w:rsid w:val="00CA66E5"/>
    <w:rsid w:val="00CB3300"/>
    <w:rsid w:val="00CB4B41"/>
    <w:rsid w:val="00CD0312"/>
    <w:rsid w:val="00CE2454"/>
    <w:rsid w:val="00D16609"/>
    <w:rsid w:val="00D16FCE"/>
    <w:rsid w:val="00D31374"/>
    <w:rsid w:val="00D33788"/>
    <w:rsid w:val="00D41147"/>
    <w:rsid w:val="00D46023"/>
    <w:rsid w:val="00D900A3"/>
    <w:rsid w:val="00D90133"/>
    <w:rsid w:val="00D93804"/>
    <w:rsid w:val="00DB5FBE"/>
    <w:rsid w:val="00E14FEB"/>
    <w:rsid w:val="00E23ACE"/>
    <w:rsid w:val="00E671F8"/>
    <w:rsid w:val="00E80CB1"/>
    <w:rsid w:val="00E8798E"/>
    <w:rsid w:val="00E91B3F"/>
    <w:rsid w:val="00E95F2A"/>
    <w:rsid w:val="00EE2F39"/>
    <w:rsid w:val="00EF0A9A"/>
    <w:rsid w:val="00EF6A72"/>
    <w:rsid w:val="00F0317F"/>
    <w:rsid w:val="00F10CB0"/>
    <w:rsid w:val="00F57AFF"/>
    <w:rsid w:val="00F77BAB"/>
    <w:rsid w:val="00F81CDB"/>
    <w:rsid w:val="00F836C6"/>
    <w:rsid w:val="00F9030E"/>
    <w:rsid w:val="00F91034"/>
    <w:rsid w:val="00FC1A6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Angela Baber</cp:lastModifiedBy>
  <cp:revision>2</cp:revision>
  <cp:lastPrinted>2009-10-10T14:07:00Z</cp:lastPrinted>
  <dcterms:created xsi:type="dcterms:W3CDTF">2012-02-28T00:56:00Z</dcterms:created>
  <dcterms:modified xsi:type="dcterms:W3CDTF">2012-02-28T00:56:00Z</dcterms:modified>
</cp:coreProperties>
</file>