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08" w:rsidRDefault="00AE1D08" w:rsidP="00AE1D08">
      <w:pPr>
        <w:pStyle w:val="NoSpacing"/>
        <w:jc w:val="center"/>
        <w:rPr>
          <w:rFonts w:ascii="Verdana" w:hAnsi="Verdana"/>
          <w:sz w:val="40"/>
          <w:szCs w:val="40"/>
        </w:rPr>
      </w:pPr>
      <w:r>
        <w:rPr>
          <w:rFonts w:ascii="Verdana" w:hAnsi="Verdana"/>
          <w:sz w:val="40"/>
          <w:szCs w:val="40"/>
        </w:rPr>
        <w:t>Transitional Colorado Assessment Program (TCAP)</w:t>
      </w:r>
    </w:p>
    <w:p w:rsidR="00AE1D08" w:rsidRDefault="00AE1D08" w:rsidP="00AE1D08">
      <w:pPr>
        <w:pStyle w:val="NoSpacing"/>
        <w:jc w:val="center"/>
        <w:rPr>
          <w:rFonts w:ascii="Verdana" w:hAnsi="Verdana"/>
          <w:sz w:val="40"/>
          <w:szCs w:val="40"/>
        </w:rPr>
      </w:pPr>
      <w:r>
        <w:rPr>
          <w:rFonts w:ascii="Verdana" w:hAnsi="Verdana"/>
          <w:sz w:val="40"/>
          <w:szCs w:val="40"/>
        </w:rPr>
        <w:t>Assessment Framework</w:t>
      </w:r>
    </w:p>
    <w:p w:rsidR="00AE1D08" w:rsidRDefault="00AE1D08" w:rsidP="00AE1D08">
      <w:pPr>
        <w:pStyle w:val="NoSpacing"/>
        <w:jc w:val="center"/>
        <w:rPr>
          <w:rFonts w:ascii="Verdana" w:hAnsi="Verdana"/>
          <w:b/>
          <w:color w:val="95B3D7"/>
          <w:sz w:val="28"/>
          <w:szCs w:val="28"/>
        </w:rPr>
      </w:pPr>
      <w:r>
        <w:rPr>
          <w:rFonts w:ascii="Verdana" w:hAnsi="Verdana"/>
          <w:b/>
          <w:color w:val="95B3D7"/>
          <w:sz w:val="28"/>
          <w:szCs w:val="28"/>
        </w:rPr>
        <w:t>Grade 3</w:t>
      </w:r>
      <w:r w:rsidR="00D20E36">
        <w:rPr>
          <w:rFonts w:ascii="Verdana" w:hAnsi="Verdana"/>
          <w:b/>
          <w:color w:val="95B3D7"/>
          <w:sz w:val="28"/>
          <w:szCs w:val="28"/>
        </w:rPr>
        <w:t xml:space="preserve"> Reading</w:t>
      </w:r>
    </w:p>
    <w:p w:rsidR="00AE1D08" w:rsidRPr="00D05FFA" w:rsidRDefault="00AE1D08" w:rsidP="00AE1D08">
      <w:pPr>
        <w:pStyle w:val="NoSpacing"/>
        <w:jc w:val="both"/>
        <w:rPr>
          <w:rFonts w:ascii="Verdana" w:hAnsi="Verdana"/>
          <w:sz w:val="20"/>
          <w:szCs w:val="20"/>
        </w:rPr>
      </w:pPr>
    </w:p>
    <w:p w:rsidR="00AE1D08" w:rsidRPr="00D05FFA" w:rsidRDefault="00AE1D08" w:rsidP="00AE1D08">
      <w:pPr>
        <w:rPr>
          <w:szCs w:val="20"/>
        </w:rPr>
      </w:pPr>
      <w:r w:rsidRPr="00D05FFA">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during the next two years as a </w:t>
      </w:r>
      <w:r w:rsidR="0013025F">
        <w:rPr>
          <w:szCs w:val="20"/>
        </w:rPr>
        <w:t>g</w:t>
      </w:r>
      <w:r>
        <w:rPr>
          <w:szCs w:val="20"/>
        </w:rPr>
        <w:t>r</w:t>
      </w:r>
      <w:r w:rsidRPr="00D05FFA">
        <w:rPr>
          <w:szCs w:val="20"/>
        </w:rPr>
        <w:t xml:space="preserve">adual approach to statewide measuring of student achievement of the new standards. </w:t>
      </w:r>
    </w:p>
    <w:p w:rsidR="00AE1D08" w:rsidRPr="00D05FFA" w:rsidRDefault="00AE1D08" w:rsidP="00AE1D08">
      <w:pPr>
        <w:rPr>
          <w:szCs w:val="20"/>
        </w:rPr>
      </w:pPr>
    </w:p>
    <w:p w:rsidR="00AE1D08" w:rsidRPr="00D05FFA" w:rsidRDefault="00AE1D08" w:rsidP="00AE1D08">
      <w:pPr>
        <w:rPr>
          <w:szCs w:val="20"/>
        </w:rPr>
      </w:pPr>
      <w:r w:rsidRPr="00D05FFA">
        <w:rPr>
          <w:szCs w:val="20"/>
        </w:rPr>
        <w:t xml:space="preserve">Please remember that the TCAP frameworks, and thus TCAP, are not inclusive of </w:t>
      </w:r>
      <w:r w:rsidRPr="00D05FFA">
        <w:rPr>
          <w:b/>
          <w:szCs w:val="20"/>
        </w:rPr>
        <w:t>all</w:t>
      </w:r>
      <w:r w:rsidRPr="00D05FFA">
        <w:rPr>
          <w:szCs w:val="20"/>
        </w:rPr>
        <w:t xml:space="preserve"> of the CAS. </w:t>
      </w:r>
      <w:r w:rsidRPr="00D05FFA">
        <w:rPr>
          <w:b/>
          <w:szCs w:val="20"/>
        </w:rPr>
        <w:t xml:space="preserve">Districts should, however, still transition to the full range of the new standards as the complete set of CAS will be considered eligible content for inclusion in the new 2014 assessment.  </w:t>
      </w:r>
    </w:p>
    <w:p w:rsidR="00AE1D08" w:rsidRPr="00D05FFA" w:rsidRDefault="00AE1D08" w:rsidP="00AE1D08">
      <w:pPr>
        <w:rPr>
          <w:szCs w:val="20"/>
        </w:rPr>
      </w:pPr>
    </w:p>
    <w:p w:rsidR="00AE1D08" w:rsidRPr="00D05FFA" w:rsidRDefault="00AE1D08" w:rsidP="00AE1D08">
      <w:pPr>
        <w:rPr>
          <w:szCs w:val="20"/>
        </w:rPr>
      </w:pPr>
      <w:r w:rsidRPr="00D05FFA">
        <w:rPr>
          <w:szCs w:val="20"/>
        </w:rPr>
        <w:t>The frameworks are organized as indicated in the table below:</w:t>
      </w:r>
    </w:p>
    <w:p w:rsidR="00AE1D08" w:rsidRPr="00D05FFA" w:rsidRDefault="00AE1D08" w:rsidP="00AE1D08">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AE1D08" w:rsidRPr="00D05FFA" w:rsidTr="00281593">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AE1D08" w:rsidRPr="00D05FFA" w:rsidRDefault="00AE1D08" w:rsidP="00281593">
            <w:pPr>
              <w:pStyle w:val="Default"/>
              <w:rPr>
                <w:rFonts w:ascii="Verdana" w:hAnsi="Verdana" w:cs="Times New Roman"/>
                <w:sz w:val="20"/>
                <w:szCs w:val="20"/>
              </w:rPr>
            </w:pPr>
            <w:r w:rsidRPr="00D05FFA">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E1D08" w:rsidRPr="00D05FFA" w:rsidRDefault="00AE1D08" w:rsidP="00281593">
            <w:pPr>
              <w:rPr>
                <w:szCs w:val="20"/>
              </w:rPr>
            </w:pPr>
            <w:r w:rsidRPr="00D05FFA">
              <w:rPr>
                <w:szCs w:val="20"/>
              </w:rPr>
              <w:t xml:space="preserve">Indicates the broad knowledge skills that all students should be acquiring in Colorado schools at </w:t>
            </w:r>
            <w:r>
              <w:rPr>
                <w:szCs w:val="20"/>
              </w:rPr>
              <w:t>Gr</w:t>
            </w:r>
            <w:r w:rsidRPr="00D05FFA">
              <w:rPr>
                <w:szCs w:val="20"/>
              </w:rPr>
              <w:t xml:space="preserve">ade level.  Each standard is assessed every year. </w:t>
            </w:r>
          </w:p>
        </w:tc>
      </w:tr>
      <w:tr w:rsidR="00AE1D08" w:rsidRPr="00D05FFA" w:rsidTr="00281593">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AE1D08" w:rsidRPr="00D05FFA" w:rsidRDefault="00AE1D08" w:rsidP="00281593">
            <w:pPr>
              <w:pStyle w:val="Default"/>
              <w:rPr>
                <w:rFonts w:ascii="Verdana" w:hAnsi="Verdana" w:cs="Times New Roman"/>
                <w:b/>
                <w:bCs/>
                <w:sz w:val="20"/>
                <w:szCs w:val="20"/>
              </w:rPr>
            </w:pPr>
            <w:r w:rsidRPr="00D05FFA">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AE1D08" w:rsidRPr="00D05FFA" w:rsidRDefault="00AE1D08" w:rsidP="00281593">
            <w:pPr>
              <w:rPr>
                <w:szCs w:val="20"/>
              </w:rPr>
            </w:pPr>
            <w:r w:rsidRPr="00D05FFA">
              <w:rPr>
                <w:szCs w:val="20"/>
              </w:rPr>
              <w:t xml:space="preserve">Tactical descriptions of the knowledge and skills students should acquire by each </w:t>
            </w:r>
            <w:r>
              <w:rPr>
                <w:szCs w:val="20"/>
              </w:rPr>
              <w:t>Gra</w:t>
            </w:r>
            <w:r w:rsidRPr="00D05FFA">
              <w:rPr>
                <w:szCs w:val="20"/>
              </w:rPr>
              <w:t>de level assessed by the TCAP.</w:t>
            </w:r>
          </w:p>
        </w:tc>
      </w:tr>
      <w:tr w:rsidR="00AE1D08" w:rsidRPr="00D05FFA" w:rsidTr="00281593">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AE1D08" w:rsidRPr="00D05FFA" w:rsidRDefault="00AE1D08" w:rsidP="00281593">
            <w:pPr>
              <w:rPr>
                <w:b/>
                <w:szCs w:val="20"/>
              </w:rPr>
            </w:pPr>
            <w:r w:rsidRPr="00D05FFA">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AE1D08" w:rsidRPr="00D05FFA" w:rsidRDefault="00AE1D08" w:rsidP="00281593">
            <w:pPr>
              <w:rPr>
                <w:b/>
                <w:szCs w:val="20"/>
              </w:rPr>
            </w:pPr>
            <w:r w:rsidRPr="00D05FFA">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AE1D08" w:rsidRPr="00D05FFA" w:rsidRDefault="00AE1D08" w:rsidP="00281593">
            <w:pPr>
              <w:rPr>
                <w:b/>
                <w:szCs w:val="20"/>
              </w:rPr>
            </w:pPr>
            <w:r w:rsidRPr="00D05FFA">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AE1D08" w:rsidRPr="00D05FFA" w:rsidRDefault="00AE1D08" w:rsidP="00281593">
            <w:pPr>
              <w:rPr>
                <w:b/>
                <w:szCs w:val="20"/>
              </w:rPr>
            </w:pPr>
            <w:r w:rsidRPr="00D05FFA">
              <w:rPr>
                <w:b/>
                <w:szCs w:val="20"/>
              </w:rPr>
              <w:t>Comment</w:t>
            </w:r>
          </w:p>
        </w:tc>
      </w:tr>
      <w:tr w:rsidR="00AE1D08" w:rsidRPr="00D05FFA" w:rsidTr="00281593">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AE1D08" w:rsidRPr="00D05FFA" w:rsidRDefault="00AE1D08" w:rsidP="00281593">
            <w:pPr>
              <w:rPr>
                <w:szCs w:val="20"/>
              </w:rPr>
            </w:pPr>
            <w:r w:rsidRPr="00D05FFA">
              <w:rPr>
                <w:szCs w:val="20"/>
              </w:rPr>
              <w:t xml:space="preserve">Specific knowledge and skills eligible for inclusion on TCAP for each </w:t>
            </w:r>
            <w:r>
              <w:rPr>
                <w:szCs w:val="20"/>
              </w:rPr>
              <w:t>Gr</w:t>
            </w:r>
            <w:r w:rsidRPr="00D05FFA">
              <w:rPr>
                <w:szCs w:val="20"/>
              </w:rPr>
              <w:t xml:space="preserve">ade level.  </w:t>
            </w:r>
          </w:p>
        </w:tc>
        <w:tc>
          <w:tcPr>
            <w:tcW w:w="2386" w:type="dxa"/>
            <w:tcBorders>
              <w:top w:val="single" w:sz="4" w:space="0" w:color="000000"/>
              <w:left w:val="single" w:sz="4" w:space="0" w:color="000000"/>
              <w:bottom w:val="single" w:sz="4" w:space="0" w:color="000000"/>
              <w:right w:val="single" w:sz="4" w:space="0" w:color="000000"/>
            </w:tcBorders>
            <w:hideMark/>
          </w:tcPr>
          <w:p w:rsidR="00AE1D08" w:rsidRPr="00D05FFA" w:rsidRDefault="00AE1D08" w:rsidP="00281593">
            <w:pPr>
              <w:rPr>
                <w:szCs w:val="20"/>
              </w:rPr>
            </w:pPr>
            <w:r w:rsidRPr="00D05FFA">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AE1D08" w:rsidRPr="00D05FFA" w:rsidRDefault="00AE1D08" w:rsidP="00281593">
            <w:pPr>
              <w:rPr>
                <w:szCs w:val="20"/>
              </w:rPr>
            </w:pPr>
            <w:r w:rsidRPr="00D05FFA">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AE1D08" w:rsidRPr="00D05FFA" w:rsidRDefault="00AE1D08" w:rsidP="00281593">
            <w:pPr>
              <w:rPr>
                <w:szCs w:val="20"/>
              </w:rPr>
            </w:pPr>
            <w:r w:rsidRPr="00D05FFA">
              <w:rPr>
                <w:szCs w:val="20"/>
              </w:rPr>
              <w:t>Provides clarifying information.</w:t>
            </w:r>
          </w:p>
        </w:tc>
      </w:tr>
    </w:tbl>
    <w:p w:rsidR="00AE1D08" w:rsidRPr="00D05FFA" w:rsidRDefault="00AE1D08" w:rsidP="00AE1D08">
      <w:pPr>
        <w:rPr>
          <w:szCs w:val="20"/>
        </w:rPr>
      </w:pPr>
    </w:p>
    <w:p w:rsidR="00AE1D08" w:rsidRPr="00D05FFA" w:rsidRDefault="00AE1D08" w:rsidP="00AE1D08">
      <w:pPr>
        <w:rPr>
          <w:szCs w:val="20"/>
        </w:rPr>
      </w:pPr>
      <w:r w:rsidRPr="00D05FFA">
        <w:rPr>
          <w:szCs w:val="20"/>
        </w:rPr>
        <w:t>The following may assist in understanding the revised frameworks:</w:t>
      </w:r>
    </w:p>
    <w:p w:rsidR="00AE1D08" w:rsidRPr="00D05FFA" w:rsidRDefault="00AE1D08" w:rsidP="00AE1D08">
      <w:pPr>
        <w:numPr>
          <w:ilvl w:val="0"/>
          <w:numId w:val="30"/>
        </w:numPr>
        <w:spacing w:after="200" w:line="276" w:lineRule="auto"/>
        <w:rPr>
          <w:szCs w:val="20"/>
        </w:rPr>
      </w:pPr>
      <w:r w:rsidRPr="00D05FFA">
        <w:rPr>
          <w:szCs w:val="20"/>
        </w:rPr>
        <w:t xml:space="preserve">As the new standards are mastery based, any assessment objective that is aligned to a standard from the Colorado Academic Standards at the relevant </w:t>
      </w:r>
      <w:r>
        <w:rPr>
          <w:szCs w:val="20"/>
        </w:rPr>
        <w:t>gr</w:t>
      </w:r>
      <w:r w:rsidRPr="00D05FFA">
        <w:rPr>
          <w:szCs w:val="20"/>
        </w:rPr>
        <w:t xml:space="preserve">ade level or below is eligible for assessment on the TCAP.  </w:t>
      </w:r>
    </w:p>
    <w:p w:rsidR="00AE1D08" w:rsidRPr="00D05FFA" w:rsidRDefault="00AE1D08" w:rsidP="00AE1D08">
      <w:pPr>
        <w:numPr>
          <w:ilvl w:val="0"/>
          <w:numId w:val="30"/>
        </w:numPr>
        <w:spacing w:after="200" w:line="276" w:lineRule="auto"/>
        <w:rPr>
          <w:szCs w:val="20"/>
        </w:rPr>
      </w:pPr>
      <w:r w:rsidRPr="00D05FFA">
        <w:rPr>
          <w:szCs w:val="20"/>
        </w:rPr>
        <w:t xml:space="preserve">A CAS may be aligned to multiple assessment objectives. To ensure a reasonable document length per </w:t>
      </w:r>
      <w:r>
        <w:rPr>
          <w:szCs w:val="20"/>
        </w:rPr>
        <w:t>gr</w:t>
      </w:r>
      <w:r w:rsidRPr="00D05FFA">
        <w:rPr>
          <w:szCs w:val="20"/>
        </w:rPr>
        <w:t xml:space="preserve">ade, some instances of multiple CAS alignments have been omitted.  </w:t>
      </w:r>
    </w:p>
    <w:p w:rsidR="00AE1D08" w:rsidRDefault="00AE1D08" w:rsidP="00AE1D08">
      <w:pPr>
        <w:numPr>
          <w:ilvl w:val="0"/>
          <w:numId w:val="30"/>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AE1D08" w:rsidRDefault="00AE1D08" w:rsidP="00AE1D08">
      <w:pPr>
        <w:numPr>
          <w:ilvl w:val="0"/>
          <w:numId w:val="30"/>
        </w:numPr>
        <w:spacing w:after="200" w:line="276" w:lineRule="auto"/>
        <w:rPr>
          <w:rFonts w:eastAsia="Times New Roman"/>
          <w:szCs w:val="20"/>
        </w:rPr>
      </w:pPr>
      <w:r w:rsidRPr="00D05FFA">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FD2D81" w:rsidRDefault="00AE1D08" w:rsidP="00AE1D08">
      <w:pPr>
        <w:numPr>
          <w:ilvl w:val="0"/>
          <w:numId w:val="30"/>
        </w:numPr>
        <w:spacing w:after="200" w:line="276" w:lineRule="auto"/>
        <w:rPr>
          <w:rFonts w:eastAsia="Times New Roman"/>
          <w:szCs w:val="20"/>
        </w:rPr>
      </w:pPr>
      <w:r w:rsidRPr="00FB1117">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w:t>
      </w:r>
      <w:r w:rsidR="00FD2D81">
        <w:rPr>
          <w:rFonts w:eastAsia="Times New Roman"/>
          <w:szCs w:val="20"/>
        </w:rPr>
        <w:t>ion in the new 2014 assessment.</w:t>
      </w:r>
    </w:p>
    <w:p w:rsidR="00AE1D08" w:rsidRPr="00FD2D81" w:rsidRDefault="00FD2D81" w:rsidP="00FD2D81">
      <w:pPr>
        <w:numPr>
          <w:ilvl w:val="0"/>
          <w:numId w:val="30"/>
        </w:numPr>
        <w:spacing w:after="200" w:line="276" w:lineRule="auto"/>
        <w:rPr>
          <w:rFonts w:eastAsia="Times New Roman"/>
        </w:rPr>
      </w:pPr>
      <w:r>
        <w:rPr>
          <w:rFonts w:eastAsia="Times New Roman"/>
        </w:rPr>
        <w:t xml:space="preserve">A key to the CAS Alignment Code can be by following this link: </w:t>
      </w:r>
      <w:hyperlink r:id="rId7" w:history="1">
        <w:r w:rsidRPr="0011524A">
          <w:rPr>
            <w:rStyle w:val="Hyperlink"/>
            <w:rFonts w:eastAsia="Times New Roman"/>
          </w:rPr>
          <w:t>http://www.cde.state.co.us/cdeassess/UAS/AdoptedAcademicStandards/CAS_Reference_system.pdf</w:t>
        </w:r>
        <w:r w:rsidR="00AE1D08" w:rsidRPr="0011524A">
          <w:rPr>
            <w:rStyle w:val="Hyperlink"/>
            <w:rFonts w:eastAsia="Times New Roman"/>
            <w:szCs w:val="20"/>
          </w:rPr>
          <w:t xml:space="preserve">  </w:t>
        </w:r>
      </w:hyperlink>
      <w:r w:rsidR="00AE1D08" w:rsidRPr="00FD2D81">
        <w:rPr>
          <w:rFonts w:eastAsia="Times New Roman"/>
          <w:szCs w:val="20"/>
        </w:rPr>
        <w:t xml:space="preserve"> </w:t>
      </w:r>
    </w:p>
    <w:p w:rsidR="00BA5CCC" w:rsidRPr="00D05FFA" w:rsidRDefault="00BA5CCC" w:rsidP="00BA5CCC">
      <w:pPr>
        <w:rPr>
          <w:szCs w:val="20"/>
        </w:rPr>
      </w:pPr>
      <w:r w:rsidRPr="00D05FFA">
        <w:rPr>
          <w:szCs w:val="20"/>
        </w:rPr>
        <w:br w:type="page"/>
      </w:r>
    </w:p>
    <w:tbl>
      <w:tblPr>
        <w:tblStyle w:val="TableGrid"/>
        <w:tblW w:w="14400" w:type="dxa"/>
        <w:jc w:val="center"/>
        <w:tblLayout w:type="fixed"/>
        <w:tblLook w:val="04A0"/>
      </w:tblPr>
      <w:tblGrid>
        <w:gridCol w:w="2880"/>
        <w:gridCol w:w="2700"/>
        <w:gridCol w:w="5940"/>
        <w:gridCol w:w="2880"/>
      </w:tblGrid>
      <w:tr w:rsidR="00305A62" w:rsidRPr="004905A6" w:rsidTr="004905A6">
        <w:trPr>
          <w:cantSplit/>
          <w:trHeight w:val="20"/>
          <w:tblHeader/>
          <w:jc w:val="center"/>
        </w:trPr>
        <w:tc>
          <w:tcPr>
            <w:tcW w:w="2880" w:type="dxa"/>
            <w:shd w:val="clear" w:color="auto" w:fill="C6D9F1" w:themeFill="text2" w:themeFillTint="33"/>
          </w:tcPr>
          <w:p w:rsidR="00305A62" w:rsidRPr="004905A6" w:rsidRDefault="00305A62" w:rsidP="004905A6">
            <w:pPr>
              <w:pStyle w:val="Default"/>
              <w:contextualSpacing/>
              <w:rPr>
                <w:rFonts w:ascii="Verdana" w:hAnsi="Verdana" w:cs="Times New Roman"/>
                <w:sz w:val="20"/>
                <w:szCs w:val="20"/>
              </w:rPr>
            </w:pPr>
            <w:r w:rsidRPr="004905A6">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tcPr>
          <w:p w:rsidR="00305A62" w:rsidRPr="004905A6" w:rsidRDefault="00305A62" w:rsidP="004905A6">
            <w:pPr>
              <w:pStyle w:val="Default"/>
              <w:rPr>
                <w:rFonts w:ascii="Verdana" w:hAnsi="Verdana" w:cs="Times New Roman"/>
                <w:sz w:val="20"/>
                <w:szCs w:val="20"/>
              </w:rPr>
            </w:pPr>
            <w:r w:rsidRPr="004905A6">
              <w:rPr>
                <w:rFonts w:ascii="Verdana" w:hAnsi="Verdana" w:cs="Times New Roman"/>
                <w:sz w:val="20"/>
                <w:szCs w:val="20"/>
              </w:rPr>
              <w:t xml:space="preserve">Students read and understand a variety of materials.  </w:t>
            </w:r>
          </w:p>
        </w:tc>
      </w:tr>
      <w:tr w:rsidR="00305A62" w:rsidRPr="004905A6" w:rsidTr="004905A6">
        <w:trPr>
          <w:cantSplit/>
          <w:trHeight w:val="20"/>
          <w:tblHeader/>
          <w:jc w:val="center"/>
        </w:trPr>
        <w:tc>
          <w:tcPr>
            <w:tcW w:w="2880" w:type="dxa"/>
            <w:shd w:val="clear" w:color="auto" w:fill="D9D9D9" w:themeFill="background1" w:themeFillShade="D9"/>
          </w:tcPr>
          <w:p w:rsidR="00305A62" w:rsidRPr="004905A6" w:rsidRDefault="00305A62" w:rsidP="004905A6">
            <w:pPr>
              <w:pStyle w:val="Default"/>
              <w:contextualSpacing/>
              <w:rPr>
                <w:rFonts w:ascii="Verdana" w:hAnsi="Verdana" w:cs="Times New Roman"/>
                <w:sz w:val="20"/>
                <w:szCs w:val="20"/>
              </w:rPr>
            </w:pPr>
            <w:r w:rsidRPr="004905A6">
              <w:rPr>
                <w:rFonts w:ascii="Verdana" w:hAnsi="Verdana" w:cs="Times New Roman"/>
                <w:b/>
                <w:bCs/>
                <w:sz w:val="20"/>
                <w:szCs w:val="20"/>
              </w:rPr>
              <w:t>Benchmark</w:t>
            </w:r>
            <w:r w:rsidR="00647B93" w:rsidRPr="004905A6">
              <w:rPr>
                <w:rFonts w:ascii="Verdana" w:hAnsi="Verdana" w:cs="Times New Roman"/>
                <w:b/>
                <w:bCs/>
                <w:sz w:val="20"/>
                <w:szCs w:val="20"/>
              </w:rPr>
              <w:t>s</w:t>
            </w:r>
          </w:p>
        </w:tc>
        <w:tc>
          <w:tcPr>
            <w:tcW w:w="11520" w:type="dxa"/>
            <w:gridSpan w:val="3"/>
            <w:shd w:val="clear" w:color="auto" w:fill="D9D9D9" w:themeFill="background1" w:themeFillShade="D9"/>
          </w:tcPr>
          <w:p w:rsidR="00305A62" w:rsidRPr="004905A6" w:rsidRDefault="00305A62" w:rsidP="004905A6">
            <w:pPr>
              <w:pStyle w:val="Default"/>
              <w:rPr>
                <w:rFonts w:ascii="Verdana" w:hAnsi="Verdana" w:cs="Times New Roman"/>
                <w:sz w:val="20"/>
                <w:szCs w:val="20"/>
              </w:rPr>
            </w:pPr>
            <w:r w:rsidRPr="004905A6">
              <w:rPr>
                <w:rFonts w:ascii="Verdana" w:hAnsi="Verdana" w:cs="Times New Roman"/>
                <w:sz w:val="20"/>
                <w:szCs w:val="20"/>
              </w:rPr>
              <w:t xml:space="preserve">Use a full range of strategies to comprehend materials (for example, directions, nonfiction material, rhymes and poems, and stories). </w:t>
            </w:r>
          </w:p>
        </w:tc>
      </w:tr>
      <w:tr w:rsidR="00CF76A4" w:rsidRPr="004905A6" w:rsidTr="004905A6">
        <w:trPr>
          <w:cantSplit/>
          <w:trHeight w:val="20"/>
          <w:tblHeader/>
          <w:jc w:val="center"/>
        </w:trPr>
        <w:tc>
          <w:tcPr>
            <w:tcW w:w="2880" w:type="dxa"/>
          </w:tcPr>
          <w:p w:rsidR="00CF76A4" w:rsidRPr="004905A6" w:rsidRDefault="00CF76A4" w:rsidP="004905A6">
            <w:pPr>
              <w:contextualSpacing/>
              <w:rPr>
                <w:b/>
                <w:szCs w:val="20"/>
              </w:rPr>
            </w:pPr>
            <w:r w:rsidRPr="004905A6">
              <w:rPr>
                <w:b/>
                <w:szCs w:val="20"/>
              </w:rPr>
              <w:t>Assessment Objective</w:t>
            </w:r>
          </w:p>
        </w:tc>
        <w:tc>
          <w:tcPr>
            <w:tcW w:w="2700" w:type="dxa"/>
          </w:tcPr>
          <w:p w:rsidR="00CF76A4" w:rsidRPr="004905A6" w:rsidRDefault="00CF76A4" w:rsidP="004905A6">
            <w:pPr>
              <w:contextualSpacing/>
              <w:rPr>
                <w:b/>
                <w:szCs w:val="20"/>
              </w:rPr>
            </w:pPr>
            <w:r w:rsidRPr="004905A6">
              <w:rPr>
                <w:b/>
                <w:szCs w:val="20"/>
              </w:rPr>
              <w:t>CAS Alignment Code</w:t>
            </w:r>
          </w:p>
        </w:tc>
        <w:tc>
          <w:tcPr>
            <w:tcW w:w="5940" w:type="dxa"/>
          </w:tcPr>
          <w:p w:rsidR="00CF76A4" w:rsidRPr="004905A6" w:rsidRDefault="00CF76A4" w:rsidP="004905A6">
            <w:pPr>
              <w:contextualSpacing/>
              <w:rPr>
                <w:b/>
                <w:szCs w:val="20"/>
              </w:rPr>
            </w:pPr>
            <w:r w:rsidRPr="004905A6">
              <w:rPr>
                <w:b/>
                <w:szCs w:val="20"/>
              </w:rPr>
              <w:t>CAS Expectation Text</w:t>
            </w:r>
          </w:p>
        </w:tc>
        <w:tc>
          <w:tcPr>
            <w:tcW w:w="2880" w:type="dxa"/>
          </w:tcPr>
          <w:p w:rsidR="00CF76A4" w:rsidRPr="004905A6" w:rsidRDefault="00CF76A4" w:rsidP="004905A6">
            <w:pPr>
              <w:contextualSpacing/>
              <w:rPr>
                <w:b/>
                <w:szCs w:val="20"/>
              </w:rPr>
            </w:pPr>
            <w:r w:rsidRPr="004905A6">
              <w:rPr>
                <w:b/>
                <w:szCs w:val="20"/>
              </w:rPr>
              <w:t>Comment</w:t>
            </w:r>
          </w:p>
        </w:tc>
      </w:tr>
      <w:tr w:rsidR="00D05FFA" w:rsidRPr="004905A6" w:rsidTr="004905A6">
        <w:trPr>
          <w:cantSplit/>
          <w:trHeight w:val="20"/>
          <w:jc w:val="center"/>
        </w:trPr>
        <w:tc>
          <w:tcPr>
            <w:tcW w:w="2880" w:type="dxa"/>
            <w:vMerge w:val="restart"/>
          </w:tcPr>
          <w:p w:rsidR="00D05FFA" w:rsidRPr="004905A6" w:rsidRDefault="00D05FFA" w:rsidP="004905A6">
            <w:pPr>
              <w:pStyle w:val="ListParagraph"/>
              <w:numPr>
                <w:ilvl w:val="0"/>
                <w:numId w:val="1"/>
              </w:numPr>
              <w:contextualSpacing/>
              <w:rPr>
                <w:spacing w:val="-4"/>
                <w:szCs w:val="20"/>
              </w:rPr>
            </w:pPr>
            <w:r w:rsidRPr="004905A6">
              <w:rPr>
                <w:rFonts w:cs="Times New Roman"/>
                <w:spacing w:val="-4"/>
                <w:szCs w:val="20"/>
              </w:rPr>
              <w:t>Use a full range of strategies to comprehend materials (for example, directions, nonfiction material, rhymes and poems, and stories)</w:t>
            </w:r>
          </w:p>
        </w:tc>
        <w:tc>
          <w:tcPr>
            <w:tcW w:w="2700" w:type="dxa"/>
          </w:tcPr>
          <w:p w:rsidR="00D05FFA" w:rsidRPr="004905A6" w:rsidRDefault="005C3EA7" w:rsidP="004905A6">
            <w:pPr>
              <w:pStyle w:val="Default"/>
              <w:rPr>
                <w:rFonts w:ascii="Verdana" w:hAnsi="Verdana"/>
                <w:spacing w:val="-4"/>
                <w:sz w:val="20"/>
                <w:szCs w:val="20"/>
              </w:rPr>
            </w:pPr>
            <w:r w:rsidRPr="004905A6">
              <w:rPr>
                <w:rFonts w:ascii="Verdana" w:hAnsi="Verdana" w:cs="Times New Roman"/>
                <w:spacing w:val="-4"/>
                <w:sz w:val="20"/>
                <w:szCs w:val="20"/>
              </w:rPr>
              <w:t>RWC10-GR.</w:t>
            </w:r>
            <w:r w:rsidR="00D05FFA" w:rsidRPr="004905A6">
              <w:rPr>
                <w:rFonts w:ascii="Verdana" w:hAnsi="Verdana" w:cs="Times New Roman"/>
                <w:spacing w:val="-4"/>
                <w:sz w:val="20"/>
                <w:szCs w:val="20"/>
              </w:rPr>
              <w:t>3</w:t>
            </w:r>
            <w:r w:rsidRPr="004905A6">
              <w:rPr>
                <w:rFonts w:ascii="Verdana" w:hAnsi="Verdana" w:cs="Times New Roman"/>
                <w:spacing w:val="-4"/>
                <w:sz w:val="20"/>
                <w:szCs w:val="20"/>
              </w:rPr>
              <w:t>-S.</w:t>
            </w:r>
            <w:r w:rsidR="00D05FFA" w:rsidRPr="004905A6">
              <w:rPr>
                <w:rFonts w:ascii="Verdana" w:hAnsi="Verdana" w:cs="Times New Roman"/>
                <w:spacing w:val="-4"/>
                <w:sz w:val="20"/>
                <w:szCs w:val="20"/>
              </w:rPr>
              <w:t>2</w:t>
            </w:r>
            <w:r w:rsidRPr="004905A6">
              <w:rPr>
                <w:rFonts w:ascii="Verdana" w:hAnsi="Verdana" w:cs="Times New Roman"/>
                <w:spacing w:val="-4"/>
                <w:sz w:val="20"/>
                <w:szCs w:val="20"/>
              </w:rPr>
              <w:t>-GLE.</w:t>
            </w:r>
            <w:r w:rsidR="00D05FFA" w:rsidRPr="004905A6">
              <w:rPr>
                <w:rFonts w:ascii="Verdana" w:hAnsi="Verdana" w:cs="Times New Roman"/>
                <w:spacing w:val="-4"/>
                <w:sz w:val="20"/>
                <w:szCs w:val="20"/>
              </w:rPr>
              <w:t>1</w:t>
            </w:r>
            <w:r w:rsidRPr="004905A6">
              <w:rPr>
                <w:rFonts w:ascii="Verdana" w:hAnsi="Verdana" w:cs="Times New Roman"/>
                <w:spacing w:val="-4"/>
                <w:sz w:val="20"/>
                <w:szCs w:val="20"/>
              </w:rPr>
              <w:t>-EO</w:t>
            </w:r>
            <w:r w:rsidR="00D05FFA" w:rsidRPr="004905A6">
              <w:rPr>
                <w:rFonts w:ascii="Verdana" w:hAnsi="Verdana" w:cs="Times New Roman"/>
                <w:spacing w:val="-4"/>
                <w:sz w:val="20"/>
                <w:szCs w:val="20"/>
              </w:rPr>
              <w:t>.a.ii</w:t>
            </w:r>
          </w:p>
        </w:tc>
        <w:tc>
          <w:tcPr>
            <w:tcW w:w="5940" w:type="dxa"/>
          </w:tcPr>
          <w:p w:rsidR="00D05FFA" w:rsidRPr="004905A6" w:rsidRDefault="00D05FFA" w:rsidP="00281593">
            <w:pPr>
              <w:spacing w:before="100" w:beforeAutospacing="1" w:after="100" w:afterAutospacing="1"/>
              <w:rPr>
                <w:rFonts w:eastAsia="Times New Roman" w:cs="Times New Roman"/>
                <w:spacing w:val="-4"/>
                <w:szCs w:val="20"/>
              </w:rPr>
            </w:pPr>
            <w:r w:rsidRPr="004905A6">
              <w:rPr>
                <w:spacing w:val="-4"/>
                <w:szCs w:val="20"/>
              </w:rPr>
              <w:t>Use a variety of comprehension strategies to interpret text (attending, searching, predicting, checking, and self-correcting)</w:t>
            </w:r>
          </w:p>
        </w:tc>
        <w:tc>
          <w:tcPr>
            <w:tcW w:w="2880" w:type="dxa"/>
            <w:vMerge w:val="restart"/>
          </w:tcPr>
          <w:p w:rsidR="00D05FFA" w:rsidRPr="004905A6" w:rsidRDefault="00D05FFA" w:rsidP="004905A6">
            <w:pPr>
              <w:contextualSpacing/>
              <w:rPr>
                <w:szCs w:val="20"/>
              </w:rPr>
            </w:pPr>
          </w:p>
        </w:tc>
      </w:tr>
      <w:tr w:rsidR="00D05FFA" w:rsidRPr="004905A6" w:rsidTr="004905A6">
        <w:trPr>
          <w:cantSplit/>
          <w:trHeight w:val="20"/>
          <w:jc w:val="center"/>
        </w:trPr>
        <w:tc>
          <w:tcPr>
            <w:tcW w:w="2880" w:type="dxa"/>
            <w:vMerge/>
          </w:tcPr>
          <w:p w:rsidR="00D05FFA" w:rsidRPr="004905A6" w:rsidRDefault="00D05FFA" w:rsidP="004905A6">
            <w:pPr>
              <w:pStyle w:val="ListParagraph"/>
              <w:numPr>
                <w:ilvl w:val="0"/>
                <w:numId w:val="1"/>
              </w:numPr>
              <w:contextualSpacing/>
              <w:rPr>
                <w:rFonts w:cs="Times New Roman"/>
                <w:spacing w:val="-4"/>
                <w:szCs w:val="20"/>
              </w:rPr>
            </w:pPr>
          </w:p>
        </w:tc>
        <w:tc>
          <w:tcPr>
            <w:tcW w:w="2700" w:type="dxa"/>
          </w:tcPr>
          <w:p w:rsidR="00D05FFA" w:rsidRPr="004905A6" w:rsidRDefault="005C3EA7" w:rsidP="004905A6">
            <w:pPr>
              <w:pStyle w:val="Default"/>
              <w:rPr>
                <w:rFonts w:ascii="Verdana" w:hAnsi="Verdana" w:cs="Times New Roman"/>
                <w:spacing w:val="-4"/>
                <w:sz w:val="20"/>
                <w:szCs w:val="20"/>
              </w:rPr>
            </w:pPr>
            <w:r w:rsidRPr="004905A6">
              <w:rPr>
                <w:rFonts w:ascii="Verdana" w:hAnsi="Verdana" w:cs="Times New Roman"/>
                <w:spacing w:val="-4"/>
                <w:sz w:val="20"/>
                <w:szCs w:val="20"/>
              </w:rPr>
              <w:t>RWC10-GR.</w:t>
            </w:r>
            <w:r w:rsidR="00D05FFA" w:rsidRPr="004905A6">
              <w:rPr>
                <w:rFonts w:ascii="Verdana" w:hAnsi="Verdana" w:cs="Times New Roman"/>
                <w:spacing w:val="-4"/>
                <w:sz w:val="20"/>
                <w:szCs w:val="20"/>
              </w:rPr>
              <w:t>3</w:t>
            </w:r>
            <w:r w:rsidRPr="004905A6">
              <w:rPr>
                <w:rFonts w:ascii="Verdana" w:hAnsi="Verdana" w:cs="Times New Roman"/>
                <w:spacing w:val="-4"/>
                <w:sz w:val="20"/>
                <w:szCs w:val="20"/>
              </w:rPr>
              <w:t>-S.</w:t>
            </w:r>
            <w:r w:rsidR="00D05FFA" w:rsidRPr="004905A6">
              <w:rPr>
                <w:rFonts w:ascii="Verdana" w:hAnsi="Verdana" w:cs="Times New Roman"/>
                <w:spacing w:val="-4"/>
                <w:sz w:val="20"/>
                <w:szCs w:val="20"/>
              </w:rPr>
              <w:t>2</w:t>
            </w:r>
            <w:r w:rsidRPr="004905A6">
              <w:rPr>
                <w:rFonts w:ascii="Verdana" w:hAnsi="Verdana" w:cs="Times New Roman"/>
                <w:spacing w:val="-4"/>
                <w:sz w:val="20"/>
                <w:szCs w:val="20"/>
              </w:rPr>
              <w:t>-GLE.</w:t>
            </w:r>
            <w:r w:rsidR="00D05FFA" w:rsidRPr="004905A6">
              <w:rPr>
                <w:rFonts w:ascii="Verdana" w:hAnsi="Verdana" w:cs="Times New Roman"/>
                <w:spacing w:val="-4"/>
                <w:sz w:val="20"/>
                <w:szCs w:val="20"/>
              </w:rPr>
              <w:t>1</w:t>
            </w:r>
            <w:r w:rsidRPr="004905A6">
              <w:rPr>
                <w:rFonts w:ascii="Verdana" w:hAnsi="Verdana" w:cs="Times New Roman"/>
                <w:spacing w:val="-4"/>
                <w:sz w:val="20"/>
                <w:szCs w:val="20"/>
              </w:rPr>
              <w:t>-EO</w:t>
            </w:r>
            <w:r w:rsidR="00D05FFA" w:rsidRPr="004905A6">
              <w:rPr>
                <w:rFonts w:ascii="Verdana" w:hAnsi="Verdana" w:cs="Times New Roman"/>
                <w:spacing w:val="-4"/>
                <w:sz w:val="20"/>
                <w:szCs w:val="20"/>
              </w:rPr>
              <w:t>.b</w:t>
            </w:r>
            <w:r w:rsidR="004905A6" w:rsidRPr="004905A6">
              <w:rPr>
                <w:rFonts w:ascii="Verdana" w:hAnsi="Verdana" w:cs="Times New Roman"/>
                <w:spacing w:val="-4"/>
                <w:sz w:val="20"/>
                <w:szCs w:val="20"/>
              </w:rPr>
              <w:t xml:space="preserve"> (</w:t>
            </w:r>
            <w:proofErr w:type="spellStart"/>
            <w:r w:rsidR="004905A6" w:rsidRPr="004905A6">
              <w:rPr>
                <w:rFonts w:ascii="Verdana" w:hAnsi="Verdana" w:cs="Times New Roman"/>
                <w:spacing w:val="-4"/>
                <w:sz w:val="20"/>
                <w:szCs w:val="20"/>
              </w:rPr>
              <w:t>i</w:t>
            </w:r>
            <w:proofErr w:type="spellEnd"/>
            <w:r w:rsidR="004905A6" w:rsidRPr="004905A6">
              <w:rPr>
                <w:rFonts w:ascii="Verdana" w:hAnsi="Verdana" w:cs="Times New Roman"/>
                <w:spacing w:val="-4"/>
                <w:sz w:val="20"/>
                <w:szCs w:val="20"/>
              </w:rPr>
              <w:t>-iv)</w:t>
            </w:r>
          </w:p>
        </w:tc>
        <w:tc>
          <w:tcPr>
            <w:tcW w:w="5940" w:type="dxa"/>
          </w:tcPr>
          <w:p w:rsidR="00D05FFA" w:rsidRPr="004905A6" w:rsidRDefault="00D05FFA" w:rsidP="004905A6">
            <w:pPr>
              <w:autoSpaceDE w:val="0"/>
              <w:autoSpaceDN w:val="0"/>
              <w:adjustRightInd w:val="0"/>
              <w:rPr>
                <w:rFonts w:cs="Verdana"/>
                <w:spacing w:val="-4"/>
                <w:szCs w:val="20"/>
              </w:rPr>
            </w:pPr>
            <w:r w:rsidRPr="004905A6">
              <w:rPr>
                <w:rFonts w:cs="Verdana"/>
                <w:spacing w:val="-4"/>
                <w:szCs w:val="20"/>
              </w:rPr>
              <w:t>Use Craft and Structure to:</w:t>
            </w:r>
          </w:p>
          <w:p w:rsidR="00D05FFA" w:rsidRPr="004905A6" w:rsidRDefault="00D05FFA" w:rsidP="004905A6">
            <w:pPr>
              <w:pStyle w:val="ListParagraph"/>
              <w:numPr>
                <w:ilvl w:val="0"/>
                <w:numId w:val="32"/>
              </w:numPr>
              <w:autoSpaceDE w:val="0"/>
              <w:autoSpaceDN w:val="0"/>
              <w:adjustRightInd w:val="0"/>
              <w:rPr>
                <w:rFonts w:cs="Verdana"/>
                <w:spacing w:val="-4"/>
                <w:szCs w:val="20"/>
              </w:rPr>
            </w:pPr>
            <w:r w:rsidRPr="004905A6">
              <w:rPr>
                <w:rFonts w:cs="Verdana"/>
                <w:spacing w:val="-4"/>
                <w:szCs w:val="20"/>
              </w:rPr>
              <w:t xml:space="preserve">Determine the meaning of words and phrases as they are used in a text, distinguishing literal from </w:t>
            </w:r>
            <w:proofErr w:type="spellStart"/>
            <w:r w:rsidRPr="004905A6">
              <w:rPr>
                <w:rFonts w:cs="Verdana"/>
                <w:spacing w:val="-4"/>
                <w:szCs w:val="20"/>
              </w:rPr>
              <w:t>nonliteral</w:t>
            </w:r>
            <w:proofErr w:type="spellEnd"/>
            <w:r w:rsidRPr="004905A6">
              <w:rPr>
                <w:rFonts w:cs="Verdana"/>
                <w:spacing w:val="-4"/>
                <w:szCs w:val="20"/>
              </w:rPr>
              <w:t xml:space="preserve"> language. (CCSS: RL.3.4)</w:t>
            </w:r>
          </w:p>
          <w:p w:rsidR="00D05FFA" w:rsidRPr="004905A6" w:rsidRDefault="00D05FFA" w:rsidP="004905A6">
            <w:pPr>
              <w:pStyle w:val="ListParagraph"/>
              <w:numPr>
                <w:ilvl w:val="0"/>
                <w:numId w:val="32"/>
              </w:numPr>
              <w:autoSpaceDE w:val="0"/>
              <w:autoSpaceDN w:val="0"/>
              <w:adjustRightInd w:val="0"/>
              <w:rPr>
                <w:rFonts w:cs="Verdana"/>
                <w:spacing w:val="-4"/>
                <w:szCs w:val="20"/>
              </w:rPr>
            </w:pPr>
            <w:r w:rsidRPr="004905A6">
              <w:rPr>
                <w:rFonts w:cs="Verdana"/>
                <w:spacing w:val="-4"/>
                <w:szCs w:val="20"/>
              </w:rPr>
              <w:t>Use signal words (such as before, after, next) and text structure (narrative, chronology) to determine the sequence of major events</w:t>
            </w:r>
          </w:p>
          <w:p w:rsidR="00D05FFA" w:rsidRPr="004905A6" w:rsidRDefault="00D05FFA" w:rsidP="004905A6">
            <w:pPr>
              <w:pStyle w:val="ListParagraph"/>
              <w:numPr>
                <w:ilvl w:val="0"/>
                <w:numId w:val="32"/>
              </w:numPr>
              <w:autoSpaceDE w:val="0"/>
              <w:autoSpaceDN w:val="0"/>
              <w:adjustRightInd w:val="0"/>
              <w:rPr>
                <w:rFonts w:cs="Verdana"/>
                <w:spacing w:val="-4"/>
                <w:szCs w:val="20"/>
              </w:rPr>
            </w:pPr>
            <w:r w:rsidRPr="004905A6">
              <w:rPr>
                <w:rFonts w:cs="Verdana"/>
                <w:spacing w:val="-4"/>
                <w:szCs w:val="20"/>
              </w:rPr>
              <w:t>Refer to parts of stories, dramas, and poems when writing or speaking about a text, using terms such as chapter, scene, and stanza; describe how each successive part builds on earlier sections. (CCSS: RL.3.5)</w:t>
            </w:r>
          </w:p>
          <w:p w:rsidR="00D05FFA" w:rsidRPr="004905A6" w:rsidRDefault="00D05FFA" w:rsidP="004905A6">
            <w:pPr>
              <w:pStyle w:val="ListParagraph"/>
              <w:numPr>
                <w:ilvl w:val="0"/>
                <w:numId w:val="32"/>
              </w:numPr>
              <w:autoSpaceDE w:val="0"/>
              <w:autoSpaceDN w:val="0"/>
              <w:adjustRightInd w:val="0"/>
              <w:rPr>
                <w:rFonts w:cs="Verdana"/>
                <w:spacing w:val="-4"/>
                <w:szCs w:val="20"/>
              </w:rPr>
            </w:pPr>
            <w:r w:rsidRPr="004905A6">
              <w:rPr>
                <w:rFonts w:cs="Verdana"/>
                <w:spacing w:val="-4"/>
                <w:szCs w:val="20"/>
              </w:rPr>
              <w:t>Distinguish their own point of view from that of the narrator or those of the characters. (CCSS: RL.3.6)</w:t>
            </w:r>
          </w:p>
        </w:tc>
        <w:tc>
          <w:tcPr>
            <w:tcW w:w="2880" w:type="dxa"/>
            <w:vMerge/>
          </w:tcPr>
          <w:p w:rsidR="00D05FFA" w:rsidRPr="004905A6" w:rsidRDefault="00D05FFA" w:rsidP="004905A6">
            <w:pPr>
              <w:contextualSpacing/>
              <w:rPr>
                <w:szCs w:val="20"/>
              </w:rPr>
            </w:pPr>
          </w:p>
        </w:tc>
      </w:tr>
      <w:tr w:rsidR="00D05FFA" w:rsidRPr="004905A6" w:rsidTr="004905A6">
        <w:trPr>
          <w:cantSplit/>
          <w:trHeight w:val="20"/>
          <w:jc w:val="center"/>
        </w:trPr>
        <w:tc>
          <w:tcPr>
            <w:tcW w:w="2880" w:type="dxa"/>
            <w:vMerge/>
          </w:tcPr>
          <w:p w:rsidR="00D05FFA" w:rsidRPr="004905A6" w:rsidRDefault="00D05FFA" w:rsidP="004905A6">
            <w:pPr>
              <w:pStyle w:val="ListParagraph"/>
              <w:numPr>
                <w:ilvl w:val="0"/>
                <w:numId w:val="1"/>
              </w:numPr>
              <w:contextualSpacing/>
              <w:rPr>
                <w:rFonts w:cs="Times New Roman"/>
                <w:spacing w:val="-4"/>
                <w:szCs w:val="20"/>
              </w:rPr>
            </w:pPr>
          </w:p>
        </w:tc>
        <w:tc>
          <w:tcPr>
            <w:tcW w:w="2700" w:type="dxa"/>
          </w:tcPr>
          <w:p w:rsidR="00D05FFA" w:rsidRPr="004905A6" w:rsidRDefault="005C3EA7" w:rsidP="004905A6">
            <w:pPr>
              <w:pStyle w:val="Default"/>
              <w:rPr>
                <w:rFonts w:ascii="Verdana" w:hAnsi="Verdana" w:cs="Times New Roman"/>
                <w:spacing w:val="-4"/>
                <w:sz w:val="20"/>
                <w:szCs w:val="20"/>
              </w:rPr>
            </w:pPr>
            <w:r w:rsidRPr="004905A6">
              <w:rPr>
                <w:rFonts w:ascii="Verdana" w:hAnsi="Verdana" w:cs="Times New Roman"/>
                <w:spacing w:val="-4"/>
                <w:sz w:val="20"/>
                <w:szCs w:val="20"/>
              </w:rPr>
              <w:t>RWC10-GR.</w:t>
            </w:r>
            <w:r w:rsidR="00D05FFA" w:rsidRPr="004905A6">
              <w:rPr>
                <w:rFonts w:ascii="Verdana" w:hAnsi="Verdana" w:cs="Times New Roman"/>
                <w:spacing w:val="-4"/>
                <w:sz w:val="20"/>
                <w:szCs w:val="20"/>
              </w:rPr>
              <w:t>3</w:t>
            </w:r>
            <w:r w:rsidRPr="004905A6">
              <w:rPr>
                <w:rFonts w:ascii="Verdana" w:hAnsi="Verdana" w:cs="Times New Roman"/>
                <w:spacing w:val="-4"/>
                <w:sz w:val="20"/>
                <w:szCs w:val="20"/>
              </w:rPr>
              <w:t>-S.</w:t>
            </w:r>
            <w:r w:rsidR="00D05FFA" w:rsidRPr="004905A6">
              <w:rPr>
                <w:rFonts w:ascii="Verdana" w:hAnsi="Verdana" w:cs="Times New Roman"/>
                <w:spacing w:val="-4"/>
                <w:sz w:val="20"/>
                <w:szCs w:val="20"/>
              </w:rPr>
              <w:t>2</w:t>
            </w:r>
            <w:r w:rsidRPr="004905A6">
              <w:rPr>
                <w:rFonts w:ascii="Verdana" w:hAnsi="Verdana" w:cs="Times New Roman"/>
                <w:spacing w:val="-4"/>
                <w:sz w:val="20"/>
                <w:szCs w:val="20"/>
              </w:rPr>
              <w:t>-GLE.</w:t>
            </w:r>
            <w:r w:rsidR="00D05FFA" w:rsidRPr="004905A6">
              <w:rPr>
                <w:rFonts w:ascii="Verdana" w:hAnsi="Verdana" w:cs="Times New Roman"/>
                <w:spacing w:val="-4"/>
                <w:sz w:val="20"/>
                <w:szCs w:val="20"/>
              </w:rPr>
              <w:t>3</w:t>
            </w:r>
            <w:r w:rsidRPr="004905A6">
              <w:rPr>
                <w:rFonts w:ascii="Verdana" w:hAnsi="Verdana" w:cs="Times New Roman"/>
                <w:spacing w:val="-4"/>
                <w:sz w:val="20"/>
                <w:szCs w:val="20"/>
              </w:rPr>
              <w:t>-EO</w:t>
            </w:r>
            <w:r w:rsidR="00D05FFA" w:rsidRPr="004905A6">
              <w:rPr>
                <w:rFonts w:ascii="Verdana" w:hAnsi="Verdana" w:cs="Times New Roman"/>
                <w:spacing w:val="-4"/>
                <w:sz w:val="20"/>
                <w:szCs w:val="20"/>
              </w:rPr>
              <w:t>.c</w:t>
            </w:r>
            <w:r w:rsidR="004905A6" w:rsidRPr="004905A6">
              <w:rPr>
                <w:rFonts w:ascii="Verdana" w:hAnsi="Verdana" w:cs="Times New Roman"/>
                <w:spacing w:val="-4"/>
                <w:sz w:val="20"/>
                <w:szCs w:val="20"/>
              </w:rPr>
              <w:t xml:space="preserve"> (</w:t>
            </w:r>
            <w:proofErr w:type="spellStart"/>
            <w:r w:rsidR="004905A6" w:rsidRPr="004905A6">
              <w:rPr>
                <w:rFonts w:ascii="Verdana" w:hAnsi="Verdana" w:cs="Times New Roman"/>
                <w:spacing w:val="-4"/>
                <w:sz w:val="20"/>
                <w:szCs w:val="20"/>
              </w:rPr>
              <w:t>i</w:t>
            </w:r>
            <w:proofErr w:type="spellEnd"/>
            <w:r w:rsidR="004905A6" w:rsidRPr="004905A6">
              <w:rPr>
                <w:rFonts w:ascii="Verdana" w:hAnsi="Verdana" w:cs="Times New Roman"/>
                <w:spacing w:val="-4"/>
                <w:sz w:val="20"/>
                <w:szCs w:val="20"/>
              </w:rPr>
              <w:t>-v)</w:t>
            </w:r>
          </w:p>
        </w:tc>
        <w:tc>
          <w:tcPr>
            <w:tcW w:w="5940" w:type="dxa"/>
          </w:tcPr>
          <w:p w:rsidR="00D05FFA" w:rsidRPr="004905A6" w:rsidRDefault="00D05FFA" w:rsidP="004905A6">
            <w:pPr>
              <w:autoSpaceDE w:val="0"/>
              <w:autoSpaceDN w:val="0"/>
              <w:adjustRightInd w:val="0"/>
              <w:rPr>
                <w:rFonts w:cs="Verdana"/>
                <w:spacing w:val="-4"/>
                <w:szCs w:val="20"/>
              </w:rPr>
            </w:pPr>
            <w:r w:rsidRPr="004905A6">
              <w:rPr>
                <w:rFonts w:cs="Verdana"/>
                <w:spacing w:val="-4"/>
                <w:szCs w:val="20"/>
              </w:rPr>
              <w:t xml:space="preserve">Determine or clarify the meaning of unknown and multiple-meaning word and phrases based on </w:t>
            </w:r>
            <w:r w:rsidR="00F91DD4" w:rsidRPr="004905A6">
              <w:rPr>
                <w:rFonts w:cs="Verdana"/>
                <w:spacing w:val="-4"/>
                <w:szCs w:val="20"/>
              </w:rPr>
              <w:t>grade</w:t>
            </w:r>
            <w:r w:rsidRPr="004905A6">
              <w:rPr>
                <w:rFonts w:cs="Verdana"/>
                <w:spacing w:val="-4"/>
                <w:szCs w:val="20"/>
              </w:rPr>
              <w:t xml:space="preserve"> 3 reading and content, choosing flexibly from a range of strategies. (CCSS: L.3.4)</w:t>
            </w:r>
          </w:p>
          <w:p w:rsidR="00D05FFA" w:rsidRPr="004905A6" w:rsidRDefault="00D05FFA" w:rsidP="004905A6">
            <w:pPr>
              <w:pStyle w:val="ListParagraph"/>
              <w:numPr>
                <w:ilvl w:val="0"/>
                <w:numId w:val="34"/>
              </w:numPr>
              <w:autoSpaceDE w:val="0"/>
              <w:autoSpaceDN w:val="0"/>
              <w:adjustRightInd w:val="0"/>
              <w:rPr>
                <w:rFonts w:cs="Verdana"/>
                <w:spacing w:val="-4"/>
                <w:szCs w:val="20"/>
              </w:rPr>
            </w:pPr>
            <w:r w:rsidRPr="004905A6">
              <w:rPr>
                <w:rFonts w:cs="Verdana"/>
                <w:spacing w:val="-4"/>
                <w:szCs w:val="20"/>
              </w:rPr>
              <w:t>Use sentence-level context as a clue to the meaning of a word or phrase. (CCSS: L.3.4a)</w:t>
            </w:r>
          </w:p>
          <w:p w:rsidR="00D05FFA" w:rsidRPr="004905A6" w:rsidRDefault="00D05FFA" w:rsidP="004905A6">
            <w:pPr>
              <w:pStyle w:val="ListParagraph"/>
              <w:numPr>
                <w:ilvl w:val="0"/>
                <w:numId w:val="34"/>
              </w:numPr>
              <w:autoSpaceDE w:val="0"/>
              <w:autoSpaceDN w:val="0"/>
              <w:adjustRightInd w:val="0"/>
              <w:rPr>
                <w:rFonts w:cs="Verdana"/>
                <w:spacing w:val="-4"/>
                <w:szCs w:val="20"/>
              </w:rPr>
            </w:pPr>
            <w:r w:rsidRPr="004905A6">
              <w:rPr>
                <w:rFonts w:cs="Verdana"/>
                <w:spacing w:val="-4"/>
                <w:szCs w:val="20"/>
              </w:rPr>
              <w:t xml:space="preserve">Determine the meaning of the new word formed when a known affix is added to a known word (e.g., </w:t>
            </w:r>
            <w:r w:rsidRPr="004905A6">
              <w:rPr>
                <w:rFonts w:cs="Verdana,Italic"/>
                <w:i/>
                <w:iCs/>
                <w:spacing w:val="-4"/>
                <w:szCs w:val="20"/>
              </w:rPr>
              <w:t>a</w:t>
            </w:r>
            <w:r w:rsidR="00F91DD4" w:rsidRPr="004905A6">
              <w:rPr>
                <w:rFonts w:cs="Verdana,Italic"/>
                <w:i/>
                <w:iCs/>
                <w:spacing w:val="-4"/>
                <w:szCs w:val="20"/>
              </w:rPr>
              <w:t>gr</w:t>
            </w:r>
            <w:r w:rsidRPr="004905A6">
              <w:rPr>
                <w:rFonts w:cs="Verdana,Italic"/>
                <w:i/>
                <w:iCs/>
                <w:spacing w:val="-4"/>
                <w:szCs w:val="20"/>
              </w:rPr>
              <w:t>eeable/disa</w:t>
            </w:r>
            <w:r w:rsidR="00F91DD4" w:rsidRPr="004905A6">
              <w:rPr>
                <w:rFonts w:cs="Verdana,Italic"/>
                <w:i/>
                <w:iCs/>
                <w:spacing w:val="-4"/>
                <w:szCs w:val="20"/>
              </w:rPr>
              <w:t>gr</w:t>
            </w:r>
            <w:r w:rsidRPr="004905A6">
              <w:rPr>
                <w:rFonts w:cs="Verdana,Italic"/>
                <w:i/>
                <w:iCs/>
                <w:spacing w:val="-4"/>
                <w:szCs w:val="20"/>
              </w:rPr>
              <w:t>eeable, comfortable/uncomfortable, care/careless, heat/preheat</w:t>
            </w:r>
            <w:r w:rsidRPr="004905A6">
              <w:rPr>
                <w:rFonts w:cs="Verdana"/>
                <w:spacing w:val="-4"/>
                <w:szCs w:val="20"/>
              </w:rPr>
              <w:t>). (CCSS: L.3.4b)</w:t>
            </w:r>
          </w:p>
          <w:p w:rsidR="00D05FFA" w:rsidRPr="004905A6" w:rsidRDefault="00D05FFA" w:rsidP="004905A6">
            <w:pPr>
              <w:pStyle w:val="ListParagraph"/>
              <w:numPr>
                <w:ilvl w:val="0"/>
                <w:numId w:val="34"/>
              </w:numPr>
              <w:autoSpaceDE w:val="0"/>
              <w:autoSpaceDN w:val="0"/>
              <w:adjustRightInd w:val="0"/>
              <w:rPr>
                <w:rFonts w:cs="Verdana"/>
                <w:spacing w:val="-4"/>
                <w:szCs w:val="20"/>
              </w:rPr>
            </w:pPr>
            <w:r w:rsidRPr="004905A6">
              <w:rPr>
                <w:rFonts w:cs="Verdana"/>
                <w:spacing w:val="-4"/>
                <w:szCs w:val="20"/>
              </w:rPr>
              <w:t>Use knowledge of word relationships to identify antonyms or synonyms to clarify meaning.</w:t>
            </w:r>
          </w:p>
          <w:p w:rsidR="00D05FFA" w:rsidRPr="004905A6" w:rsidRDefault="00D05FFA" w:rsidP="004905A6">
            <w:pPr>
              <w:pStyle w:val="ListParagraph"/>
              <w:numPr>
                <w:ilvl w:val="0"/>
                <w:numId w:val="34"/>
              </w:numPr>
              <w:autoSpaceDE w:val="0"/>
              <w:autoSpaceDN w:val="0"/>
              <w:adjustRightInd w:val="0"/>
              <w:rPr>
                <w:rFonts w:cs="Verdana"/>
                <w:spacing w:val="-4"/>
                <w:szCs w:val="20"/>
              </w:rPr>
            </w:pPr>
            <w:r w:rsidRPr="004905A6">
              <w:rPr>
                <w:rFonts w:cs="Verdana"/>
                <w:spacing w:val="-4"/>
                <w:szCs w:val="20"/>
              </w:rPr>
              <w:t xml:space="preserve">Use a known root word as a clue to the meaning of an unknown word with the same root (e.g., </w:t>
            </w:r>
            <w:r w:rsidRPr="004905A6">
              <w:rPr>
                <w:rFonts w:cs="Verdana,Italic"/>
                <w:i/>
                <w:iCs/>
                <w:spacing w:val="-4"/>
                <w:szCs w:val="20"/>
              </w:rPr>
              <w:t>company, companion</w:t>
            </w:r>
            <w:r w:rsidRPr="004905A6">
              <w:rPr>
                <w:rFonts w:cs="Verdana"/>
                <w:spacing w:val="-4"/>
                <w:szCs w:val="20"/>
              </w:rPr>
              <w:t>). (CCSS: L.3.4c)</w:t>
            </w:r>
          </w:p>
          <w:p w:rsidR="00D05FFA" w:rsidRPr="004905A6" w:rsidRDefault="00D05FFA" w:rsidP="004905A6">
            <w:pPr>
              <w:pStyle w:val="ListParagraph"/>
              <w:numPr>
                <w:ilvl w:val="0"/>
                <w:numId w:val="34"/>
              </w:numPr>
              <w:autoSpaceDE w:val="0"/>
              <w:autoSpaceDN w:val="0"/>
              <w:adjustRightInd w:val="0"/>
              <w:rPr>
                <w:spacing w:val="-4"/>
                <w:szCs w:val="20"/>
              </w:rPr>
            </w:pPr>
            <w:r w:rsidRPr="004905A6">
              <w:rPr>
                <w:rFonts w:cs="Verdana"/>
                <w:spacing w:val="-4"/>
                <w:szCs w:val="20"/>
              </w:rPr>
              <w:t>Use glossaries or beginning dictionaries, both print and digital, to determine or clarify the precise meaning of key words and phrases. (CCSS: L.3.4d)</w:t>
            </w:r>
          </w:p>
          <w:p w:rsidR="004905A6" w:rsidRPr="004905A6" w:rsidRDefault="004905A6" w:rsidP="004905A6">
            <w:pPr>
              <w:autoSpaceDE w:val="0"/>
              <w:autoSpaceDN w:val="0"/>
              <w:adjustRightInd w:val="0"/>
              <w:rPr>
                <w:spacing w:val="-4"/>
                <w:szCs w:val="20"/>
              </w:rPr>
            </w:pPr>
          </w:p>
        </w:tc>
        <w:tc>
          <w:tcPr>
            <w:tcW w:w="2880" w:type="dxa"/>
            <w:vMerge/>
          </w:tcPr>
          <w:p w:rsidR="00D05FFA" w:rsidRPr="004905A6" w:rsidRDefault="00D05FFA" w:rsidP="004905A6">
            <w:pPr>
              <w:contextualSpacing/>
              <w:rPr>
                <w:szCs w:val="20"/>
              </w:rPr>
            </w:pPr>
          </w:p>
        </w:tc>
      </w:tr>
      <w:tr w:rsidR="00857910" w:rsidRPr="004905A6" w:rsidTr="004905A6">
        <w:trPr>
          <w:cantSplit/>
          <w:trHeight w:val="20"/>
          <w:jc w:val="center"/>
        </w:trPr>
        <w:tc>
          <w:tcPr>
            <w:tcW w:w="2880" w:type="dxa"/>
            <w:vMerge w:val="restart"/>
          </w:tcPr>
          <w:p w:rsidR="00857910" w:rsidRPr="004905A6" w:rsidRDefault="00F72EA1" w:rsidP="004905A6">
            <w:pPr>
              <w:pStyle w:val="ListParagraph"/>
              <w:numPr>
                <w:ilvl w:val="0"/>
                <w:numId w:val="1"/>
              </w:numPr>
              <w:contextualSpacing/>
              <w:rPr>
                <w:szCs w:val="20"/>
              </w:rPr>
            </w:pPr>
            <w:r w:rsidRPr="00F72EA1">
              <w:rPr>
                <w:rFonts w:cs="Times New Roman"/>
                <w:szCs w:val="20"/>
              </w:rPr>
              <w:lastRenderedPageBreak/>
              <w:t>Summarize text passages.</w:t>
            </w:r>
          </w:p>
        </w:tc>
        <w:tc>
          <w:tcPr>
            <w:tcW w:w="2700" w:type="dxa"/>
          </w:tcPr>
          <w:p w:rsidR="00857910" w:rsidRPr="004905A6" w:rsidRDefault="005C3EA7" w:rsidP="004905A6">
            <w:pPr>
              <w:pStyle w:val="Default"/>
              <w:rPr>
                <w:rFonts w:ascii="Verdana" w:hAnsi="Verdana"/>
                <w:sz w:val="20"/>
                <w:szCs w:val="20"/>
              </w:rPr>
            </w:pPr>
            <w:r w:rsidRPr="004905A6">
              <w:rPr>
                <w:rFonts w:ascii="Verdana" w:hAnsi="Verdana" w:cs="Times New Roman"/>
                <w:sz w:val="20"/>
                <w:szCs w:val="20"/>
              </w:rPr>
              <w:t>RWC10-GR.</w:t>
            </w:r>
            <w:r w:rsidR="00857910" w:rsidRPr="004905A6">
              <w:rPr>
                <w:rFonts w:ascii="Verdana" w:hAnsi="Verdana" w:cs="Times New Roman"/>
                <w:sz w:val="20"/>
                <w:szCs w:val="20"/>
              </w:rPr>
              <w:t>3</w:t>
            </w:r>
            <w:r w:rsidRPr="004905A6">
              <w:rPr>
                <w:rFonts w:ascii="Verdana" w:hAnsi="Verdana" w:cs="Times New Roman"/>
                <w:sz w:val="20"/>
                <w:szCs w:val="20"/>
              </w:rPr>
              <w:t>-S.</w:t>
            </w:r>
            <w:r w:rsidR="00857910" w:rsidRPr="004905A6">
              <w:rPr>
                <w:rFonts w:ascii="Verdana" w:hAnsi="Verdana" w:cs="Times New Roman"/>
                <w:sz w:val="20"/>
                <w:szCs w:val="20"/>
              </w:rPr>
              <w:t>2</w:t>
            </w:r>
            <w:r w:rsidRPr="004905A6">
              <w:rPr>
                <w:rFonts w:ascii="Verdana" w:hAnsi="Verdana" w:cs="Times New Roman"/>
                <w:sz w:val="20"/>
                <w:szCs w:val="20"/>
              </w:rPr>
              <w:t>-GLE.</w:t>
            </w:r>
            <w:r w:rsidR="00857910" w:rsidRPr="004905A6">
              <w:rPr>
                <w:rFonts w:ascii="Verdana" w:hAnsi="Verdana" w:cs="Times New Roman"/>
                <w:sz w:val="20"/>
                <w:szCs w:val="20"/>
              </w:rPr>
              <w:t>1</w:t>
            </w:r>
            <w:r w:rsidRPr="004905A6">
              <w:rPr>
                <w:rFonts w:ascii="Verdana" w:hAnsi="Verdana" w:cs="Times New Roman"/>
                <w:sz w:val="20"/>
                <w:szCs w:val="20"/>
              </w:rPr>
              <w:t>-EO</w:t>
            </w:r>
            <w:r w:rsidR="00857910" w:rsidRPr="004905A6">
              <w:rPr>
                <w:rFonts w:ascii="Verdana" w:hAnsi="Verdana" w:cs="Times New Roman"/>
                <w:sz w:val="20"/>
                <w:szCs w:val="20"/>
              </w:rPr>
              <w:t>.a.iii</w:t>
            </w:r>
          </w:p>
        </w:tc>
        <w:tc>
          <w:tcPr>
            <w:tcW w:w="5940" w:type="dxa"/>
          </w:tcPr>
          <w:p w:rsidR="00857910" w:rsidRPr="004905A6" w:rsidRDefault="00857910" w:rsidP="004905A6">
            <w:pPr>
              <w:pStyle w:val="NoSpacing"/>
              <w:rPr>
                <w:rFonts w:ascii="Verdana" w:hAnsi="Verdana"/>
                <w:sz w:val="20"/>
                <w:szCs w:val="20"/>
              </w:rPr>
            </w:pPr>
            <w:r w:rsidRPr="004905A6">
              <w:rPr>
                <w:rFonts w:ascii="Verdana" w:hAnsi="Verdana"/>
                <w:sz w:val="20"/>
                <w:szCs w:val="20"/>
              </w:rPr>
              <w:t>Recount stories, including fables, folktales, and myths from diverse cultures; determine the central message, lesson, or moral and explain how it is conveyed through key details in the text. (CCSS: RL.3.2)</w:t>
            </w:r>
          </w:p>
        </w:tc>
        <w:tc>
          <w:tcPr>
            <w:tcW w:w="2880" w:type="dxa"/>
            <w:vMerge w:val="restart"/>
          </w:tcPr>
          <w:p w:rsidR="00857910" w:rsidRPr="004905A6" w:rsidRDefault="00857910" w:rsidP="004905A6">
            <w:pPr>
              <w:contextualSpacing/>
              <w:rPr>
                <w:szCs w:val="20"/>
              </w:rPr>
            </w:pPr>
          </w:p>
        </w:tc>
      </w:tr>
      <w:tr w:rsidR="00857910" w:rsidRPr="004905A6" w:rsidTr="004905A6">
        <w:trPr>
          <w:cantSplit/>
          <w:trHeight w:val="20"/>
          <w:jc w:val="center"/>
        </w:trPr>
        <w:tc>
          <w:tcPr>
            <w:tcW w:w="2880" w:type="dxa"/>
            <w:vMerge/>
          </w:tcPr>
          <w:p w:rsidR="00857910" w:rsidRPr="004905A6" w:rsidRDefault="00857910" w:rsidP="004905A6">
            <w:pPr>
              <w:pStyle w:val="ListParagraph"/>
              <w:numPr>
                <w:ilvl w:val="0"/>
                <w:numId w:val="1"/>
              </w:numPr>
              <w:contextualSpacing/>
              <w:rPr>
                <w:rFonts w:cs="Times New Roman"/>
                <w:szCs w:val="20"/>
              </w:rPr>
            </w:pPr>
          </w:p>
        </w:tc>
        <w:tc>
          <w:tcPr>
            <w:tcW w:w="2700" w:type="dxa"/>
          </w:tcPr>
          <w:p w:rsidR="00857910" w:rsidRPr="004905A6" w:rsidRDefault="005C3EA7" w:rsidP="004905A6">
            <w:pPr>
              <w:pStyle w:val="Default"/>
              <w:rPr>
                <w:rFonts w:ascii="Verdana" w:hAnsi="Verdana"/>
                <w:sz w:val="20"/>
                <w:szCs w:val="20"/>
              </w:rPr>
            </w:pPr>
            <w:r w:rsidRPr="004905A6">
              <w:rPr>
                <w:rFonts w:ascii="Verdana" w:hAnsi="Verdana" w:cs="Times New Roman"/>
                <w:sz w:val="20"/>
                <w:szCs w:val="20"/>
              </w:rPr>
              <w:t>RWC10-GR.</w:t>
            </w:r>
            <w:r w:rsidR="00857910" w:rsidRPr="004905A6">
              <w:rPr>
                <w:rFonts w:ascii="Verdana" w:hAnsi="Verdana" w:cs="Times New Roman"/>
                <w:sz w:val="20"/>
                <w:szCs w:val="20"/>
              </w:rPr>
              <w:t>3</w:t>
            </w:r>
            <w:r w:rsidRPr="004905A6">
              <w:rPr>
                <w:rFonts w:ascii="Verdana" w:hAnsi="Verdana" w:cs="Times New Roman"/>
                <w:sz w:val="20"/>
                <w:szCs w:val="20"/>
              </w:rPr>
              <w:t>-S.</w:t>
            </w:r>
            <w:r w:rsidR="00857910" w:rsidRPr="004905A6">
              <w:rPr>
                <w:rFonts w:ascii="Verdana" w:hAnsi="Verdana" w:cs="Times New Roman"/>
                <w:sz w:val="20"/>
                <w:szCs w:val="20"/>
              </w:rPr>
              <w:t>2</w:t>
            </w:r>
            <w:r w:rsidRPr="004905A6">
              <w:rPr>
                <w:rFonts w:ascii="Verdana" w:hAnsi="Verdana" w:cs="Times New Roman"/>
                <w:sz w:val="20"/>
                <w:szCs w:val="20"/>
              </w:rPr>
              <w:t>-GLE.</w:t>
            </w:r>
            <w:r w:rsidR="00857910" w:rsidRPr="004905A6">
              <w:rPr>
                <w:rFonts w:ascii="Verdana" w:hAnsi="Verdana" w:cs="Times New Roman"/>
                <w:sz w:val="20"/>
                <w:szCs w:val="20"/>
              </w:rPr>
              <w:t>1</w:t>
            </w:r>
            <w:r w:rsidRPr="004905A6">
              <w:rPr>
                <w:rFonts w:ascii="Verdana" w:hAnsi="Verdana" w:cs="Times New Roman"/>
                <w:sz w:val="20"/>
                <w:szCs w:val="20"/>
              </w:rPr>
              <w:t>-EO</w:t>
            </w:r>
            <w:r w:rsidR="00857910" w:rsidRPr="004905A6">
              <w:rPr>
                <w:rFonts w:ascii="Verdana" w:hAnsi="Verdana" w:cs="Times New Roman"/>
                <w:sz w:val="20"/>
                <w:szCs w:val="20"/>
              </w:rPr>
              <w:t>.c.ii</w:t>
            </w:r>
          </w:p>
        </w:tc>
        <w:tc>
          <w:tcPr>
            <w:tcW w:w="5940" w:type="dxa"/>
          </w:tcPr>
          <w:p w:rsidR="00857910" w:rsidRPr="004905A6" w:rsidRDefault="00857910" w:rsidP="004905A6">
            <w:pPr>
              <w:spacing w:line="276" w:lineRule="auto"/>
              <w:rPr>
                <w:szCs w:val="20"/>
              </w:rPr>
            </w:pPr>
            <w:r w:rsidRPr="004905A6">
              <w:rPr>
                <w:szCs w:val="20"/>
              </w:rPr>
              <w:t>Summarize central ideas and important details from literary text</w:t>
            </w:r>
          </w:p>
        </w:tc>
        <w:tc>
          <w:tcPr>
            <w:tcW w:w="2880" w:type="dxa"/>
            <w:vMerge/>
          </w:tcPr>
          <w:p w:rsidR="00857910" w:rsidRPr="004905A6" w:rsidRDefault="00857910" w:rsidP="004905A6">
            <w:pPr>
              <w:contextualSpacing/>
              <w:rPr>
                <w:szCs w:val="20"/>
              </w:rPr>
            </w:pPr>
          </w:p>
        </w:tc>
      </w:tr>
      <w:tr w:rsidR="00857910" w:rsidRPr="004905A6" w:rsidTr="004905A6">
        <w:trPr>
          <w:cantSplit/>
          <w:trHeight w:val="20"/>
          <w:jc w:val="center"/>
        </w:trPr>
        <w:tc>
          <w:tcPr>
            <w:tcW w:w="2880" w:type="dxa"/>
            <w:vMerge/>
          </w:tcPr>
          <w:p w:rsidR="00857910" w:rsidRPr="004905A6" w:rsidRDefault="00857910" w:rsidP="004905A6">
            <w:pPr>
              <w:pStyle w:val="ListParagraph"/>
              <w:numPr>
                <w:ilvl w:val="0"/>
                <w:numId w:val="1"/>
              </w:numPr>
              <w:contextualSpacing/>
              <w:rPr>
                <w:rFonts w:cs="Times New Roman"/>
                <w:szCs w:val="20"/>
              </w:rPr>
            </w:pPr>
          </w:p>
        </w:tc>
        <w:tc>
          <w:tcPr>
            <w:tcW w:w="2700" w:type="dxa"/>
          </w:tcPr>
          <w:p w:rsidR="00857910" w:rsidRPr="004905A6" w:rsidRDefault="005C3EA7" w:rsidP="004905A6">
            <w:pPr>
              <w:pStyle w:val="Default"/>
              <w:rPr>
                <w:rFonts w:ascii="Verdana" w:hAnsi="Verdana" w:cs="Times New Roman"/>
                <w:sz w:val="20"/>
                <w:szCs w:val="20"/>
              </w:rPr>
            </w:pPr>
            <w:r w:rsidRPr="004905A6">
              <w:rPr>
                <w:rFonts w:ascii="Verdana" w:hAnsi="Verdana" w:cs="Times New Roman"/>
                <w:sz w:val="20"/>
                <w:szCs w:val="20"/>
              </w:rPr>
              <w:t>RWC10-GR.</w:t>
            </w:r>
            <w:r w:rsidR="00857910" w:rsidRPr="004905A6">
              <w:rPr>
                <w:rFonts w:ascii="Verdana" w:hAnsi="Verdana" w:cs="Times New Roman"/>
                <w:sz w:val="20"/>
                <w:szCs w:val="20"/>
              </w:rPr>
              <w:t>3</w:t>
            </w:r>
            <w:r w:rsidRPr="004905A6">
              <w:rPr>
                <w:rFonts w:ascii="Verdana" w:hAnsi="Verdana" w:cs="Times New Roman"/>
                <w:sz w:val="20"/>
                <w:szCs w:val="20"/>
              </w:rPr>
              <w:t>-S.</w:t>
            </w:r>
            <w:r w:rsidR="00857910" w:rsidRPr="004905A6">
              <w:rPr>
                <w:rFonts w:ascii="Verdana" w:hAnsi="Verdana" w:cs="Times New Roman"/>
                <w:sz w:val="20"/>
                <w:szCs w:val="20"/>
              </w:rPr>
              <w:t>2</w:t>
            </w:r>
            <w:r w:rsidRPr="004905A6">
              <w:rPr>
                <w:rFonts w:ascii="Verdana" w:hAnsi="Verdana" w:cs="Times New Roman"/>
                <w:sz w:val="20"/>
                <w:szCs w:val="20"/>
              </w:rPr>
              <w:t>-GLE.</w:t>
            </w:r>
            <w:r w:rsidR="00857910" w:rsidRPr="004905A6">
              <w:rPr>
                <w:rFonts w:ascii="Verdana" w:hAnsi="Verdana" w:cs="Times New Roman"/>
                <w:sz w:val="20"/>
                <w:szCs w:val="20"/>
              </w:rPr>
              <w:t>2</w:t>
            </w:r>
            <w:r w:rsidRPr="004905A6">
              <w:rPr>
                <w:rFonts w:ascii="Verdana" w:hAnsi="Verdana" w:cs="Times New Roman"/>
                <w:sz w:val="20"/>
                <w:szCs w:val="20"/>
              </w:rPr>
              <w:t>-EO</w:t>
            </w:r>
            <w:r w:rsidR="00857910" w:rsidRPr="004905A6">
              <w:rPr>
                <w:rFonts w:ascii="Verdana" w:hAnsi="Verdana" w:cs="Times New Roman"/>
                <w:sz w:val="20"/>
                <w:szCs w:val="20"/>
              </w:rPr>
              <w:t>.a.ii</w:t>
            </w:r>
          </w:p>
        </w:tc>
        <w:tc>
          <w:tcPr>
            <w:tcW w:w="5940" w:type="dxa"/>
          </w:tcPr>
          <w:p w:rsidR="00857910" w:rsidRPr="004905A6" w:rsidRDefault="00857910" w:rsidP="004905A6">
            <w:pPr>
              <w:spacing w:before="100" w:beforeAutospacing="1" w:after="100" w:afterAutospacing="1"/>
              <w:rPr>
                <w:rFonts w:eastAsia="Times New Roman" w:cs="Times New Roman"/>
                <w:szCs w:val="20"/>
              </w:rPr>
            </w:pPr>
            <w:r w:rsidRPr="004905A6">
              <w:rPr>
                <w:rFonts w:eastAsia="Times New Roman" w:cs="Times New Roman"/>
                <w:szCs w:val="20"/>
              </w:rPr>
              <w:t>Determine the main idea of a text; recount the key details and explain how they support the main idea. (CCSS: RI.3.2)</w:t>
            </w:r>
          </w:p>
        </w:tc>
        <w:tc>
          <w:tcPr>
            <w:tcW w:w="2880" w:type="dxa"/>
            <w:vMerge/>
          </w:tcPr>
          <w:p w:rsidR="00857910" w:rsidRPr="004905A6" w:rsidRDefault="00857910" w:rsidP="004905A6">
            <w:pPr>
              <w:contextualSpacing/>
              <w:rPr>
                <w:szCs w:val="20"/>
              </w:rPr>
            </w:pPr>
          </w:p>
        </w:tc>
      </w:tr>
      <w:tr w:rsidR="00206772" w:rsidRPr="004905A6" w:rsidTr="004905A6">
        <w:trPr>
          <w:cantSplit/>
          <w:trHeight w:val="20"/>
          <w:jc w:val="center"/>
        </w:trPr>
        <w:tc>
          <w:tcPr>
            <w:tcW w:w="2880" w:type="dxa"/>
            <w:vMerge w:val="restart"/>
          </w:tcPr>
          <w:p w:rsidR="00206772" w:rsidRPr="004905A6" w:rsidRDefault="00F72EA1" w:rsidP="004905A6">
            <w:pPr>
              <w:pStyle w:val="ListParagraph"/>
              <w:numPr>
                <w:ilvl w:val="0"/>
                <w:numId w:val="1"/>
              </w:numPr>
              <w:contextualSpacing/>
              <w:rPr>
                <w:rFonts w:cs="Times New Roman"/>
                <w:szCs w:val="20"/>
              </w:rPr>
            </w:pPr>
            <w:r w:rsidRPr="00F72EA1">
              <w:rPr>
                <w:rFonts w:cs="Times New Roman"/>
                <w:szCs w:val="20"/>
              </w:rPr>
              <w:t>Identify main idea, and find information to support particular ideas.</w:t>
            </w:r>
          </w:p>
        </w:tc>
        <w:tc>
          <w:tcPr>
            <w:tcW w:w="2700" w:type="dxa"/>
          </w:tcPr>
          <w:p w:rsidR="00206772" w:rsidRPr="004905A6" w:rsidRDefault="005C3EA7" w:rsidP="004905A6">
            <w:pPr>
              <w:pStyle w:val="Default"/>
              <w:rPr>
                <w:rFonts w:ascii="Verdana" w:hAnsi="Verdana" w:cs="Times New Roman"/>
                <w:sz w:val="20"/>
                <w:szCs w:val="20"/>
              </w:rPr>
            </w:pPr>
            <w:r w:rsidRPr="004905A6">
              <w:rPr>
                <w:rFonts w:ascii="Verdana" w:hAnsi="Verdana" w:cs="Times New Roman"/>
                <w:sz w:val="20"/>
                <w:szCs w:val="20"/>
              </w:rPr>
              <w:t>RWC10-GR.</w:t>
            </w:r>
            <w:r w:rsidR="00206772" w:rsidRPr="004905A6">
              <w:rPr>
                <w:rFonts w:ascii="Verdana" w:hAnsi="Verdana" w:cs="Times New Roman"/>
                <w:sz w:val="20"/>
                <w:szCs w:val="20"/>
              </w:rPr>
              <w:t>3</w:t>
            </w:r>
            <w:r w:rsidRPr="004905A6">
              <w:rPr>
                <w:rFonts w:ascii="Verdana" w:hAnsi="Verdana" w:cs="Times New Roman"/>
                <w:sz w:val="20"/>
                <w:szCs w:val="20"/>
              </w:rPr>
              <w:t>-S.</w:t>
            </w:r>
            <w:r w:rsidR="00206772" w:rsidRPr="004905A6">
              <w:rPr>
                <w:rFonts w:ascii="Verdana" w:hAnsi="Verdana" w:cs="Times New Roman"/>
                <w:sz w:val="20"/>
                <w:szCs w:val="20"/>
              </w:rPr>
              <w:t>2</w:t>
            </w:r>
            <w:r w:rsidRPr="004905A6">
              <w:rPr>
                <w:rFonts w:ascii="Verdana" w:hAnsi="Verdana" w:cs="Times New Roman"/>
                <w:sz w:val="20"/>
                <w:szCs w:val="20"/>
              </w:rPr>
              <w:t>-GLE.</w:t>
            </w:r>
            <w:r w:rsidR="00206772" w:rsidRPr="004905A6">
              <w:rPr>
                <w:rFonts w:ascii="Verdana" w:hAnsi="Verdana" w:cs="Times New Roman"/>
                <w:sz w:val="20"/>
                <w:szCs w:val="20"/>
              </w:rPr>
              <w:t>1</w:t>
            </w:r>
            <w:r w:rsidRPr="004905A6">
              <w:rPr>
                <w:rFonts w:ascii="Verdana" w:hAnsi="Verdana" w:cs="Times New Roman"/>
                <w:sz w:val="20"/>
                <w:szCs w:val="20"/>
              </w:rPr>
              <w:t>-EO</w:t>
            </w:r>
            <w:r w:rsidR="00206772" w:rsidRPr="004905A6">
              <w:rPr>
                <w:rFonts w:ascii="Verdana" w:hAnsi="Verdana" w:cs="Times New Roman"/>
                <w:sz w:val="20"/>
                <w:szCs w:val="20"/>
              </w:rPr>
              <w:t>.a.i</w:t>
            </w:r>
          </w:p>
        </w:tc>
        <w:tc>
          <w:tcPr>
            <w:tcW w:w="5940" w:type="dxa"/>
          </w:tcPr>
          <w:p w:rsidR="00206772" w:rsidRPr="004905A6" w:rsidRDefault="00206772" w:rsidP="004905A6">
            <w:pPr>
              <w:autoSpaceDE w:val="0"/>
              <w:autoSpaceDN w:val="0"/>
              <w:adjustRightInd w:val="0"/>
              <w:rPr>
                <w:rFonts w:cs="Verdana"/>
                <w:szCs w:val="20"/>
              </w:rPr>
            </w:pPr>
            <w:r w:rsidRPr="004905A6">
              <w:rPr>
                <w:rFonts w:cs="Verdana"/>
                <w:szCs w:val="20"/>
              </w:rPr>
              <w:t>Ask and answer questions to demonstrate understanding of a text, referring explicitly to the text as the basis for the answers.</w:t>
            </w:r>
            <w:r w:rsidR="00281593">
              <w:rPr>
                <w:rFonts w:cs="Verdana"/>
                <w:sz w:val="18"/>
                <w:szCs w:val="18"/>
              </w:rPr>
              <w:t xml:space="preserve"> (CCSS: RL.3.1)</w:t>
            </w:r>
          </w:p>
        </w:tc>
        <w:tc>
          <w:tcPr>
            <w:tcW w:w="2880" w:type="dxa"/>
            <w:vMerge w:val="restart"/>
          </w:tcPr>
          <w:p w:rsidR="00206772" w:rsidRPr="004905A6" w:rsidRDefault="00206772" w:rsidP="004905A6">
            <w:pPr>
              <w:contextualSpacing/>
              <w:rPr>
                <w:szCs w:val="20"/>
              </w:rPr>
            </w:pPr>
          </w:p>
        </w:tc>
      </w:tr>
      <w:tr w:rsidR="00206772" w:rsidRPr="004905A6" w:rsidTr="004905A6">
        <w:trPr>
          <w:cantSplit/>
          <w:trHeight w:val="20"/>
          <w:jc w:val="center"/>
        </w:trPr>
        <w:tc>
          <w:tcPr>
            <w:tcW w:w="2880" w:type="dxa"/>
            <w:vMerge/>
          </w:tcPr>
          <w:p w:rsidR="00206772" w:rsidRPr="004905A6" w:rsidRDefault="00206772" w:rsidP="004905A6">
            <w:pPr>
              <w:pStyle w:val="ListParagraph"/>
              <w:numPr>
                <w:ilvl w:val="0"/>
                <w:numId w:val="1"/>
              </w:numPr>
              <w:contextualSpacing/>
              <w:rPr>
                <w:szCs w:val="20"/>
              </w:rPr>
            </w:pPr>
          </w:p>
        </w:tc>
        <w:tc>
          <w:tcPr>
            <w:tcW w:w="2700" w:type="dxa"/>
          </w:tcPr>
          <w:p w:rsidR="00206772" w:rsidRPr="004905A6" w:rsidRDefault="005C3EA7" w:rsidP="004905A6">
            <w:pPr>
              <w:pStyle w:val="Default"/>
              <w:rPr>
                <w:rFonts w:ascii="Verdana" w:hAnsi="Verdana"/>
                <w:sz w:val="20"/>
                <w:szCs w:val="20"/>
              </w:rPr>
            </w:pPr>
            <w:r w:rsidRPr="004905A6">
              <w:rPr>
                <w:rFonts w:ascii="Verdana" w:hAnsi="Verdana" w:cs="Times New Roman"/>
                <w:sz w:val="20"/>
                <w:szCs w:val="20"/>
              </w:rPr>
              <w:t>RWC10-GR.</w:t>
            </w:r>
            <w:r w:rsidR="00206772" w:rsidRPr="004905A6">
              <w:rPr>
                <w:rFonts w:ascii="Verdana" w:hAnsi="Verdana" w:cs="Times New Roman"/>
                <w:sz w:val="20"/>
                <w:szCs w:val="20"/>
              </w:rPr>
              <w:t>3</w:t>
            </w:r>
            <w:r w:rsidRPr="004905A6">
              <w:rPr>
                <w:rFonts w:ascii="Verdana" w:hAnsi="Verdana" w:cs="Times New Roman"/>
                <w:sz w:val="20"/>
                <w:szCs w:val="20"/>
              </w:rPr>
              <w:t>-S.</w:t>
            </w:r>
            <w:r w:rsidR="00206772" w:rsidRPr="004905A6">
              <w:rPr>
                <w:rFonts w:ascii="Verdana" w:hAnsi="Verdana" w:cs="Times New Roman"/>
                <w:sz w:val="20"/>
                <w:szCs w:val="20"/>
              </w:rPr>
              <w:t>2</w:t>
            </w:r>
            <w:r w:rsidRPr="004905A6">
              <w:rPr>
                <w:rFonts w:ascii="Verdana" w:hAnsi="Verdana" w:cs="Times New Roman"/>
                <w:sz w:val="20"/>
                <w:szCs w:val="20"/>
              </w:rPr>
              <w:t>-GLE.</w:t>
            </w:r>
            <w:r w:rsidR="00206772" w:rsidRPr="004905A6">
              <w:rPr>
                <w:rFonts w:ascii="Verdana" w:hAnsi="Verdana" w:cs="Times New Roman"/>
                <w:sz w:val="20"/>
                <w:szCs w:val="20"/>
              </w:rPr>
              <w:t>1</w:t>
            </w:r>
            <w:r w:rsidRPr="004905A6">
              <w:rPr>
                <w:rFonts w:ascii="Verdana" w:hAnsi="Verdana" w:cs="Times New Roman"/>
                <w:sz w:val="20"/>
                <w:szCs w:val="20"/>
              </w:rPr>
              <w:t>-EO</w:t>
            </w:r>
            <w:r w:rsidR="00206772" w:rsidRPr="004905A6">
              <w:rPr>
                <w:rFonts w:ascii="Verdana" w:hAnsi="Verdana" w:cs="Times New Roman"/>
                <w:sz w:val="20"/>
                <w:szCs w:val="20"/>
              </w:rPr>
              <w:t>.a.iii</w:t>
            </w:r>
          </w:p>
        </w:tc>
        <w:tc>
          <w:tcPr>
            <w:tcW w:w="5940" w:type="dxa"/>
          </w:tcPr>
          <w:p w:rsidR="00206772" w:rsidRPr="004905A6" w:rsidRDefault="00206772" w:rsidP="004905A6">
            <w:pPr>
              <w:pStyle w:val="NoSpacing"/>
              <w:rPr>
                <w:rFonts w:ascii="Verdana" w:hAnsi="Verdana"/>
                <w:sz w:val="20"/>
                <w:szCs w:val="20"/>
              </w:rPr>
            </w:pPr>
            <w:r w:rsidRPr="004905A6">
              <w:rPr>
                <w:rFonts w:ascii="Verdana" w:hAnsi="Verdana"/>
                <w:sz w:val="20"/>
                <w:szCs w:val="20"/>
              </w:rPr>
              <w:t>Recount stories, including fables, folktales, and myths from diverse cultures; determine the central message, lesson, or moral and explain how it is conveyed through key details in the text. (CCSS: RL.3.2)</w:t>
            </w:r>
          </w:p>
        </w:tc>
        <w:tc>
          <w:tcPr>
            <w:tcW w:w="2880" w:type="dxa"/>
            <w:vMerge/>
          </w:tcPr>
          <w:p w:rsidR="00206772" w:rsidRPr="004905A6" w:rsidRDefault="00206772" w:rsidP="004905A6">
            <w:pPr>
              <w:contextualSpacing/>
              <w:rPr>
                <w:szCs w:val="20"/>
              </w:rPr>
            </w:pPr>
          </w:p>
        </w:tc>
      </w:tr>
      <w:tr w:rsidR="00206772" w:rsidRPr="004905A6" w:rsidTr="004905A6">
        <w:trPr>
          <w:cantSplit/>
          <w:trHeight w:val="20"/>
          <w:jc w:val="center"/>
        </w:trPr>
        <w:tc>
          <w:tcPr>
            <w:tcW w:w="2880" w:type="dxa"/>
            <w:vMerge/>
          </w:tcPr>
          <w:p w:rsidR="00206772" w:rsidRPr="004905A6" w:rsidRDefault="00206772" w:rsidP="004905A6">
            <w:pPr>
              <w:pStyle w:val="ListParagraph"/>
              <w:numPr>
                <w:ilvl w:val="0"/>
                <w:numId w:val="1"/>
              </w:numPr>
              <w:contextualSpacing/>
              <w:rPr>
                <w:rFonts w:cs="Times New Roman"/>
                <w:szCs w:val="20"/>
              </w:rPr>
            </w:pPr>
          </w:p>
        </w:tc>
        <w:tc>
          <w:tcPr>
            <w:tcW w:w="2700" w:type="dxa"/>
          </w:tcPr>
          <w:p w:rsidR="00206772" w:rsidRPr="004905A6" w:rsidRDefault="005C3EA7" w:rsidP="004905A6">
            <w:pPr>
              <w:pStyle w:val="Default"/>
              <w:rPr>
                <w:rFonts w:ascii="Verdana" w:hAnsi="Verdana"/>
                <w:sz w:val="20"/>
                <w:szCs w:val="20"/>
              </w:rPr>
            </w:pPr>
            <w:r w:rsidRPr="004905A6">
              <w:rPr>
                <w:rFonts w:ascii="Verdana" w:hAnsi="Verdana" w:cs="Times New Roman"/>
                <w:sz w:val="20"/>
                <w:szCs w:val="20"/>
              </w:rPr>
              <w:t>RWC10-GR.</w:t>
            </w:r>
            <w:r w:rsidR="00206772" w:rsidRPr="004905A6">
              <w:rPr>
                <w:rFonts w:ascii="Verdana" w:hAnsi="Verdana" w:cs="Times New Roman"/>
                <w:sz w:val="20"/>
                <w:szCs w:val="20"/>
              </w:rPr>
              <w:t>3</w:t>
            </w:r>
            <w:r w:rsidRPr="004905A6">
              <w:rPr>
                <w:rFonts w:ascii="Verdana" w:hAnsi="Verdana" w:cs="Times New Roman"/>
                <w:sz w:val="20"/>
                <w:szCs w:val="20"/>
              </w:rPr>
              <w:t>-S.</w:t>
            </w:r>
            <w:r w:rsidR="00206772" w:rsidRPr="004905A6">
              <w:rPr>
                <w:rFonts w:ascii="Verdana" w:hAnsi="Verdana" w:cs="Times New Roman"/>
                <w:sz w:val="20"/>
                <w:szCs w:val="20"/>
              </w:rPr>
              <w:t>2</w:t>
            </w:r>
            <w:r w:rsidRPr="004905A6">
              <w:rPr>
                <w:rFonts w:ascii="Verdana" w:hAnsi="Verdana" w:cs="Times New Roman"/>
                <w:sz w:val="20"/>
                <w:szCs w:val="20"/>
              </w:rPr>
              <w:t>-GLE.</w:t>
            </w:r>
            <w:r w:rsidR="00206772" w:rsidRPr="004905A6">
              <w:rPr>
                <w:rFonts w:ascii="Verdana" w:hAnsi="Verdana" w:cs="Times New Roman"/>
                <w:sz w:val="20"/>
                <w:szCs w:val="20"/>
              </w:rPr>
              <w:t>1</w:t>
            </w:r>
            <w:r w:rsidRPr="004905A6">
              <w:rPr>
                <w:rFonts w:ascii="Verdana" w:hAnsi="Verdana" w:cs="Times New Roman"/>
                <w:sz w:val="20"/>
                <w:szCs w:val="20"/>
              </w:rPr>
              <w:t>-EO</w:t>
            </w:r>
            <w:r w:rsidR="00206772" w:rsidRPr="004905A6">
              <w:rPr>
                <w:rFonts w:ascii="Verdana" w:hAnsi="Verdana" w:cs="Times New Roman"/>
                <w:sz w:val="20"/>
                <w:szCs w:val="20"/>
              </w:rPr>
              <w:t>.c.ii</w:t>
            </w:r>
          </w:p>
        </w:tc>
        <w:tc>
          <w:tcPr>
            <w:tcW w:w="5940" w:type="dxa"/>
          </w:tcPr>
          <w:p w:rsidR="00206772" w:rsidRPr="004905A6" w:rsidRDefault="00206772" w:rsidP="004905A6">
            <w:pPr>
              <w:pStyle w:val="NoSpacing"/>
              <w:rPr>
                <w:rFonts w:ascii="Verdana" w:hAnsi="Verdana"/>
                <w:sz w:val="20"/>
                <w:szCs w:val="20"/>
              </w:rPr>
            </w:pPr>
            <w:r w:rsidRPr="004905A6">
              <w:rPr>
                <w:rFonts w:ascii="Verdana" w:hAnsi="Verdana"/>
                <w:sz w:val="20"/>
                <w:szCs w:val="20"/>
              </w:rPr>
              <w:t xml:space="preserve">Summarize central ideas and important details from literary text. </w:t>
            </w:r>
          </w:p>
        </w:tc>
        <w:tc>
          <w:tcPr>
            <w:tcW w:w="2880" w:type="dxa"/>
            <w:vMerge/>
          </w:tcPr>
          <w:p w:rsidR="00206772" w:rsidRPr="004905A6" w:rsidRDefault="00206772" w:rsidP="004905A6">
            <w:pPr>
              <w:contextualSpacing/>
              <w:rPr>
                <w:szCs w:val="20"/>
              </w:rPr>
            </w:pPr>
          </w:p>
        </w:tc>
      </w:tr>
      <w:tr w:rsidR="00206772" w:rsidRPr="004905A6" w:rsidTr="004905A6">
        <w:trPr>
          <w:cantSplit/>
          <w:trHeight w:val="20"/>
          <w:jc w:val="center"/>
        </w:trPr>
        <w:tc>
          <w:tcPr>
            <w:tcW w:w="2880" w:type="dxa"/>
            <w:vMerge/>
          </w:tcPr>
          <w:p w:rsidR="00206772" w:rsidRPr="004905A6" w:rsidRDefault="00206772" w:rsidP="004905A6">
            <w:pPr>
              <w:pStyle w:val="ListParagraph"/>
              <w:numPr>
                <w:ilvl w:val="0"/>
                <w:numId w:val="1"/>
              </w:numPr>
              <w:contextualSpacing/>
              <w:rPr>
                <w:rFonts w:cs="Times New Roman"/>
                <w:szCs w:val="20"/>
              </w:rPr>
            </w:pPr>
          </w:p>
        </w:tc>
        <w:tc>
          <w:tcPr>
            <w:tcW w:w="2700" w:type="dxa"/>
          </w:tcPr>
          <w:p w:rsidR="00206772" w:rsidRPr="004905A6" w:rsidRDefault="005C3EA7" w:rsidP="004905A6">
            <w:pPr>
              <w:spacing w:after="200" w:line="276" w:lineRule="auto"/>
              <w:rPr>
                <w:szCs w:val="20"/>
              </w:rPr>
            </w:pPr>
            <w:r w:rsidRPr="004905A6">
              <w:rPr>
                <w:szCs w:val="20"/>
              </w:rPr>
              <w:t>RWC10-GR.</w:t>
            </w:r>
            <w:r w:rsidR="00206772" w:rsidRPr="004905A6">
              <w:rPr>
                <w:szCs w:val="20"/>
              </w:rPr>
              <w:t>3</w:t>
            </w:r>
            <w:r w:rsidRPr="004905A6">
              <w:rPr>
                <w:szCs w:val="20"/>
              </w:rPr>
              <w:t>-S.</w:t>
            </w:r>
            <w:r w:rsidR="00206772" w:rsidRPr="004905A6">
              <w:rPr>
                <w:szCs w:val="20"/>
              </w:rPr>
              <w:t>2</w:t>
            </w:r>
            <w:r w:rsidRPr="004905A6">
              <w:rPr>
                <w:szCs w:val="20"/>
              </w:rPr>
              <w:t>-GLE.</w:t>
            </w:r>
            <w:r w:rsidR="00206772" w:rsidRPr="004905A6">
              <w:rPr>
                <w:szCs w:val="20"/>
              </w:rPr>
              <w:t>2</w:t>
            </w:r>
            <w:r w:rsidRPr="004905A6">
              <w:rPr>
                <w:szCs w:val="20"/>
              </w:rPr>
              <w:t>-EO</w:t>
            </w:r>
            <w:r w:rsidR="00206772" w:rsidRPr="004905A6">
              <w:rPr>
                <w:szCs w:val="20"/>
              </w:rPr>
              <w:t>.a.ii</w:t>
            </w:r>
          </w:p>
        </w:tc>
        <w:tc>
          <w:tcPr>
            <w:tcW w:w="5940" w:type="dxa"/>
          </w:tcPr>
          <w:p w:rsidR="00206772" w:rsidRPr="004905A6" w:rsidRDefault="00206772" w:rsidP="004905A6">
            <w:pPr>
              <w:pStyle w:val="NoSpacing"/>
              <w:rPr>
                <w:rFonts w:ascii="Verdana" w:hAnsi="Verdana"/>
                <w:sz w:val="20"/>
                <w:szCs w:val="20"/>
              </w:rPr>
            </w:pPr>
            <w:r w:rsidRPr="004905A6">
              <w:rPr>
                <w:rFonts w:ascii="Verdana" w:hAnsi="Verdana"/>
                <w:bCs/>
                <w:sz w:val="20"/>
                <w:szCs w:val="20"/>
              </w:rPr>
              <w:t>Determine the main idea of a text; recount the key details and explain how they support the main idea. (CCSS: RI.3.2)</w:t>
            </w:r>
          </w:p>
        </w:tc>
        <w:tc>
          <w:tcPr>
            <w:tcW w:w="2880" w:type="dxa"/>
            <w:vMerge/>
          </w:tcPr>
          <w:p w:rsidR="00206772" w:rsidRPr="004905A6" w:rsidRDefault="00206772" w:rsidP="004905A6">
            <w:pPr>
              <w:contextualSpacing/>
              <w:rPr>
                <w:szCs w:val="20"/>
              </w:rPr>
            </w:pPr>
          </w:p>
        </w:tc>
      </w:tr>
      <w:tr w:rsidR="00206772" w:rsidRPr="004905A6" w:rsidTr="004905A6">
        <w:trPr>
          <w:cantSplit/>
          <w:trHeight w:val="20"/>
          <w:jc w:val="center"/>
        </w:trPr>
        <w:tc>
          <w:tcPr>
            <w:tcW w:w="2880" w:type="dxa"/>
            <w:vMerge w:val="restart"/>
          </w:tcPr>
          <w:p w:rsidR="00206772" w:rsidRPr="004905A6" w:rsidRDefault="00F72EA1" w:rsidP="004905A6">
            <w:pPr>
              <w:pStyle w:val="ListParagraph"/>
              <w:numPr>
                <w:ilvl w:val="0"/>
                <w:numId w:val="1"/>
              </w:numPr>
              <w:contextualSpacing/>
              <w:rPr>
                <w:rFonts w:cs="Times New Roman"/>
                <w:szCs w:val="20"/>
              </w:rPr>
            </w:pPr>
            <w:r w:rsidRPr="00F72EA1">
              <w:rPr>
                <w:rFonts w:cs="Times New Roman"/>
                <w:szCs w:val="20"/>
              </w:rPr>
              <w:t>Draw inferences using contextual clues.</w:t>
            </w:r>
          </w:p>
        </w:tc>
        <w:tc>
          <w:tcPr>
            <w:tcW w:w="2700" w:type="dxa"/>
          </w:tcPr>
          <w:p w:rsidR="00206772" w:rsidRPr="004905A6" w:rsidRDefault="005C3EA7" w:rsidP="004905A6">
            <w:pPr>
              <w:pStyle w:val="Default"/>
              <w:rPr>
                <w:rFonts w:ascii="Verdana" w:hAnsi="Verdana" w:cs="Times New Roman"/>
                <w:sz w:val="20"/>
                <w:szCs w:val="20"/>
              </w:rPr>
            </w:pPr>
            <w:r w:rsidRPr="004905A6">
              <w:rPr>
                <w:rFonts w:ascii="Verdana" w:hAnsi="Verdana" w:cs="Times New Roman"/>
                <w:sz w:val="20"/>
                <w:szCs w:val="20"/>
              </w:rPr>
              <w:t>RWC10-GR.</w:t>
            </w:r>
            <w:r w:rsidR="00206772" w:rsidRPr="004905A6">
              <w:rPr>
                <w:rFonts w:ascii="Verdana" w:hAnsi="Verdana" w:cs="Times New Roman"/>
                <w:sz w:val="20"/>
                <w:szCs w:val="20"/>
              </w:rPr>
              <w:t>3</w:t>
            </w:r>
            <w:r w:rsidRPr="004905A6">
              <w:rPr>
                <w:rFonts w:ascii="Verdana" w:hAnsi="Verdana" w:cs="Times New Roman"/>
                <w:sz w:val="20"/>
                <w:szCs w:val="20"/>
              </w:rPr>
              <w:t>-S.</w:t>
            </w:r>
            <w:r w:rsidR="00206772" w:rsidRPr="004905A6">
              <w:rPr>
                <w:rFonts w:ascii="Verdana" w:hAnsi="Verdana" w:cs="Times New Roman"/>
                <w:sz w:val="20"/>
                <w:szCs w:val="20"/>
              </w:rPr>
              <w:t>2</w:t>
            </w:r>
            <w:r w:rsidRPr="004905A6">
              <w:rPr>
                <w:rFonts w:ascii="Verdana" w:hAnsi="Verdana" w:cs="Times New Roman"/>
                <w:sz w:val="20"/>
                <w:szCs w:val="20"/>
              </w:rPr>
              <w:t>-GLE.</w:t>
            </w:r>
            <w:r w:rsidR="00206772" w:rsidRPr="004905A6">
              <w:rPr>
                <w:rFonts w:ascii="Verdana" w:hAnsi="Verdana" w:cs="Times New Roman"/>
                <w:sz w:val="20"/>
                <w:szCs w:val="20"/>
              </w:rPr>
              <w:t>1</w:t>
            </w:r>
            <w:r w:rsidRPr="004905A6">
              <w:rPr>
                <w:rFonts w:ascii="Verdana" w:hAnsi="Verdana" w:cs="Times New Roman"/>
                <w:sz w:val="20"/>
                <w:szCs w:val="20"/>
              </w:rPr>
              <w:t>-EO</w:t>
            </w:r>
            <w:r w:rsidR="00206772" w:rsidRPr="004905A6">
              <w:rPr>
                <w:rFonts w:ascii="Verdana" w:hAnsi="Verdana" w:cs="Times New Roman"/>
                <w:sz w:val="20"/>
                <w:szCs w:val="20"/>
              </w:rPr>
              <w:t>.a.iv</w:t>
            </w:r>
          </w:p>
        </w:tc>
        <w:tc>
          <w:tcPr>
            <w:tcW w:w="5940" w:type="dxa"/>
          </w:tcPr>
          <w:p w:rsidR="00206772" w:rsidRPr="004905A6" w:rsidRDefault="00206772" w:rsidP="004905A6">
            <w:pPr>
              <w:pStyle w:val="NoSpacing"/>
              <w:rPr>
                <w:rFonts w:ascii="Verdana" w:hAnsi="Verdana"/>
                <w:sz w:val="20"/>
                <w:szCs w:val="20"/>
              </w:rPr>
            </w:pPr>
            <w:r w:rsidRPr="004905A6">
              <w:rPr>
                <w:rFonts w:ascii="Verdana" w:hAnsi="Verdana"/>
                <w:sz w:val="20"/>
                <w:szCs w:val="20"/>
              </w:rPr>
              <w:t>Describe and draw inferences about the elements of plot, character, and setting in literary pieces, poems, and plays.</w:t>
            </w:r>
          </w:p>
        </w:tc>
        <w:tc>
          <w:tcPr>
            <w:tcW w:w="2880" w:type="dxa"/>
            <w:vMerge w:val="restart"/>
          </w:tcPr>
          <w:p w:rsidR="00206772" w:rsidRPr="004905A6" w:rsidRDefault="00206772" w:rsidP="004905A6">
            <w:pPr>
              <w:contextualSpacing/>
              <w:rPr>
                <w:szCs w:val="20"/>
              </w:rPr>
            </w:pPr>
          </w:p>
        </w:tc>
      </w:tr>
      <w:tr w:rsidR="00857910" w:rsidRPr="004905A6" w:rsidTr="004905A6">
        <w:trPr>
          <w:cantSplit/>
          <w:trHeight w:val="20"/>
          <w:jc w:val="center"/>
        </w:trPr>
        <w:tc>
          <w:tcPr>
            <w:tcW w:w="2880" w:type="dxa"/>
            <w:vMerge/>
          </w:tcPr>
          <w:p w:rsidR="00857910" w:rsidRPr="004905A6" w:rsidRDefault="00857910" w:rsidP="004905A6">
            <w:pPr>
              <w:pStyle w:val="ListParagraph"/>
              <w:numPr>
                <w:ilvl w:val="0"/>
                <w:numId w:val="1"/>
              </w:numPr>
              <w:contextualSpacing/>
              <w:rPr>
                <w:rFonts w:cs="Times New Roman"/>
                <w:szCs w:val="20"/>
              </w:rPr>
            </w:pPr>
          </w:p>
        </w:tc>
        <w:tc>
          <w:tcPr>
            <w:tcW w:w="2700" w:type="dxa"/>
          </w:tcPr>
          <w:p w:rsidR="00857910" w:rsidRPr="004905A6" w:rsidRDefault="005C3EA7" w:rsidP="004905A6">
            <w:pPr>
              <w:pStyle w:val="Default"/>
              <w:rPr>
                <w:rFonts w:ascii="Verdana" w:hAnsi="Verdana" w:cs="Times New Roman"/>
                <w:sz w:val="20"/>
                <w:szCs w:val="20"/>
                <w:highlight w:val="lightGray"/>
              </w:rPr>
            </w:pPr>
            <w:r w:rsidRPr="004905A6">
              <w:rPr>
                <w:rFonts w:ascii="Verdana" w:hAnsi="Verdana" w:cs="Times New Roman"/>
                <w:sz w:val="20"/>
                <w:szCs w:val="20"/>
              </w:rPr>
              <w:t>RWC10-GR.</w:t>
            </w:r>
            <w:r w:rsidR="00857910" w:rsidRPr="004905A6">
              <w:rPr>
                <w:rFonts w:ascii="Verdana" w:hAnsi="Verdana" w:cs="Times New Roman"/>
                <w:sz w:val="20"/>
                <w:szCs w:val="20"/>
              </w:rPr>
              <w:t>3</w:t>
            </w:r>
            <w:r w:rsidRPr="004905A6">
              <w:rPr>
                <w:rFonts w:ascii="Verdana" w:hAnsi="Verdana" w:cs="Times New Roman"/>
                <w:sz w:val="20"/>
                <w:szCs w:val="20"/>
              </w:rPr>
              <w:t>-S.</w:t>
            </w:r>
            <w:r w:rsidR="00857910" w:rsidRPr="004905A6">
              <w:rPr>
                <w:rFonts w:ascii="Verdana" w:hAnsi="Verdana" w:cs="Times New Roman"/>
                <w:sz w:val="20"/>
                <w:szCs w:val="20"/>
              </w:rPr>
              <w:t>2</w:t>
            </w:r>
            <w:r w:rsidRPr="004905A6">
              <w:rPr>
                <w:rFonts w:ascii="Verdana" w:hAnsi="Verdana" w:cs="Times New Roman"/>
                <w:sz w:val="20"/>
                <w:szCs w:val="20"/>
              </w:rPr>
              <w:t>-GLE.</w:t>
            </w:r>
            <w:r w:rsidR="00857910" w:rsidRPr="004905A6">
              <w:rPr>
                <w:rFonts w:ascii="Verdana" w:hAnsi="Verdana" w:cs="Times New Roman"/>
                <w:sz w:val="20"/>
                <w:szCs w:val="20"/>
              </w:rPr>
              <w:t>3</w:t>
            </w:r>
            <w:r w:rsidRPr="004905A6">
              <w:rPr>
                <w:rFonts w:ascii="Verdana" w:hAnsi="Verdana" w:cs="Times New Roman"/>
                <w:sz w:val="20"/>
                <w:szCs w:val="20"/>
              </w:rPr>
              <w:t>-EO</w:t>
            </w:r>
            <w:r w:rsidR="00857910" w:rsidRPr="004905A6">
              <w:rPr>
                <w:rFonts w:ascii="Verdana" w:hAnsi="Verdana" w:cs="Times New Roman"/>
                <w:sz w:val="20"/>
                <w:szCs w:val="20"/>
              </w:rPr>
              <w:t>.c.i</w:t>
            </w:r>
          </w:p>
        </w:tc>
        <w:tc>
          <w:tcPr>
            <w:tcW w:w="5940" w:type="dxa"/>
          </w:tcPr>
          <w:p w:rsidR="00857910" w:rsidRPr="004905A6" w:rsidRDefault="00857910" w:rsidP="004905A6">
            <w:pPr>
              <w:spacing w:before="100" w:beforeAutospacing="1" w:after="100" w:afterAutospacing="1"/>
              <w:rPr>
                <w:rFonts w:eastAsia="Times New Roman" w:cs="Times New Roman"/>
                <w:szCs w:val="20"/>
              </w:rPr>
            </w:pPr>
            <w:r w:rsidRPr="004905A6">
              <w:rPr>
                <w:rFonts w:eastAsia="Times New Roman" w:cs="Times New Roman"/>
                <w:szCs w:val="20"/>
              </w:rPr>
              <w:t>Use sentence-level context as a clue to the meaning of a word or phrase. (CCSS: L.3.4a)</w:t>
            </w:r>
          </w:p>
        </w:tc>
        <w:tc>
          <w:tcPr>
            <w:tcW w:w="2880" w:type="dxa"/>
            <w:vMerge/>
          </w:tcPr>
          <w:p w:rsidR="00857910" w:rsidRPr="004905A6" w:rsidRDefault="00857910" w:rsidP="004905A6">
            <w:pPr>
              <w:contextualSpacing/>
              <w:rPr>
                <w:szCs w:val="20"/>
              </w:rPr>
            </w:pPr>
          </w:p>
        </w:tc>
      </w:tr>
      <w:tr w:rsidR="00206772" w:rsidRPr="004905A6" w:rsidTr="004905A6">
        <w:trPr>
          <w:cantSplit/>
          <w:trHeight w:val="20"/>
          <w:jc w:val="center"/>
        </w:trPr>
        <w:tc>
          <w:tcPr>
            <w:tcW w:w="2880" w:type="dxa"/>
          </w:tcPr>
          <w:p w:rsidR="00206772" w:rsidRPr="004905A6" w:rsidRDefault="00206772" w:rsidP="004905A6">
            <w:pPr>
              <w:pStyle w:val="ListParagraph"/>
              <w:numPr>
                <w:ilvl w:val="0"/>
                <w:numId w:val="1"/>
              </w:numPr>
              <w:contextualSpacing/>
              <w:rPr>
                <w:rFonts w:cs="Times New Roman"/>
                <w:szCs w:val="20"/>
              </w:rPr>
            </w:pPr>
            <w:r w:rsidRPr="004905A6">
              <w:rPr>
                <w:rFonts w:cs="Times New Roman"/>
                <w:szCs w:val="20"/>
              </w:rPr>
              <w:t>Find the sequence of steps.</w:t>
            </w:r>
          </w:p>
        </w:tc>
        <w:tc>
          <w:tcPr>
            <w:tcW w:w="2700" w:type="dxa"/>
          </w:tcPr>
          <w:p w:rsidR="00206772" w:rsidRPr="004905A6" w:rsidRDefault="005C3EA7" w:rsidP="004905A6">
            <w:pPr>
              <w:pStyle w:val="Default"/>
              <w:rPr>
                <w:rFonts w:ascii="Verdana" w:hAnsi="Verdana" w:cs="Times New Roman"/>
                <w:sz w:val="20"/>
                <w:szCs w:val="20"/>
              </w:rPr>
            </w:pPr>
            <w:r w:rsidRPr="004905A6">
              <w:rPr>
                <w:rFonts w:ascii="Verdana" w:hAnsi="Verdana" w:cs="Times New Roman"/>
                <w:sz w:val="20"/>
                <w:szCs w:val="20"/>
              </w:rPr>
              <w:t>RWC10-GR.</w:t>
            </w:r>
            <w:r w:rsidR="00206772" w:rsidRPr="004905A6">
              <w:rPr>
                <w:rFonts w:ascii="Verdana" w:hAnsi="Verdana" w:cs="Times New Roman"/>
                <w:sz w:val="20"/>
                <w:szCs w:val="20"/>
              </w:rPr>
              <w:t>3</w:t>
            </w:r>
            <w:r w:rsidRPr="004905A6">
              <w:rPr>
                <w:rFonts w:ascii="Verdana" w:hAnsi="Verdana" w:cs="Times New Roman"/>
                <w:sz w:val="20"/>
                <w:szCs w:val="20"/>
              </w:rPr>
              <w:t>-S.</w:t>
            </w:r>
            <w:r w:rsidR="00206772" w:rsidRPr="004905A6">
              <w:rPr>
                <w:rFonts w:ascii="Verdana" w:hAnsi="Verdana" w:cs="Times New Roman"/>
                <w:sz w:val="20"/>
                <w:szCs w:val="20"/>
              </w:rPr>
              <w:t>2</w:t>
            </w:r>
            <w:r w:rsidRPr="004905A6">
              <w:rPr>
                <w:rFonts w:ascii="Verdana" w:hAnsi="Verdana" w:cs="Times New Roman"/>
                <w:sz w:val="20"/>
                <w:szCs w:val="20"/>
              </w:rPr>
              <w:t>-GLE.</w:t>
            </w:r>
            <w:r w:rsidR="00206772" w:rsidRPr="004905A6">
              <w:rPr>
                <w:rFonts w:ascii="Verdana" w:hAnsi="Verdana" w:cs="Times New Roman"/>
                <w:sz w:val="20"/>
                <w:szCs w:val="20"/>
              </w:rPr>
              <w:t>1</w:t>
            </w:r>
            <w:r w:rsidRPr="004905A6">
              <w:rPr>
                <w:rFonts w:ascii="Verdana" w:hAnsi="Verdana" w:cs="Times New Roman"/>
                <w:sz w:val="20"/>
                <w:szCs w:val="20"/>
              </w:rPr>
              <w:t>-EO</w:t>
            </w:r>
            <w:r w:rsidR="00206772" w:rsidRPr="004905A6">
              <w:rPr>
                <w:rFonts w:ascii="Verdana" w:hAnsi="Verdana" w:cs="Times New Roman"/>
                <w:sz w:val="20"/>
                <w:szCs w:val="20"/>
              </w:rPr>
              <w:t>.b.ii</w:t>
            </w:r>
          </w:p>
        </w:tc>
        <w:tc>
          <w:tcPr>
            <w:tcW w:w="5940" w:type="dxa"/>
          </w:tcPr>
          <w:p w:rsidR="00206772" w:rsidRPr="004905A6" w:rsidRDefault="00206772" w:rsidP="004905A6">
            <w:pPr>
              <w:pStyle w:val="NoSpacing"/>
              <w:rPr>
                <w:rFonts w:ascii="Verdana" w:hAnsi="Verdana"/>
                <w:sz w:val="20"/>
                <w:szCs w:val="20"/>
              </w:rPr>
            </w:pPr>
            <w:r w:rsidRPr="004905A6">
              <w:rPr>
                <w:rFonts w:ascii="Verdana" w:hAnsi="Verdana"/>
                <w:sz w:val="20"/>
                <w:szCs w:val="20"/>
              </w:rPr>
              <w:t>Use signal words (such as before, after, next) and text structure (narrative, chronology) to determine the sequence of major events.</w:t>
            </w:r>
          </w:p>
        </w:tc>
        <w:tc>
          <w:tcPr>
            <w:tcW w:w="2880" w:type="dxa"/>
          </w:tcPr>
          <w:p w:rsidR="00206772" w:rsidRPr="004905A6" w:rsidRDefault="00206772" w:rsidP="004905A6">
            <w:pPr>
              <w:contextualSpacing/>
              <w:rPr>
                <w:szCs w:val="20"/>
              </w:rPr>
            </w:pPr>
          </w:p>
        </w:tc>
      </w:tr>
      <w:tr w:rsidR="00857910" w:rsidRPr="004905A6" w:rsidTr="004905A6">
        <w:trPr>
          <w:cantSplit/>
          <w:trHeight w:val="20"/>
          <w:jc w:val="center"/>
        </w:trPr>
        <w:tc>
          <w:tcPr>
            <w:tcW w:w="2880" w:type="dxa"/>
            <w:vMerge w:val="restart"/>
          </w:tcPr>
          <w:p w:rsidR="00857910" w:rsidRPr="004905A6" w:rsidRDefault="00857910" w:rsidP="004905A6">
            <w:pPr>
              <w:pStyle w:val="ListParagraph"/>
              <w:numPr>
                <w:ilvl w:val="0"/>
                <w:numId w:val="1"/>
              </w:numPr>
              <w:contextualSpacing/>
              <w:rPr>
                <w:szCs w:val="20"/>
              </w:rPr>
            </w:pPr>
            <w:r w:rsidRPr="004905A6">
              <w:rPr>
                <w:rFonts w:cs="Times New Roman"/>
                <w:szCs w:val="20"/>
              </w:rPr>
              <w:t>Fit materials into an organization pattern (for example, chronological order).</w:t>
            </w:r>
          </w:p>
        </w:tc>
        <w:tc>
          <w:tcPr>
            <w:tcW w:w="2700" w:type="dxa"/>
          </w:tcPr>
          <w:p w:rsidR="00857910" w:rsidRPr="004905A6" w:rsidRDefault="005C3EA7" w:rsidP="004905A6">
            <w:pPr>
              <w:pStyle w:val="Default"/>
              <w:rPr>
                <w:rFonts w:ascii="Verdana" w:hAnsi="Verdana" w:cs="Times New Roman"/>
                <w:sz w:val="20"/>
                <w:szCs w:val="20"/>
              </w:rPr>
            </w:pPr>
            <w:r w:rsidRPr="004905A6">
              <w:rPr>
                <w:rFonts w:ascii="Verdana" w:hAnsi="Verdana" w:cs="Times New Roman"/>
                <w:sz w:val="20"/>
                <w:szCs w:val="20"/>
              </w:rPr>
              <w:t>RWC10-GR.</w:t>
            </w:r>
            <w:r w:rsidR="00857910" w:rsidRPr="004905A6">
              <w:rPr>
                <w:rFonts w:ascii="Verdana" w:hAnsi="Verdana" w:cs="Times New Roman"/>
                <w:sz w:val="20"/>
                <w:szCs w:val="20"/>
              </w:rPr>
              <w:t>3</w:t>
            </w:r>
            <w:r w:rsidRPr="004905A6">
              <w:rPr>
                <w:rFonts w:ascii="Verdana" w:hAnsi="Verdana" w:cs="Times New Roman"/>
                <w:sz w:val="20"/>
                <w:szCs w:val="20"/>
              </w:rPr>
              <w:t>-S.</w:t>
            </w:r>
            <w:r w:rsidR="00857910" w:rsidRPr="004905A6">
              <w:rPr>
                <w:rFonts w:ascii="Verdana" w:hAnsi="Verdana" w:cs="Times New Roman"/>
                <w:sz w:val="20"/>
                <w:szCs w:val="20"/>
              </w:rPr>
              <w:t>2</w:t>
            </w:r>
            <w:r w:rsidRPr="004905A6">
              <w:rPr>
                <w:rFonts w:ascii="Verdana" w:hAnsi="Verdana" w:cs="Times New Roman"/>
                <w:sz w:val="20"/>
                <w:szCs w:val="20"/>
              </w:rPr>
              <w:t>-GLE.</w:t>
            </w:r>
            <w:r w:rsidR="00857910" w:rsidRPr="004905A6">
              <w:rPr>
                <w:rFonts w:ascii="Verdana" w:hAnsi="Verdana" w:cs="Times New Roman"/>
                <w:sz w:val="20"/>
                <w:szCs w:val="20"/>
              </w:rPr>
              <w:t>1</w:t>
            </w:r>
            <w:r w:rsidRPr="004905A6">
              <w:rPr>
                <w:rFonts w:ascii="Verdana" w:hAnsi="Verdana" w:cs="Times New Roman"/>
                <w:sz w:val="20"/>
                <w:szCs w:val="20"/>
              </w:rPr>
              <w:t>-EO</w:t>
            </w:r>
            <w:r w:rsidR="00857910" w:rsidRPr="004905A6">
              <w:rPr>
                <w:rFonts w:ascii="Verdana" w:hAnsi="Verdana" w:cs="Times New Roman"/>
                <w:sz w:val="20"/>
                <w:szCs w:val="20"/>
              </w:rPr>
              <w:t>.b.ii</w:t>
            </w:r>
          </w:p>
        </w:tc>
        <w:tc>
          <w:tcPr>
            <w:tcW w:w="5940" w:type="dxa"/>
          </w:tcPr>
          <w:p w:rsidR="00857910" w:rsidRPr="004905A6" w:rsidRDefault="00857910" w:rsidP="004905A6">
            <w:pPr>
              <w:pStyle w:val="NoSpacing"/>
              <w:rPr>
                <w:rFonts w:ascii="Verdana" w:hAnsi="Verdana"/>
                <w:sz w:val="20"/>
                <w:szCs w:val="20"/>
              </w:rPr>
            </w:pPr>
            <w:r w:rsidRPr="004905A6">
              <w:rPr>
                <w:rFonts w:ascii="Verdana" w:hAnsi="Verdana"/>
                <w:sz w:val="20"/>
                <w:szCs w:val="20"/>
              </w:rPr>
              <w:t>Use signal words (such as before, after, next) and text structure (narrative, chronology) to determine the sequence of major events</w:t>
            </w:r>
            <w:r w:rsidR="00206772" w:rsidRPr="004905A6">
              <w:rPr>
                <w:rFonts w:ascii="Verdana" w:hAnsi="Verdana"/>
                <w:sz w:val="20"/>
                <w:szCs w:val="20"/>
              </w:rPr>
              <w:t>.</w:t>
            </w:r>
          </w:p>
        </w:tc>
        <w:tc>
          <w:tcPr>
            <w:tcW w:w="2880" w:type="dxa"/>
            <w:vMerge w:val="restart"/>
          </w:tcPr>
          <w:p w:rsidR="00857910" w:rsidRPr="004905A6" w:rsidRDefault="00857910" w:rsidP="004905A6">
            <w:pPr>
              <w:contextualSpacing/>
              <w:rPr>
                <w:szCs w:val="20"/>
              </w:rPr>
            </w:pPr>
          </w:p>
        </w:tc>
      </w:tr>
      <w:tr w:rsidR="00206772" w:rsidRPr="004905A6" w:rsidTr="004905A6">
        <w:trPr>
          <w:cantSplit/>
          <w:trHeight w:val="20"/>
          <w:jc w:val="center"/>
        </w:trPr>
        <w:tc>
          <w:tcPr>
            <w:tcW w:w="2880" w:type="dxa"/>
            <w:vMerge/>
          </w:tcPr>
          <w:p w:rsidR="00206772" w:rsidRPr="004905A6" w:rsidRDefault="00206772" w:rsidP="004905A6">
            <w:pPr>
              <w:pStyle w:val="ListParagraph"/>
              <w:numPr>
                <w:ilvl w:val="0"/>
                <w:numId w:val="1"/>
              </w:numPr>
              <w:contextualSpacing/>
              <w:rPr>
                <w:rFonts w:cs="Times New Roman"/>
                <w:szCs w:val="20"/>
              </w:rPr>
            </w:pPr>
          </w:p>
        </w:tc>
        <w:tc>
          <w:tcPr>
            <w:tcW w:w="2700" w:type="dxa"/>
          </w:tcPr>
          <w:p w:rsidR="00206772" w:rsidRPr="004905A6" w:rsidRDefault="005C3EA7" w:rsidP="004905A6">
            <w:pPr>
              <w:pStyle w:val="Default"/>
              <w:rPr>
                <w:rFonts w:ascii="Verdana" w:hAnsi="Verdana" w:cs="Times New Roman"/>
                <w:sz w:val="20"/>
                <w:szCs w:val="20"/>
              </w:rPr>
            </w:pPr>
            <w:r w:rsidRPr="004905A6">
              <w:rPr>
                <w:rFonts w:ascii="Verdana" w:hAnsi="Verdana" w:cs="Times New Roman"/>
                <w:sz w:val="20"/>
                <w:szCs w:val="20"/>
              </w:rPr>
              <w:t>RWC10-GR.</w:t>
            </w:r>
            <w:r w:rsidR="00206772" w:rsidRPr="004905A6">
              <w:rPr>
                <w:rFonts w:ascii="Verdana" w:hAnsi="Verdana" w:cs="Times New Roman"/>
                <w:sz w:val="20"/>
                <w:szCs w:val="20"/>
              </w:rPr>
              <w:t>3</w:t>
            </w:r>
            <w:r w:rsidRPr="004905A6">
              <w:rPr>
                <w:rFonts w:ascii="Verdana" w:hAnsi="Verdana" w:cs="Times New Roman"/>
                <w:sz w:val="20"/>
                <w:szCs w:val="20"/>
              </w:rPr>
              <w:t>-S.</w:t>
            </w:r>
            <w:r w:rsidR="00206772" w:rsidRPr="004905A6">
              <w:rPr>
                <w:rFonts w:ascii="Verdana" w:hAnsi="Verdana" w:cs="Times New Roman"/>
                <w:sz w:val="20"/>
                <w:szCs w:val="20"/>
              </w:rPr>
              <w:t>2</w:t>
            </w:r>
            <w:r w:rsidRPr="004905A6">
              <w:rPr>
                <w:rFonts w:ascii="Verdana" w:hAnsi="Verdana" w:cs="Times New Roman"/>
                <w:sz w:val="20"/>
                <w:szCs w:val="20"/>
              </w:rPr>
              <w:t>-GLE.</w:t>
            </w:r>
            <w:r w:rsidR="00206772" w:rsidRPr="004905A6">
              <w:rPr>
                <w:rFonts w:ascii="Verdana" w:hAnsi="Verdana" w:cs="Times New Roman"/>
                <w:sz w:val="20"/>
                <w:szCs w:val="20"/>
              </w:rPr>
              <w:t>2</w:t>
            </w:r>
            <w:r w:rsidRPr="004905A6">
              <w:rPr>
                <w:rFonts w:ascii="Verdana" w:hAnsi="Verdana" w:cs="Times New Roman"/>
                <w:sz w:val="20"/>
                <w:szCs w:val="20"/>
              </w:rPr>
              <w:t>-EO</w:t>
            </w:r>
            <w:r w:rsidR="00206772" w:rsidRPr="004905A6">
              <w:rPr>
                <w:rFonts w:ascii="Verdana" w:hAnsi="Verdana" w:cs="Times New Roman"/>
                <w:sz w:val="20"/>
                <w:szCs w:val="20"/>
              </w:rPr>
              <w:t>.c.ii</w:t>
            </w:r>
          </w:p>
        </w:tc>
        <w:tc>
          <w:tcPr>
            <w:tcW w:w="5940" w:type="dxa"/>
          </w:tcPr>
          <w:p w:rsidR="00206772" w:rsidRPr="004905A6" w:rsidRDefault="00206772" w:rsidP="004905A6">
            <w:pPr>
              <w:pStyle w:val="NoSpacing"/>
              <w:rPr>
                <w:rFonts w:ascii="Verdana" w:hAnsi="Verdana"/>
                <w:bCs/>
                <w:sz w:val="20"/>
                <w:szCs w:val="20"/>
              </w:rPr>
            </w:pPr>
            <w:r w:rsidRPr="004905A6">
              <w:rPr>
                <w:rFonts w:ascii="Verdana" w:hAnsi="Verdana"/>
                <w:bCs/>
                <w:sz w:val="20"/>
                <w:szCs w:val="20"/>
              </w:rPr>
              <w:t>Describe the logical connection between particular sentences and para</w:t>
            </w:r>
            <w:r w:rsidR="00F91DD4" w:rsidRPr="004905A6">
              <w:rPr>
                <w:rFonts w:ascii="Verdana" w:hAnsi="Verdana"/>
                <w:bCs/>
                <w:sz w:val="20"/>
                <w:szCs w:val="20"/>
              </w:rPr>
              <w:t>gr</w:t>
            </w:r>
            <w:r w:rsidRPr="004905A6">
              <w:rPr>
                <w:rFonts w:ascii="Verdana" w:hAnsi="Verdana"/>
                <w:bCs/>
                <w:sz w:val="20"/>
                <w:szCs w:val="20"/>
              </w:rPr>
              <w:t>aphs in a text (e.g., comparison, cause/effect, first/second/third in a sequence). (CCSS: RI.3.8)</w:t>
            </w:r>
          </w:p>
        </w:tc>
        <w:tc>
          <w:tcPr>
            <w:tcW w:w="2880" w:type="dxa"/>
            <w:vMerge/>
          </w:tcPr>
          <w:p w:rsidR="00206772" w:rsidRPr="004905A6" w:rsidRDefault="00206772" w:rsidP="004905A6">
            <w:pPr>
              <w:contextualSpacing/>
              <w:rPr>
                <w:szCs w:val="20"/>
              </w:rPr>
            </w:pPr>
          </w:p>
        </w:tc>
      </w:tr>
      <w:tr w:rsidR="004905A6" w:rsidRPr="004905A6" w:rsidTr="004905A6">
        <w:trPr>
          <w:cantSplit/>
          <w:trHeight w:val="20"/>
          <w:jc w:val="center"/>
        </w:trPr>
        <w:tc>
          <w:tcPr>
            <w:tcW w:w="2880" w:type="dxa"/>
            <w:vMerge w:val="restart"/>
          </w:tcPr>
          <w:p w:rsidR="004905A6" w:rsidRPr="004905A6" w:rsidRDefault="004905A6" w:rsidP="004905A6">
            <w:pPr>
              <w:pStyle w:val="ListParagraph"/>
              <w:numPr>
                <w:ilvl w:val="0"/>
                <w:numId w:val="1"/>
              </w:numPr>
              <w:contextualSpacing/>
              <w:rPr>
                <w:rFonts w:cs="Times New Roman"/>
                <w:szCs w:val="20"/>
              </w:rPr>
            </w:pPr>
            <w:r w:rsidRPr="004905A6">
              <w:rPr>
                <w:rFonts w:cs="Times New Roman"/>
                <w:szCs w:val="20"/>
              </w:rPr>
              <w:lastRenderedPageBreak/>
              <w:t xml:space="preserve">Use word recognition skills and resources (for example, phonics, context clues, picture clues, reference guides, roots, prefixes and suffixes of words) for comprehension.  </w:t>
            </w:r>
          </w:p>
        </w:tc>
        <w:tc>
          <w:tcPr>
            <w:tcW w:w="2700" w:type="dxa"/>
          </w:tcPr>
          <w:p w:rsidR="004905A6" w:rsidRPr="004905A6" w:rsidRDefault="004905A6" w:rsidP="004905A6">
            <w:pPr>
              <w:pStyle w:val="Default"/>
              <w:rPr>
                <w:rFonts w:ascii="Verdana" w:hAnsi="Verdana" w:cs="Times New Roman"/>
                <w:sz w:val="20"/>
                <w:szCs w:val="20"/>
              </w:rPr>
            </w:pPr>
            <w:r w:rsidRPr="004905A6">
              <w:rPr>
                <w:rFonts w:ascii="Verdana" w:hAnsi="Verdana" w:cs="Times New Roman"/>
                <w:sz w:val="20"/>
                <w:szCs w:val="20"/>
              </w:rPr>
              <w:t>RWC10-GR.2-S.2-GLE.3-EO.c.iv</w:t>
            </w:r>
          </w:p>
        </w:tc>
        <w:tc>
          <w:tcPr>
            <w:tcW w:w="5940" w:type="dxa"/>
          </w:tcPr>
          <w:p w:rsidR="004905A6" w:rsidRPr="004905A6" w:rsidRDefault="004905A6" w:rsidP="004905A6">
            <w:pPr>
              <w:autoSpaceDE w:val="0"/>
              <w:autoSpaceDN w:val="0"/>
              <w:adjustRightInd w:val="0"/>
              <w:rPr>
                <w:rFonts w:cs="Verdana"/>
                <w:szCs w:val="20"/>
              </w:rPr>
            </w:pPr>
            <w:r w:rsidRPr="004905A6">
              <w:rPr>
                <w:rFonts w:cs="Verdana"/>
                <w:szCs w:val="20"/>
              </w:rPr>
              <w:t xml:space="preserve">Use knowledge of the meaning of individual words to predict the meaning of compound words (e.g., </w:t>
            </w:r>
            <w:r w:rsidRPr="004905A6">
              <w:rPr>
                <w:rFonts w:cs="Verdana,Italic"/>
                <w:i/>
                <w:iCs/>
                <w:szCs w:val="20"/>
              </w:rPr>
              <w:t>birdhouse, lighthouse, housefly; bookshelf, notebook, bookmark</w:t>
            </w:r>
            <w:r w:rsidRPr="004905A6">
              <w:rPr>
                <w:rFonts w:cs="Verdana"/>
                <w:szCs w:val="20"/>
              </w:rPr>
              <w:t xml:space="preserve">). </w:t>
            </w:r>
            <w:r w:rsidRPr="004905A6">
              <w:rPr>
                <w:rStyle w:val="apple-style-span"/>
                <w:rFonts w:cs="Arial"/>
                <w:color w:val="000000"/>
                <w:szCs w:val="20"/>
                <w:shd w:val="clear" w:color="auto" w:fill="FFFFFF"/>
              </w:rPr>
              <w:t>(CCSS: L.2.4d)</w:t>
            </w:r>
          </w:p>
        </w:tc>
        <w:tc>
          <w:tcPr>
            <w:tcW w:w="2880" w:type="dxa"/>
            <w:vMerge w:val="restart"/>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pStyle w:val="Default"/>
              <w:rPr>
                <w:rFonts w:ascii="Verdana" w:hAnsi="Verdana" w:cs="Times New Roman"/>
                <w:sz w:val="20"/>
                <w:szCs w:val="20"/>
              </w:rPr>
            </w:pPr>
            <w:r w:rsidRPr="004905A6">
              <w:rPr>
                <w:rFonts w:ascii="Verdana" w:hAnsi="Verdana" w:cs="Times New Roman"/>
                <w:sz w:val="20"/>
                <w:szCs w:val="20"/>
              </w:rPr>
              <w:t>RWC10-GR.3-S.2-GLE.1-EO.c.i</w:t>
            </w:r>
          </w:p>
        </w:tc>
        <w:tc>
          <w:tcPr>
            <w:tcW w:w="5940" w:type="dxa"/>
          </w:tcPr>
          <w:p w:rsidR="004905A6" w:rsidRPr="004905A6" w:rsidRDefault="004905A6" w:rsidP="004905A6">
            <w:pPr>
              <w:pStyle w:val="NoSpacing"/>
              <w:rPr>
                <w:rFonts w:ascii="Verdana" w:hAnsi="Verdana"/>
                <w:sz w:val="20"/>
                <w:szCs w:val="20"/>
              </w:rPr>
            </w:pPr>
            <w:r w:rsidRPr="004905A6">
              <w:rPr>
                <w:rFonts w:ascii="Verdana" w:hAnsi="Verdana"/>
                <w:sz w:val="20"/>
                <w:szCs w:val="20"/>
              </w:rPr>
              <w:t>Explain how specific aspects of a text’s illustrations contribute to what is conveyed by the words in a story (e.g., create mood, emphasize aspects of a character or setting). (CCSS: RL.3.7)</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spacing w:after="200" w:line="276" w:lineRule="auto"/>
              <w:rPr>
                <w:szCs w:val="20"/>
              </w:rPr>
            </w:pPr>
            <w:r w:rsidRPr="004905A6">
              <w:rPr>
                <w:szCs w:val="20"/>
              </w:rPr>
              <w:t>RWC10-GR.3-S.2-GLE.2-EO.b.i</w:t>
            </w:r>
          </w:p>
        </w:tc>
        <w:tc>
          <w:tcPr>
            <w:tcW w:w="5940" w:type="dxa"/>
          </w:tcPr>
          <w:p w:rsidR="004905A6" w:rsidRPr="004905A6" w:rsidRDefault="004905A6" w:rsidP="004905A6">
            <w:pPr>
              <w:pStyle w:val="NoSpacing"/>
              <w:rPr>
                <w:rFonts w:ascii="Verdana" w:hAnsi="Verdana"/>
                <w:bCs/>
                <w:sz w:val="20"/>
                <w:szCs w:val="20"/>
              </w:rPr>
            </w:pPr>
            <w:r w:rsidRPr="004905A6">
              <w:rPr>
                <w:rFonts w:ascii="Verdana" w:hAnsi="Verdana"/>
                <w:bCs/>
                <w:sz w:val="20"/>
                <w:szCs w:val="20"/>
              </w:rPr>
              <w:t xml:space="preserve">Determine the meaning of general academic and domain-specific words and phrases in a text relevant to a </w:t>
            </w:r>
            <w:r w:rsidRPr="004905A6">
              <w:rPr>
                <w:rFonts w:ascii="Verdana" w:hAnsi="Verdana"/>
                <w:bCs/>
                <w:i/>
                <w:iCs/>
                <w:sz w:val="20"/>
                <w:szCs w:val="20"/>
              </w:rPr>
              <w:t>Grade 3 topic or subject area</w:t>
            </w:r>
            <w:r w:rsidRPr="004905A6">
              <w:rPr>
                <w:rFonts w:ascii="Verdana" w:hAnsi="Verdana"/>
                <w:bCs/>
                <w:sz w:val="20"/>
                <w:szCs w:val="20"/>
              </w:rPr>
              <w:t>. (CCSS: RI.3.4)</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pStyle w:val="Default"/>
              <w:rPr>
                <w:rFonts w:ascii="Verdana" w:hAnsi="Verdana"/>
                <w:sz w:val="20"/>
                <w:szCs w:val="20"/>
              </w:rPr>
            </w:pPr>
            <w:r w:rsidRPr="004905A6">
              <w:rPr>
                <w:rFonts w:ascii="Verdana" w:hAnsi="Verdana" w:cs="Times New Roman"/>
                <w:sz w:val="20"/>
                <w:szCs w:val="20"/>
              </w:rPr>
              <w:t>RWC10-GR.3-S.2-GLE.2-EO.c.i</w:t>
            </w:r>
          </w:p>
        </w:tc>
        <w:tc>
          <w:tcPr>
            <w:tcW w:w="5940" w:type="dxa"/>
          </w:tcPr>
          <w:p w:rsidR="004905A6" w:rsidRPr="004905A6" w:rsidRDefault="004905A6" w:rsidP="004905A6">
            <w:pPr>
              <w:pStyle w:val="NoSpacing"/>
              <w:rPr>
                <w:rFonts w:ascii="Verdana" w:hAnsi="Verdana"/>
                <w:bCs/>
                <w:sz w:val="20"/>
                <w:szCs w:val="20"/>
              </w:rPr>
            </w:pPr>
            <w:r w:rsidRPr="004905A6">
              <w:rPr>
                <w:rFonts w:ascii="Verdana" w:hAnsi="Verdana"/>
                <w:bCs/>
                <w:sz w:val="20"/>
                <w:szCs w:val="20"/>
              </w:rPr>
              <w:t>Use information gained from illustrations (e.g., maps, photographs) and the words in a text to demonstrate understanding of the text (e.g., where, when, why, and how key events occur). (CCSS: RI.3.7)</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pStyle w:val="Default"/>
              <w:rPr>
                <w:rFonts w:ascii="Verdana" w:hAnsi="Verdana" w:cs="Times New Roman"/>
                <w:sz w:val="20"/>
                <w:szCs w:val="20"/>
              </w:rPr>
            </w:pPr>
            <w:r w:rsidRPr="004905A6">
              <w:rPr>
                <w:rFonts w:ascii="Verdana" w:hAnsi="Verdana" w:cs="Times New Roman"/>
                <w:sz w:val="20"/>
                <w:szCs w:val="20"/>
              </w:rPr>
              <w:t>RWC10-GR.3-S.2-GLE.3-EO.a</w:t>
            </w:r>
          </w:p>
        </w:tc>
        <w:tc>
          <w:tcPr>
            <w:tcW w:w="5940" w:type="dxa"/>
          </w:tcPr>
          <w:p w:rsidR="004905A6" w:rsidRPr="004905A6" w:rsidRDefault="004905A6" w:rsidP="004905A6">
            <w:pPr>
              <w:pStyle w:val="NoSpacing"/>
              <w:rPr>
                <w:rFonts w:ascii="Verdana" w:hAnsi="Verdana"/>
                <w:sz w:val="20"/>
                <w:szCs w:val="20"/>
              </w:rPr>
            </w:pPr>
            <w:r w:rsidRPr="004905A6">
              <w:rPr>
                <w:rFonts w:ascii="Verdana" w:hAnsi="Verdana"/>
                <w:sz w:val="20"/>
                <w:szCs w:val="20"/>
              </w:rPr>
              <w:t>Know and apply grade-level phonics and word analysis skills in decoding words. (CCSS: RF.3.3)</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pStyle w:val="Default"/>
              <w:rPr>
                <w:rFonts w:ascii="Verdana" w:hAnsi="Verdana" w:cs="Times New Roman"/>
                <w:sz w:val="20"/>
                <w:szCs w:val="20"/>
              </w:rPr>
            </w:pPr>
            <w:r w:rsidRPr="004905A6">
              <w:rPr>
                <w:rFonts w:ascii="Verdana" w:hAnsi="Verdana" w:cs="Times New Roman"/>
                <w:sz w:val="20"/>
                <w:szCs w:val="20"/>
              </w:rPr>
              <w:t>RWC10-GR.3-S.2-GLE.3-EO.a.i</w:t>
            </w:r>
          </w:p>
        </w:tc>
        <w:tc>
          <w:tcPr>
            <w:tcW w:w="5940" w:type="dxa"/>
          </w:tcPr>
          <w:p w:rsidR="004905A6" w:rsidRPr="004905A6" w:rsidRDefault="004905A6" w:rsidP="004905A6">
            <w:pPr>
              <w:pStyle w:val="NoSpacing"/>
              <w:rPr>
                <w:rFonts w:ascii="Verdana" w:hAnsi="Verdana"/>
                <w:sz w:val="20"/>
                <w:szCs w:val="20"/>
              </w:rPr>
            </w:pPr>
            <w:r w:rsidRPr="004905A6">
              <w:rPr>
                <w:rFonts w:ascii="Verdana" w:hAnsi="Verdana"/>
                <w:sz w:val="20"/>
                <w:szCs w:val="20"/>
              </w:rPr>
              <w:t>Identify and know the meaning of the most common prefixes and derivational suffixes. (CCSS: RF.3.3a)</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pStyle w:val="Default"/>
              <w:rPr>
                <w:rFonts w:ascii="Verdana" w:hAnsi="Verdana" w:cs="Times New Roman"/>
                <w:sz w:val="20"/>
                <w:szCs w:val="20"/>
              </w:rPr>
            </w:pPr>
            <w:r w:rsidRPr="004905A6">
              <w:rPr>
                <w:rFonts w:ascii="Verdana" w:hAnsi="Verdana" w:cs="Times New Roman"/>
                <w:sz w:val="20"/>
                <w:szCs w:val="20"/>
              </w:rPr>
              <w:t>RWC10-GR.3-S.2-GLE.3-EO.a.ii</w:t>
            </w:r>
          </w:p>
        </w:tc>
        <w:tc>
          <w:tcPr>
            <w:tcW w:w="5940" w:type="dxa"/>
          </w:tcPr>
          <w:p w:rsidR="004905A6" w:rsidRPr="004905A6" w:rsidRDefault="004905A6" w:rsidP="004905A6">
            <w:pPr>
              <w:pStyle w:val="NoSpacing"/>
              <w:rPr>
                <w:rFonts w:ascii="Verdana" w:hAnsi="Verdana"/>
                <w:sz w:val="20"/>
                <w:szCs w:val="20"/>
              </w:rPr>
            </w:pPr>
            <w:r w:rsidRPr="004905A6">
              <w:rPr>
                <w:rFonts w:ascii="Verdana" w:hAnsi="Verdana"/>
                <w:sz w:val="20"/>
                <w:szCs w:val="20"/>
              </w:rPr>
              <w:t>Decode words with common Latin suffixes. (CCSS: RF.3.3b)</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pStyle w:val="Default"/>
              <w:rPr>
                <w:rFonts w:ascii="Verdana" w:hAnsi="Verdana" w:cs="Times New Roman"/>
                <w:sz w:val="20"/>
                <w:szCs w:val="20"/>
              </w:rPr>
            </w:pPr>
            <w:r w:rsidRPr="004905A6">
              <w:rPr>
                <w:rFonts w:ascii="Verdana" w:hAnsi="Verdana" w:cs="Times New Roman"/>
                <w:sz w:val="20"/>
                <w:szCs w:val="20"/>
              </w:rPr>
              <w:t>RWC10-GR.3-S.2-GLE.3-EO.a.iii</w:t>
            </w:r>
          </w:p>
        </w:tc>
        <w:tc>
          <w:tcPr>
            <w:tcW w:w="5940" w:type="dxa"/>
          </w:tcPr>
          <w:p w:rsidR="004905A6" w:rsidRPr="004905A6" w:rsidRDefault="004905A6" w:rsidP="004905A6">
            <w:pPr>
              <w:pStyle w:val="NoSpacing"/>
              <w:rPr>
                <w:rFonts w:ascii="Verdana" w:hAnsi="Verdana"/>
                <w:sz w:val="20"/>
                <w:szCs w:val="20"/>
              </w:rPr>
            </w:pPr>
            <w:r w:rsidRPr="004905A6">
              <w:rPr>
                <w:rFonts w:ascii="Verdana" w:hAnsi="Verdana"/>
                <w:sz w:val="20"/>
                <w:szCs w:val="20"/>
              </w:rPr>
              <w:t xml:space="preserve">Decode </w:t>
            </w:r>
            <w:proofErr w:type="spellStart"/>
            <w:r w:rsidRPr="004905A6">
              <w:rPr>
                <w:rFonts w:ascii="Verdana" w:hAnsi="Verdana"/>
                <w:sz w:val="20"/>
                <w:szCs w:val="20"/>
              </w:rPr>
              <w:t>multisyllable</w:t>
            </w:r>
            <w:proofErr w:type="spellEnd"/>
            <w:r w:rsidRPr="004905A6">
              <w:rPr>
                <w:rFonts w:ascii="Verdana" w:hAnsi="Verdana"/>
                <w:sz w:val="20"/>
                <w:szCs w:val="20"/>
              </w:rPr>
              <w:t xml:space="preserve"> words. (CCSS: RF.3.3c)</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pStyle w:val="Default"/>
              <w:rPr>
                <w:rFonts w:ascii="Verdana" w:hAnsi="Verdana" w:cs="Times New Roman"/>
                <w:sz w:val="20"/>
                <w:szCs w:val="20"/>
              </w:rPr>
            </w:pPr>
            <w:r w:rsidRPr="004905A6">
              <w:rPr>
                <w:rFonts w:ascii="Verdana" w:hAnsi="Verdana" w:cs="Times New Roman"/>
                <w:sz w:val="20"/>
                <w:szCs w:val="20"/>
              </w:rPr>
              <w:t>RWC10-GR.3-S.2-GLE.3-EO.a.iv</w:t>
            </w:r>
          </w:p>
        </w:tc>
        <w:tc>
          <w:tcPr>
            <w:tcW w:w="5940" w:type="dxa"/>
          </w:tcPr>
          <w:p w:rsidR="004905A6" w:rsidRPr="004905A6" w:rsidRDefault="004905A6" w:rsidP="004905A6">
            <w:pPr>
              <w:pStyle w:val="NoSpacing"/>
              <w:rPr>
                <w:rFonts w:ascii="Verdana" w:hAnsi="Verdana"/>
                <w:sz w:val="20"/>
                <w:szCs w:val="20"/>
              </w:rPr>
            </w:pPr>
            <w:r w:rsidRPr="004905A6">
              <w:rPr>
                <w:rFonts w:ascii="Verdana" w:hAnsi="Verdana"/>
                <w:sz w:val="20"/>
                <w:szCs w:val="20"/>
              </w:rPr>
              <w:t>Read grade-appropriate irregularly spelled words. (CCSS: RF.3.3d)</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spacing w:after="200" w:line="276" w:lineRule="auto"/>
              <w:rPr>
                <w:szCs w:val="20"/>
              </w:rPr>
            </w:pPr>
            <w:r w:rsidRPr="004905A6">
              <w:rPr>
                <w:szCs w:val="20"/>
              </w:rPr>
              <w:t>RWC10-GR.3-S.2-GLE.3-EO.b.ii</w:t>
            </w:r>
            <w:r w:rsidR="00281593">
              <w:rPr>
                <w:szCs w:val="20"/>
              </w:rPr>
              <w:t>i</w:t>
            </w:r>
          </w:p>
        </w:tc>
        <w:tc>
          <w:tcPr>
            <w:tcW w:w="5940" w:type="dxa"/>
          </w:tcPr>
          <w:p w:rsidR="004905A6" w:rsidRPr="004905A6" w:rsidRDefault="004905A6" w:rsidP="004905A6">
            <w:pPr>
              <w:pStyle w:val="NoSpacing"/>
              <w:rPr>
                <w:rFonts w:ascii="Verdana" w:hAnsi="Verdana"/>
                <w:sz w:val="20"/>
                <w:szCs w:val="20"/>
              </w:rPr>
            </w:pPr>
            <w:r w:rsidRPr="004905A6">
              <w:rPr>
                <w:rFonts w:ascii="Verdana" w:hAnsi="Verdana"/>
                <w:sz w:val="20"/>
                <w:szCs w:val="20"/>
              </w:rPr>
              <w:t>Use context to confirm or self-correct word recognition and understanding, rereading as necessary. (CCSS.3.4c)</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spacing w:after="200" w:line="276" w:lineRule="auto"/>
              <w:rPr>
                <w:szCs w:val="20"/>
              </w:rPr>
            </w:pPr>
            <w:r w:rsidRPr="004905A6">
              <w:rPr>
                <w:szCs w:val="20"/>
              </w:rPr>
              <w:t>RWC10-GR.3-S.2-GLE.3-EO.c</w:t>
            </w:r>
          </w:p>
        </w:tc>
        <w:tc>
          <w:tcPr>
            <w:tcW w:w="5940" w:type="dxa"/>
          </w:tcPr>
          <w:p w:rsidR="004905A6" w:rsidRPr="004905A6" w:rsidRDefault="004905A6" w:rsidP="004905A6">
            <w:pPr>
              <w:pStyle w:val="NoSpacing"/>
              <w:rPr>
                <w:rFonts w:ascii="Verdana" w:hAnsi="Verdana"/>
                <w:sz w:val="20"/>
                <w:szCs w:val="20"/>
              </w:rPr>
            </w:pPr>
            <w:r w:rsidRPr="004905A6">
              <w:rPr>
                <w:rFonts w:ascii="Verdana" w:hAnsi="Verdana"/>
                <w:sz w:val="20"/>
                <w:szCs w:val="20"/>
              </w:rPr>
              <w:t>Determine or clarify the meaning of unknown and multiple-meaning word and phrases based on grade 3 reading and content, choosing flexibly from a range of strategies. (CCSS: L.3.4)</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pStyle w:val="Default"/>
              <w:rPr>
                <w:rFonts w:ascii="Verdana" w:hAnsi="Verdana" w:cs="Times New Roman"/>
                <w:sz w:val="20"/>
                <w:szCs w:val="20"/>
              </w:rPr>
            </w:pPr>
            <w:r w:rsidRPr="004905A6">
              <w:rPr>
                <w:rFonts w:ascii="Verdana" w:hAnsi="Verdana" w:cs="Times New Roman"/>
                <w:sz w:val="20"/>
                <w:szCs w:val="20"/>
              </w:rPr>
              <w:t>RWC10-GR.3-S.2-GLE.3-EO.c.i</w:t>
            </w:r>
          </w:p>
        </w:tc>
        <w:tc>
          <w:tcPr>
            <w:tcW w:w="5940" w:type="dxa"/>
          </w:tcPr>
          <w:p w:rsidR="004905A6" w:rsidRPr="004905A6" w:rsidRDefault="004905A6" w:rsidP="004905A6">
            <w:pPr>
              <w:pStyle w:val="NoSpacing"/>
              <w:rPr>
                <w:rFonts w:ascii="Verdana" w:hAnsi="Verdana"/>
                <w:sz w:val="20"/>
                <w:szCs w:val="20"/>
              </w:rPr>
            </w:pPr>
            <w:r w:rsidRPr="004905A6">
              <w:rPr>
                <w:rFonts w:ascii="Verdana" w:hAnsi="Verdana"/>
                <w:sz w:val="20"/>
                <w:szCs w:val="20"/>
              </w:rPr>
              <w:t>Use sentence-level context as a clue to the meaning of a word or phrase. (CCSS: L.3.4a)</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val="restart"/>
          </w:tcPr>
          <w:p w:rsidR="004905A6" w:rsidRPr="004905A6" w:rsidRDefault="004905A6" w:rsidP="004905A6">
            <w:pPr>
              <w:contextualSpacing/>
              <w:rPr>
                <w:rFonts w:cs="Times New Roman"/>
                <w:b/>
                <w:szCs w:val="20"/>
              </w:rPr>
            </w:pPr>
            <w:r w:rsidRPr="004905A6">
              <w:rPr>
                <w:rFonts w:cs="Times New Roman"/>
                <w:b/>
                <w:szCs w:val="20"/>
              </w:rPr>
              <w:lastRenderedPageBreak/>
              <w:t>Continued…</w:t>
            </w:r>
          </w:p>
          <w:p w:rsidR="004905A6" w:rsidRPr="004905A6" w:rsidRDefault="004905A6" w:rsidP="004905A6">
            <w:pPr>
              <w:ind w:left="288" w:hanging="288"/>
              <w:contextualSpacing/>
              <w:rPr>
                <w:rFonts w:cs="Times New Roman"/>
                <w:szCs w:val="20"/>
              </w:rPr>
            </w:pPr>
            <w:proofErr w:type="gramStart"/>
            <w:r>
              <w:rPr>
                <w:rFonts w:cs="Times New Roman"/>
                <w:szCs w:val="20"/>
              </w:rPr>
              <w:t xml:space="preserve">g.  </w:t>
            </w:r>
            <w:r w:rsidRPr="004905A6">
              <w:rPr>
                <w:rFonts w:cs="Times New Roman"/>
                <w:szCs w:val="20"/>
              </w:rPr>
              <w:t>Use</w:t>
            </w:r>
            <w:proofErr w:type="gramEnd"/>
            <w:r w:rsidRPr="004905A6">
              <w:rPr>
                <w:rFonts w:cs="Times New Roman"/>
                <w:szCs w:val="20"/>
              </w:rPr>
              <w:t xml:space="preserve"> word recognition skills and resources (for example, phonics, context clues, picture clues, reference guides, roots, prefixes and suffixes of words) for comprehension.  </w:t>
            </w:r>
          </w:p>
        </w:tc>
        <w:tc>
          <w:tcPr>
            <w:tcW w:w="2700" w:type="dxa"/>
          </w:tcPr>
          <w:p w:rsidR="004905A6" w:rsidRPr="004905A6" w:rsidRDefault="004905A6" w:rsidP="004905A6">
            <w:pPr>
              <w:pStyle w:val="Default"/>
              <w:rPr>
                <w:rFonts w:ascii="Verdana" w:hAnsi="Verdana" w:cs="Times New Roman"/>
                <w:sz w:val="20"/>
                <w:szCs w:val="20"/>
              </w:rPr>
            </w:pPr>
            <w:r w:rsidRPr="004905A6">
              <w:rPr>
                <w:rFonts w:ascii="Verdana" w:hAnsi="Verdana" w:cs="Times New Roman"/>
                <w:sz w:val="20"/>
                <w:szCs w:val="20"/>
              </w:rPr>
              <w:t>RWC10-GR.3-S.2-GLE.3-EO.c.ii</w:t>
            </w:r>
          </w:p>
        </w:tc>
        <w:tc>
          <w:tcPr>
            <w:tcW w:w="5940" w:type="dxa"/>
          </w:tcPr>
          <w:p w:rsidR="004905A6" w:rsidRPr="004905A6" w:rsidRDefault="004905A6" w:rsidP="004905A6">
            <w:pPr>
              <w:pStyle w:val="NoSpacing"/>
              <w:rPr>
                <w:rFonts w:ascii="Verdana" w:hAnsi="Verdana"/>
                <w:sz w:val="20"/>
                <w:szCs w:val="20"/>
              </w:rPr>
            </w:pPr>
            <w:r w:rsidRPr="004905A6">
              <w:rPr>
                <w:rFonts w:ascii="Verdana" w:hAnsi="Verdana"/>
                <w:sz w:val="20"/>
                <w:szCs w:val="20"/>
              </w:rPr>
              <w:t xml:space="preserve">Determine the meaning of the new word formed when a known affix is added to a known word (e.g., </w:t>
            </w:r>
            <w:r w:rsidRPr="004905A6">
              <w:rPr>
                <w:rFonts w:ascii="Verdana" w:hAnsi="Verdana"/>
                <w:i/>
                <w:iCs/>
                <w:sz w:val="20"/>
                <w:szCs w:val="20"/>
              </w:rPr>
              <w:t>agreeable/disagreeable, comfortable/uncomfortable, care/careless, heat/preheat</w:t>
            </w:r>
            <w:r w:rsidRPr="004905A6">
              <w:rPr>
                <w:rFonts w:ascii="Verdana" w:hAnsi="Verdana"/>
                <w:sz w:val="20"/>
                <w:szCs w:val="20"/>
              </w:rPr>
              <w:t>). (CCSS: L.3.4b)</w:t>
            </w:r>
          </w:p>
        </w:tc>
        <w:tc>
          <w:tcPr>
            <w:tcW w:w="2880" w:type="dxa"/>
            <w:vMerge w:val="restart"/>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Pr>
          <w:p w:rsidR="004905A6" w:rsidRPr="004905A6" w:rsidRDefault="004905A6" w:rsidP="004905A6">
            <w:pPr>
              <w:pStyle w:val="ListParagraph"/>
              <w:numPr>
                <w:ilvl w:val="0"/>
                <w:numId w:val="1"/>
              </w:numPr>
              <w:contextualSpacing/>
              <w:rPr>
                <w:rFonts w:cs="Times New Roman"/>
                <w:szCs w:val="20"/>
              </w:rPr>
            </w:pPr>
          </w:p>
        </w:tc>
        <w:tc>
          <w:tcPr>
            <w:tcW w:w="2700" w:type="dxa"/>
          </w:tcPr>
          <w:p w:rsidR="004905A6" w:rsidRPr="004905A6" w:rsidRDefault="004905A6" w:rsidP="004905A6">
            <w:pPr>
              <w:pStyle w:val="Default"/>
              <w:rPr>
                <w:rFonts w:ascii="Verdana" w:hAnsi="Verdana" w:cs="Times New Roman"/>
                <w:sz w:val="20"/>
                <w:szCs w:val="20"/>
              </w:rPr>
            </w:pPr>
            <w:r w:rsidRPr="004905A6">
              <w:rPr>
                <w:rFonts w:ascii="Verdana" w:hAnsi="Verdana" w:cs="Times New Roman"/>
                <w:sz w:val="20"/>
                <w:szCs w:val="20"/>
              </w:rPr>
              <w:t>RWC10-GR.3-S.2-GLE.3-EO.c.iv</w:t>
            </w:r>
          </w:p>
        </w:tc>
        <w:tc>
          <w:tcPr>
            <w:tcW w:w="5940" w:type="dxa"/>
          </w:tcPr>
          <w:p w:rsidR="004905A6" w:rsidRPr="004905A6" w:rsidRDefault="004905A6" w:rsidP="004905A6">
            <w:pPr>
              <w:pStyle w:val="NoSpacing"/>
              <w:rPr>
                <w:rFonts w:ascii="Verdana" w:hAnsi="Verdana"/>
                <w:sz w:val="20"/>
                <w:szCs w:val="20"/>
              </w:rPr>
            </w:pPr>
            <w:r w:rsidRPr="004905A6">
              <w:rPr>
                <w:rFonts w:ascii="Verdana" w:hAnsi="Verdana"/>
                <w:sz w:val="20"/>
                <w:szCs w:val="20"/>
              </w:rPr>
              <w:t xml:space="preserve">Use a known root word as a clue to the meaning of an unknown word with the same root (e.g., </w:t>
            </w:r>
            <w:r w:rsidRPr="004905A6">
              <w:rPr>
                <w:rFonts w:ascii="Verdana" w:hAnsi="Verdana"/>
                <w:i/>
                <w:iCs/>
                <w:sz w:val="20"/>
                <w:szCs w:val="20"/>
              </w:rPr>
              <w:t>company, companion</w:t>
            </w:r>
            <w:r w:rsidRPr="004905A6">
              <w:rPr>
                <w:rFonts w:ascii="Verdana" w:hAnsi="Verdana"/>
                <w:sz w:val="20"/>
                <w:szCs w:val="20"/>
              </w:rPr>
              <w:t>). (CCSS: L.3.4c)</w:t>
            </w:r>
          </w:p>
        </w:tc>
        <w:tc>
          <w:tcPr>
            <w:tcW w:w="2880" w:type="dxa"/>
            <w:vMerge/>
          </w:tcPr>
          <w:p w:rsidR="004905A6" w:rsidRPr="004905A6" w:rsidRDefault="004905A6" w:rsidP="004905A6">
            <w:pPr>
              <w:contextualSpacing/>
              <w:rPr>
                <w:szCs w:val="20"/>
              </w:rPr>
            </w:pPr>
          </w:p>
        </w:tc>
      </w:tr>
      <w:tr w:rsidR="004905A6" w:rsidRPr="004905A6" w:rsidTr="004905A6">
        <w:trPr>
          <w:cantSplit/>
          <w:trHeight w:val="20"/>
          <w:jc w:val="center"/>
        </w:trPr>
        <w:tc>
          <w:tcPr>
            <w:tcW w:w="2880" w:type="dxa"/>
            <w:vMerge/>
            <w:tcBorders>
              <w:bottom w:val="single" w:sz="4" w:space="0" w:color="000000" w:themeColor="text1"/>
            </w:tcBorders>
          </w:tcPr>
          <w:p w:rsidR="004905A6" w:rsidRPr="004905A6" w:rsidRDefault="004905A6" w:rsidP="004905A6">
            <w:pPr>
              <w:pStyle w:val="ListParagraph"/>
              <w:numPr>
                <w:ilvl w:val="0"/>
                <w:numId w:val="1"/>
              </w:numPr>
              <w:contextualSpacing/>
              <w:rPr>
                <w:rFonts w:cs="Times New Roman"/>
                <w:szCs w:val="20"/>
              </w:rPr>
            </w:pPr>
          </w:p>
        </w:tc>
        <w:tc>
          <w:tcPr>
            <w:tcW w:w="2700" w:type="dxa"/>
            <w:tcBorders>
              <w:bottom w:val="single" w:sz="4" w:space="0" w:color="000000" w:themeColor="text1"/>
            </w:tcBorders>
          </w:tcPr>
          <w:p w:rsidR="004905A6" w:rsidRPr="004905A6" w:rsidRDefault="004905A6" w:rsidP="004905A6">
            <w:pPr>
              <w:pStyle w:val="Default"/>
              <w:rPr>
                <w:rFonts w:ascii="Verdana" w:hAnsi="Verdana" w:cs="Times New Roman"/>
                <w:sz w:val="20"/>
                <w:szCs w:val="20"/>
              </w:rPr>
            </w:pPr>
            <w:r w:rsidRPr="004905A6">
              <w:rPr>
                <w:rFonts w:ascii="Verdana" w:hAnsi="Verdana" w:cs="Times New Roman"/>
                <w:sz w:val="20"/>
                <w:szCs w:val="20"/>
              </w:rPr>
              <w:t>RWC10-GR.3-S.2-GLE.3-EO.d.i</w:t>
            </w:r>
          </w:p>
        </w:tc>
        <w:tc>
          <w:tcPr>
            <w:tcW w:w="5940" w:type="dxa"/>
            <w:tcBorders>
              <w:bottom w:val="single" w:sz="4" w:space="0" w:color="000000" w:themeColor="text1"/>
            </w:tcBorders>
          </w:tcPr>
          <w:p w:rsidR="004905A6" w:rsidRPr="004905A6" w:rsidRDefault="004905A6" w:rsidP="004905A6">
            <w:pPr>
              <w:pStyle w:val="NoSpacing"/>
              <w:rPr>
                <w:rFonts w:ascii="Verdana" w:hAnsi="Verdana"/>
                <w:sz w:val="20"/>
                <w:szCs w:val="20"/>
              </w:rPr>
            </w:pPr>
            <w:r w:rsidRPr="004905A6">
              <w:rPr>
                <w:rFonts w:ascii="Verdana" w:hAnsi="Verdana"/>
                <w:sz w:val="20"/>
                <w:szCs w:val="20"/>
              </w:rPr>
              <w:t xml:space="preserve">Distinguish the literal and </w:t>
            </w:r>
            <w:proofErr w:type="spellStart"/>
            <w:r w:rsidRPr="004905A6">
              <w:rPr>
                <w:rFonts w:ascii="Verdana" w:hAnsi="Verdana"/>
                <w:sz w:val="20"/>
                <w:szCs w:val="20"/>
              </w:rPr>
              <w:t>nonliteral</w:t>
            </w:r>
            <w:proofErr w:type="spellEnd"/>
            <w:r w:rsidRPr="004905A6">
              <w:rPr>
                <w:rFonts w:ascii="Verdana" w:hAnsi="Verdana"/>
                <w:sz w:val="20"/>
                <w:szCs w:val="20"/>
              </w:rPr>
              <w:t xml:space="preserve"> meanings of words and phrases in context (e.g., </w:t>
            </w:r>
            <w:r w:rsidRPr="004905A6">
              <w:rPr>
                <w:rFonts w:ascii="Verdana" w:hAnsi="Verdana"/>
                <w:i/>
                <w:iCs/>
                <w:sz w:val="20"/>
                <w:szCs w:val="20"/>
              </w:rPr>
              <w:t>take steps</w:t>
            </w:r>
            <w:r w:rsidRPr="004905A6">
              <w:rPr>
                <w:rFonts w:ascii="Verdana" w:hAnsi="Verdana"/>
                <w:sz w:val="20"/>
                <w:szCs w:val="20"/>
              </w:rPr>
              <w:t>). (CCSS: L.3.5a)</w:t>
            </w:r>
          </w:p>
        </w:tc>
        <w:tc>
          <w:tcPr>
            <w:tcW w:w="2880" w:type="dxa"/>
            <w:vMerge/>
            <w:tcBorders>
              <w:bottom w:val="single" w:sz="4" w:space="0" w:color="000000" w:themeColor="text1"/>
            </w:tcBorders>
          </w:tcPr>
          <w:p w:rsidR="004905A6" w:rsidRPr="004905A6" w:rsidRDefault="004905A6" w:rsidP="004905A6">
            <w:pPr>
              <w:contextualSpacing/>
              <w:rPr>
                <w:szCs w:val="20"/>
              </w:rPr>
            </w:pPr>
          </w:p>
        </w:tc>
      </w:tr>
    </w:tbl>
    <w:p w:rsidR="000F04B0" w:rsidRPr="00D05FFA" w:rsidRDefault="000F04B0" w:rsidP="006117D9">
      <w:pPr>
        <w:rPr>
          <w:szCs w:val="20"/>
        </w:rPr>
      </w:pPr>
    </w:p>
    <w:sectPr w:rsidR="000F04B0" w:rsidRPr="00D05FFA"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593" w:rsidRDefault="00281593" w:rsidP="006117D9">
      <w:r>
        <w:separator/>
      </w:r>
    </w:p>
  </w:endnote>
  <w:endnote w:type="continuationSeparator" w:id="0">
    <w:p w:rsidR="00281593" w:rsidRDefault="00281593"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93" w:rsidRDefault="00281593">
    <w:pPr>
      <w:pStyle w:val="Footer"/>
    </w:pPr>
    <w:r>
      <w:t>Co</w:t>
    </w:r>
    <w:r w:rsidR="00FD2D81">
      <w:t>l</w:t>
    </w:r>
    <w:r w:rsidR="00066F8B">
      <w:t>orado Department of Education 1/20/12</w:t>
    </w:r>
    <w:r>
      <w:ptab w:relativeTo="margin" w:alignment="center" w:leader="none"/>
    </w:r>
    <w:r>
      <w:t xml:space="preserve"> Grade 3 </w:t>
    </w:r>
    <w:r>
      <w:rPr>
        <w:szCs w:val="20"/>
      </w:rPr>
      <w:t>Reading</w:t>
    </w:r>
    <w:r>
      <w:t xml:space="preserve"> </w:t>
    </w:r>
    <w:r>
      <w:ptab w:relativeTo="margin" w:alignment="right" w:leader="none"/>
    </w:r>
    <w:r>
      <w:t xml:space="preserve">Page </w:t>
    </w:r>
    <w:fldSimple w:instr=" PAGE   \* MERGEFORMAT ">
      <w:r w:rsidR="00066F8B">
        <w:rPr>
          <w:noProof/>
        </w:rPr>
        <w:t>6</w:t>
      </w:r>
    </w:fldSimple>
    <w:r>
      <w:t xml:space="preserve"> of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593" w:rsidRDefault="00281593" w:rsidP="006117D9">
      <w:r>
        <w:separator/>
      </w:r>
    </w:p>
  </w:footnote>
  <w:footnote w:type="continuationSeparator" w:id="0">
    <w:p w:rsidR="00281593" w:rsidRDefault="00281593"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93" w:rsidRDefault="00281593">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Transitional Colorado Assessment Pro</w:t>
    </w:r>
    <w:r>
      <w:rPr>
        <w:rFonts w:ascii="Verdana" w:hAnsi="Verdana"/>
        <w:sz w:val="20"/>
        <w:szCs w:val="20"/>
      </w:rPr>
      <w:t>gr</w:t>
    </w:r>
    <w:r w:rsidRPr="00461FAE">
      <w:rPr>
        <w:rFonts w:ascii="Verdana" w:hAnsi="Verdana"/>
        <w:sz w:val="20"/>
        <w:szCs w:val="20"/>
      </w:rPr>
      <w:t xml:space="preserve">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Grade 3</w:t>
    </w:r>
    <w:r w:rsidRPr="004C3320">
      <w:rPr>
        <w:rFonts w:ascii="Verdana" w:hAnsi="Verdana"/>
        <w:sz w:val="20"/>
        <w:szCs w:val="20"/>
      </w:rPr>
      <w:t xml:space="preserve"> </w:t>
    </w:r>
    <w:r>
      <w:rPr>
        <w:rFonts w:ascii="Verdana" w:hAnsi="Verdana"/>
        <w:sz w:val="20"/>
        <w:szCs w:val="20"/>
      </w:rPr>
      <w:t xml:space="preserve">Reading </w:t>
    </w:r>
  </w:p>
  <w:p w:rsidR="00281593" w:rsidRPr="00461FAE" w:rsidRDefault="00281593">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5E616B"/>
    <w:multiLevelType w:val="multilevel"/>
    <w:tmpl w:val="3ABC9C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F921522"/>
    <w:multiLevelType w:val="hybridMultilevel"/>
    <w:tmpl w:val="A192EA04"/>
    <w:lvl w:ilvl="0" w:tplc="1CB0F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31974"/>
    <w:multiLevelType w:val="hybridMultilevel"/>
    <w:tmpl w:val="524E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F09B1"/>
    <w:multiLevelType w:val="multilevel"/>
    <w:tmpl w:val="FD72A4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405360"/>
    <w:multiLevelType w:val="hybridMultilevel"/>
    <w:tmpl w:val="3D6E02F8"/>
    <w:lvl w:ilvl="0" w:tplc="DB805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014DE2"/>
    <w:multiLevelType w:val="multilevel"/>
    <w:tmpl w:val="4126B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684E88"/>
    <w:multiLevelType w:val="multilevel"/>
    <w:tmpl w:val="DF94D2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282886"/>
    <w:multiLevelType w:val="multilevel"/>
    <w:tmpl w:val="AFB2B5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533854"/>
    <w:multiLevelType w:val="multilevel"/>
    <w:tmpl w:val="6E0C28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A83501"/>
    <w:multiLevelType w:val="multilevel"/>
    <w:tmpl w:val="2AECED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A487CDE"/>
    <w:multiLevelType w:val="multilevel"/>
    <w:tmpl w:val="354281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512C70"/>
    <w:multiLevelType w:val="multilevel"/>
    <w:tmpl w:val="DB4A45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1D8434D"/>
    <w:multiLevelType w:val="multilevel"/>
    <w:tmpl w:val="3F7CD5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5E82699"/>
    <w:multiLevelType w:val="hybridMultilevel"/>
    <w:tmpl w:val="C4940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61C1B"/>
    <w:multiLevelType w:val="multilevel"/>
    <w:tmpl w:val="D1F432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247903"/>
    <w:multiLevelType w:val="multilevel"/>
    <w:tmpl w:val="59B634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20"/>
  </w:num>
  <w:num w:numId="3">
    <w:abstractNumId w:val="10"/>
  </w:num>
  <w:num w:numId="4">
    <w:abstractNumId w:val="7"/>
  </w:num>
  <w:num w:numId="5">
    <w:abstractNumId w:val="2"/>
  </w:num>
  <w:num w:numId="6">
    <w:abstractNumId w:val="0"/>
  </w:num>
  <w:num w:numId="7">
    <w:abstractNumId w:val="31"/>
  </w:num>
  <w:num w:numId="8">
    <w:abstractNumId w:val="25"/>
  </w:num>
  <w:num w:numId="9">
    <w:abstractNumId w:val="22"/>
  </w:num>
  <w:num w:numId="10">
    <w:abstractNumId w:val="23"/>
  </w:num>
  <w:num w:numId="11">
    <w:abstractNumId w:val="32"/>
  </w:num>
  <w:num w:numId="12">
    <w:abstractNumId w:val="1"/>
  </w:num>
  <w:num w:numId="13">
    <w:abstractNumId w:val="26"/>
  </w:num>
  <w:num w:numId="14">
    <w:abstractNumId w:val="9"/>
  </w:num>
  <w:num w:numId="15">
    <w:abstractNumId w:val="21"/>
  </w:num>
  <w:num w:numId="16">
    <w:abstractNumId w:val="14"/>
  </w:num>
  <w:num w:numId="17">
    <w:abstractNumId w:val="17"/>
  </w:num>
  <w:num w:numId="18">
    <w:abstractNumId w:val="27"/>
  </w:num>
  <w:num w:numId="19">
    <w:abstractNumId w:val="3"/>
  </w:num>
  <w:num w:numId="20">
    <w:abstractNumId w:val="13"/>
  </w:num>
  <w:num w:numId="21">
    <w:abstractNumId w:val="16"/>
  </w:num>
  <w:num w:numId="22">
    <w:abstractNumId w:val="28"/>
  </w:num>
  <w:num w:numId="23">
    <w:abstractNumId w:val="6"/>
  </w:num>
  <w:num w:numId="24">
    <w:abstractNumId w:val="11"/>
  </w:num>
  <w:num w:numId="25">
    <w:abstractNumId w:val="30"/>
  </w:num>
  <w:num w:numId="26">
    <w:abstractNumId w:val="19"/>
  </w:num>
  <w:num w:numId="27">
    <w:abstractNumId w:val="18"/>
  </w:num>
  <w:num w:numId="28">
    <w:abstractNumId w:val="15"/>
  </w:num>
  <w:num w:numId="29">
    <w:abstractNumId w:val="33"/>
  </w:num>
  <w:num w:numId="3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9"/>
  </w:num>
  <w:num w:numId="33">
    <w:abstractNumId w:val="4"/>
  </w:num>
  <w:num w:numId="34">
    <w:abstractNumId w:val="5"/>
  </w:num>
  <w:num w:numId="35">
    <w:abstractNumId w:val="8"/>
  </w:num>
  <w:num w:numId="3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CF76A4"/>
    <w:rsid w:val="000119AF"/>
    <w:rsid w:val="00017081"/>
    <w:rsid w:val="00026C78"/>
    <w:rsid w:val="0003078E"/>
    <w:rsid w:val="00035B60"/>
    <w:rsid w:val="00036562"/>
    <w:rsid w:val="00066F8B"/>
    <w:rsid w:val="000762D8"/>
    <w:rsid w:val="00076D5D"/>
    <w:rsid w:val="000850C5"/>
    <w:rsid w:val="0009570F"/>
    <w:rsid w:val="000A6A7A"/>
    <w:rsid w:val="000B2D72"/>
    <w:rsid w:val="000D0949"/>
    <w:rsid w:val="000F04B0"/>
    <w:rsid w:val="001026D3"/>
    <w:rsid w:val="00112CC7"/>
    <w:rsid w:val="0011524A"/>
    <w:rsid w:val="0013025F"/>
    <w:rsid w:val="0013303B"/>
    <w:rsid w:val="001504E8"/>
    <w:rsid w:val="00182983"/>
    <w:rsid w:val="001B2B3B"/>
    <w:rsid w:val="001D6A77"/>
    <w:rsid w:val="00203506"/>
    <w:rsid w:val="00206772"/>
    <w:rsid w:val="00262278"/>
    <w:rsid w:val="00281593"/>
    <w:rsid w:val="00282969"/>
    <w:rsid w:val="002B147E"/>
    <w:rsid w:val="002E60DA"/>
    <w:rsid w:val="002F06C2"/>
    <w:rsid w:val="00302CDF"/>
    <w:rsid w:val="00305A62"/>
    <w:rsid w:val="00315469"/>
    <w:rsid w:val="0032563D"/>
    <w:rsid w:val="0035759F"/>
    <w:rsid w:val="003630C1"/>
    <w:rsid w:val="00367144"/>
    <w:rsid w:val="00382899"/>
    <w:rsid w:val="00392E7C"/>
    <w:rsid w:val="003A6AC5"/>
    <w:rsid w:val="003B0ACD"/>
    <w:rsid w:val="00402A54"/>
    <w:rsid w:val="004160D8"/>
    <w:rsid w:val="00446637"/>
    <w:rsid w:val="004475EC"/>
    <w:rsid w:val="00461FAE"/>
    <w:rsid w:val="0047577F"/>
    <w:rsid w:val="004905A6"/>
    <w:rsid w:val="00497D98"/>
    <w:rsid w:val="004C3320"/>
    <w:rsid w:val="004F20A0"/>
    <w:rsid w:val="00541AA0"/>
    <w:rsid w:val="0056171B"/>
    <w:rsid w:val="00567F7E"/>
    <w:rsid w:val="005765E9"/>
    <w:rsid w:val="005812F2"/>
    <w:rsid w:val="0058642D"/>
    <w:rsid w:val="005C3EA7"/>
    <w:rsid w:val="005D0334"/>
    <w:rsid w:val="005F6233"/>
    <w:rsid w:val="00601E60"/>
    <w:rsid w:val="00602620"/>
    <w:rsid w:val="00602E9A"/>
    <w:rsid w:val="00604C07"/>
    <w:rsid w:val="006117D9"/>
    <w:rsid w:val="006252E1"/>
    <w:rsid w:val="00647B93"/>
    <w:rsid w:val="00657F74"/>
    <w:rsid w:val="00687DD8"/>
    <w:rsid w:val="006C05FC"/>
    <w:rsid w:val="006E3BDB"/>
    <w:rsid w:val="006F0967"/>
    <w:rsid w:val="0071570C"/>
    <w:rsid w:val="00720099"/>
    <w:rsid w:val="007B0E57"/>
    <w:rsid w:val="007E75C6"/>
    <w:rsid w:val="00821436"/>
    <w:rsid w:val="00835F96"/>
    <w:rsid w:val="00857910"/>
    <w:rsid w:val="008A7E3D"/>
    <w:rsid w:val="008B2B21"/>
    <w:rsid w:val="008D6180"/>
    <w:rsid w:val="008E0F68"/>
    <w:rsid w:val="008E63FB"/>
    <w:rsid w:val="00911793"/>
    <w:rsid w:val="00923A97"/>
    <w:rsid w:val="009349AB"/>
    <w:rsid w:val="00980EDB"/>
    <w:rsid w:val="009E2856"/>
    <w:rsid w:val="009F08E0"/>
    <w:rsid w:val="00A01B9E"/>
    <w:rsid w:val="00A03350"/>
    <w:rsid w:val="00A21248"/>
    <w:rsid w:val="00A40D9D"/>
    <w:rsid w:val="00A52E22"/>
    <w:rsid w:val="00A85E0A"/>
    <w:rsid w:val="00A93B60"/>
    <w:rsid w:val="00A97467"/>
    <w:rsid w:val="00AB0605"/>
    <w:rsid w:val="00AB2D71"/>
    <w:rsid w:val="00AD1B98"/>
    <w:rsid w:val="00AE1D08"/>
    <w:rsid w:val="00AE5D9D"/>
    <w:rsid w:val="00AE7053"/>
    <w:rsid w:val="00B839ED"/>
    <w:rsid w:val="00BA5CCC"/>
    <w:rsid w:val="00BF2849"/>
    <w:rsid w:val="00BF5D0C"/>
    <w:rsid w:val="00C0522E"/>
    <w:rsid w:val="00C0610F"/>
    <w:rsid w:val="00C36490"/>
    <w:rsid w:val="00C91068"/>
    <w:rsid w:val="00CA1760"/>
    <w:rsid w:val="00CF76A4"/>
    <w:rsid w:val="00D03D96"/>
    <w:rsid w:val="00D05F98"/>
    <w:rsid w:val="00D05FFA"/>
    <w:rsid w:val="00D06310"/>
    <w:rsid w:val="00D20E36"/>
    <w:rsid w:val="00D658F8"/>
    <w:rsid w:val="00D953A0"/>
    <w:rsid w:val="00DA68DB"/>
    <w:rsid w:val="00DB403C"/>
    <w:rsid w:val="00E270D7"/>
    <w:rsid w:val="00E3787D"/>
    <w:rsid w:val="00E54DEB"/>
    <w:rsid w:val="00E601A3"/>
    <w:rsid w:val="00E67D78"/>
    <w:rsid w:val="00F01467"/>
    <w:rsid w:val="00F018BE"/>
    <w:rsid w:val="00F34253"/>
    <w:rsid w:val="00F4249B"/>
    <w:rsid w:val="00F50C8A"/>
    <w:rsid w:val="00F551F9"/>
    <w:rsid w:val="00F65374"/>
    <w:rsid w:val="00F72EA1"/>
    <w:rsid w:val="00F91DD4"/>
    <w:rsid w:val="00FA2B9C"/>
    <w:rsid w:val="00FB1117"/>
    <w:rsid w:val="00FB7C6B"/>
    <w:rsid w:val="00FD2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customStyle="1" w:styleId="apple-style-span">
    <w:name w:val="apple-style-span"/>
    <w:basedOn w:val="DefaultParagraphFont"/>
    <w:rsid w:val="00206772"/>
  </w:style>
  <w:style w:type="character" w:styleId="Hyperlink">
    <w:name w:val="Hyperlink"/>
    <w:basedOn w:val="DefaultParagraphFont"/>
    <w:uiPriority w:val="99"/>
    <w:unhideWhenUsed/>
    <w:rsid w:val="001152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9441117">
      <w:bodyDiv w:val="1"/>
      <w:marLeft w:val="0"/>
      <w:marRight w:val="0"/>
      <w:marTop w:val="0"/>
      <w:marBottom w:val="0"/>
      <w:divBdr>
        <w:top w:val="none" w:sz="0" w:space="0" w:color="auto"/>
        <w:left w:val="none" w:sz="0" w:space="0" w:color="auto"/>
        <w:bottom w:val="none" w:sz="0" w:space="0" w:color="auto"/>
        <w:right w:val="none" w:sz="0" w:space="0" w:color="auto"/>
      </w:divBdr>
    </w:div>
    <w:div w:id="12364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2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11</cp:revision>
  <cp:lastPrinted>2011-09-07T15:19:00Z</cp:lastPrinted>
  <dcterms:created xsi:type="dcterms:W3CDTF">2011-09-12T14:34:00Z</dcterms:created>
  <dcterms:modified xsi:type="dcterms:W3CDTF">2012-01-20T15:55:00Z</dcterms:modified>
</cp:coreProperties>
</file>