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CDAE" w14:textId="01F73EF0" w:rsidR="001450FE" w:rsidRDefault="001450FE" w:rsidP="00B97B79">
      <w:pPr>
        <w:pStyle w:val="Heading1"/>
      </w:pPr>
      <w:r>
        <w:t>Adult Education Initiatives</w:t>
      </w:r>
      <w:r w:rsidR="00EC5923">
        <w:t xml:space="preserve"> (AEI)</w:t>
      </w:r>
      <w:r>
        <w:t xml:space="preserve"> </w:t>
      </w:r>
    </w:p>
    <w:p w14:paraId="6345DDD8" w14:textId="577E2539" w:rsidR="0086052E" w:rsidRDefault="001450FE" w:rsidP="00B97B79">
      <w:pPr>
        <w:pStyle w:val="Heading1"/>
      </w:pPr>
      <w:r>
        <w:t>Approved Distance Education Platforms</w:t>
      </w:r>
    </w:p>
    <w:p w14:paraId="0383C74C" w14:textId="77777777" w:rsidR="001450FE" w:rsidRDefault="001450FE" w:rsidP="00D167BF">
      <w:pPr>
        <w:pStyle w:val="Heading3"/>
      </w:pPr>
    </w:p>
    <w:p w14:paraId="1B29D63E" w14:textId="63EFD9CF" w:rsidR="00D167BF" w:rsidRDefault="001450FE" w:rsidP="00FC209F">
      <w:pPr>
        <w:pStyle w:val="Heading3"/>
      </w:pPr>
      <w:r>
        <w:t>Distance Education Platforms</w:t>
      </w:r>
    </w:p>
    <w:p w14:paraId="517D302B" w14:textId="3E5DC2ED" w:rsidR="001450FE" w:rsidRDefault="001450FE" w:rsidP="00C13A45">
      <w:pPr>
        <w:pStyle w:val="Text"/>
        <w:spacing w:line="276" w:lineRule="auto"/>
      </w:pPr>
      <w:r>
        <w:t xml:space="preserve">AEI </w:t>
      </w:r>
      <w:r w:rsidR="00F009C5">
        <w:t>approves</w:t>
      </w:r>
      <w:r>
        <w:t xml:space="preserve"> the following </w:t>
      </w:r>
      <w:r w:rsidR="00C62046">
        <w:t xml:space="preserve">digital platforms </w:t>
      </w:r>
      <w:r>
        <w:t xml:space="preserve">for use by </w:t>
      </w:r>
      <w:r w:rsidR="00F009C5">
        <w:t>state Adult Education and Literacy Act</w:t>
      </w:r>
      <w:r w:rsidR="009503B9">
        <w:t xml:space="preserve"> (AELA</w:t>
      </w:r>
      <w:r w:rsidR="00F009C5">
        <w:t xml:space="preserve"> and federal Adult Education and Family Literacy Act</w:t>
      </w:r>
      <w:r w:rsidR="001D1B10">
        <w:t xml:space="preserve"> </w:t>
      </w:r>
      <w:r w:rsidR="009503B9">
        <w:t xml:space="preserve">(AEFLA) </w:t>
      </w:r>
      <w:r w:rsidR="001D1B10">
        <w:t>grantees</w:t>
      </w:r>
      <w:r>
        <w:t xml:space="preserve">. </w:t>
      </w:r>
      <w:r w:rsidR="009503B9">
        <w:t>G</w:t>
      </w:r>
      <w:r w:rsidR="00F009C5">
        <w:t xml:space="preserve">rantees </w:t>
      </w:r>
      <w:r w:rsidR="005A05BA">
        <w:t>must</w:t>
      </w:r>
      <w:r w:rsidR="00F009C5">
        <w:t xml:space="preserve"> </w:t>
      </w:r>
      <w:r w:rsidR="001D1B10">
        <w:t>indicate</w:t>
      </w:r>
      <w:r w:rsidR="00F009C5">
        <w:t xml:space="preserve"> platforms they intend to use </w:t>
      </w:r>
      <w:r w:rsidR="009503B9">
        <w:t xml:space="preserve">on the </w:t>
      </w:r>
      <w:r w:rsidR="00A26B4A">
        <w:t xml:space="preserve">grant application </w:t>
      </w:r>
      <w:r w:rsidR="00F009C5">
        <w:t xml:space="preserve">at the </w:t>
      </w:r>
      <w:r w:rsidR="009503B9">
        <w:t>start</w:t>
      </w:r>
      <w:r w:rsidR="00F009C5">
        <w:t xml:space="preserve"> of each grant cycle and </w:t>
      </w:r>
      <w:r w:rsidR="00A26B4A">
        <w:t xml:space="preserve">on the </w:t>
      </w:r>
      <w:r w:rsidR="00A26B4A">
        <w:t xml:space="preserve">Distance Education Assurance </w:t>
      </w:r>
      <w:r w:rsidR="00F009C5">
        <w:t>in s</w:t>
      </w:r>
      <w:r>
        <w:t xml:space="preserve">ubsequent </w:t>
      </w:r>
      <w:r w:rsidR="004234C7">
        <w:t>years</w:t>
      </w:r>
      <w:r w:rsidR="00F009C5">
        <w:t>.</w:t>
      </w:r>
      <w:r>
        <w:t xml:space="preserve"> AEI will </w:t>
      </w:r>
      <w:r w:rsidR="00C13A45">
        <w:t>verify</w:t>
      </w:r>
      <w:r>
        <w:t xml:space="preserve"> </w:t>
      </w:r>
      <w:r w:rsidR="005A05BA">
        <w:t xml:space="preserve">platform </w:t>
      </w:r>
      <w:r>
        <w:t>usage</w:t>
      </w:r>
      <w:r w:rsidR="00C62046">
        <w:t xml:space="preserve"> annually</w:t>
      </w:r>
      <w:r>
        <w:t xml:space="preserve">. </w:t>
      </w:r>
      <w:r w:rsidR="00F009C5">
        <w:t xml:space="preserve">Grantees are responsible to thoroughly investigate each platform to ensure its alignment to Colorado’s state standards, effectiveness in providing rigorous instruction to adult learners, </w:t>
      </w:r>
      <w:r w:rsidR="00D1664C">
        <w:t xml:space="preserve">and ADA compliance. </w:t>
      </w:r>
      <w:r w:rsidR="003C65B4">
        <w:t>P</w:t>
      </w:r>
      <w:r w:rsidR="00D1664C">
        <w:t xml:space="preserve">latforms </w:t>
      </w:r>
      <w:r w:rsidR="007F5654">
        <w:t xml:space="preserve">listed </w:t>
      </w:r>
      <w:r w:rsidR="003C65B4">
        <w:t xml:space="preserve">have </w:t>
      </w:r>
      <w:r w:rsidR="009B662F">
        <w:t>cost</w:t>
      </w:r>
      <w:r w:rsidR="00C62046">
        <w:t>s</w:t>
      </w:r>
      <w:r w:rsidR="009B662F">
        <w:t xml:space="preserve"> ranging from free to per learner fee</w:t>
      </w:r>
      <w:r w:rsidR="00C62046">
        <w:t>s</w:t>
      </w:r>
      <w:r w:rsidR="009B662F">
        <w:t>.</w:t>
      </w:r>
      <w:r w:rsidR="00D1664C">
        <w:t xml:space="preserve"> </w:t>
      </w:r>
      <w:r w:rsidR="009B662F">
        <w:t xml:space="preserve">Additional platform details are found </w:t>
      </w:r>
      <w:hyperlink r:id="rId11" w:history="1">
        <w:r w:rsidR="009B662F" w:rsidRPr="00FE236E">
          <w:rPr>
            <w:rStyle w:val="Hyperlink"/>
          </w:rPr>
          <w:t>he</w:t>
        </w:r>
        <w:r w:rsidR="009B662F" w:rsidRPr="00FE236E">
          <w:rPr>
            <w:rStyle w:val="Hyperlink"/>
          </w:rPr>
          <w:t>r</w:t>
        </w:r>
        <w:r w:rsidR="009B662F" w:rsidRPr="00FE236E">
          <w:rPr>
            <w:rStyle w:val="Hyperlink"/>
          </w:rPr>
          <w:t>e</w:t>
        </w:r>
      </w:hyperlink>
      <w:r w:rsidR="000E6B58">
        <w:t>.</w:t>
      </w:r>
    </w:p>
    <w:p w14:paraId="0EC3175F" w14:textId="4242A432" w:rsidR="00D41CDA" w:rsidRDefault="00E50951" w:rsidP="00186DC3">
      <w:pPr>
        <w:pStyle w:val="Heading3"/>
        <w:spacing w:after="0"/>
      </w:pPr>
      <w:r>
        <w:t xml:space="preserve">Approved </w:t>
      </w:r>
      <w:r w:rsidR="00D1664C">
        <w:t>Platforms</w:t>
      </w:r>
      <w:r>
        <w:t xml:space="preserve"> by </w:t>
      </w:r>
      <w:r w:rsidR="001450FE">
        <w:t>Proxy Hour Reporting Model</w:t>
      </w:r>
    </w:p>
    <w:p w14:paraId="04B5DC72" w14:textId="1DF916A8" w:rsidR="00655C81" w:rsidRPr="00814450" w:rsidRDefault="00655C81" w:rsidP="00655C81">
      <w:pPr>
        <w:pStyle w:val="Text"/>
        <w:rPr>
          <w:sz w:val="24"/>
          <w:szCs w:val="24"/>
          <w:u w:val="single"/>
        </w:rPr>
      </w:pPr>
      <w:r w:rsidRPr="00A305A8">
        <w:rPr>
          <w:b/>
          <w:bCs/>
        </w:rPr>
        <w:t>Clock Time Model</w:t>
      </w:r>
      <w:r w:rsidR="00814450" w:rsidRPr="00814450">
        <w:t xml:space="preserve">: </w:t>
      </w:r>
      <w:r>
        <w:t xml:space="preserve">Proxy hours assigned based on the time a learner is connected to, or engaged in, an online or stand-alone software program that tracks time. </w:t>
      </w:r>
      <w:r w:rsidRPr="00292403">
        <w:rPr>
          <w:rFonts w:eastAsia="Times New Roman" w:cs="Calibri"/>
          <w:color w:val="000000"/>
        </w:rPr>
        <w:t>The software has business rules in place to time out/logout learners after a specified period of inactivity.</w:t>
      </w:r>
      <w:r w:rsidR="00DE28A1">
        <w:rPr>
          <w:rFonts w:eastAsia="Times New Roman" w:cs="Calibri"/>
          <w:color w:val="000000"/>
        </w:rPr>
        <w:t xml:space="preserve"> </w:t>
      </w:r>
      <w:r w:rsidR="00DE28A1" w:rsidRPr="00DE28A1">
        <w:rPr>
          <w:rFonts w:eastAsia="Times New Roman" w:cs="Calibri"/>
          <w:color w:val="000000"/>
        </w:rPr>
        <w:t xml:space="preserve">Supplementary hard copy workbooks and/or other supplementary </w:t>
      </w:r>
      <w:r w:rsidR="00DE28A1">
        <w:rPr>
          <w:rFonts w:eastAsia="Times New Roman" w:cs="Calibri"/>
          <w:color w:val="000000"/>
        </w:rPr>
        <w:t xml:space="preserve">activities and </w:t>
      </w:r>
      <w:r w:rsidR="00DE28A1" w:rsidRPr="00DE28A1">
        <w:rPr>
          <w:rFonts w:eastAsia="Times New Roman" w:cs="Calibri"/>
          <w:color w:val="000000"/>
        </w:rPr>
        <w:t xml:space="preserve">materials provided by </w:t>
      </w:r>
      <w:r w:rsidR="00186DC3">
        <w:rPr>
          <w:rFonts w:eastAsia="Times New Roman" w:cs="Calibri"/>
          <w:color w:val="000000"/>
        </w:rPr>
        <w:t>vendors</w:t>
      </w:r>
      <w:r w:rsidR="00DE28A1" w:rsidRPr="00DE28A1">
        <w:rPr>
          <w:rFonts w:eastAsia="Times New Roman" w:cs="Calibri"/>
          <w:color w:val="000000"/>
        </w:rPr>
        <w:t xml:space="preserve"> and completed by students </w:t>
      </w:r>
      <w:r w:rsidR="00186DC3">
        <w:rPr>
          <w:rFonts w:eastAsia="Times New Roman" w:cs="Calibri"/>
          <w:color w:val="000000"/>
        </w:rPr>
        <w:t xml:space="preserve">outside of the clock-time platform </w:t>
      </w:r>
      <w:r w:rsidR="00DE28A1" w:rsidRPr="00DE28A1">
        <w:rPr>
          <w:rFonts w:eastAsia="Times New Roman" w:cs="Calibri"/>
          <w:color w:val="000000"/>
        </w:rPr>
        <w:t>cannot be counted as proxy hours.</w:t>
      </w:r>
    </w:p>
    <w:p w14:paraId="751E9719" w14:textId="77777777" w:rsidR="008D5669" w:rsidRDefault="008D5669">
      <w:pPr>
        <w:pStyle w:val="Text"/>
        <w:numPr>
          <w:ilvl w:val="0"/>
          <w:numId w:val="7"/>
        </w:numPr>
        <w:spacing w:after="0"/>
        <w:sectPr w:rsidR="008D5669" w:rsidSect="00D718C7">
          <w:headerReference w:type="default" r:id="rId12"/>
          <w:headerReference w:type="first" r:id="rId13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p w14:paraId="32DE7766" w14:textId="77777777" w:rsidR="008D5669" w:rsidRDefault="008D5669" w:rsidP="005F4D0A">
      <w:pPr>
        <w:pStyle w:val="NumberedList"/>
      </w:pPr>
      <w:r>
        <w:t>ACT WorkKeys</w:t>
      </w:r>
    </w:p>
    <w:p w14:paraId="1B9745C5" w14:textId="77777777" w:rsidR="008D5669" w:rsidRDefault="008D5669" w:rsidP="005F4D0A">
      <w:pPr>
        <w:pStyle w:val="NumberedList"/>
      </w:pPr>
      <w:r>
        <w:t>Aztec Learning</w:t>
      </w:r>
    </w:p>
    <w:p w14:paraId="155C5582" w14:textId="77777777" w:rsidR="008D5669" w:rsidRDefault="008D5669" w:rsidP="005F4D0A">
      <w:pPr>
        <w:pStyle w:val="NumberedList"/>
      </w:pPr>
      <w:r>
        <w:t>Burlington English</w:t>
      </w:r>
    </w:p>
    <w:p w14:paraId="124925E2" w14:textId="77777777" w:rsidR="008D5669" w:rsidRDefault="008D5669" w:rsidP="005F4D0A">
      <w:pPr>
        <w:pStyle w:val="NumberedList"/>
      </w:pPr>
      <w:r>
        <w:t>Ellii</w:t>
      </w:r>
    </w:p>
    <w:p w14:paraId="1B3F17C9" w14:textId="77777777" w:rsidR="008D5669" w:rsidRDefault="008D5669" w:rsidP="005F4D0A">
      <w:pPr>
        <w:pStyle w:val="NumberedList"/>
      </w:pPr>
      <w:r>
        <w:t xml:space="preserve">EnGen </w:t>
      </w:r>
    </w:p>
    <w:p w14:paraId="51E5D2DF" w14:textId="77777777" w:rsidR="008D5669" w:rsidRDefault="008D5669" w:rsidP="005F4D0A">
      <w:pPr>
        <w:pStyle w:val="NumberedList"/>
      </w:pPr>
      <w:r>
        <w:t>Essential Education (online only)</w:t>
      </w:r>
      <w:r>
        <w:tab/>
      </w:r>
    </w:p>
    <w:p w14:paraId="5E8034D6" w14:textId="6C13E284" w:rsidR="008D5669" w:rsidRDefault="008D5669" w:rsidP="005F4D0A">
      <w:pPr>
        <w:pStyle w:val="NumberedList"/>
      </w:pPr>
      <w:r>
        <w:t>IXL</w:t>
      </w:r>
    </w:p>
    <w:p w14:paraId="7777E622" w14:textId="77777777" w:rsidR="008D5669" w:rsidRDefault="008D5669" w:rsidP="005F4D0A">
      <w:pPr>
        <w:pStyle w:val="NumberedList"/>
      </w:pPr>
      <w:r>
        <w:t>Khan Academy</w:t>
      </w:r>
    </w:p>
    <w:p w14:paraId="4DC491E0" w14:textId="77777777" w:rsidR="008D5669" w:rsidRDefault="008D5669" w:rsidP="005F4D0A">
      <w:pPr>
        <w:pStyle w:val="NumberedList"/>
      </w:pPr>
      <w:r>
        <w:t>Kurzweil 3000</w:t>
      </w:r>
    </w:p>
    <w:p w14:paraId="091D0B08" w14:textId="77777777" w:rsidR="008D5669" w:rsidRDefault="008D5669" w:rsidP="005F4D0A">
      <w:pPr>
        <w:pStyle w:val="NumberedList"/>
      </w:pPr>
      <w:r>
        <w:t>Mango Languages</w:t>
      </w:r>
    </w:p>
    <w:p w14:paraId="1C971BD8" w14:textId="77777777" w:rsidR="008D5669" w:rsidRDefault="008D5669" w:rsidP="005F4D0A">
      <w:pPr>
        <w:pStyle w:val="NumberedList"/>
      </w:pPr>
      <w:r>
        <w:t>My ELT Stand Out Curriculum (online only)</w:t>
      </w:r>
      <w:r>
        <w:tab/>
      </w:r>
    </w:p>
    <w:p w14:paraId="3A3CDE6A" w14:textId="3197835C" w:rsidR="008D5669" w:rsidRDefault="008D5669" w:rsidP="005F4D0A">
      <w:pPr>
        <w:pStyle w:val="NumberedList"/>
      </w:pPr>
      <w:r>
        <w:t>Northstar Digital Literacy (state subscription)</w:t>
      </w:r>
    </w:p>
    <w:p w14:paraId="4C2D5E4D" w14:textId="77777777" w:rsidR="008D5669" w:rsidRDefault="008D5669" w:rsidP="005F4D0A">
      <w:pPr>
        <w:pStyle w:val="NumberedList"/>
      </w:pPr>
      <w:r>
        <w:t>Quill</w:t>
      </w:r>
    </w:p>
    <w:p w14:paraId="038788FE" w14:textId="77777777" w:rsidR="008D5669" w:rsidRDefault="008D5669" w:rsidP="005F4D0A">
      <w:pPr>
        <w:pStyle w:val="NumberedList"/>
      </w:pPr>
      <w:r>
        <w:t>Rosetta Stone</w:t>
      </w:r>
    </w:p>
    <w:p w14:paraId="5127C463" w14:textId="24419151" w:rsidR="008D5669" w:rsidRDefault="008D5669" w:rsidP="005F4D0A">
      <w:pPr>
        <w:pStyle w:val="NumberedList"/>
      </w:pPr>
      <w:r>
        <w:t>Step Forward (online only)</w:t>
      </w:r>
    </w:p>
    <w:p w14:paraId="3EDFD38E" w14:textId="77777777" w:rsidR="00F17960" w:rsidRDefault="008D5669" w:rsidP="005F4D0A">
      <w:pPr>
        <w:pStyle w:val="NumberedList"/>
      </w:pPr>
      <w:r>
        <w:t>USA Learns</w:t>
      </w:r>
    </w:p>
    <w:p w14:paraId="0A0076FE" w14:textId="7DDE4956" w:rsidR="00630FA6" w:rsidRDefault="00630FA6" w:rsidP="005F4D0A">
      <w:pPr>
        <w:pStyle w:val="NumberedList"/>
        <w:sectPr w:rsidR="00630FA6" w:rsidSect="00D718C7">
          <w:type w:val="continuous"/>
          <w:pgSz w:w="12240" w:h="15840" w:code="1"/>
          <w:pgMar w:top="720" w:right="720" w:bottom="720" w:left="720" w:header="0" w:footer="1152" w:gutter="0"/>
          <w:cols w:num="3" w:space="720"/>
          <w:titlePg/>
          <w:docGrid w:linePitch="360"/>
        </w:sectPr>
      </w:pPr>
    </w:p>
    <w:p w14:paraId="15A7DF93" w14:textId="25BE2A1D" w:rsidR="00630FA6" w:rsidRDefault="00630FA6" w:rsidP="00630FA6">
      <w:pPr>
        <w:pStyle w:val="NumberedList"/>
        <w:numPr>
          <w:ilvl w:val="0"/>
          <w:numId w:val="0"/>
        </w:numPr>
      </w:pPr>
      <w:r>
        <w:t xml:space="preserve">Clock Time </w:t>
      </w:r>
      <w:r w:rsidRPr="00630FA6">
        <w:t>LACES Reporting:</w:t>
      </w:r>
      <w:r w:rsidRPr="00786462">
        <w:t xml:space="preserve"> </w:t>
      </w:r>
      <w:r>
        <w:t xml:space="preserve">All hours must be reported at the daily level. </w:t>
      </w:r>
      <w:r w:rsidRPr="00292403">
        <w:t xml:space="preserve">No </w:t>
      </w:r>
      <w:r>
        <w:t>m</w:t>
      </w:r>
      <w:r w:rsidRPr="00292403">
        <w:t>ore than 8 clock time model hours a day may be recorded for distance learners.</w:t>
      </w:r>
    </w:p>
    <w:p w14:paraId="19C7DA21" w14:textId="11E9C3E4" w:rsidR="00F56E51" w:rsidRPr="00820259" w:rsidRDefault="00F17960" w:rsidP="00F54A49">
      <w:pPr>
        <w:pStyle w:val="Footer"/>
        <w:spacing w:before="240" w:after="240"/>
        <w:ind w:right="0"/>
      </w:pPr>
      <w:r w:rsidRPr="00263725">
        <w:rPr>
          <w:b/>
          <w:bCs/>
        </w:rPr>
        <w:t>Learner Mastery Model</w:t>
      </w:r>
      <w:r w:rsidR="005B0BCE" w:rsidRPr="00263725">
        <w:rPr>
          <w:b/>
          <w:bCs/>
        </w:rPr>
        <w:t>:</w:t>
      </w:r>
      <w:r>
        <w:rPr>
          <w:sz w:val="24"/>
          <w:szCs w:val="24"/>
        </w:rPr>
        <w:t xml:space="preserve"> </w:t>
      </w:r>
      <w:r>
        <w:t>Proxy hours assigned based on the learner completing an instructional unit and demonstrating mastery via assessment. A high</w:t>
      </w:r>
      <w:r w:rsidRPr="00292403">
        <w:rPr>
          <w:rFonts w:eastAsia="Times New Roman" w:cs="Calibri"/>
          <w:color w:val="000000"/>
        </w:rPr>
        <w:t>, or passing, percentage of correct answers (typically 7</w:t>
      </w:r>
      <w:r>
        <w:rPr>
          <w:rFonts w:eastAsia="Times New Roman" w:cs="Calibri"/>
          <w:color w:val="000000"/>
        </w:rPr>
        <w:t>0</w:t>
      </w:r>
      <w:r w:rsidRPr="00292403">
        <w:rPr>
          <w:rFonts w:eastAsia="Times New Roman" w:cs="Calibri"/>
          <w:color w:val="000000"/>
        </w:rPr>
        <w:t xml:space="preserve">%-80%) earns the </w:t>
      </w:r>
      <w:r>
        <w:rPr>
          <w:rFonts w:eastAsia="Times New Roman" w:cs="Calibri"/>
          <w:color w:val="000000"/>
        </w:rPr>
        <w:t xml:space="preserve">set </w:t>
      </w:r>
      <w:r w:rsidRPr="00292403">
        <w:rPr>
          <w:rFonts w:eastAsia="Times New Roman" w:cs="Calibri"/>
          <w:color w:val="000000"/>
        </w:rPr>
        <w:t xml:space="preserve">credit hours attached to the </w:t>
      </w:r>
      <w:r>
        <w:rPr>
          <w:rFonts w:eastAsia="Times New Roman" w:cs="Calibri"/>
          <w:color w:val="000000"/>
        </w:rPr>
        <w:t xml:space="preserve">instructional </w:t>
      </w:r>
      <w:r w:rsidRPr="00292403">
        <w:rPr>
          <w:rFonts w:eastAsia="Times New Roman" w:cs="Calibri"/>
          <w:color w:val="000000"/>
        </w:rPr>
        <w:t>material.</w:t>
      </w:r>
      <w:r>
        <w:rPr>
          <w:rFonts w:eastAsia="Times New Roman" w:cs="Calibri"/>
          <w:color w:val="000000"/>
        </w:rPr>
        <w:t xml:space="preserve"> Credit hours </w:t>
      </w:r>
      <w:r w:rsidR="00DA50BA">
        <w:rPr>
          <w:rFonts w:eastAsia="Times New Roman" w:cs="Calibri"/>
          <w:color w:val="000000"/>
        </w:rPr>
        <w:t>must be</w:t>
      </w:r>
      <w:r>
        <w:rPr>
          <w:rFonts w:eastAsia="Times New Roman" w:cs="Calibri"/>
          <w:color w:val="000000"/>
        </w:rPr>
        <w:t xml:space="preserve"> validated by an outside vendor, not grantee </w:t>
      </w:r>
      <w:r w:rsidR="00447E3B">
        <w:rPr>
          <w:rFonts w:eastAsia="Times New Roman" w:cs="Calibri"/>
          <w:color w:val="000000"/>
        </w:rPr>
        <w:t>program staff</w:t>
      </w:r>
      <w:r>
        <w:rPr>
          <w:rFonts w:eastAsia="Times New Roman" w:cs="Calibri"/>
          <w:color w:val="000000"/>
        </w:rPr>
        <w:t>.</w:t>
      </w:r>
      <w:r w:rsidR="009675A0">
        <w:rPr>
          <w:rFonts w:eastAsia="Times New Roman" w:cs="Calibri"/>
          <w:color w:val="000000"/>
        </w:rPr>
        <w:t xml:space="preserve"> </w:t>
      </w:r>
      <w:r w:rsidR="00BD78DC">
        <w:rPr>
          <w:rFonts w:eastAsia="Times New Roman" w:cs="Calibri"/>
          <w:iCs/>
          <w:color w:val="000000"/>
        </w:rPr>
        <w:t>Reporting learner mastery hours requires AEI approval.</w:t>
      </w:r>
    </w:p>
    <w:p w14:paraId="74A3059A" w14:textId="309C4A71" w:rsidR="00FC209F" w:rsidRDefault="00F54A49" w:rsidP="005F4D0A">
      <w:pPr>
        <w:pStyle w:val="NumberedList"/>
        <w:numPr>
          <w:ilvl w:val="0"/>
          <w:numId w:val="8"/>
        </w:numPr>
      </w:pPr>
      <w:r>
        <w:t xml:space="preserve">Colorado Shines </w:t>
      </w:r>
      <w:r w:rsidR="00FC209F">
        <w:t>(</w:t>
      </w:r>
      <w:r>
        <w:t>Award vendor-set number of credit hours for 70% mastery.</w:t>
      </w:r>
      <w:r w:rsidR="00FC209F">
        <w:t>)</w:t>
      </w:r>
      <w:r w:rsidRPr="00A305A8">
        <w:tab/>
      </w:r>
    </w:p>
    <w:p w14:paraId="54035242" w14:textId="562C26E9" w:rsidR="00F54A49" w:rsidRDefault="00F54A49" w:rsidP="005F4D0A">
      <w:pPr>
        <w:pStyle w:val="NumberedList"/>
        <w:numPr>
          <w:ilvl w:val="0"/>
          <w:numId w:val="8"/>
        </w:numPr>
      </w:pPr>
      <w:r>
        <w:t>Smart Horizons Career Online High School</w:t>
      </w:r>
      <w:r w:rsidR="00FC209F">
        <w:t xml:space="preserve"> (</w:t>
      </w:r>
      <w:r>
        <w:t>Award vendor-set number of credit hours for 70% mastery.</w:t>
      </w:r>
      <w:r w:rsidR="00FC209F">
        <w:t>)</w:t>
      </w:r>
    </w:p>
    <w:p w14:paraId="274640E3" w14:textId="3BE2D6C9" w:rsidR="00630FA6" w:rsidRPr="00630FA6" w:rsidRDefault="00630FA6" w:rsidP="00630FA6">
      <w:pPr>
        <w:pStyle w:val="NumberedList"/>
        <w:numPr>
          <w:ilvl w:val="0"/>
          <w:numId w:val="0"/>
        </w:numPr>
        <w:spacing w:before="240"/>
        <w:rPr>
          <w:rFonts w:eastAsia="Times New Roman" w:cs="Calibri"/>
          <w:iCs/>
          <w:color w:val="000000"/>
        </w:rPr>
      </w:pPr>
      <w:r w:rsidRPr="00630FA6">
        <w:rPr>
          <w:rFonts w:eastAsia="Times New Roman" w:cs="Calibri"/>
          <w:color w:val="000000"/>
        </w:rPr>
        <w:t xml:space="preserve">Learner Mastery </w:t>
      </w:r>
      <w:r w:rsidRPr="00630FA6">
        <w:rPr>
          <w:rFonts w:eastAsia="Times New Roman" w:cs="Calibri"/>
          <w:color w:val="000000"/>
        </w:rPr>
        <w:t xml:space="preserve">LACES Reporting: All hours may be reported in aggregate but must be reported no less than every 89 days. </w:t>
      </w:r>
    </w:p>
    <w:p w14:paraId="2CA5491D" w14:textId="5EAA592D" w:rsidR="009032DF" w:rsidRDefault="00D1664C" w:rsidP="00186DC3">
      <w:pPr>
        <w:pStyle w:val="Heading3"/>
        <w:spacing w:after="0" w:line="240" w:lineRule="auto"/>
      </w:pPr>
      <w:r>
        <w:t>Other</w:t>
      </w:r>
      <w:r w:rsidR="00C13A45">
        <w:t xml:space="preserve"> </w:t>
      </w:r>
      <w:r>
        <w:t>Distance Education Resources</w:t>
      </w:r>
    </w:p>
    <w:p w14:paraId="5A7B6DB9" w14:textId="73497F1D" w:rsidR="00433DFF" w:rsidRDefault="00B00752" w:rsidP="00D41CDA">
      <w:pPr>
        <w:pStyle w:val="Text"/>
      </w:pPr>
      <w:r>
        <w:t xml:space="preserve">Courses </w:t>
      </w:r>
      <w:r w:rsidR="00D25B61">
        <w:t xml:space="preserve">built by grantees in </w:t>
      </w:r>
      <w:r w:rsidR="00C13A45">
        <w:t xml:space="preserve">Learning Management Systems must have a time-on-task feature to </w:t>
      </w:r>
      <w:r w:rsidR="00433DFF">
        <w:t xml:space="preserve">track learner </w:t>
      </w:r>
      <w:r w:rsidR="00B55534">
        <w:t>activity</w:t>
      </w:r>
      <w:r w:rsidR="00433DFF">
        <w:t xml:space="preserve"> </w:t>
      </w:r>
      <w:r w:rsidR="00D25B61">
        <w:t>per</w:t>
      </w:r>
      <w:r w:rsidR="00433DFF">
        <w:t xml:space="preserve"> unit of instruction</w:t>
      </w:r>
      <w:r w:rsidR="00D25B61">
        <w:t xml:space="preserve"> and will be considered as clock time platforms</w:t>
      </w:r>
      <w:r w:rsidR="00433DFF">
        <w:t xml:space="preserve">. </w:t>
      </w:r>
      <w:r w:rsidR="0028608C">
        <w:t xml:space="preserve">An example is courses built in Canvas LMS. </w:t>
      </w:r>
    </w:p>
    <w:p w14:paraId="081033D4" w14:textId="03A38198" w:rsidR="00BD78DC" w:rsidRPr="00BD78DC" w:rsidRDefault="00433DFF" w:rsidP="00263725">
      <w:pPr>
        <w:pStyle w:val="Text"/>
      </w:pPr>
      <w:r>
        <w:t xml:space="preserve">Video conferencing software used for online synchronous instruction, like Google Meet, Cisco WebEx, Zoom, etc., must allow instructors to verify learner identity. Contact hour instruction for live, synchronous classes </w:t>
      </w:r>
      <w:r w:rsidR="007E3CE7">
        <w:t>must be</w:t>
      </w:r>
      <w:r>
        <w:t xml:space="preserve"> reported in LACES using the “Instruction </w:t>
      </w:r>
      <w:r w:rsidR="00D1664C">
        <w:t xml:space="preserve">- </w:t>
      </w:r>
      <w:r>
        <w:t xml:space="preserve">Distance Learning - Subject Area” hours type. </w:t>
      </w:r>
    </w:p>
    <w:p w14:paraId="75795AD9" w14:textId="25B1992C" w:rsidR="00DE3E8E" w:rsidRDefault="00DE3E8E" w:rsidP="00186DC3">
      <w:pPr>
        <w:pStyle w:val="Heading3"/>
        <w:spacing w:after="0"/>
      </w:pPr>
      <w:r>
        <w:t>Platforms and Tools Not Listed</w:t>
      </w:r>
    </w:p>
    <w:p w14:paraId="0AB6A7A8" w14:textId="297DAA02" w:rsidR="00D167BF" w:rsidRPr="00D167BF" w:rsidRDefault="00DE3E8E" w:rsidP="00D1664C">
      <w:pPr>
        <w:pStyle w:val="Text"/>
      </w:pPr>
      <w:r>
        <w:t xml:space="preserve">Grantees who wish to </w:t>
      </w:r>
      <w:r w:rsidR="003912FF">
        <w:t>propose</w:t>
      </w:r>
      <w:r>
        <w:t xml:space="preserve"> a platform not </w:t>
      </w:r>
      <w:r w:rsidR="00986A45">
        <w:t>listed above</w:t>
      </w:r>
      <w:r>
        <w:t xml:space="preserve"> must complete an online </w:t>
      </w:r>
      <w:hyperlink r:id="rId14" w:history="1">
        <w:r w:rsidRPr="00351CA9">
          <w:rPr>
            <w:rStyle w:val="Hyperlink"/>
          </w:rPr>
          <w:t>AEI Distance Education Application</w:t>
        </w:r>
      </w:hyperlink>
      <w:r>
        <w:t xml:space="preserve">. </w:t>
      </w:r>
    </w:p>
    <w:sectPr w:rsidR="00D167BF" w:rsidRPr="00D167BF" w:rsidSect="00D718C7">
      <w:type w:val="continuous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712B" w14:textId="77777777" w:rsidR="00D718C7" w:rsidRDefault="00D718C7" w:rsidP="00D167BF">
      <w:pPr>
        <w:spacing w:after="0" w:line="240" w:lineRule="auto"/>
      </w:pPr>
      <w:r>
        <w:separator/>
      </w:r>
    </w:p>
  </w:endnote>
  <w:endnote w:type="continuationSeparator" w:id="0">
    <w:p w14:paraId="6FBF83EB" w14:textId="77777777" w:rsidR="00D718C7" w:rsidRDefault="00D718C7" w:rsidP="00D167BF">
      <w:pPr>
        <w:spacing w:after="0" w:line="240" w:lineRule="auto"/>
      </w:pPr>
      <w:r>
        <w:continuationSeparator/>
      </w:r>
    </w:p>
  </w:endnote>
  <w:endnote w:type="continuationNotice" w:id="1">
    <w:p w14:paraId="7EAF9422" w14:textId="77777777" w:rsidR="00D718C7" w:rsidRDefault="00D718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79AE" w14:textId="77777777" w:rsidR="00D718C7" w:rsidRDefault="00D718C7" w:rsidP="00D167BF">
      <w:pPr>
        <w:spacing w:after="0" w:line="240" w:lineRule="auto"/>
      </w:pPr>
      <w:r>
        <w:separator/>
      </w:r>
    </w:p>
  </w:footnote>
  <w:footnote w:type="continuationSeparator" w:id="0">
    <w:p w14:paraId="26C7B1DA" w14:textId="77777777" w:rsidR="00D718C7" w:rsidRDefault="00D718C7" w:rsidP="00D167BF">
      <w:pPr>
        <w:spacing w:after="0" w:line="240" w:lineRule="auto"/>
      </w:pPr>
      <w:r>
        <w:continuationSeparator/>
      </w:r>
    </w:p>
  </w:footnote>
  <w:footnote w:type="continuationNotice" w:id="1">
    <w:p w14:paraId="29541165" w14:textId="77777777" w:rsidR="00D718C7" w:rsidRDefault="00D718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F766" w14:textId="77777777" w:rsidR="00B97B79" w:rsidRDefault="00B97B79">
    <w:pPr>
      <w:pStyle w:val="Header"/>
    </w:pPr>
  </w:p>
  <w:p w14:paraId="4B640408" w14:textId="20AE2AEC" w:rsidR="00431BA8" w:rsidRDefault="00E145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56CF9" wp14:editId="27A7523E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0"/>
          <wp:wrapNone/>
          <wp:docPr id="3" name="Picture 4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B8A09" w14:textId="3808F358" w:rsidR="00431BA8" w:rsidRDefault="00F009C5">
    <w:pPr>
      <w:pStyle w:val="Header"/>
    </w:pPr>
    <w:r>
      <w:t>Approved Distance Education Platforms</w:t>
    </w:r>
  </w:p>
  <w:p w14:paraId="0AEB6107" w14:textId="77777777" w:rsidR="005877F1" w:rsidRDefault="005877F1">
    <w:pPr>
      <w:pStyle w:val="Header"/>
    </w:pPr>
  </w:p>
  <w:p w14:paraId="02F5F049" w14:textId="2036B986" w:rsidR="00431BA8" w:rsidRDefault="00E145CA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7BC261B9" wp14:editId="590ADEA0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0" b="0"/>
              <wp:wrapNone/>
              <wp:docPr id="5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B794A9A" id="Straight Connector 2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9563" w14:textId="2EBD39B4" w:rsidR="00D167BF" w:rsidRDefault="00E145CA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B2BEB2B" wp14:editId="57362A3A">
          <wp:simplePos x="0" y="0"/>
          <wp:positionH relativeFrom="column">
            <wp:posOffset>-469265</wp:posOffset>
          </wp:positionH>
          <wp:positionV relativeFrom="paragraph">
            <wp:posOffset>0</wp:posOffset>
          </wp:positionV>
          <wp:extent cx="7809230" cy="1610360"/>
          <wp:effectExtent l="0" t="0" r="0" b="0"/>
          <wp:wrapNone/>
          <wp:docPr id="6" name="Picture 1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61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39A1"/>
    <w:multiLevelType w:val="hybridMultilevel"/>
    <w:tmpl w:val="B7F232FE"/>
    <w:lvl w:ilvl="0" w:tplc="690423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005F7"/>
    <w:multiLevelType w:val="hybridMultilevel"/>
    <w:tmpl w:val="0096B8B0"/>
    <w:lvl w:ilvl="0" w:tplc="69042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705"/>
    <w:multiLevelType w:val="hybridMultilevel"/>
    <w:tmpl w:val="422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656B"/>
    <w:multiLevelType w:val="hybridMultilevel"/>
    <w:tmpl w:val="688C1F5C"/>
    <w:lvl w:ilvl="0" w:tplc="573E68B4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C01BD9"/>
    <w:multiLevelType w:val="hybridMultilevel"/>
    <w:tmpl w:val="1DD00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02101"/>
    <w:multiLevelType w:val="hybridMultilevel"/>
    <w:tmpl w:val="975637D0"/>
    <w:lvl w:ilvl="0" w:tplc="690423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C4C69"/>
    <w:multiLevelType w:val="hybridMultilevel"/>
    <w:tmpl w:val="858E3BF2"/>
    <w:lvl w:ilvl="0" w:tplc="690423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3859533">
    <w:abstractNumId w:val="0"/>
  </w:num>
  <w:num w:numId="2" w16cid:durableId="1222015960">
    <w:abstractNumId w:val="5"/>
  </w:num>
  <w:num w:numId="3" w16cid:durableId="942230938">
    <w:abstractNumId w:val="2"/>
  </w:num>
  <w:num w:numId="4" w16cid:durableId="760642139">
    <w:abstractNumId w:val="6"/>
  </w:num>
  <w:num w:numId="5" w16cid:durableId="1884242940">
    <w:abstractNumId w:val="4"/>
  </w:num>
  <w:num w:numId="6" w16cid:durableId="110560350">
    <w:abstractNumId w:val="1"/>
  </w:num>
  <w:num w:numId="7" w16cid:durableId="1337002389">
    <w:abstractNumId w:val="3"/>
  </w:num>
  <w:num w:numId="8" w16cid:durableId="209952105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F"/>
    <w:rsid w:val="00004786"/>
    <w:rsid w:val="00033BB1"/>
    <w:rsid w:val="00052B92"/>
    <w:rsid w:val="00055D5A"/>
    <w:rsid w:val="000739DB"/>
    <w:rsid w:val="000D2F1C"/>
    <w:rsid w:val="000E6B58"/>
    <w:rsid w:val="000F6114"/>
    <w:rsid w:val="0013025E"/>
    <w:rsid w:val="00144D80"/>
    <w:rsid w:val="001450FE"/>
    <w:rsid w:val="00186DC3"/>
    <w:rsid w:val="001D1B10"/>
    <w:rsid w:val="001E41BB"/>
    <w:rsid w:val="001F21ED"/>
    <w:rsid w:val="001F2689"/>
    <w:rsid w:val="00202843"/>
    <w:rsid w:val="00225FDB"/>
    <w:rsid w:val="00263725"/>
    <w:rsid w:val="00281D94"/>
    <w:rsid w:val="0028608C"/>
    <w:rsid w:val="002A5B09"/>
    <w:rsid w:val="002D1F25"/>
    <w:rsid w:val="002D3E62"/>
    <w:rsid w:val="002E3D5F"/>
    <w:rsid w:val="002F4630"/>
    <w:rsid w:val="002F4E5E"/>
    <w:rsid w:val="00351CA9"/>
    <w:rsid w:val="0037211F"/>
    <w:rsid w:val="00384993"/>
    <w:rsid w:val="003912FF"/>
    <w:rsid w:val="003C5925"/>
    <w:rsid w:val="003C65B4"/>
    <w:rsid w:val="003E0849"/>
    <w:rsid w:val="00403174"/>
    <w:rsid w:val="004234C7"/>
    <w:rsid w:val="00431BA8"/>
    <w:rsid w:val="00432866"/>
    <w:rsid w:val="00433DFF"/>
    <w:rsid w:val="004433C7"/>
    <w:rsid w:val="00447E3B"/>
    <w:rsid w:val="00452957"/>
    <w:rsid w:val="00460EDB"/>
    <w:rsid w:val="004752A9"/>
    <w:rsid w:val="00484F01"/>
    <w:rsid w:val="004D0CE5"/>
    <w:rsid w:val="004E3F84"/>
    <w:rsid w:val="00501B31"/>
    <w:rsid w:val="0050220A"/>
    <w:rsid w:val="00510B65"/>
    <w:rsid w:val="00535B16"/>
    <w:rsid w:val="005877F1"/>
    <w:rsid w:val="0059063B"/>
    <w:rsid w:val="005A05BA"/>
    <w:rsid w:val="005A7817"/>
    <w:rsid w:val="005B0BCE"/>
    <w:rsid w:val="005B5BF5"/>
    <w:rsid w:val="005F4D0A"/>
    <w:rsid w:val="0060452F"/>
    <w:rsid w:val="00614BF4"/>
    <w:rsid w:val="00630FA6"/>
    <w:rsid w:val="00632096"/>
    <w:rsid w:val="0064241A"/>
    <w:rsid w:val="00655C81"/>
    <w:rsid w:val="006610F5"/>
    <w:rsid w:val="006707B2"/>
    <w:rsid w:val="006848F4"/>
    <w:rsid w:val="006879FC"/>
    <w:rsid w:val="0069309A"/>
    <w:rsid w:val="006932CE"/>
    <w:rsid w:val="006A3AD3"/>
    <w:rsid w:val="006D477F"/>
    <w:rsid w:val="006E00E2"/>
    <w:rsid w:val="0070646C"/>
    <w:rsid w:val="00786462"/>
    <w:rsid w:val="007866B4"/>
    <w:rsid w:val="007C265D"/>
    <w:rsid w:val="007E3CE7"/>
    <w:rsid w:val="007E62EC"/>
    <w:rsid w:val="007F5654"/>
    <w:rsid w:val="00805867"/>
    <w:rsid w:val="00814450"/>
    <w:rsid w:val="00815F22"/>
    <w:rsid w:val="00820259"/>
    <w:rsid w:val="00855383"/>
    <w:rsid w:val="0086052E"/>
    <w:rsid w:val="00861E0F"/>
    <w:rsid w:val="008635A2"/>
    <w:rsid w:val="00863B2A"/>
    <w:rsid w:val="008774B0"/>
    <w:rsid w:val="008D5669"/>
    <w:rsid w:val="008D6D6A"/>
    <w:rsid w:val="009032DF"/>
    <w:rsid w:val="0091338D"/>
    <w:rsid w:val="009503B9"/>
    <w:rsid w:val="00960727"/>
    <w:rsid w:val="009675A0"/>
    <w:rsid w:val="00974226"/>
    <w:rsid w:val="00986A45"/>
    <w:rsid w:val="00996ADB"/>
    <w:rsid w:val="009B662F"/>
    <w:rsid w:val="009E6D4D"/>
    <w:rsid w:val="00A15A0B"/>
    <w:rsid w:val="00A20C82"/>
    <w:rsid w:val="00A23DCD"/>
    <w:rsid w:val="00A26B4A"/>
    <w:rsid w:val="00A26DBC"/>
    <w:rsid w:val="00A305A8"/>
    <w:rsid w:val="00A37AE5"/>
    <w:rsid w:val="00A51739"/>
    <w:rsid w:val="00A550EF"/>
    <w:rsid w:val="00AA4C44"/>
    <w:rsid w:val="00AB2B04"/>
    <w:rsid w:val="00AC7C66"/>
    <w:rsid w:val="00AF5449"/>
    <w:rsid w:val="00B00752"/>
    <w:rsid w:val="00B13F91"/>
    <w:rsid w:val="00B32D98"/>
    <w:rsid w:val="00B55534"/>
    <w:rsid w:val="00B97B79"/>
    <w:rsid w:val="00BA7D20"/>
    <w:rsid w:val="00BB6D53"/>
    <w:rsid w:val="00BD2C14"/>
    <w:rsid w:val="00BD78DC"/>
    <w:rsid w:val="00C13A45"/>
    <w:rsid w:val="00C426F9"/>
    <w:rsid w:val="00C45C82"/>
    <w:rsid w:val="00C50C15"/>
    <w:rsid w:val="00C615BE"/>
    <w:rsid w:val="00C62046"/>
    <w:rsid w:val="00C737DB"/>
    <w:rsid w:val="00C7490C"/>
    <w:rsid w:val="00C93292"/>
    <w:rsid w:val="00C94BEF"/>
    <w:rsid w:val="00CA2E4A"/>
    <w:rsid w:val="00CD18A2"/>
    <w:rsid w:val="00CE376F"/>
    <w:rsid w:val="00CE5B20"/>
    <w:rsid w:val="00D1664C"/>
    <w:rsid w:val="00D167BF"/>
    <w:rsid w:val="00D25B61"/>
    <w:rsid w:val="00D41CDA"/>
    <w:rsid w:val="00D55DD1"/>
    <w:rsid w:val="00D63310"/>
    <w:rsid w:val="00D718C7"/>
    <w:rsid w:val="00DA50BA"/>
    <w:rsid w:val="00DB41A2"/>
    <w:rsid w:val="00DB582D"/>
    <w:rsid w:val="00DB5BB9"/>
    <w:rsid w:val="00DC06A2"/>
    <w:rsid w:val="00DE123D"/>
    <w:rsid w:val="00DE225D"/>
    <w:rsid w:val="00DE28A1"/>
    <w:rsid w:val="00DE3E8E"/>
    <w:rsid w:val="00DE7B5D"/>
    <w:rsid w:val="00E03740"/>
    <w:rsid w:val="00E145CA"/>
    <w:rsid w:val="00E50951"/>
    <w:rsid w:val="00E8179F"/>
    <w:rsid w:val="00E822D5"/>
    <w:rsid w:val="00E87C34"/>
    <w:rsid w:val="00E9305B"/>
    <w:rsid w:val="00EB545B"/>
    <w:rsid w:val="00EC5923"/>
    <w:rsid w:val="00F009C5"/>
    <w:rsid w:val="00F17960"/>
    <w:rsid w:val="00F54A49"/>
    <w:rsid w:val="00F56E51"/>
    <w:rsid w:val="00F65EF2"/>
    <w:rsid w:val="00F8163B"/>
    <w:rsid w:val="00F82263"/>
    <w:rsid w:val="00F84C41"/>
    <w:rsid w:val="00F860D7"/>
    <w:rsid w:val="00F952CB"/>
    <w:rsid w:val="00FB7B34"/>
    <w:rsid w:val="00FC209F"/>
    <w:rsid w:val="00FD5E4C"/>
    <w:rsid w:val="00FD65C2"/>
    <w:rsid w:val="00FE236E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96E38"/>
  <w15:chartTrackingRefBased/>
  <w15:docId w15:val="{8A648EB9-C60D-4569-AD68-C505856E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table" w:styleId="TableGrid">
    <w:name w:val="Table Grid"/>
    <w:basedOn w:val="TableNormal"/>
    <w:uiPriority w:val="39"/>
    <w:rsid w:val="0014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77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4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4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74B0"/>
    <w:rPr>
      <w:b/>
      <w:bCs/>
    </w:rPr>
  </w:style>
  <w:style w:type="character" w:styleId="Hyperlink">
    <w:name w:val="Hyperlink"/>
    <w:uiPriority w:val="99"/>
    <w:unhideWhenUsed/>
    <w:rsid w:val="00351CA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51CA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50C15"/>
    <w:rPr>
      <w:color w:val="954F72"/>
      <w:u w:val="single"/>
    </w:rPr>
  </w:style>
  <w:style w:type="paragraph" w:customStyle="1" w:styleId="NumberedList">
    <w:name w:val="Numbered List"/>
    <w:basedOn w:val="Text"/>
    <w:link w:val="NumberedListChar"/>
    <w:qFormat/>
    <w:rsid w:val="005F4D0A"/>
    <w:pPr>
      <w:numPr>
        <w:numId w:val="7"/>
      </w:numPr>
      <w:spacing w:after="0"/>
    </w:pPr>
  </w:style>
  <w:style w:type="character" w:customStyle="1" w:styleId="NumberedListChar">
    <w:name w:val="Numbered List Char"/>
    <w:basedOn w:val="TextChar"/>
    <w:link w:val="NumberedList"/>
    <w:rsid w:val="005F4D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XfOFyP4nuUP_HL6mRzQPU7IXEoU6-Gn7ocUgggEUqHU/edit?usp=shar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smartsheet.com/b/form/97aae68d53464b3e960d383943f81da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F7A21373F5B439686459C8A2FC511" ma:contentTypeVersion="16" ma:contentTypeDescription="Create a new document." ma:contentTypeScope="" ma:versionID="721948bda7c5b3f9c38348298c746f20">
  <xsd:schema xmlns:xsd="http://www.w3.org/2001/XMLSchema" xmlns:xs="http://www.w3.org/2001/XMLSchema" xmlns:p="http://schemas.microsoft.com/office/2006/metadata/properties" xmlns:ns2="82f6c701-f2c4-4e85-a209-cb95f0e7a9b6" xmlns:ns3="3c8edfed-d806-47ac-bfab-e32cf4eeeec1" targetNamespace="http://schemas.microsoft.com/office/2006/metadata/properties" ma:root="true" ma:fieldsID="c5d98b2ab35a490a0d07baa0b50a13b9" ns2:_="" ns3:_="">
    <xsd:import namespace="82f6c701-f2c4-4e85-a209-cb95f0e7a9b6"/>
    <xsd:import namespace="3c8edfed-d806-47ac-bfab-e32cf4eee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6c701-f2c4-4e85-a209-cb95f0e7a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dfed-d806-47ac-bfab-e32cf4eee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bc5970-59f8-4725-8777-6f64a93633e8}" ma:internalName="TaxCatchAll" ma:showField="CatchAllData" ma:web="3c8edfed-d806-47ac-bfab-e32cf4eee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8edfed-d806-47ac-bfab-e32cf4eeeec1">
      <UserInfo>
        <DisplayName>Prael, Michelle</DisplayName>
        <AccountId>39</AccountId>
        <AccountType/>
      </UserInfo>
    </SharedWithUsers>
    <lcf76f155ced4ddcb4097134ff3c332f xmlns="82f6c701-f2c4-4e85-a209-cb95f0e7a9b6">
      <Terms xmlns="http://schemas.microsoft.com/office/infopath/2007/PartnerControls"/>
    </lcf76f155ced4ddcb4097134ff3c332f>
    <TaxCatchAll xmlns="3c8edfed-d806-47ac-bfab-e32cf4eeeec1" xsi:nil="true"/>
  </documentManagement>
</p:properties>
</file>

<file path=customXml/itemProps1.xml><?xml version="1.0" encoding="utf-8"?>
<ds:datastoreItem xmlns:ds="http://schemas.openxmlformats.org/officeDocument/2006/customXml" ds:itemID="{3778FE38-E52A-4AA9-932B-3EF389914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401DB-6DD6-47C5-BF94-CB0FB7028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09A118-90D8-402B-B871-6990A1CDA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6c701-f2c4-4e85-a209-cb95f0e7a9b6"/>
    <ds:schemaRef ds:uri="3c8edfed-d806-47ac-bfab-e32cf4eee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920B1-8B10-4235-8808-310F5FCEAE31}">
  <ds:schemaRefs>
    <ds:schemaRef ds:uri="http://schemas.microsoft.com/office/2006/metadata/properties"/>
    <ds:schemaRef ds:uri="http://schemas.microsoft.com/office/infopath/2007/PartnerControls"/>
    <ds:schemaRef ds:uri="3c8edfed-d806-47ac-bfab-e32cf4eeeec1"/>
    <ds:schemaRef ds:uri="82f6c701-f2c4-4e85-a209-cb95f0e7a9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3407</CharactersWithSpaces>
  <SharedDoc>false</SharedDoc>
  <HLinks>
    <vt:vector size="12" baseType="variant">
      <vt:variant>
        <vt:i4>6881321</vt:i4>
      </vt:variant>
      <vt:variant>
        <vt:i4>3</vt:i4>
      </vt:variant>
      <vt:variant>
        <vt:i4>0</vt:i4>
      </vt:variant>
      <vt:variant>
        <vt:i4>5</vt:i4>
      </vt:variant>
      <vt:variant>
        <vt:lpwstr>https://app.smartsheet.com/b/form/980a8bc7a61947cf8a4c8b0841fec10c</vt:lpwstr>
      </vt:variant>
      <vt:variant>
        <vt:lpwstr/>
      </vt:variant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https://docs.google.com/spreadsheets/d/1XfOFyP4nuUP_HL6mRzQPU7IXEoU6-Gn7ocUgggEUqHU/edit?usp=sharing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Miller, Lacey</cp:lastModifiedBy>
  <cp:revision>117</cp:revision>
  <dcterms:created xsi:type="dcterms:W3CDTF">2023-06-22T20:01:00Z</dcterms:created>
  <dcterms:modified xsi:type="dcterms:W3CDTF">2024-02-14T17:48:00Z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0x010100398F7A21373F5B439686459C8A2FC511</vt:lpwstr>
  </property>
  <property fmtid="{D5CDD505-2E9C-101B-9397-08002B2CF9AE}" pid="3" name="MediaServiceImageTags">
    <vt:lpwstr/>
  </property>
</Properties>
</file>