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E84D" w14:textId="77777777" w:rsidR="00F44F2D" w:rsidRDefault="00F44F2D"/>
    <w:p w14:paraId="69E7A610" w14:textId="20D0C364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1F240726">
                <wp:simplePos x="0" y="0"/>
                <wp:positionH relativeFrom="page">
                  <wp:posOffset>3657600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74F45C18" w:rsidR="005C2DE1" w:rsidRDefault="00085E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Appendix A</w:t>
                            </w: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283F3B54" w14:textId="4550A8D7" w:rsidR="005C2DE1" w:rsidRPr="002C42EF" w:rsidRDefault="00085EE0" w:rsidP="002C42EF">
                            <w:pPr>
                              <w:rPr>
                                <w:rFonts w:ascii="Trebuchet MS" w:hAnsi="Trebuchet MS"/>
                                <w:color w:val="D6E7E7" w:themeColor="accent5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D6E7E7" w:themeColor="accent5" w:themeTint="33"/>
                                <w:sz w:val="28"/>
                                <w:szCs w:val="28"/>
                              </w:rPr>
                              <w:t>AP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" filled="f" stroked="f">
                <v:textbox>
                  <w:txbxContent>
                    <w:p w14:paraId="392053E5" w14:textId="74F45C18" w:rsidR="005C2DE1" w:rsidRDefault="00085E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Appendix A</w:t>
                      </w: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  <w:p w14:paraId="283F3B54" w14:textId="4550A8D7" w:rsidR="005C2DE1" w:rsidRPr="002C42EF" w:rsidRDefault="00085EE0" w:rsidP="002C42EF">
                      <w:pPr>
                        <w:rPr>
                          <w:rFonts w:ascii="Trebuchet MS" w:hAnsi="Trebuchet MS"/>
                          <w:color w:val="D6E7E7" w:themeColor="accent5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D6E7E7" w:themeColor="accent5" w:themeTint="33"/>
                          <w:sz w:val="28"/>
                          <w:szCs w:val="28"/>
                        </w:rPr>
                        <w:t>AP Incentives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2938317E">
            <wp:simplePos x="0" y="0"/>
            <wp:positionH relativeFrom="column">
              <wp:align>left</wp:align>
            </wp:positionH>
            <wp:positionV relativeFrom="page">
              <wp:posOffset>548640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438750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" fillcolor="#46797a [3208]" stroked="f" strokeweight="10000emu">
                <w10:wrap type="through" anchorx="page" anchory="page"/>
                <w10:anchorlock/>
              </v:rect>
            </w:pict>
          </mc:Fallback>
        </mc:AlternateContent>
      </w:r>
      <w:r w:rsidR="00085EE0">
        <w:t>Definitions</w:t>
      </w:r>
    </w:p>
    <w:p w14:paraId="210482E5" w14:textId="344561B3" w:rsidR="00085EE0" w:rsidRDefault="00085EE0" w:rsidP="00B028AB">
      <w:pPr>
        <w:pStyle w:val="BodyTextIndent"/>
        <w:tabs>
          <w:tab w:val="left" w:pos="720"/>
        </w:tabs>
        <w:ind w:left="0"/>
        <w:rPr>
          <w:sz w:val="24"/>
        </w:rPr>
      </w:pPr>
      <w:r w:rsidRPr="008610F4">
        <w:rPr>
          <w:b/>
          <w:sz w:val="24"/>
        </w:rPr>
        <w:t>Incentive Award:</w:t>
      </w:r>
      <w:r w:rsidRPr="00875FFB">
        <w:rPr>
          <w:sz w:val="24"/>
        </w:rPr>
        <w:t xml:space="preserve"> A monetary bonus earned by a teacher, mentor, or school</w:t>
      </w:r>
      <w:r>
        <w:rPr>
          <w:sz w:val="24"/>
        </w:rPr>
        <w:t>, which is</w:t>
      </w:r>
      <w:r w:rsidRPr="00875FFB">
        <w:rPr>
          <w:sz w:val="24"/>
        </w:rPr>
        <w:t xml:space="preserve"> based upon student completion of an Advanced Placement course and </w:t>
      </w:r>
      <w:r>
        <w:rPr>
          <w:sz w:val="24"/>
        </w:rPr>
        <w:t>taking the Advanced Placement exam.</w:t>
      </w:r>
    </w:p>
    <w:p w14:paraId="347C561D" w14:textId="64C1DD0D" w:rsidR="00085EE0" w:rsidRPr="00085EE0" w:rsidRDefault="00085EE0" w:rsidP="00B028AB">
      <w:pPr>
        <w:pStyle w:val="BodyTextIndent"/>
        <w:tabs>
          <w:tab w:val="left" w:pos="720"/>
        </w:tabs>
        <w:ind w:left="0"/>
        <w:rPr>
          <w:sz w:val="24"/>
        </w:rPr>
      </w:pPr>
      <w:r w:rsidRPr="008610F4">
        <w:rPr>
          <w:b/>
          <w:sz w:val="24"/>
        </w:rPr>
        <w:t>Mentor:</w:t>
      </w:r>
      <w:r w:rsidRPr="009569E0">
        <w:rPr>
          <w:sz w:val="24"/>
        </w:rPr>
        <w:t xml:space="preserve"> An</w:t>
      </w:r>
      <w:r>
        <w:rPr>
          <w:sz w:val="24"/>
        </w:rPr>
        <w:t xml:space="preserve"> educator who is designated to assist a student who is enrolled in an Advanced Placement course and attends annual training for this purpose.</w:t>
      </w:r>
    </w:p>
    <w:p w14:paraId="268B1F94" w14:textId="7C4A316F" w:rsidR="00085EE0" w:rsidRPr="003A6321" w:rsidRDefault="00085EE0" w:rsidP="00B028AB">
      <w:pPr>
        <w:pStyle w:val="BodyTextIndent"/>
        <w:tabs>
          <w:tab w:val="left" w:pos="720"/>
        </w:tabs>
        <w:ind w:left="0"/>
        <w:rPr>
          <w:sz w:val="24"/>
        </w:rPr>
      </w:pPr>
      <w:r w:rsidRPr="008610F4">
        <w:rPr>
          <w:b/>
          <w:sz w:val="24"/>
        </w:rPr>
        <w:t>Pilot Program:</w:t>
      </w:r>
      <w:r w:rsidRPr="00AC6E8A">
        <w:rPr>
          <w:sz w:val="24"/>
        </w:rPr>
        <w:t xml:space="preserve"> </w:t>
      </w:r>
      <w:r>
        <w:rPr>
          <w:sz w:val="24"/>
        </w:rPr>
        <w:t xml:space="preserve">An Advanced Placement Incentives Pilot Program </w:t>
      </w:r>
    </w:p>
    <w:p w14:paraId="40CCF319" w14:textId="455756E0" w:rsidR="00085EE0" w:rsidRPr="00085EE0" w:rsidRDefault="00085EE0" w:rsidP="00B028AB">
      <w:pPr>
        <w:pStyle w:val="BodyTextIndent"/>
        <w:tabs>
          <w:tab w:val="left" w:pos="720"/>
        </w:tabs>
        <w:ind w:left="0"/>
        <w:rPr>
          <w:sz w:val="24"/>
        </w:rPr>
      </w:pPr>
      <w:r w:rsidRPr="008610F4">
        <w:rPr>
          <w:b/>
          <w:sz w:val="24"/>
        </w:rPr>
        <w:t>Pre-Collegiate Entrance Exam:</w:t>
      </w:r>
      <w:r w:rsidRPr="00BC6654">
        <w:rPr>
          <w:sz w:val="24"/>
        </w:rPr>
        <w:t xml:space="preserve"> An exam that has a specific purpose to determine placement</w:t>
      </w:r>
      <w:r>
        <w:rPr>
          <w:sz w:val="24"/>
        </w:rPr>
        <w:t xml:space="preserve"> for advanced or college-level courses</w:t>
      </w:r>
      <w:r w:rsidRPr="00BC6654">
        <w:rPr>
          <w:sz w:val="24"/>
        </w:rPr>
        <w:t xml:space="preserve">, including </w:t>
      </w:r>
      <w:proofErr w:type="spellStart"/>
      <w:r w:rsidRPr="00BC6654">
        <w:rPr>
          <w:sz w:val="24"/>
        </w:rPr>
        <w:t>Accuplacer</w:t>
      </w:r>
      <w:proofErr w:type="spellEnd"/>
      <w:r w:rsidRPr="00BC6654">
        <w:rPr>
          <w:sz w:val="24"/>
        </w:rPr>
        <w:t>, ACT ASPIRE,</w:t>
      </w:r>
      <w:r>
        <w:rPr>
          <w:sz w:val="24"/>
        </w:rPr>
        <w:t xml:space="preserve"> Compass, PSAT, or SAT.</w:t>
      </w:r>
    </w:p>
    <w:p w14:paraId="630DDE6F" w14:textId="42ACAA6A" w:rsidR="00085EE0" w:rsidRPr="007A7BCA" w:rsidRDefault="00085EE0" w:rsidP="00B028AB">
      <w:pPr>
        <w:pStyle w:val="BodyTextIndent"/>
        <w:tabs>
          <w:tab w:val="left" w:pos="720"/>
        </w:tabs>
        <w:ind w:left="0"/>
        <w:rPr>
          <w:sz w:val="24"/>
        </w:rPr>
      </w:pPr>
      <w:r w:rsidRPr="008610F4">
        <w:rPr>
          <w:b/>
          <w:sz w:val="24"/>
        </w:rPr>
        <w:t>Rural School:</w:t>
      </w:r>
      <w:r w:rsidRPr="007A7BCA">
        <w:rPr>
          <w:sz w:val="24"/>
        </w:rPr>
        <w:t xml:space="preserve">  </w:t>
      </w:r>
      <w:r>
        <w:rPr>
          <w:sz w:val="24"/>
        </w:rPr>
        <w:t>A public high school within a rural school district.</w:t>
      </w:r>
    </w:p>
    <w:p w14:paraId="79DAD859" w14:textId="48D984FE" w:rsidR="00085EE0" w:rsidRPr="00085EE0" w:rsidRDefault="00085EE0" w:rsidP="00B028AB">
      <w:pPr>
        <w:pStyle w:val="BodyTextIndent"/>
        <w:ind w:left="0"/>
        <w:rPr>
          <w:sz w:val="24"/>
        </w:rPr>
      </w:pPr>
      <w:r w:rsidRPr="008610F4">
        <w:rPr>
          <w:b/>
          <w:sz w:val="24"/>
        </w:rPr>
        <w:t>Rural School District:</w:t>
      </w:r>
      <w:r>
        <w:rPr>
          <w:sz w:val="24"/>
        </w:rPr>
        <w:t xml:space="preserve">  A Colorado school district is determined to be rural giving consideration to the size of the district, the distance from the nearest large urban/urbanized area, and having a student enrollment of approximately 6,500 students or less. </w:t>
      </w:r>
    </w:p>
    <w:p w14:paraId="43BC4457" w14:textId="3C6DAE0F" w:rsidR="00085EE0" w:rsidRDefault="00085EE0" w:rsidP="00B028AB">
      <w:pPr>
        <w:pStyle w:val="BodyTextIndent"/>
        <w:ind w:left="0"/>
        <w:rPr>
          <w:sz w:val="24"/>
        </w:rPr>
      </w:pPr>
      <w:r>
        <w:rPr>
          <w:b/>
          <w:sz w:val="24"/>
        </w:rPr>
        <w:t xml:space="preserve">Small Rural District: </w:t>
      </w:r>
      <w:r>
        <w:rPr>
          <w:sz w:val="24"/>
        </w:rPr>
        <w:t xml:space="preserve">A Colorado school district is determined to be small rural giving consideration to the size of the district, the distance from the nearest large urban/urbanized area, and having a student population of less than 1,000 students.  </w:t>
      </w:r>
    </w:p>
    <w:p w14:paraId="289697AC" w14:textId="77777777" w:rsidR="00085EE0" w:rsidRPr="007A7BCA" w:rsidRDefault="00085EE0" w:rsidP="00B028AB">
      <w:pPr>
        <w:pStyle w:val="BodyTextIndent"/>
        <w:tabs>
          <w:tab w:val="left" w:pos="720"/>
        </w:tabs>
        <w:ind w:left="0"/>
        <w:rPr>
          <w:sz w:val="24"/>
        </w:rPr>
      </w:pPr>
      <w:r w:rsidRPr="008610F4">
        <w:rPr>
          <w:b/>
          <w:sz w:val="24"/>
        </w:rPr>
        <w:t>School Lunch Program:</w:t>
      </w:r>
      <w:r w:rsidRPr="007A7BCA">
        <w:rPr>
          <w:sz w:val="24"/>
        </w:rPr>
        <w:t xml:space="preserve"> </w:t>
      </w:r>
      <w:r>
        <w:rPr>
          <w:sz w:val="24"/>
        </w:rPr>
        <w:t>The Federal “National School Lunch Act” created in 42 U.S.C. Sec 1751 et seq.</w:t>
      </w:r>
      <w:r w:rsidRPr="007A7BCA">
        <w:rPr>
          <w:sz w:val="24"/>
        </w:rPr>
        <w:t xml:space="preserve">  </w:t>
      </w:r>
      <w:r>
        <w:rPr>
          <w:sz w:val="24"/>
        </w:rPr>
        <w:br/>
      </w:r>
      <w:bookmarkStart w:id="0" w:name="_GoBack"/>
      <w:bookmarkEnd w:id="0"/>
    </w:p>
    <w:p w14:paraId="56BB37AF" w14:textId="2153F2BF" w:rsidR="00085EE0" w:rsidRDefault="00B028AB" w:rsidP="00BF5460">
      <w:pPr>
        <w:pStyle w:val="HeadingMuseo"/>
      </w:pPr>
      <w:r>
        <w:t>Resources</w:t>
      </w:r>
    </w:p>
    <w:p w14:paraId="2EF26669" w14:textId="77777777" w:rsidR="00085EE0" w:rsidRPr="00CC4D33" w:rsidRDefault="00085EE0" w:rsidP="00085EE0">
      <w:pPr>
        <w:rPr>
          <w:b/>
        </w:rPr>
      </w:pPr>
    </w:p>
    <w:p w14:paraId="0D310E81" w14:textId="3A6FE38E" w:rsidR="00085EE0" w:rsidRPr="00CC4D33" w:rsidRDefault="0018250E" w:rsidP="00085EE0">
      <w:pPr>
        <w:tabs>
          <w:tab w:val="left" w:pos="720"/>
          <w:tab w:val="left" w:pos="1440"/>
          <w:tab w:val="left" w:pos="2880"/>
        </w:tabs>
        <w:ind w:left="3600" w:hanging="3600"/>
        <w:rPr>
          <w:b/>
          <w:sz w:val="24"/>
        </w:rPr>
      </w:pPr>
      <w:r w:rsidRPr="00CC4D33">
        <w:rPr>
          <w:b/>
          <w:sz w:val="24"/>
        </w:rPr>
        <w:t>Advanced Placement Exam F</w:t>
      </w:r>
      <w:r w:rsidR="00085EE0" w:rsidRPr="00CC4D33">
        <w:rPr>
          <w:b/>
          <w:sz w:val="24"/>
        </w:rPr>
        <w:t xml:space="preserve">ees </w:t>
      </w:r>
    </w:p>
    <w:p w14:paraId="5EE6D176" w14:textId="77777777" w:rsidR="00085EE0" w:rsidRPr="00CC4D33" w:rsidRDefault="00085EE0" w:rsidP="00085EE0">
      <w:pPr>
        <w:tabs>
          <w:tab w:val="left" w:pos="720"/>
          <w:tab w:val="left" w:pos="1440"/>
          <w:tab w:val="left" w:pos="2880"/>
        </w:tabs>
        <w:ind w:left="3600" w:hanging="3600"/>
        <w:rPr>
          <w:sz w:val="24"/>
        </w:rPr>
      </w:pPr>
    </w:p>
    <w:p w14:paraId="3850413A" w14:textId="77777777" w:rsidR="00CC4D33" w:rsidRPr="00CC4D33" w:rsidRDefault="00085EE0" w:rsidP="00CC4D33">
      <w:pPr>
        <w:tabs>
          <w:tab w:val="left" w:pos="720"/>
          <w:tab w:val="left" w:pos="1440"/>
          <w:tab w:val="left" w:pos="2880"/>
        </w:tabs>
        <w:rPr>
          <w:rFonts w:cs="Arial"/>
          <w:color w:val="333333"/>
          <w:sz w:val="24"/>
          <w:shd w:val="clear" w:color="auto" w:fill="FFFFFF"/>
        </w:rPr>
      </w:pPr>
      <w:r w:rsidRPr="00CC4D33">
        <w:rPr>
          <w:rFonts w:cs="Arial"/>
          <w:color w:val="333333"/>
          <w:sz w:val="24"/>
          <w:shd w:val="clear" w:color="auto" w:fill="FFFFFF"/>
        </w:rPr>
        <w:t>Colorado's AP Exam fee program is called ESCAPE (Eliminating Student Co</w:t>
      </w:r>
      <w:r w:rsidR="0018250E" w:rsidRPr="00CC4D33">
        <w:rPr>
          <w:rFonts w:cs="Arial"/>
          <w:color w:val="333333"/>
          <w:sz w:val="24"/>
          <w:shd w:val="clear" w:color="auto" w:fill="FFFFFF"/>
        </w:rPr>
        <w:t>st for Advanced Placement Exams)</w:t>
      </w:r>
      <w:r w:rsidR="00CC4D33" w:rsidRPr="00CC4D33">
        <w:rPr>
          <w:rFonts w:cs="Arial"/>
          <w:color w:val="333333"/>
          <w:sz w:val="24"/>
          <w:shd w:val="clear" w:color="auto" w:fill="FFFFFF"/>
        </w:rPr>
        <w:t>.</w:t>
      </w:r>
    </w:p>
    <w:p w14:paraId="7A839A4D" w14:textId="77777777" w:rsidR="00CC4D33" w:rsidRPr="00CC4D33" w:rsidRDefault="0018250E" w:rsidP="00CC4D33">
      <w:pPr>
        <w:tabs>
          <w:tab w:val="left" w:pos="720"/>
          <w:tab w:val="left" w:pos="1440"/>
          <w:tab w:val="left" w:pos="2880"/>
        </w:tabs>
        <w:rPr>
          <w:rFonts w:cs="Arial"/>
          <w:color w:val="333333"/>
          <w:sz w:val="24"/>
          <w:shd w:val="clear" w:color="auto" w:fill="FFFFFF"/>
        </w:rPr>
      </w:pPr>
      <w:r w:rsidRPr="00CC4D33">
        <w:rPr>
          <w:rFonts w:cs="Arial"/>
          <w:color w:val="333333"/>
          <w:sz w:val="24"/>
          <w:shd w:val="clear" w:color="auto" w:fill="FFFFFF"/>
        </w:rPr>
        <w:t>The goals of ESCAPE is to remove the barrier of cost for low-income students who are enro</w:t>
      </w:r>
      <w:r w:rsidR="00CC4D33" w:rsidRPr="00CC4D33">
        <w:rPr>
          <w:rFonts w:cs="Arial"/>
          <w:color w:val="333333"/>
          <w:sz w:val="24"/>
          <w:shd w:val="clear" w:color="auto" w:fill="FFFFFF"/>
        </w:rPr>
        <w:t>lled in Advanced</w:t>
      </w:r>
    </w:p>
    <w:p w14:paraId="2E061F04" w14:textId="2DD9B43B" w:rsidR="00085EE0" w:rsidRDefault="00CC4D33" w:rsidP="00CC4D33">
      <w:pPr>
        <w:tabs>
          <w:tab w:val="left" w:pos="720"/>
          <w:tab w:val="left" w:pos="1440"/>
          <w:tab w:val="left" w:pos="2880"/>
        </w:tabs>
        <w:rPr>
          <w:rStyle w:val="Hyperlink"/>
          <w:sz w:val="24"/>
        </w:rPr>
      </w:pPr>
      <w:r w:rsidRPr="00CC4D33">
        <w:rPr>
          <w:rFonts w:cs="Arial"/>
          <w:color w:val="333333"/>
          <w:sz w:val="24"/>
          <w:shd w:val="clear" w:color="auto" w:fill="FFFFFF"/>
        </w:rPr>
        <w:t xml:space="preserve">Placement (AP) </w:t>
      </w:r>
      <w:r w:rsidR="0018250E" w:rsidRPr="00CC4D33">
        <w:rPr>
          <w:rFonts w:cs="Arial"/>
          <w:color w:val="333333"/>
          <w:sz w:val="24"/>
          <w:shd w:val="clear" w:color="auto" w:fill="FFFFFF"/>
        </w:rPr>
        <w:t>courses and who desire to take the AP exams</w:t>
      </w:r>
      <w:r w:rsidR="00085EE0" w:rsidRPr="00CC4D33">
        <w:rPr>
          <w:rFonts w:cs="Arial"/>
          <w:color w:val="333333"/>
          <w:sz w:val="24"/>
          <w:shd w:val="clear" w:color="auto" w:fill="FFFFFF"/>
        </w:rPr>
        <w:t xml:space="preserve">.  </w:t>
      </w:r>
      <w:r w:rsidRPr="00CC4D33">
        <w:rPr>
          <w:rFonts w:cs="Arial"/>
          <w:color w:val="333333"/>
          <w:sz w:val="24"/>
          <w:shd w:val="clear" w:color="auto" w:fill="FFFFFF"/>
        </w:rPr>
        <w:t xml:space="preserve">For more information on ESCAPE please visit the following website: </w:t>
      </w:r>
      <w:hyperlink r:id="rId9" w:history="1">
        <w:r w:rsidRPr="00CC4D33">
          <w:rPr>
            <w:rStyle w:val="Hyperlink"/>
            <w:sz w:val="24"/>
          </w:rPr>
          <w:t>http://www.cde.state.co.us/gt/grants</w:t>
        </w:r>
      </w:hyperlink>
    </w:p>
    <w:p w14:paraId="2C945CA2" w14:textId="77777777" w:rsidR="00B028AB" w:rsidRDefault="00B028AB" w:rsidP="00CC4D33">
      <w:pPr>
        <w:tabs>
          <w:tab w:val="left" w:pos="720"/>
          <w:tab w:val="left" w:pos="1440"/>
          <w:tab w:val="left" w:pos="2880"/>
        </w:tabs>
        <w:rPr>
          <w:rStyle w:val="Hyperlink"/>
          <w:sz w:val="24"/>
        </w:rPr>
      </w:pPr>
    </w:p>
    <w:p w14:paraId="52B2851F" w14:textId="77777777" w:rsidR="00B028AB" w:rsidRPr="00CC4D33" w:rsidRDefault="00B028AB" w:rsidP="00CC4D33">
      <w:pPr>
        <w:tabs>
          <w:tab w:val="left" w:pos="720"/>
          <w:tab w:val="left" w:pos="1440"/>
          <w:tab w:val="left" w:pos="2880"/>
        </w:tabs>
        <w:rPr>
          <w:rFonts w:cs="Arial"/>
          <w:color w:val="333333"/>
          <w:sz w:val="24"/>
          <w:shd w:val="clear" w:color="auto" w:fill="FFFFFF"/>
        </w:rPr>
      </w:pPr>
    </w:p>
    <w:p w14:paraId="58372415" w14:textId="77777777" w:rsidR="00CC4D33" w:rsidRPr="00CC4D33" w:rsidRDefault="00CC4D33" w:rsidP="00CC4D33">
      <w:pPr>
        <w:tabs>
          <w:tab w:val="left" w:pos="720"/>
          <w:tab w:val="left" w:pos="1440"/>
          <w:tab w:val="left" w:pos="2880"/>
        </w:tabs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</w:pPr>
    </w:p>
    <w:p w14:paraId="3BE0A01D" w14:textId="77777777" w:rsidR="00085EE0" w:rsidRDefault="00085EE0" w:rsidP="00085EE0"/>
    <w:p w14:paraId="087F6631" w14:textId="77777777" w:rsidR="00085EE0" w:rsidRPr="00085EE0" w:rsidRDefault="00085EE0" w:rsidP="00085EE0"/>
    <w:sectPr w:rsidR="00085EE0" w:rsidRPr="00085EE0" w:rsidSect="001B3D81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F7CDA" w14:textId="77777777" w:rsidR="005C2DE1" w:rsidRDefault="005C2DE1" w:rsidP="001B3D81">
      <w:r>
        <w:separator/>
      </w:r>
    </w:p>
  </w:endnote>
  <w:endnote w:type="continuationSeparator" w:id="0">
    <w:p w14:paraId="22603DFA" w14:textId="77777777" w:rsidR="005C2DE1" w:rsidRDefault="005C2DE1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14F5" w14:textId="77777777" w:rsidR="005C2DE1" w:rsidRDefault="005C2DE1" w:rsidP="001B3D81">
      <w:r>
        <w:separator/>
      </w:r>
    </w:p>
  </w:footnote>
  <w:footnote w:type="continuationSeparator" w:id="0">
    <w:p w14:paraId="6FAA70D9" w14:textId="77777777" w:rsidR="005C2DE1" w:rsidRDefault="005C2DE1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744B309E" w:rsidR="005C2DE1" w:rsidRPr="0030192B" w:rsidRDefault="00B028AB" w:rsidP="001B3D81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C2DE1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085EE0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B028AB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C3DE6"/>
    <w:multiLevelType w:val="hybridMultilevel"/>
    <w:tmpl w:val="A0C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47511"/>
    <w:rsid w:val="00085EE0"/>
    <w:rsid w:val="0018250E"/>
    <w:rsid w:val="001B3D81"/>
    <w:rsid w:val="00294F34"/>
    <w:rsid w:val="002C42EF"/>
    <w:rsid w:val="003B56C6"/>
    <w:rsid w:val="004724D6"/>
    <w:rsid w:val="005C2DE1"/>
    <w:rsid w:val="00624562"/>
    <w:rsid w:val="008428F4"/>
    <w:rsid w:val="00846456"/>
    <w:rsid w:val="00B028AB"/>
    <w:rsid w:val="00B75D0F"/>
    <w:rsid w:val="00BF5460"/>
    <w:rsid w:val="00CC4D33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paragraph" w:styleId="BodyTextIndent">
    <w:name w:val="Body Text Indent"/>
    <w:basedOn w:val="Normal"/>
    <w:link w:val="BodyTextIndentChar"/>
    <w:uiPriority w:val="99"/>
    <w:unhideWhenUsed/>
    <w:rsid w:val="00085E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5EE0"/>
    <w:rPr>
      <w:rFonts w:ascii="Calibri" w:hAnsi="Calibri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5E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5EE0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paragraph" w:styleId="BodyTextIndent">
    <w:name w:val="Body Text Indent"/>
    <w:basedOn w:val="Normal"/>
    <w:link w:val="BodyTextIndentChar"/>
    <w:uiPriority w:val="99"/>
    <w:unhideWhenUsed/>
    <w:rsid w:val="00085E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5EE0"/>
    <w:rPr>
      <w:rFonts w:ascii="Calibri" w:hAnsi="Calibri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5E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5EE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e.state.co.us/gt/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Gumina, Paula</cp:lastModifiedBy>
  <cp:revision>3</cp:revision>
  <cp:lastPrinted>2014-06-20T05:03:00Z</cp:lastPrinted>
  <dcterms:created xsi:type="dcterms:W3CDTF">2014-09-24T20:59:00Z</dcterms:created>
  <dcterms:modified xsi:type="dcterms:W3CDTF">2014-09-26T16:15:00Z</dcterms:modified>
</cp:coreProperties>
</file>