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13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8612"/>
      </w:tblGrid>
      <w:tr w:rsidR="007E2F19" w:rsidRPr="007E2F19" w14:paraId="50131ED1" w14:textId="77777777" w:rsidTr="00BD088A">
        <w:tc>
          <w:tcPr>
            <w:tcW w:w="5000" w:type="pct"/>
            <w:gridSpan w:val="2"/>
            <w:shd w:val="pct20" w:color="auto" w:fill="FFFFFF"/>
          </w:tcPr>
          <w:p w14:paraId="7EF31FAD" w14:textId="77777777" w:rsidR="007E2F19" w:rsidRPr="007E2F19" w:rsidRDefault="007E2F19" w:rsidP="00BD088A">
            <w:pPr>
              <w:spacing w:beforeLines="60" w:before="144" w:afterLines="60" w:after="144" w:line="240" w:lineRule="auto"/>
              <w:jc w:val="center"/>
              <w:rPr>
                <w:b/>
              </w:rPr>
            </w:pPr>
            <w:r w:rsidRPr="007E2F19">
              <w:rPr>
                <w:b/>
              </w:rPr>
              <w:t>On-Site Questions</w:t>
            </w:r>
          </w:p>
        </w:tc>
      </w:tr>
      <w:tr w:rsidR="007E2F19" w:rsidRPr="007E2F19" w14:paraId="1B3FE8E6" w14:textId="77777777" w:rsidTr="00BD088A">
        <w:trPr>
          <w:trHeight w:val="608"/>
        </w:trPr>
        <w:tc>
          <w:tcPr>
            <w:tcW w:w="386" w:type="pct"/>
          </w:tcPr>
          <w:p w14:paraId="1284AF1D" w14:textId="77777777" w:rsidR="007E2F19" w:rsidRPr="007E2F19" w:rsidRDefault="007E2F19" w:rsidP="00BD088A">
            <w:pPr>
              <w:spacing w:beforeLines="60" w:before="144" w:afterLines="60" w:after="144" w:line="240" w:lineRule="auto"/>
            </w:pPr>
            <w:r w:rsidRPr="007E2F19">
              <w:t>1500.</w:t>
            </w:r>
          </w:p>
        </w:tc>
        <w:tc>
          <w:tcPr>
            <w:tcW w:w="4614" w:type="pct"/>
            <w:vAlign w:val="center"/>
          </w:tcPr>
          <w:p w14:paraId="073E95A6" w14:textId="77777777" w:rsidR="007E2F19" w:rsidRDefault="007E2F19" w:rsidP="00BD088A">
            <w:pPr>
              <w:spacing w:beforeLines="60" w:before="144" w:afterLines="60" w:after="144" w:line="240" w:lineRule="auto"/>
            </w:pPr>
            <w:r w:rsidRPr="007E2F19">
              <w:t xml:space="preserve">Are reports submitted to the State Agency as required? </w:t>
            </w:r>
          </w:p>
          <w:p w14:paraId="06FFB7EE" w14:textId="77777777" w:rsidR="00BD088A" w:rsidRPr="00BD088A" w:rsidRDefault="00BD088A" w:rsidP="00BD088A">
            <w:pPr>
              <w:spacing w:beforeLines="60" w:before="144" w:afterLines="60" w:after="144" w:line="240" w:lineRule="auto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Tips: </w:t>
            </w:r>
            <w:r>
              <w:rPr>
                <w:color w:val="FF0000"/>
              </w:rPr>
              <w:t xml:space="preserve">CDE tracks </w:t>
            </w:r>
            <w:r w:rsidR="00B26726">
              <w:rPr>
                <w:color w:val="FF0000"/>
              </w:rPr>
              <w:t xml:space="preserve">the </w:t>
            </w:r>
            <w:r>
              <w:rPr>
                <w:color w:val="FF0000"/>
              </w:rPr>
              <w:t xml:space="preserve">accuracy and timeliness of reports that SFAs </w:t>
            </w:r>
            <w:r w:rsidR="00B26726">
              <w:rPr>
                <w:color w:val="FF0000"/>
              </w:rPr>
              <w:t xml:space="preserve">are required to </w:t>
            </w:r>
            <w:r>
              <w:rPr>
                <w:color w:val="FF0000"/>
              </w:rPr>
              <w:t>submi</w:t>
            </w:r>
            <w:r w:rsidR="00B26726">
              <w:rPr>
                <w:color w:val="FF0000"/>
              </w:rPr>
              <w:t xml:space="preserve">t. </w:t>
            </w:r>
            <w:r>
              <w:rPr>
                <w:color w:val="FF0000"/>
              </w:rPr>
              <w:t xml:space="preserve">This includes the verification </w:t>
            </w:r>
            <w:r w:rsidR="00DB7EBF">
              <w:rPr>
                <w:color w:val="FF0000"/>
              </w:rPr>
              <w:t xml:space="preserve">collection </w:t>
            </w:r>
            <w:r>
              <w:rPr>
                <w:color w:val="FF0000"/>
              </w:rPr>
              <w:t>report, claims,</w:t>
            </w:r>
            <w:r w:rsidR="00B26726">
              <w:rPr>
                <w:color w:val="FF0000"/>
              </w:rPr>
              <w:t xml:space="preserve"> renewal applications, direct certification uploads, required trainings, </w:t>
            </w:r>
            <w:r>
              <w:rPr>
                <w:color w:val="FF0000"/>
              </w:rPr>
              <w:t>etc.</w:t>
            </w:r>
          </w:p>
        </w:tc>
      </w:tr>
      <w:tr w:rsidR="007E2F19" w:rsidRPr="007E2F19" w14:paraId="2995EBF9" w14:textId="77777777" w:rsidTr="00BD088A">
        <w:trPr>
          <w:trHeight w:val="842"/>
        </w:trPr>
        <w:tc>
          <w:tcPr>
            <w:tcW w:w="386" w:type="pct"/>
          </w:tcPr>
          <w:p w14:paraId="7DD6854F" w14:textId="77777777" w:rsidR="007E2F19" w:rsidRPr="007E2F19" w:rsidRDefault="007E2F19" w:rsidP="00BD088A">
            <w:pPr>
              <w:spacing w:beforeLines="60" w:before="144" w:afterLines="60" w:after="144" w:line="240" w:lineRule="auto"/>
            </w:pPr>
            <w:r w:rsidRPr="007E2F19">
              <w:t>1501.</w:t>
            </w:r>
          </w:p>
        </w:tc>
        <w:tc>
          <w:tcPr>
            <w:tcW w:w="4614" w:type="pct"/>
            <w:vAlign w:val="center"/>
          </w:tcPr>
          <w:p w14:paraId="29C52C06" w14:textId="77777777" w:rsidR="007E2F19" w:rsidRDefault="007E2F19" w:rsidP="00BD088A">
            <w:pPr>
              <w:spacing w:beforeLines="60" w:before="144" w:afterLines="60" w:after="144" w:line="240" w:lineRule="auto"/>
            </w:pPr>
            <w:r w:rsidRPr="007E2F19">
              <w:t xml:space="preserve">Are records retained for 3 years after the final claim for reimbursement for the fiscal year or until resolution of any audits? </w:t>
            </w:r>
          </w:p>
          <w:p w14:paraId="0C36B3A1" w14:textId="77777777" w:rsidR="00BD088A" w:rsidRPr="00BD088A" w:rsidRDefault="00BD088A" w:rsidP="00BD088A">
            <w:pPr>
              <w:spacing w:beforeLines="60" w:before="144" w:afterLines="60" w:after="144" w:line="240" w:lineRule="auto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Tips: </w:t>
            </w:r>
            <w:r>
              <w:rPr>
                <w:color w:val="FF0000"/>
              </w:rPr>
              <w:t>All program related records must be kept for</w:t>
            </w:r>
            <w:r w:rsidR="00F04A18">
              <w:rPr>
                <w:color w:val="FF0000"/>
              </w:rPr>
              <w:t xml:space="preserve"> 3 years plus the current year, except for temperature logs, which can be discarded after 6 months. </w:t>
            </w:r>
            <w:r>
              <w:rPr>
                <w:color w:val="FF0000"/>
              </w:rPr>
              <w:t>Certification documents (free and reduced applications, etc.) must be kept for 5 years after the date of certification or until audited.</w:t>
            </w:r>
            <w:r w:rsidR="00E776F6">
              <w:rPr>
                <w:color w:val="FF0000"/>
              </w:rPr>
              <w:t xml:space="preserve"> Special provision schools must retain base year direct certification data and applications for up to 8 years. </w:t>
            </w:r>
          </w:p>
        </w:tc>
      </w:tr>
      <w:tr w:rsidR="007E2F19" w:rsidRPr="007E2F19" w14:paraId="41C46C1D" w14:textId="77777777" w:rsidTr="00BD088A">
        <w:trPr>
          <w:trHeight w:val="932"/>
        </w:trPr>
        <w:tc>
          <w:tcPr>
            <w:tcW w:w="386" w:type="pct"/>
          </w:tcPr>
          <w:p w14:paraId="778A8A0B" w14:textId="77777777" w:rsidR="007E2F19" w:rsidRPr="007E2F19" w:rsidRDefault="007E2F19" w:rsidP="00BD088A">
            <w:pPr>
              <w:spacing w:beforeLines="60" w:before="144" w:afterLines="60" w:after="144" w:line="240" w:lineRule="auto"/>
            </w:pPr>
            <w:r w:rsidRPr="007E2F19">
              <w:t>1502.</w:t>
            </w:r>
          </w:p>
        </w:tc>
        <w:tc>
          <w:tcPr>
            <w:tcW w:w="4614" w:type="pct"/>
            <w:vAlign w:val="center"/>
          </w:tcPr>
          <w:p w14:paraId="18DEB8FE" w14:textId="77777777" w:rsidR="007E2F19" w:rsidRDefault="007E2F19" w:rsidP="00BD088A">
            <w:pPr>
              <w:spacing w:beforeLines="60" w:before="144" w:afterLines="60" w:after="144" w:line="240" w:lineRule="auto"/>
            </w:pPr>
            <w:r w:rsidRPr="00E776F6">
              <w:t>Did the SFA maintain sufficient records to document compliance with the paid lunch equity and revenue from nonprogram foods requirements?</w:t>
            </w:r>
            <w:r w:rsidRPr="007E2F19">
              <w:t xml:space="preserve"> </w:t>
            </w:r>
          </w:p>
          <w:p w14:paraId="336B9874" w14:textId="77777777" w:rsidR="00E776F6" w:rsidRPr="00A6293F" w:rsidRDefault="00A6293F" w:rsidP="00A6293F">
            <w:pPr>
              <w:spacing w:beforeLines="60" w:before="144" w:afterLines="60" w:after="144" w:line="240" w:lineRule="auto"/>
              <w:rPr>
                <w:b/>
                <w:color w:val="FF0000"/>
              </w:rPr>
            </w:pPr>
            <w:r w:rsidRPr="003D735C">
              <w:rPr>
                <w:b/>
                <w:color w:val="FF0000"/>
              </w:rPr>
              <w:t xml:space="preserve">Tips:  </w:t>
            </w:r>
            <w:r w:rsidRPr="003D735C">
              <w:rPr>
                <w:color w:val="FF0000"/>
              </w:rPr>
              <w:t>SFAs must maintain documentation of the paid lunch equity and nonprogram revenue tools.</w:t>
            </w:r>
            <w:r>
              <w:rPr>
                <w:b/>
                <w:color w:val="FF0000"/>
              </w:rPr>
              <w:t xml:space="preserve"> </w:t>
            </w:r>
          </w:p>
        </w:tc>
      </w:tr>
    </w:tbl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8612"/>
      </w:tblGrid>
      <w:tr w:rsidR="007E2F19" w:rsidRPr="007E2F19" w14:paraId="37177D6E" w14:textId="77777777" w:rsidTr="007E2F19">
        <w:trPr>
          <w:trHeight w:val="620"/>
        </w:trPr>
        <w:tc>
          <w:tcPr>
            <w:tcW w:w="5000" w:type="pct"/>
            <w:gridSpan w:val="2"/>
          </w:tcPr>
          <w:p w14:paraId="27746370" w14:textId="77777777" w:rsidR="007E2F19" w:rsidRPr="007E2F19" w:rsidRDefault="007E2F19" w:rsidP="00BD088A">
            <w:pPr>
              <w:spacing w:beforeLines="60" w:before="144" w:afterLines="60" w:after="144" w:line="240" w:lineRule="auto"/>
            </w:pPr>
            <w:r w:rsidRPr="007E2F19">
              <w:t>School Level Question</w:t>
            </w:r>
          </w:p>
        </w:tc>
      </w:tr>
      <w:tr w:rsidR="007E2F19" w:rsidRPr="007E2F19" w14:paraId="00227B8B" w14:textId="77777777" w:rsidTr="00BD088A">
        <w:trPr>
          <w:trHeight w:val="908"/>
        </w:trPr>
        <w:tc>
          <w:tcPr>
            <w:tcW w:w="386" w:type="pct"/>
          </w:tcPr>
          <w:p w14:paraId="1B33B237" w14:textId="77777777" w:rsidR="007E2F19" w:rsidRPr="007E2F19" w:rsidRDefault="007E2F19" w:rsidP="00BD088A">
            <w:pPr>
              <w:spacing w:beforeLines="60" w:before="144" w:afterLines="60" w:after="144" w:line="240" w:lineRule="auto"/>
            </w:pPr>
            <w:r w:rsidRPr="007E2F19">
              <w:t>1503.</w:t>
            </w:r>
          </w:p>
        </w:tc>
        <w:tc>
          <w:tcPr>
            <w:tcW w:w="4614" w:type="pct"/>
            <w:vAlign w:val="center"/>
          </w:tcPr>
          <w:p w14:paraId="2948A5DF" w14:textId="77777777" w:rsidR="007E2F19" w:rsidRDefault="007E2F19" w:rsidP="00BD088A">
            <w:pPr>
              <w:spacing w:beforeLines="60" w:before="144" w:afterLines="60" w:after="144" w:line="240" w:lineRule="auto"/>
            </w:pPr>
            <w:r w:rsidRPr="007E2F19">
              <w:t xml:space="preserve">Are records retained for 3 years after the final claim for reimbursement for the fiscal year or until resolution of any audits?  </w:t>
            </w:r>
          </w:p>
          <w:p w14:paraId="63103733" w14:textId="77777777" w:rsidR="009F19B9" w:rsidRPr="007E2F19" w:rsidRDefault="009F19B9" w:rsidP="00BD088A">
            <w:pPr>
              <w:spacing w:beforeLines="60" w:before="144" w:afterLines="60" w:after="144" w:line="240" w:lineRule="auto"/>
            </w:pPr>
            <w:r>
              <w:rPr>
                <w:b/>
                <w:color w:val="FF0000"/>
              </w:rPr>
              <w:t xml:space="preserve">Tips: </w:t>
            </w:r>
            <w:r w:rsidR="00A6293F">
              <w:rPr>
                <w:color w:val="FF0000"/>
              </w:rPr>
              <w:t>All program related records must be kept for 3 years plus the current year, with the exception of temp logs, which can be discarded after 6 months. Certification documents (free and reduced applications, etc.) must be kept for 5 years after the date of certification or until audited. Special provision schools must retain base year direct certification data and applications for up to 8 years.</w:t>
            </w:r>
          </w:p>
        </w:tc>
      </w:tr>
    </w:tbl>
    <w:p w14:paraId="45EA3912" w14:textId="77777777" w:rsidR="00A6293F" w:rsidRDefault="00A6293F" w:rsidP="007E2F19">
      <w:pPr>
        <w:rPr>
          <w:b/>
          <w:color w:val="FF0000"/>
        </w:rPr>
      </w:pPr>
    </w:p>
    <w:p w14:paraId="12B05853" w14:textId="77777777" w:rsidR="00DB7EBF" w:rsidRPr="00DB7EBF" w:rsidRDefault="00DB7EBF" w:rsidP="007E2F19">
      <w:pPr>
        <w:rPr>
          <w:b/>
          <w:color w:val="FF0000"/>
        </w:rPr>
      </w:pPr>
    </w:p>
    <w:p w14:paraId="12392DD7" w14:textId="77777777" w:rsidR="00A80822" w:rsidRDefault="00A80822" w:rsidP="00094CDB">
      <w:pPr>
        <w:jc w:val="center"/>
      </w:pPr>
    </w:p>
    <w:sectPr w:rsidR="00A8082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4753" w14:textId="77777777" w:rsidR="00E776F6" w:rsidRDefault="00E776F6" w:rsidP="00A80822">
      <w:pPr>
        <w:spacing w:after="0" w:line="240" w:lineRule="auto"/>
      </w:pPr>
      <w:r>
        <w:separator/>
      </w:r>
    </w:p>
  </w:endnote>
  <w:endnote w:type="continuationSeparator" w:id="0">
    <w:p w14:paraId="518744ED" w14:textId="77777777" w:rsidR="00E776F6" w:rsidRDefault="00E776F6" w:rsidP="00A80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A4B7" w14:textId="77777777" w:rsidR="00E776F6" w:rsidRPr="00A26DBB" w:rsidRDefault="00A26DBB" w:rsidP="0083292C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Arial"/>
      </w:rPr>
    </w:pPr>
    <w:r w:rsidRPr="00A26DBB">
      <w:rPr>
        <w:rFonts w:asciiTheme="minorHAnsi" w:hAnsiTheme="minorHAnsi" w:cs="Arial"/>
      </w:rPr>
      <w:t>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041BC" w14:textId="77777777" w:rsidR="00E776F6" w:rsidRDefault="00E776F6" w:rsidP="00A80822">
      <w:pPr>
        <w:spacing w:after="0" w:line="240" w:lineRule="auto"/>
      </w:pPr>
      <w:r>
        <w:separator/>
      </w:r>
    </w:p>
  </w:footnote>
  <w:footnote w:type="continuationSeparator" w:id="0">
    <w:p w14:paraId="4203AF04" w14:textId="77777777" w:rsidR="00E776F6" w:rsidRDefault="00E776F6" w:rsidP="00A80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81D0" w14:textId="77777777" w:rsidR="00E776F6" w:rsidRPr="00A80822" w:rsidRDefault="00E776F6" w:rsidP="00A80822">
    <w:pPr>
      <w:pStyle w:val="Header"/>
      <w:jc w:val="center"/>
      <w:rPr>
        <w:b/>
      </w:rPr>
    </w:pPr>
    <w:r>
      <w:rPr>
        <w:b/>
      </w:rPr>
      <w:t>USDA Administrative Review: Reporting and Recordkeeping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55F3B"/>
    <w:multiLevelType w:val="hybridMultilevel"/>
    <w:tmpl w:val="5774814C"/>
    <w:lvl w:ilvl="0" w:tplc="E4DEA2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1065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F282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7C6E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344C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AD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EC6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D896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8E3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8412B"/>
    <w:multiLevelType w:val="hybridMultilevel"/>
    <w:tmpl w:val="B1DE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035871">
    <w:abstractNumId w:val="0"/>
  </w:num>
  <w:num w:numId="2" w16cid:durableId="696388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822"/>
    <w:rsid w:val="000543CE"/>
    <w:rsid w:val="00065B88"/>
    <w:rsid w:val="00094CDB"/>
    <w:rsid w:val="00136AC2"/>
    <w:rsid w:val="003526FE"/>
    <w:rsid w:val="0038053C"/>
    <w:rsid w:val="003960EB"/>
    <w:rsid w:val="003D2F01"/>
    <w:rsid w:val="003D735C"/>
    <w:rsid w:val="004F072D"/>
    <w:rsid w:val="00564966"/>
    <w:rsid w:val="0059223F"/>
    <w:rsid w:val="00781F7D"/>
    <w:rsid w:val="007E2F19"/>
    <w:rsid w:val="0083292C"/>
    <w:rsid w:val="009515FE"/>
    <w:rsid w:val="009A39E6"/>
    <w:rsid w:val="009F19B9"/>
    <w:rsid w:val="00A26DBB"/>
    <w:rsid w:val="00A6293F"/>
    <w:rsid w:val="00A80822"/>
    <w:rsid w:val="00B26726"/>
    <w:rsid w:val="00B74F93"/>
    <w:rsid w:val="00BD088A"/>
    <w:rsid w:val="00C64A18"/>
    <w:rsid w:val="00CA3915"/>
    <w:rsid w:val="00DB421D"/>
    <w:rsid w:val="00DB7EBF"/>
    <w:rsid w:val="00E776F6"/>
    <w:rsid w:val="00F04A18"/>
    <w:rsid w:val="00F43922"/>
    <w:rsid w:val="00FE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4692C"/>
  <w15:docId w15:val="{2EA973D0-F03E-488E-8B36-1099030D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82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80822"/>
  </w:style>
  <w:style w:type="paragraph" w:styleId="Footer">
    <w:name w:val="footer"/>
    <w:basedOn w:val="Normal"/>
    <w:link w:val="FooterChar"/>
    <w:uiPriority w:val="99"/>
    <w:unhideWhenUsed/>
    <w:rsid w:val="00A8082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80822"/>
  </w:style>
  <w:style w:type="paragraph" w:styleId="ListParagraph">
    <w:name w:val="List Paragraph"/>
    <w:basedOn w:val="Normal"/>
    <w:uiPriority w:val="34"/>
    <w:qFormat/>
    <w:rsid w:val="00DB7E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7E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E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2956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39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93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Riley, Brehan</dc:creator>
  <cp:lastModifiedBy>Burnham, Rachael</cp:lastModifiedBy>
  <cp:revision>6</cp:revision>
  <dcterms:created xsi:type="dcterms:W3CDTF">2018-07-20T18:01:00Z</dcterms:created>
  <dcterms:modified xsi:type="dcterms:W3CDTF">2022-10-03T22:20:00Z</dcterms:modified>
</cp:coreProperties>
</file>