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94A7" w14:textId="77777777" w:rsidR="009E238D" w:rsidRDefault="009E238D" w:rsidP="009E238D">
      <w:pPr>
        <w:rPr>
          <w:b/>
          <w:bCs/>
        </w:rPr>
      </w:pPr>
    </w:p>
    <w:p w14:paraId="5790ADBE" w14:textId="17EEEFBB" w:rsidR="009E238D" w:rsidRPr="009E238D" w:rsidRDefault="009E238D" w:rsidP="009E238D">
      <w:pPr>
        <w:rPr>
          <w:b/>
          <w:bCs/>
        </w:rPr>
      </w:pPr>
      <w:r w:rsidRPr="009E238D">
        <w:rPr>
          <w:b/>
          <w:bCs/>
        </w:rPr>
        <w:t>Reporting Requirements for Public Projects as per HB13</w:t>
      </w:r>
      <w:r w:rsidRPr="009E238D">
        <w:rPr>
          <w:b/>
          <w:bCs/>
        </w:rPr>
        <w:noBreakHyphen/>
        <w:t>1292</w:t>
      </w:r>
    </w:p>
    <w:p w14:paraId="646638AC" w14:textId="77777777" w:rsidR="009E238D" w:rsidRPr="009E238D" w:rsidRDefault="009E238D" w:rsidP="009E238D">
      <w:r w:rsidRPr="009E238D">
        <w:rPr>
          <w:b/>
          <w:bCs/>
        </w:rPr>
        <w:t>Rationale for Contracting Method Selection</w:t>
      </w:r>
      <w:r w:rsidRPr="009E238D">
        <w:br/>
      </w:r>
      <w:r w:rsidRPr="009E238D">
        <w:rPr>
          <w:i/>
          <w:iCs/>
        </w:rPr>
        <w:t>(Posting required by C.R.S. § 24</w:t>
      </w:r>
      <w:r w:rsidRPr="009E238D">
        <w:rPr>
          <w:i/>
          <w:iCs/>
        </w:rPr>
        <w:noBreakHyphen/>
        <w:t>93</w:t>
      </w:r>
      <w:r w:rsidRPr="009E238D">
        <w:rPr>
          <w:i/>
          <w:iCs/>
        </w:rPr>
        <w:noBreakHyphen/>
        <w:t>109; to be posted on the date of first published solicitation and available for not less than 30 calendar days.)</w:t>
      </w:r>
    </w:p>
    <w:p w14:paraId="409918D8" w14:textId="77777777" w:rsidR="009E238D" w:rsidRPr="009E238D" w:rsidRDefault="009E238D" w:rsidP="009E238D">
      <w:pPr>
        <w:rPr>
          <w:b/>
          <w:bCs/>
        </w:rPr>
      </w:pPr>
      <w:r w:rsidRPr="009E238D">
        <w:rPr>
          <w:b/>
          <w:bCs/>
        </w:rPr>
        <w:t>Project Information</w:t>
      </w:r>
    </w:p>
    <w:p w14:paraId="4C5AE1B2" w14:textId="77777777" w:rsidR="009E238D" w:rsidRPr="009E238D" w:rsidRDefault="009E238D" w:rsidP="009E238D">
      <w:pPr>
        <w:numPr>
          <w:ilvl w:val="0"/>
          <w:numId w:val="1"/>
        </w:numPr>
      </w:pPr>
      <w:r w:rsidRPr="009E238D">
        <w:rPr>
          <w:b/>
          <w:bCs/>
        </w:rPr>
        <w:t>Project Title:</w:t>
      </w:r>
      <w:r w:rsidRPr="009E238D">
        <w:t xml:space="preserve"> Safety, Security &amp; Electrical Systems Upgrades, CTBL</w:t>
      </w:r>
    </w:p>
    <w:p w14:paraId="55915197" w14:textId="77777777" w:rsidR="009E238D" w:rsidRPr="009E238D" w:rsidRDefault="009E238D" w:rsidP="009E238D">
      <w:pPr>
        <w:numPr>
          <w:ilvl w:val="0"/>
          <w:numId w:val="1"/>
        </w:numPr>
      </w:pPr>
      <w:r w:rsidRPr="009E238D">
        <w:rPr>
          <w:b/>
          <w:bCs/>
        </w:rPr>
        <w:t>Agency/Institution:</w:t>
      </w:r>
      <w:r w:rsidRPr="009E238D">
        <w:t xml:space="preserve"> Colorado Department of Education (CDE)</w:t>
      </w:r>
    </w:p>
    <w:p w14:paraId="42F3E539" w14:textId="77777777" w:rsidR="009E238D" w:rsidRPr="009E238D" w:rsidRDefault="009E238D" w:rsidP="009E238D">
      <w:pPr>
        <w:numPr>
          <w:ilvl w:val="0"/>
          <w:numId w:val="1"/>
        </w:numPr>
      </w:pPr>
      <w:r w:rsidRPr="009E238D">
        <w:rPr>
          <w:b/>
          <w:bCs/>
        </w:rPr>
        <w:t>Project Number:</w:t>
      </w:r>
      <w:r w:rsidRPr="009E238D">
        <w:t xml:space="preserve"> 2024</w:t>
      </w:r>
      <w:r w:rsidRPr="009E238D">
        <w:noBreakHyphen/>
        <w:t>106M23</w:t>
      </w:r>
    </w:p>
    <w:p w14:paraId="21AD8D9B" w14:textId="77777777" w:rsidR="009E238D" w:rsidRPr="009E238D" w:rsidRDefault="009E238D" w:rsidP="009E238D">
      <w:pPr>
        <w:numPr>
          <w:ilvl w:val="0"/>
          <w:numId w:val="1"/>
        </w:numPr>
      </w:pPr>
      <w:r w:rsidRPr="009E238D">
        <w:rPr>
          <w:b/>
          <w:bCs/>
        </w:rPr>
        <w:t>Location:</w:t>
      </w:r>
      <w:r w:rsidRPr="009E238D">
        <w:t xml:space="preserve"> Colorado Talking Book Library, 180 Sheridan Blvd, Denver, CO</w:t>
      </w:r>
    </w:p>
    <w:p w14:paraId="1A1E3B3E" w14:textId="77777777" w:rsidR="009E238D" w:rsidRPr="009E238D" w:rsidRDefault="009E238D" w:rsidP="009E238D">
      <w:pPr>
        <w:numPr>
          <w:ilvl w:val="0"/>
          <w:numId w:val="1"/>
        </w:numPr>
      </w:pPr>
      <w:r w:rsidRPr="009E238D">
        <w:rPr>
          <w:b/>
          <w:bCs/>
        </w:rPr>
        <w:t>Estimated Construction Cost:</w:t>
      </w:r>
      <w:r w:rsidRPr="009E238D">
        <w:t xml:space="preserve"> $1,339,930.00</w:t>
      </w:r>
    </w:p>
    <w:p w14:paraId="14D37B63" w14:textId="77777777" w:rsidR="009E238D" w:rsidRPr="009E238D" w:rsidRDefault="009E238D" w:rsidP="009E238D">
      <w:pPr>
        <w:numPr>
          <w:ilvl w:val="0"/>
          <w:numId w:val="1"/>
        </w:numPr>
      </w:pPr>
      <w:r w:rsidRPr="009E238D">
        <w:rPr>
          <w:b/>
          <w:bCs/>
        </w:rPr>
        <w:t>Funding Source(s):</w:t>
      </w:r>
      <w:r w:rsidRPr="009E238D">
        <w:t xml:space="preserve"> State Capital Construction (No federal funds)</w:t>
      </w:r>
    </w:p>
    <w:p w14:paraId="103151D8" w14:textId="76A04927" w:rsidR="009E238D" w:rsidRPr="007B6016" w:rsidRDefault="009E238D" w:rsidP="009E238D">
      <w:pPr>
        <w:numPr>
          <w:ilvl w:val="0"/>
          <w:numId w:val="1"/>
        </w:numPr>
      </w:pPr>
      <w:r w:rsidRPr="009E238D">
        <w:rPr>
          <w:b/>
          <w:bCs/>
        </w:rPr>
        <w:t>First Solicitation Publication Date:</w:t>
      </w:r>
      <w:r w:rsidR="000B184A" w:rsidRPr="007B6016">
        <w:t xml:space="preserve"> </w:t>
      </w:r>
      <w:r w:rsidR="007B6016" w:rsidRPr="007B6016">
        <w:t>12/2/2025</w:t>
      </w:r>
    </w:p>
    <w:p w14:paraId="4F1D8CE1" w14:textId="77777777" w:rsidR="009E238D" w:rsidRPr="009E238D" w:rsidRDefault="009E238D" w:rsidP="009E238D">
      <w:pPr>
        <w:numPr>
          <w:ilvl w:val="0"/>
          <w:numId w:val="1"/>
        </w:numPr>
      </w:pPr>
      <w:r w:rsidRPr="009E238D">
        <w:rPr>
          <w:b/>
          <w:bCs/>
        </w:rPr>
        <w:t>Solicitation Reference:</w:t>
      </w:r>
      <w:r w:rsidRPr="009E238D">
        <w:t xml:space="preserve"> IFB 2025000091 (Design/Bid/Build)</w:t>
      </w:r>
    </w:p>
    <w:p w14:paraId="3BB28388" w14:textId="77777777" w:rsidR="009E238D" w:rsidRPr="009E238D" w:rsidRDefault="009E238D" w:rsidP="009E238D">
      <w:pPr>
        <w:rPr>
          <w:b/>
          <w:bCs/>
        </w:rPr>
      </w:pPr>
      <w:r w:rsidRPr="009E238D">
        <w:rPr>
          <w:b/>
          <w:bCs/>
        </w:rPr>
        <w:t>Contracting Method Selected</w:t>
      </w:r>
    </w:p>
    <w:p w14:paraId="4A6CD28B" w14:textId="77777777" w:rsidR="009E238D" w:rsidRPr="009E238D" w:rsidRDefault="009E238D" w:rsidP="009E238D">
      <w:pPr>
        <w:numPr>
          <w:ilvl w:val="0"/>
          <w:numId w:val="2"/>
        </w:numPr>
      </w:pPr>
      <w:r w:rsidRPr="009E238D">
        <w:rPr>
          <w:b/>
          <w:bCs/>
        </w:rPr>
        <w:t>Method:</w:t>
      </w:r>
      <w:r w:rsidRPr="009E238D">
        <w:t xml:space="preserve"> Invitation for Bids (IFB) – Design/Bid/Build</w:t>
      </w:r>
    </w:p>
    <w:p w14:paraId="4BD60C0A" w14:textId="77777777" w:rsidR="009E238D" w:rsidRPr="009E238D" w:rsidRDefault="009E238D" w:rsidP="009E238D">
      <w:pPr>
        <w:numPr>
          <w:ilvl w:val="0"/>
          <w:numId w:val="2"/>
        </w:numPr>
      </w:pPr>
      <w:r w:rsidRPr="009E238D">
        <w:rPr>
          <w:b/>
          <w:bCs/>
        </w:rPr>
        <w:t>Sealed Best Value Bidding:</w:t>
      </w:r>
      <w:r w:rsidRPr="009E238D">
        <w:t xml:space="preserve"> Not used for this project</w:t>
      </w:r>
    </w:p>
    <w:p w14:paraId="6D98CAE6" w14:textId="77777777" w:rsidR="009E238D" w:rsidRPr="009E238D" w:rsidRDefault="009E238D" w:rsidP="009E238D">
      <w:pPr>
        <w:rPr>
          <w:b/>
          <w:bCs/>
        </w:rPr>
      </w:pPr>
      <w:r w:rsidRPr="009E238D">
        <w:rPr>
          <w:b/>
          <w:bCs/>
        </w:rPr>
        <w:t>Rationale for Contracting Method</w:t>
      </w:r>
    </w:p>
    <w:p w14:paraId="19ACCFA5" w14:textId="77777777" w:rsidR="009E238D" w:rsidRPr="009E238D" w:rsidRDefault="009E238D" w:rsidP="009E238D">
      <w:pPr>
        <w:numPr>
          <w:ilvl w:val="0"/>
          <w:numId w:val="3"/>
        </w:numPr>
      </w:pPr>
      <w:r w:rsidRPr="009E238D">
        <w:rPr>
          <w:b/>
          <w:bCs/>
        </w:rPr>
        <w:t>Project Schedule Impacts</w:t>
      </w:r>
      <w:r w:rsidRPr="009E238D">
        <w:br/>
        <w:t>The scope is well-defined and based on completed design documents. The project schedule allows for competitive bidding and standard construction sequencing without requiring early contractor involvement. Design/Bid/Build supports predictable timelines for controlled maintenance work at CTBL.</w:t>
      </w:r>
    </w:p>
    <w:p w14:paraId="15A6AA9C" w14:textId="77777777" w:rsidR="009E238D" w:rsidRPr="009E238D" w:rsidRDefault="009E238D" w:rsidP="009E238D">
      <w:pPr>
        <w:numPr>
          <w:ilvl w:val="0"/>
          <w:numId w:val="3"/>
        </w:numPr>
      </w:pPr>
      <w:r w:rsidRPr="009E238D">
        <w:rPr>
          <w:b/>
          <w:bCs/>
        </w:rPr>
        <w:t>Cost Limitations</w:t>
      </w:r>
      <w:r w:rsidRPr="009E238D">
        <w:br/>
        <w:t>The project has a fixed appropriation of $1,339,930.00. IFB ensures competitive pricing and transparency, which is critical for meeting budget constraints. The scope includes add alternates for lighting and ceiling tile replacement to maintain flexibility within budget.</w:t>
      </w:r>
    </w:p>
    <w:p w14:paraId="35EBE8F5" w14:textId="77777777" w:rsidR="009E238D" w:rsidRPr="009E238D" w:rsidRDefault="009E238D" w:rsidP="009E238D">
      <w:pPr>
        <w:numPr>
          <w:ilvl w:val="0"/>
          <w:numId w:val="3"/>
        </w:numPr>
      </w:pPr>
      <w:r w:rsidRPr="009E238D">
        <w:rPr>
          <w:b/>
          <w:bCs/>
        </w:rPr>
        <w:lastRenderedPageBreak/>
        <w:t>Complexity of Work</w:t>
      </w:r>
      <w:r w:rsidRPr="009E238D">
        <w:br/>
        <w:t>While the project involves multiple systems (security, electrical, lighting), the design documents provide detailed specifications and integration requirements. The complexity is manageable under a lump-sum contract, and no significant unknowns warrant CM/GC or Design-Build.</w:t>
      </w:r>
    </w:p>
    <w:p w14:paraId="3654C104" w14:textId="77777777" w:rsidR="009E238D" w:rsidRPr="009E238D" w:rsidRDefault="009E238D" w:rsidP="009E238D">
      <w:pPr>
        <w:numPr>
          <w:ilvl w:val="0"/>
          <w:numId w:val="3"/>
        </w:numPr>
      </w:pPr>
      <w:r w:rsidRPr="009E238D">
        <w:rPr>
          <w:b/>
          <w:bCs/>
        </w:rPr>
        <w:t>Other Specific Requirements</w:t>
      </w:r>
      <w:r w:rsidRPr="009E238D">
        <w:br/>
        <w:t>The work must occur in an occupied facility with minimal disruption to CTBL operations. Requirements for prevailing wage compliance, apprenticeship utilization, and Buy Clean Colorado Act provisions are clearly defined in the solicitation and can be enforced under IFB.</w:t>
      </w:r>
    </w:p>
    <w:p w14:paraId="6C7D9144" w14:textId="77777777" w:rsidR="009E238D" w:rsidRPr="009E238D" w:rsidRDefault="009E238D" w:rsidP="009E238D">
      <w:pPr>
        <w:numPr>
          <w:ilvl w:val="0"/>
          <w:numId w:val="3"/>
        </w:numPr>
      </w:pPr>
      <w:r w:rsidRPr="009E238D">
        <w:rPr>
          <w:b/>
          <w:bCs/>
        </w:rPr>
        <w:t>Why This Method Best Fits the SSE Project</w:t>
      </w:r>
      <w:r w:rsidRPr="009E238D">
        <w:br/>
        <w:t>Design/Bid/Build offers cost certainty, competitive bidding, and clear accountability for scope and quality. Alternatives such as CM/GC or Design-Build were not selected because the design is complete, and the agency does not require preconstruction services or design integration flexibility.</w:t>
      </w:r>
    </w:p>
    <w:p w14:paraId="283ABD3D" w14:textId="77777777" w:rsidR="009E238D" w:rsidRPr="009E238D" w:rsidRDefault="009E238D" w:rsidP="009E238D">
      <w:pPr>
        <w:rPr>
          <w:b/>
          <w:bCs/>
        </w:rPr>
      </w:pPr>
      <w:r w:rsidRPr="009E238D">
        <w:rPr>
          <w:b/>
          <w:bCs/>
        </w:rPr>
        <w:t>Alternatives Considered</w:t>
      </w:r>
    </w:p>
    <w:p w14:paraId="707A9769" w14:textId="77777777" w:rsidR="009E238D" w:rsidRPr="009E238D" w:rsidRDefault="009E238D" w:rsidP="009E238D">
      <w:pPr>
        <w:numPr>
          <w:ilvl w:val="0"/>
          <w:numId w:val="4"/>
        </w:numPr>
      </w:pPr>
      <w:r w:rsidRPr="009E238D">
        <w:rPr>
          <w:b/>
          <w:bCs/>
        </w:rPr>
        <w:t>CM/GC:</w:t>
      </w:r>
      <w:r w:rsidRPr="009E238D">
        <w:t xml:space="preserve"> Not selected due to completed design and lack of need for early contractor involvement.</w:t>
      </w:r>
    </w:p>
    <w:p w14:paraId="2A0F9793" w14:textId="77777777" w:rsidR="009E238D" w:rsidRPr="009E238D" w:rsidRDefault="009E238D" w:rsidP="009E238D">
      <w:pPr>
        <w:numPr>
          <w:ilvl w:val="0"/>
          <w:numId w:val="4"/>
        </w:numPr>
      </w:pPr>
      <w:r w:rsidRPr="009E238D">
        <w:rPr>
          <w:b/>
          <w:bCs/>
        </w:rPr>
        <w:t>Design-Build:</w:t>
      </w:r>
      <w:r w:rsidRPr="009E238D">
        <w:t xml:space="preserve"> Not selected because agency requires full design control and has completed construction documents.</w:t>
      </w:r>
    </w:p>
    <w:p w14:paraId="3336A2C4" w14:textId="77777777" w:rsidR="009E238D" w:rsidRPr="009E238D" w:rsidRDefault="009E238D" w:rsidP="009E238D">
      <w:pPr>
        <w:rPr>
          <w:b/>
          <w:bCs/>
        </w:rPr>
      </w:pPr>
      <w:r w:rsidRPr="009E238D">
        <w:rPr>
          <w:b/>
          <w:bCs/>
        </w:rPr>
        <w:t>Federal Funds Determination</w:t>
      </w:r>
    </w:p>
    <w:p w14:paraId="520F142A" w14:textId="3F875431" w:rsidR="009E238D" w:rsidRPr="009E238D" w:rsidRDefault="009E238D" w:rsidP="009E238D">
      <w:pPr>
        <w:numPr>
          <w:ilvl w:val="0"/>
          <w:numId w:val="5"/>
        </w:numPr>
      </w:pPr>
      <w:r w:rsidRPr="009E238D">
        <w:rPr>
          <w:b/>
          <w:bCs/>
        </w:rPr>
        <w:t>Does the project receive federal money?</w:t>
      </w:r>
      <w:r w:rsidRPr="009E238D">
        <w:t xml:space="preserve"> No</w:t>
      </w:r>
    </w:p>
    <w:p w14:paraId="27857CBB" w14:textId="77777777" w:rsidR="009E238D" w:rsidRPr="009E238D" w:rsidRDefault="009E238D" w:rsidP="009E238D">
      <w:pPr>
        <w:rPr>
          <w:b/>
          <w:bCs/>
        </w:rPr>
      </w:pPr>
      <w:r w:rsidRPr="009E238D">
        <w:rPr>
          <w:b/>
          <w:bCs/>
        </w:rPr>
        <w:t>Posting Details</w:t>
      </w:r>
    </w:p>
    <w:p w14:paraId="470ED3DF" w14:textId="0E697621" w:rsidR="009E238D" w:rsidRPr="009E238D" w:rsidRDefault="009E238D" w:rsidP="009E238D">
      <w:pPr>
        <w:numPr>
          <w:ilvl w:val="0"/>
          <w:numId w:val="6"/>
        </w:numPr>
      </w:pPr>
      <w:r w:rsidRPr="009E238D">
        <w:rPr>
          <w:b/>
          <w:bCs/>
        </w:rPr>
        <w:t>Posting Location:</w:t>
      </w:r>
      <w:r w:rsidRPr="009E238D">
        <w:t xml:space="preserve"> https://ed.cde.state.co.us/</w:t>
      </w:r>
    </w:p>
    <w:p w14:paraId="1EE2E5DC" w14:textId="0E552976" w:rsidR="009E238D" w:rsidRPr="009E238D" w:rsidRDefault="009E238D" w:rsidP="009E238D">
      <w:pPr>
        <w:numPr>
          <w:ilvl w:val="0"/>
          <w:numId w:val="6"/>
        </w:numPr>
      </w:pPr>
      <w:r w:rsidRPr="009E238D">
        <w:rPr>
          <w:b/>
          <w:bCs/>
        </w:rPr>
        <w:t>Initial Posting Date:</w:t>
      </w:r>
      <w:r w:rsidRPr="009E238D">
        <w:t xml:space="preserve"> </w:t>
      </w:r>
      <w:r w:rsidR="004C7F1B">
        <w:t>12/2/2026</w:t>
      </w:r>
    </w:p>
    <w:p w14:paraId="0198E638" w14:textId="0CB1C39E" w:rsidR="009E238D" w:rsidRPr="009E238D" w:rsidRDefault="009E238D" w:rsidP="009E238D">
      <w:pPr>
        <w:numPr>
          <w:ilvl w:val="0"/>
          <w:numId w:val="6"/>
        </w:numPr>
      </w:pPr>
      <w:r w:rsidRPr="009E238D">
        <w:rPr>
          <w:b/>
          <w:bCs/>
        </w:rPr>
        <w:t>Required Posting Duration:</w:t>
      </w:r>
      <w:r w:rsidRPr="009E238D">
        <w:t xml:space="preserve"> ≥30 calendar days from first solicitation publication date</w:t>
      </w:r>
      <w:r w:rsidR="00EF0B8F">
        <w:t xml:space="preserve"> </w:t>
      </w:r>
    </w:p>
    <w:p w14:paraId="61C495C8" w14:textId="77777777" w:rsidR="009E238D" w:rsidRPr="009E238D" w:rsidRDefault="009E238D" w:rsidP="009E238D">
      <w:r w:rsidRPr="009E238D">
        <w:rPr>
          <w:b/>
          <w:bCs/>
        </w:rPr>
        <w:t>Agency Point of Contact</w:t>
      </w:r>
    </w:p>
    <w:p w14:paraId="4DB316A3" w14:textId="69F9F15F" w:rsidR="009E238D" w:rsidRPr="009E238D" w:rsidRDefault="009E238D" w:rsidP="009E238D">
      <w:pPr>
        <w:numPr>
          <w:ilvl w:val="0"/>
          <w:numId w:val="7"/>
        </w:numPr>
      </w:pPr>
      <w:r>
        <w:t>Jason Lane / Building Operations Manager</w:t>
      </w:r>
    </w:p>
    <w:p w14:paraId="0E66C7B8" w14:textId="3316DFBA" w:rsidR="009A48D6" w:rsidRDefault="009E238D" w:rsidP="009E238D">
      <w:pPr>
        <w:numPr>
          <w:ilvl w:val="0"/>
          <w:numId w:val="7"/>
        </w:numPr>
      </w:pPr>
      <w:hyperlink r:id="rId8" w:history="1">
        <w:r w:rsidRPr="00825AEE">
          <w:rPr>
            <w:rStyle w:val="Hyperlink"/>
          </w:rPr>
          <w:t>Lane_J@cde.state.co.us</w:t>
        </w:r>
      </w:hyperlink>
      <w:r>
        <w:t xml:space="preserve"> / (720) 892-7532</w:t>
      </w:r>
    </w:p>
    <w:sectPr w:rsidR="009A48D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46ED" w14:textId="77777777" w:rsidR="00874F7C" w:rsidRDefault="00874F7C" w:rsidP="009E238D">
      <w:pPr>
        <w:spacing w:after="0" w:line="240" w:lineRule="auto"/>
      </w:pPr>
      <w:r>
        <w:separator/>
      </w:r>
    </w:p>
  </w:endnote>
  <w:endnote w:type="continuationSeparator" w:id="0">
    <w:p w14:paraId="5619EF9F" w14:textId="77777777" w:rsidR="00874F7C" w:rsidRDefault="00874F7C" w:rsidP="009E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C7C1" w14:textId="77777777" w:rsidR="00874F7C" w:rsidRDefault="00874F7C" w:rsidP="009E238D">
      <w:pPr>
        <w:spacing w:after="0" w:line="240" w:lineRule="auto"/>
      </w:pPr>
      <w:r>
        <w:separator/>
      </w:r>
    </w:p>
  </w:footnote>
  <w:footnote w:type="continuationSeparator" w:id="0">
    <w:p w14:paraId="09EB7591" w14:textId="77777777" w:rsidR="00874F7C" w:rsidRDefault="00874F7C" w:rsidP="009E2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48B3" w14:textId="4346FB43" w:rsidR="009E238D" w:rsidRDefault="009E238D" w:rsidP="009E238D">
    <w:pPr>
      <w:pStyle w:val="Header"/>
      <w:jc w:val="right"/>
    </w:pPr>
    <w:r>
      <w:rPr>
        <w:noProof/>
      </w:rPr>
      <w:drawing>
        <wp:inline distT="0" distB="0" distL="0" distR="0" wp14:anchorId="152218CD" wp14:editId="3D2E4869">
          <wp:extent cx="2426113" cy="400050"/>
          <wp:effectExtent l="0" t="0" r="0" b="0"/>
          <wp:docPr id="92969498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94986"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8197" cy="4020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6F00"/>
    <w:multiLevelType w:val="multilevel"/>
    <w:tmpl w:val="468A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61054"/>
    <w:multiLevelType w:val="multilevel"/>
    <w:tmpl w:val="1258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C4CF1"/>
    <w:multiLevelType w:val="multilevel"/>
    <w:tmpl w:val="0D38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F6A46"/>
    <w:multiLevelType w:val="multilevel"/>
    <w:tmpl w:val="992E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C409D"/>
    <w:multiLevelType w:val="multilevel"/>
    <w:tmpl w:val="27C8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82403"/>
    <w:multiLevelType w:val="multilevel"/>
    <w:tmpl w:val="A3EA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F6058"/>
    <w:multiLevelType w:val="multilevel"/>
    <w:tmpl w:val="B5E2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845433">
    <w:abstractNumId w:val="1"/>
  </w:num>
  <w:num w:numId="2" w16cid:durableId="205914168">
    <w:abstractNumId w:val="4"/>
  </w:num>
  <w:num w:numId="3" w16cid:durableId="2007977785">
    <w:abstractNumId w:val="3"/>
  </w:num>
  <w:num w:numId="4" w16cid:durableId="700516302">
    <w:abstractNumId w:val="6"/>
  </w:num>
  <w:num w:numId="5" w16cid:durableId="319163818">
    <w:abstractNumId w:val="2"/>
  </w:num>
  <w:num w:numId="6" w16cid:durableId="1787046140">
    <w:abstractNumId w:val="5"/>
  </w:num>
  <w:num w:numId="7" w16cid:durableId="25128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8D"/>
    <w:rsid w:val="000B184A"/>
    <w:rsid w:val="003537BA"/>
    <w:rsid w:val="003706D9"/>
    <w:rsid w:val="004C7F1B"/>
    <w:rsid w:val="007B6016"/>
    <w:rsid w:val="00874F7C"/>
    <w:rsid w:val="008B4B76"/>
    <w:rsid w:val="009A48D6"/>
    <w:rsid w:val="009E238D"/>
    <w:rsid w:val="00C37FCE"/>
    <w:rsid w:val="00CF7502"/>
    <w:rsid w:val="00ED6F6F"/>
    <w:rsid w:val="00EF0B8F"/>
    <w:rsid w:val="00F4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6A4A7"/>
  <w15:chartTrackingRefBased/>
  <w15:docId w15:val="{971D974B-C90B-4AAB-8511-1640BD63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8D"/>
    <w:rPr>
      <w:rFonts w:eastAsiaTheme="majorEastAsia" w:cstheme="majorBidi"/>
      <w:color w:val="272727" w:themeColor="text1" w:themeTint="D8"/>
    </w:rPr>
  </w:style>
  <w:style w:type="paragraph" w:styleId="Title">
    <w:name w:val="Title"/>
    <w:basedOn w:val="Normal"/>
    <w:next w:val="Normal"/>
    <w:link w:val="TitleChar"/>
    <w:uiPriority w:val="10"/>
    <w:qFormat/>
    <w:rsid w:val="009E2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8D"/>
    <w:pPr>
      <w:spacing w:before="160"/>
      <w:jc w:val="center"/>
    </w:pPr>
    <w:rPr>
      <w:i/>
      <w:iCs/>
      <w:color w:val="404040" w:themeColor="text1" w:themeTint="BF"/>
    </w:rPr>
  </w:style>
  <w:style w:type="character" w:customStyle="1" w:styleId="QuoteChar">
    <w:name w:val="Quote Char"/>
    <w:basedOn w:val="DefaultParagraphFont"/>
    <w:link w:val="Quote"/>
    <w:uiPriority w:val="29"/>
    <w:rsid w:val="009E238D"/>
    <w:rPr>
      <w:i/>
      <w:iCs/>
      <w:color w:val="404040" w:themeColor="text1" w:themeTint="BF"/>
    </w:rPr>
  </w:style>
  <w:style w:type="paragraph" w:styleId="ListParagraph">
    <w:name w:val="List Paragraph"/>
    <w:basedOn w:val="Normal"/>
    <w:uiPriority w:val="34"/>
    <w:qFormat/>
    <w:rsid w:val="009E238D"/>
    <w:pPr>
      <w:ind w:left="720"/>
      <w:contextualSpacing/>
    </w:pPr>
  </w:style>
  <w:style w:type="character" w:styleId="IntenseEmphasis">
    <w:name w:val="Intense Emphasis"/>
    <w:basedOn w:val="DefaultParagraphFont"/>
    <w:uiPriority w:val="21"/>
    <w:qFormat/>
    <w:rsid w:val="009E238D"/>
    <w:rPr>
      <w:i/>
      <w:iCs/>
      <w:color w:val="0F4761" w:themeColor="accent1" w:themeShade="BF"/>
    </w:rPr>
  </w:style>
  <w:style w:type="paragraph" w:styleId="IntenseQuote">
    <w:name w:val="Intense Quote"/>
    <w:basedOn w:val="Normal"/>
    <w:next w:val="Normal"/>
    <w:link w:val="IntenseQuoteChar"/>
    <w:uiPriority w:val="30"/>
    <w:qFormat/>
    <w:rsid w:val="009E2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8D"/>
    <w:rPr>
      <w:i/>
      <w:iCs/>
      <w:color w:val="0F4761" w:themeColor="accent1" w:themeShade="BF"/>
    </w:rPr>
  </w:style>
  <w:style w:type="character" w:styleId="IntenseReference">
    <w:name w:val="Intense Reference"/>
    <w:basedOn w:val="DefaultParagraphFont"/>
    <w:uiPriority w:val="32"/>
    <w:qFormat/>
    <w:rsid w:val="009E238D"/>
    <w:rPr>
      <w:b/>
      <w:bCs/>
      <w:smallCaps/>
      <w:color w:val="0F4761" w:themeColor="accent1" w:themeShade="BF"/>
      <w:spacing w:val="5"/>
    </w:rPr>
  </w:style>
  <w:style w:type="paragraph" w:styleId="Header">
    <w:name w:val="header"/>
    <w:basedOn w:val="Normal"/>
    <w:link w:val="HeaderChar"/>
    <w:uiPriority w:val="99"/>
    <w:unhideWhenUsed/>
    <w:rsid w:val="009E2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38D"/>
  </w:style>
  <w:style w:type="paragraph" w:styleId="Footer">
    <w:name w:val="footer"/>
    <w:basedOn w:val="Normal"/>
    <w:link w:val="FooterChar"/>
    <w:uiPriority w:val="99"/>
    <w:unhideWhenUsed/>
    <w:rsid w:val="009E2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8D"/>
  </w:style>
  <w:style w:type="character" w:styleId="Hyperlink">
    <w:name w:val="Hyperlink"/>
    <w:basedOn w:val="DefaultParagraphFont"/>
    <w:uiPriority w:val="99"/>
    <w:unhideWhenUsed/>
    <w:rsid w:val="009E238D"/>
    <w:rPr>
      <w:color w:val="467886" w:themeColor="hyperlink"/>
      <w:u w:val="single"/>
    </w:rPr>
  </w:style>
  <w:style w:type="character" w:styleId="UnresolvedMention">
    <w:name w:val="Unresolved Mention"/>
    <w:basedOn w:val="DefaultParagraphFont"/>
    <w:uiPriority w:val="99"/>
    <w:semiHidden/>
    <w:unhideWhenUsed/>
    <w:rsid w:val="009E2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e_J@cde.state.co.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7D019-5B48-4AA6-BE8D-D47AD776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Jason</dc:creator>
  <cp:keywords/>
  <dc:description/>
  <cp:lastModifiedBy>Lane, Jason</cp:lastModifiedBy>
  <cp:revision>7</cp:revision>
  <dcterms:created xsi:type="dcterms:W3CDTF">2025-11-18T18:15:00Z</dcterms:created>
  <dcterms:modified xsi:type="dcterms:W3CDTF">2025-12-02T18:01:00Z</dcterms:modified>
</cp:coreProperties>
</file>