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2E96E" w14:textId="77777777" w:rsidR="00900471" w:rsidRPr="0099288A" w:rsidRDefault="00900471" w:rsidP="00900471">
      <w:pPr>
        <w:pStyle w:val="BodyA"/>
        <w:spacing w:after="120" w:line="240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99288A">
        <w:rPr>
          <w:rFonts w:asciiTheme="minorHAnsi" w:hAnsiTheme="minorHAnsi" w:cstheme="minorHAnsi"/>
          <w:noProof/>
        </w:rPr>
        <w:drawing>
          <wp:inline distT="0" distB="0" distL="0" distR="0" wp14:anchorId="1AC0083D" wp14:editId="5408CFF8">
            <wp:extent cx="2474981" cy="451105"/>
            <wp:effectExtent l="0" t="0" r="0" b="0"/>
            <wp:docPr id="1073741825" name="officeArt object" descr="co_cde__dept_300_rgb_stand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_cde__dept_300_rgb_standard.png" descr="co_cde__dept_300_rgb_standar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4981" cy="4511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E21D6C3" w14:textId="77777777" w:rsidR="00900471" w:rsidRPr="0099288A" w:rsidRDefault="00900471" w:rsidP="00900471">
      <w:pPr>
        <w:pStyle w:val="BodyA"/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99288A">
        <w:rPr>
          <w:rFonts w:asciiTheme="minorHAnsi" w:hAnsiTheme="minorHAnsi" w:cstheme="minorHAnsi"/>
          <w:b/>
          <w:bCs/>
        </w:rPr>
        <w:t>Dyslexia Working Group</w:t>
      </w:r>
    </w:p>
    <w:p w14:paraId="7251DB6B" w14:textId="53D9D33E" w:rsidR="00900471" w:rsidRPr="0099288A" w:rsidRDefault="00900471" w:rsidP="00900471">
      <w:pPr>
        <w:pStyle w:val="BodyA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99288A">
        <w:rPr>
          <w:rFonts w:asciiTheme="minorHAnsi" w:hAnsiTheme="minorHAnsi" w:cstheme="minorHAnsi"/>
          <w:b/>
          <w:bCs/>
        </w:rPr>
        <w:t>March 12, 2020</w:t>
      </w:r>
      <w:r w:rsidR="00E55D52" w:rsidRPr="0099288A">
        <w:rPr>
          <w:rFonts w:asciiTheme="minorHAnsi" w:hAnsiTheme="minorHAnsi" w:cstheme="minorHAnsi"/>
          <w:b/>
          <w:bCs/>
        </w:rPr>
        <w:t xml:space="preserve"> Meeting Summary</w:t>
      </w:r>
    </w:p>
    <w:p w14:paraId="7A8E9B95" w14:textId="4BF3AB46" w:rsidR="00EF64F3" w:rsidRPr="0099288A" w:rsidRDefault="00EF64F3" w:rsidP="00900471">
      <w:pPr>
        <w:pStyle w:val="BodyA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495B9813" w14:textId="77777777" w:rsidR="00900471" w:rsidRPr="0099288A" w:rsidRDefault="00900471" w:rsidP="00900471">
      <w:pPr>
        <w:rPr>
          <w:rFonts w:cstheme="minorHAnsi"/>
          <w:b/>
          <w:bCs/>
          <w:sz w:val="22"/>
          <w:szCs w:val="22"/>
        </w:rPr>
      </w:pPr>
    </w:p>
    <w:p w14:paraId="3E5F55F3" w14:textId="446D35BE" w:rsidR="002D7E97" w:rsidRPr="0099288A" w:rsidRDefault="002D7E97" w:rsidP="002D7E97">
      <w:pPr>
        <w:rPr>
          <w:rFonts w:cstheme="minorHAnsi"/>
          <w:bCs/>
          <w:sz w:val="22"/>
          <w:szCs w:val="22"/>
        </w:rPr>
      </w:pPr>
      <w:r w:rsidRPr="0099288A">
        <w:rPr>
          <w:rFonts w:cstheme="minorHAnsi"/>
          <w:b/>
          <w:sz w:val="22"/>
          <w:szCs w:val="22"/>
          <w:u w:val="single"/>
        </w:rPr>
        <w:t>Location</w:t>
      </w:r>
      <w:r w:rsidRPr="0099288A">
        <w:rPr>
          <w:rFonts w:cstheme="minorHAnsi"/>
          <w:b/>
          <w:sz w:val="22"/>
          <w:szCs w:val="22"/>
          <w:u w:val="single"/>
        </w:rPr>
        <w:br/>
      </w:r>
      <w:r w:rsidRPr="0099288A">
        <w:rPr>
          <w:rFonts w:cstheme="minorHAnsi"/>
          <w:bCs/>
          <w:sz w:val="22"/>
          <w:szCs w:val="22"/>
        </w:rPr>
        <w:t>mindSpark</w:t>
      </w:r>
      <w:r w:rsidR="00D535D7" w:rsidRPr="0099288A">
        <w:rPr>
          <w:rFonts w:cstheme="minorHAnsi"/>
          <w:bCs/>
          <w:sz w:val="22"/>
          <w:szCs w:val="22"/>
        </w:rPr>
        <w:t xml:space="preserve">, </w:t>
      </w:r>
      <w:r w:rsidRPr="0099288A">
        <w:rPr>
          <w:rFonts w:cstheme="minorHAnsi"/>
          <w:bCs/>
          <w:sz w:val="22"/>
          <w:szCs w:val="22"/>
        </w:rPr>
        <w:t>455 S. Pierce Street</w:t>
      </w:r>
      <w:r w:rsidR="00D535D7" w:rsidRPr="0099288A">
        <w:rPr>
          <w:rFonts w:cstheme="minorHAnsi"/>
          <w:bCs/>
          <w:sz w:val="22"/>
          <w:szCs w:val="22"/>
        </w:rPr>
        <w:t xml:space="preserve">, </w:t>
      </w:r>
      <w:r w:rsidRPr="0099288A">
        <w:rPr>
          <w:rFonts w:cstheme="minorHAnsi"/>
          <w:bCs/>
          <w:sz w:val="22"/>
          <w:szCs w:val="22"/>
        </w:rPr>
        <w:t>Lakewood CO, 80226</w:t>
      </w:r>
    </w:p>
    <w:p w14:paraId="352A76E6" w14:textId="77777777" w:rsidR="002D7E97" w:rsidRPr="0099288A" w:rsidRDefault="002D7E97" w:rsidP="005650CF">
      <w:pPr>
        <w:rPr>
          <w:rFonts w:cstheme="minorHAnsi"/>
          <w:b/>
          <w:sz w:val="22"/>
          <w:szCs w:val="22"/>
          <w:u w:val="single"/>
        </w:rPr>
      </w:pPr>
    </w:p>
    <w:p w14:paraId="3620F27F" w14:textId="04505F42" w:rsidR="005650CF" w:rsidRPr="0099288A" w:rsidRDefault="005650CF" w:rsidP="005650CF">
      <w:pPr>
        <w:rPr>
          <w:rFonts w:cstheme="minorHAnsi"/>
          <w:b/>
          <w:sz w:val="22"/>
          <w:szCs w:val="22"/>
          <w:u w:val="single"/>
        </w:rPr>
      </w:pPr>
      <w:r w:rsidRPr="0099288A">
        <w:rPr>
          <w:rFonts w:cstheme="minorHAnsi"/>
          <w:b/>
          <w:sz w:val="22"/>
          <w:szCs w:val="22"/>
          <w:u w:val="single"/>
        </w:rPr>
        <w:t>Attendees</w:t>
      </w:r>
    </w:p>
    <w:p w14:paraId="2903BA38" w14:textId="4649D296" w:rsidR="005650CF" w:rsidRPr="0099288A" w:rsidRDefault="005650CF" w:rsidP="005650CF">
      <w:pPr>
        <w:rPr>
          <w:rFonts w:cstheme="minorHAnsi"/>
          <w:sz w:val="22"/>
          <w:szCs w:val="22"/>
        </w:rPr>
      </w:pPr>
      <w:r w:rsidRPr="0099288A">
        <w:rPr>
          <w:rFonts w:cstheme="minorHAnsi"/>
          <w:b/>
          <w:sz w:val="22"/>
          <w:szCs w:val="22"/>
        </w:rPr>
        <w:t xml:space="preserve">Dyslexia Working Group Members: </w:t>
      </w:r>
      <w:r w:rsidRPr="0099288A">
        <w:rPr>
          <w:rFonts w:cstheme="minorHAnsi"/>
          <w:sz w:val="22"/>
          <w:szCs w:val="22"/>
        </w:rPr>
        <w:t>Alex Christy, Kathleen Collins, Amanda Harris, Andrea Kamper, Karen Leopold, Kathy McCall, Laura Santerre-Lemmon, Jamie Brackney, and Jennifer Urbach</w:t>
      </w:r>
    </w:p>
    <w:p w14:paraId="0F0BC625" w14:textId="2CB38CAC" w:rsidR="005650CF" w:rsidRPr="0099288A" w:rsidRDefault="005650CF" w:rsidP="005650CF">
      <w:pPr>
        <w:rPr>
          <w:rFonts w:cstheme="minorHAnsi"/>
          <w:sz w:val="22"/>
          <w:szCs w:val="22"/>
        </w:rPr>
      </w:pPr>
      <w:r w:rsidRPr="0099288A">
        <w:rPr>
          <w:rFonts w:cstheme="minorHAnsi"/>
          <w:b/>
          <w:sz w:val="22"/>
          <w:szCs w:val="22"/>
        </w:rPr>
        <w:t>Colorado Department of Education Staff:</w:t>
      </w:r>
      <w:r w:rsidRPr="0099288A">
        <w:rPr>
          <w:rFonts w:cstheme="minorHAnsi"/>
          <w:sz w:val="22"/>
          <w:szCs w:val="22"/>
        </w:rPr>
        <w:t xml:space="preserve">  </w:t>
      </w:r>
      <w:r w:rsidR="006C3C1D" w:rsidRPr="0099288A">
        <w:rPr>
          <w:rFonts w:cstheme="minorHAnsi"/>
          <w:sz w:val="22"/>
          <w:szCs w:val="22"/>
        </w:rPr>
        <w:t xml:space="preserve">Melissa Colsman, </w:t>
      </w:r>
      <w:r w:rsidR="009258B3" w:rsidRPr="0099288A">
        <w:rPr>
          <w:rFonts w:cstheme="minorHAnsi"/>
          <w:sz w:val="22"/>
          <w:szCs w:val="22"/>
        </w:rPr>
        <w:t xml:space="preserve">Floyd Cobb, </w:t>
      </w:r>
      <w:r w:rsidRPr="0099288A">
        <w:rPr>
          <w:rFonts w:cstheme="minorHAnsi"/>
          <w:sz w:val="22"/>
          <w:szCs w:val="22"/>
        </w:rPr>
        <w:t xml:space="preserve">Paul Foster, Alex Frazier, Anji Gallanos, Ellen Hunter, and </w:t>
      </w:r>
      <w:r w:rsidRPr="0099288A">
        <w:rPr>
          <w:rFonts w:cstheme="minorHAnsi"/>
          <w:color w:val="000000" w:themeColor="text1"/>
          <w:sz w:val="22"/>
          <w:szCs w:val="22"/>
        </w:rPr>
        <w:t xml:space="preserve">Veronica Fiedler </w:t>
      </w:r>
    </w:p>
    <w:p w14:paraId="57527FFE" w14:textId="77777777" w:rsidR="00D535D7" w:rsidRPr="0099288A" w:rsidRDefault="00D535D7" w:rsidP="005650CF">
      <w:pPr>
        <w:rPr>
          <w:rFonts w:cstheme="minorHAnsi"/>
          <w:b/>
          <w:sz w:val="22"/>
          <w:szCs w:val="22"/>
        </w:rPr>
      </w:pPr>
    </w:p>
    <w:p w14:paraId="51BD3E13" w14:textId="1DD03373" w:rsidR="005650CF" w:rsidRPr="0099288A" w:rsidRDefault="005650CF" w:rsidP="005650CF">
      <w:pPr>
        <w:rPr>
          <w:rFonts w:cstheme="minorHAnsi"/>
          <w:sz w:val="22"/>
          <w:szCs w:val="22"/>
        </w:rPr>
      </w:pPr>
      <w:r w:rsidRPr="0099288A">
        <w:rPr>
          <w:rFonts w:cstheme="minorHAnsi"/>
          <w:b/>
          <w:sz w:val="22"/>
          <w:szCs w:val="22"/>
        </w:rPr>
        <w:t xml:space="preserve">Meeting Facilitator:  </w:t>
      </w:r>
      <w:r w:rsidRPr="0099288A">
        <w:rPr>
          <w:rFonts w:cstheme="minorHAnsi"/>
          <w:sz w:val="22"/>
          <w:szCs w:val="22"/>
        </w:rPr>
        <w:t>Debbie Hunsaker, STRIVE Consulting</w:t>
      </w:r>
    </w:p>
    <w:p w14:paraId="462228B2" w14:textId="77777777" w:rsidR="00D535D7" w:rsidRPr="0099288A" w:rsidRDefault="00D535D7" w:rsidP="005650CF">
      <w:pPr>
        <w:rPr>
          <w:rFonts w:cstheme="minorHAnsi"/>
          <w:b/>
          <w:sz w:val="22"/>
          <w:szCs w:val="22"/>
          <w:u w:val="single"/>
        </w:rPr>
      </w:pPr>
    </w:p>
    <w:p w14:paraId="6403476D" w14:textId="13051C7A" w:rsidR="005650CF" w:rsidRPr="0099288A" w:rsidRDefault="005650CF" w:rsidP="005650CF">
      <w:pPr>
        <w:rPr>
          <w:rFonts w:cstheme="minorHAnsi"/>
          <w:b/>
          <w:sz w:val="22"/>
          <w:szCs w:val="22"/>
          <w:u w:val="single"/>
        </w:rPr>
      </w:pPr>
      <w:r w:rsidRPr="0099288A">
        <w:rPr>
          <w:rFonts w:cstheme="minorHAnsi"/>
          <w:b/>
          <w:sz w:val="22"/>
          <w:szCs w:val="22"/>
          <w:u w:val="single"/>
        </w:rPr>
        <w:t>Meeting Objectives</w:t>
      </w:r>
    </w:p>
    <w:p w14:paraId="6F208533" w14:textId="20909512" w:rsidR="005138BB" w:rsidRPr="0099288A" w:rsidRDefault="00900471" w:rsidP="002D7E97">
      <w:pPr>
        <w:pStyle w:val="NoSpacing"/>
        <w:numPr>
          <w:ilvl w:val="0"/>
          <w:numId w:val="28"/>
        </w:numPr>
        <w:rPr>
          <w:rFonts w:cstheme="minorHAnsi"/>
        </w:rPr>
      </w:pPr>
      <w:r w:rsidRPr="0099288A">
        <w:rPr>
          <w:rFonts w:cstheme="minorHAnsi"/>
        </w:rPr>
        <w:t xml:space="preserve">Learn about Dyslexia Pilot updates and provide feedback </w:t>
      </w:r>
    </w:p>
    <w:p w14:paraId="7DD6EE67" w14:textId="7F28635E" w:rsidR="005138BB" w:rsidRPr="0099288A" w:rsidRDefault="00900471" w:rsidP="002D7E97">
      <w:pPr>
        <w:pStyle w:val="NoSpacing"/>
        <w:numPr>
          <w:ilvl w:val="0"/>
          <w:numId w:val="28"/>
        </w:numPr>
        <w:rPr>
          <w:rFonts w:cstheme="minorHAnsi"/>
        </w:rPr>
      </w:pPr>
      <w:r w:rsidRPr="0099288A">
        <w:rPr>
          <w:rFonts w:cstheme="minorHAnsi"/>
        </w:rPr>
        <w:t xml:space="preserve">Review and discuss responses from READ Act Approved Interim Assessment vendors to identify and recommend screening assessment tools and processes </w:t>
      </w:r>
    </w:p>
    <w:p w14:paraId="3BA8E83B" w14:textId="5A85B018" w:rsidR="005138BB" w:rsidRPr="0099288A" w:rsidRDefault="00900471" w:rsidP="002D7E97">
      <w:pPr>
        <w:pStyle w:val="NoSpacing"/>
        <w:numPr>
          <w:ilvl w:val="0"/>
          <w:numId w:val="28"/>
        </w:numPr>
        <w:rPr>
          <w:rFonts w:cstheme="minorHAnsi"/>
        </w:rPr>
      </w:pPr>
      <w:r w:rsidRPr="0099288A">
        <w:rPr>
          <w:rFonts w:cstheme="minorHAnsi"/>
        </w:rPr>
        <w:t>Identify and recommend comprehensive assessments (Comprehensive Diagnostic Assessment for Dyslexia Identification)</w:t>
      </w:r>
    </w:p>
    <w:p w14:paraId="0B455A5F" w14:textId="12FADC74" w:rsidR="002D7E97" w:rsidRPr="0099288A" w:rsidRDefault="00900471" w:rsidP="002D7E97">
      <w:pPr>
        <w:pStyle w:val="NoSpacing"/>
        <w:numPr>
          <w:ilvl w:val="0"/>
          <w:numId w:val="28"/>
        </w:numPr>
        <w:rPr>
          <w:rFonts w:cstheme="minorHAnsi"/>
        </w:rPr>
      </w:pPr>
      <w:r w:rsidRPr="0099288A">
        <w:rPr>
          <w:rFonts w:cstheme="minorHAnsi"/>
        </w:rPr>
        <w:t xml:space="preserve">To listen and </w:t>
      </w:r>
      <w:r w:rsidRPr="0099288A">
        <w:rPr>
          <w:rFonts w:cstheme="minorHAnsi"/>
          <w:color w:val="000000" w:themeColor="text1"/>
        </w:rPr>
        <w:t>learn from A</w:t>
      </w:r>
      <w:r w:rsidR="002F51CB" w:rsidRPr="0099288A">
        <w:rPr>
          <w:rFonts w:cstheme="minorHAnsi"/>
          <w:color w:val="000000" w:themeColor="text1"/>
        </w:rPr>
        <w:t>LLIES</w:t>
      </w:r>
      <w:r w:rsidRPr="0099288A">
        <w:rPr>
          <w:rFonts w:cstheme="minorHAnsi"/>
          <w:color w:val="000000" w:themeColor="text1"/>
        </w:rPr>
        <w:t xml:space="preserve"> about </w:t>
      </w:r>
      <w:r w:rsidRPr="0099288A">
        <w:rPr>
          <w:rFonts w:cstheme="minorHAnsi"/>
        </w:rPr>
        <w:t xml:space="preserve">their </w:t>
      </w:r>
      <w:r w:rsidR="002D7E97" w:rsidRPr="0099288A">
        <w:rPr>
          <w:rFonts w:cstheme="minorHAnsi"/>
        </w:rPr>
        <w:t>assessment for the identification of dyslexia</w:t>
      </w:r>
    </w:p>
    <w:p w14:paraId="68B2801A" w14:textId="5B0D3A6A" w:rsidR="00900471" w:rsidRPr="0099288A" w:rsidRDefault="00900471" w:rsidP="002D7E97">
      <w:pPr>
        <w:pStyle w:val="NoSpacing"/>
        <w:numPr>
          <w:ilvl w:val="0"/>
          <w:numId w:val="28"/>
        </w:numPr>
        <w:rPr>
          <w:rFonts w:cstheme="minorHAnsi"/>
        </w:rPr>
      </w:pPr>
      <w:r w:rsidRPr="0099288A">
        <w:rPr>
          <w:rFonts w:cstheme="minorHAnsi"/>
        </w:rPr>
        <w:t xml:space="preserve">Small-working groups share research completed during January and February </w:t>
      </w:r>
      <w:r w:rsidR="00237FB6" w:rsidRPr="0099288A">
        <w:rPr>
          <w:rFonts w:cstheme="minorHAnsi"/>
        </w:rPr>
        <w:t>on HB 1134</w:t>
      </w:r>
    </w:p>
    <w:p w14:paraId="16D77F75" w14:textId="77777777" w:rsidR="00CD130D" w:rsidRPr="0099288A" w:rsidRDefault="00CD130D" w:rsidP="00900471">
      <w:pPr>
        <w:rPr>
          <w:rFonts w:cstheme="minorHAnsi"/>
          <w:sz w:val="22"/>
          <w:szCs w:val="22"/>
        </w:rPr>
      </w:pPr>
    </w:p>
    <w:p w14:paraId="201E14B3" w14:textId="64417010" w:rsidR="00900471" w:rsidRPr="0099288A" w:rsidRDefault="00CD130D" w:rsidP="00900471">
      <w:pPr>
        <w:rPr>
          <w:rFonts w:cstheme="minorHAnsi"/>
          <w:sz w:val="22"/>
          <w:szCs w:val="22"/>
        </w:rPr>
      </w:pPr>
      <w:r w:rsidRPr="0099288A">
        <w:rPr>
          <w:rFonts w:cstheme="minorHAnsi"/>
          <w:b/>
          <w:sz w:val="22"/>
          <w:szCs w:val="22"/>
          <w:u w:val="single"/>
        </w:rPr>
        <w:t>Meeting Activities</w:t>
      </w:r>
      <w:r w:rsidR="00900471" w:rsidRPr="0099288A">
        <w:rPr>
          <w:rFonts w:cstheme="minorHAnsi"/>
          <w:sz w:val="22"/>
          <w:szCs w:val="22"/>
        </w:rPr>
        <w:tab/>
      </w:r>
    </w:p>
    <w:p w14:paraId="3D0CDE96" w14:textId="64641113" w:rsidR="00900471" w:rsidRPr="0099288A" w:rsidRDefault="00900471" w:rsidP="0099288A">
      <w:pPr>
        <w:pStyle w:val="ListParagraph"/>
        <w:numPr>
          <w:ilvl w:val="0"/>
          <w:numId w:val="30"/>
        </w:numPr>
        <w:rPr>
          <w:rFonts w:cstheme="minorHAnsi"/>
          <w:i/>
          <w:iCs/>
        </w:rPr>
      </w:pPr>
      <w:bookmarkStart w:id="1" w:name="_Hlk17613645"/>
      <w:r w:rsidRPr="0099288A">
        <w:rPr>
          <w:rFonts w:cstheme="minorHAnsi"/>
          <w:i/>
          <w:iCs/>
        </w:rPr>
        <w:lastRenderedPageBreak/>
        <w:t>CDE opening and sharing</w:t>
      </w:r>
    </w:p>
    <w:p w14:paraId="50AE8176" w14:textId="673334D7" w:rsidR="00CE1BF6" w:rsidRPr="0099288A" w:rsidRDefault="00900471" w:rsidP="0099288A">
      <w:pPr>
        <w:ind w:left="720"/>
        <w:rPr>
          <w:rFonts w:cstheme="minorHAnsi"/>
          <w:sz w:val="22"/>
          <w:szCs w:val="22"/>
        </w:rPr>
      </w:pPr>
      <w:r w:rsidRPr="0099288A">
        <w:rPr>
          <w:rFonts w:cstheme="minorHAnsi"/>
          <w:sz w:val="22"/>
          <w:szCs w:val="22"/>
        </w:rPr>
        <w:t>READ Act Rules</w:t>
      </w:r>
      <w:r w:rsidR="00D535D7" w:rsidRPr="0099288A">
        <w:rPr>
          <w:rFonts w:cstheme="minorHAnsi"/>
          <w:sz w:val="22"/>
          <w:szCs w:val="22"/>
        </w:rPr>
        <w:t xml:space="preserve"> and </w:t>
      </w:r>
      <w:r w:rsidRPr="0099288A">
        <w:rPr>
          <w:rFonts w:cstheme="minorHAnsi"/>
          <w:sz w:val="22"/>
          <w:szCs w:val="22"/>
        </w:rPr>
        <w:t>Dyslexia Pilot</w:t>
      </w:r>
      <w:r w:rsidR="00D535D7" w:rsidRPr="0099288A">
        <w:rPr>
          <w:rFonts w:cstheme="minorHAnsi"/>
          <w:sz w:val="22"/>
          <w:szCs w:val="22"/>
        </w:rPr>
        <w:t xml:space="preserve">:  </w:t>
      </w:r>
      <w:r w:rsidR="00CE1BF6" w:rsidRPr="0099288A">
        <w:rPr>
          <w:rFonts w:cstheme="minorHAnsi"/>
          <w:sz w:val="22"/>
          <w:szCs w:val="22"/>
        </w:rPr>
        <w:t>Anji Gallanos</w:t>
      </w:r>
      <w:r w:rsidR="006E3BF1" w:rsidRPr="0099288A">
        <w:rPr>
          <w:rFonts w:cstheme="minorHAnsi"/>
          <w:sz w:val="22"/>
          <w:szCs w:val="22"/>
        </w:rPr>
        <w:t xml:space="preserve"> shared</w:t>
      </w:r>
      <w:r w:rsidR="00D535D7" w:rsidRPr="0099288A">
        <w:rPr>
          <w:rFonts w:cstheme="minorHAnsi"/>
          <w:sz w:val="22"/>
          <w:szCs w:val="22"/>
        </w:rPr>
        <w:t xml:space="preserve"> an update on the READ rulemaking process and</w:t>
      </w:r>
      <w:r w:rsidR="006E3BF1" w:rsidRPr="0099288A">
        <w:rPr>
          <w:rFonts w:cstheme="minorHAnsi"/>
          <w:sz w:val="22"/>
          <w:szCs w:val="22"/>
        </w:rPr>
        <w:t xml:space="preserve"> the Dyslexia Pilot Project Application pursuant to HB-1134 22-20.5-104 (2). The DWG was asked to provide feedback on the </w:t>
      </w:r>
      <w:r w:rsidR="00D535D7" w:rsidRPr="0099288A">
        <w:rPr>
          <w:rFonts w:cstheme="minorHAnsi"/>
          <w:sz w:val="22"/>
          <w:szCs w:val="22"/>
        </w:rPr>
        <w:t>application</w:t>
      </w:r>
      <w:r w:rsidR="006E3BF1" w:rsidRPr="0099288A">
        <w:rPr>
          <w:rFonts w:cstheme="minorHAnsi"/>
          <w:sz w:val="22"/>
          <w:szCs w:val="22"/>
        </w:rPr>
        <w:t xml:space="preserve">. The DWG </w:t>
      </w:r>
      <w:r w:rsidR="000A19D8" w:rsidRPr="0099288A">
        <w:rPr>
          <w:rFonts w:cstheme="minorHAnsi"/>
          <w:sz w:val="22"/>
          <w:szCs w:val="22"/>
        </w:rPr>
        <w:t>asked questions and provided feedback</w:t>
      </w:r>
      <w:r w:rsidR="006E3BF1" w:rsidRPr="0099288A">
        <w:rPr>
          <w:rFonts w:cstheme="minorHAnsi"/>
          <w:sz w:val="22"/>
          <w:szCs w:val="22"/>
        </w:rPr>
        <w:t xml:space="preserve"> during the meeting</w:t>
      </w:r>
      <w:r w:rsidR="000A19D8" w:rsidRPr="0099288A">
        <w:rPr>
          <w:rFonts w:cstheme="minorHAnsi"/>
          <w:sz w:val="22"/>
          <w:szCs w:val="22"/>
        </w:rPr>
        <w:t xml:space="preserve">. </w:t>
      </w:r>
    </w:p>
    <w:p w14:paraId="545F039E" w14:textId="77777777" w:rsidR="0065055A" w:rsidRPr="0099288A" w:rsidRDefault="0065055A" w:rsidP="00CE1BF6">
      <w:pPr>
        <w:rPr>
          <w:rFonts w:cstheme="minorHAnsi"/>
          <w:sz w:val="22"/>
          <w:szCs w:val="22"/>
        </w:rPr>
      </w:pPr>
    </w:p>
    <w:p w14:paraId="0577A87A" w14:textId="4C8E4C7F" w:rsidR="00CE4935" w:rsidRPr="0099288A" w:rsidRDefault="00900471" w:rsidP="0099288A">
      <w:pPr>
        <w:pStyle w:val="ListParagraph"/>
        <w:numPr>
          <w:ilvl w:val="0"/>
          <w:numId w:val="30"/>
        </w:numPr>
        <w:rPr>
          <w:rFonts w:cstheme="minorHAnsi"/>
        </w:rPr>
      </w:pPr>
      <w:r w:rsidRPr="0099288A">
        <w:rPr>
          <w:i/>
          <w:iCs/>
        </w:rPr>
        <w:t>DWG discussion on responses from READ ACT approved interim assessment vendors</w:t>
      </w:r>
      <w:r w:rsidRPr="0099288A">
        <w:t xml:space="preserve"> </w:t>
      </w:r>
    </w:p>
    <w:p w14:paraId="62166A03" w14:textId="108C72D7" w:rsidR="009D1439" w:rsidRPr="0099288A" w:rsidRDefault="009D1439" w:rsidP="0099288A">
      <w:pPr>
        <w:ind w:left="720"/>
        <w:rPr>
          <w:rFonts w:cstheme="minorHAnsi"/>
          <w:sz w:val="22"/>
          <w:szCs w:val="22"/>
        </w:rPr>
      </w:pPr>
      <w:r w:rsidRPr="0099288A">
        <w:rPr>
          <w:rFonts w:cstheme="minorHAnsi"/>
          <w:sz w:val="22"/>
          <w:szCs w:val="22"/>
        </w:rPr>
        <w:t>The DWG discussed substantial recommendations from January and determined additional information was needed before making final recommendations</w:t>
      </w:r>
      <w:r w:rsidR="00DA38AB" w:rsidRPr="0099288A">
        <w:rPr>
          <w:rFonts w:cstheme="minorHAnsi"/>
          <w:sz w:val="22"/>
          <w:szCs w:val="22"/>
        </w:rPr>
        <w:t xml:space="preserve"> on the following: </w:t>
      </w:r>
    </w:p>
    <w:p w14:paraId="61C566C3" w14:textId="18CD2A63" w:rsidR="00C332A9" w:rsidRPr="0099288A" w:rsidRDefault="00C332A9" w:rsidP="0099288A">
      <w:pPr>
        <w:pStyle w:val="ListParagraph"/>
        <w:numPr>
          <w:ilvl w:val="0"/>
          <w:numId w:val="19"/>
        </w:numPr>
        <w:ind w:left="1080"/>
        <w:rPr>
          <w:rFonts w:cstheme="minorHAnsi"/>
        </w:rPr>
      </w:pPr>
      <w:r w:rsidRPr="0099288A">
        <w:rPr>
          <w:rFonts w:cstheme="minorHAnsi"/>
        </w:rPr>
        <w:t>The DWG discussed adding letter naming fluency and sound symbol correspondence</w:t>
      </w:r>
      <w:r w:rsidR="00391342" w:rsidRPr="0099288A">
        <w:rPr>
          <w:rFonts w:cstheme="minorHAnsi"/>
        </w:rPr>
        <w:t xml:space="preserve"> </w:t>
      </w:r>
      <w:r w:rsidRPr="0099288A">
        <w:rPr>
          <w:rFonts w:cstheme="minorHAnsi"/>
        </w:rPr>
        <w:t xml:space="preserve">and determined they needed additional information before making any further recommendations. A small working group will research letter naming fluency and sound symbol correspondence and present </w:t>
      </w:r>
      <w:r w:rsidR="008950D4" w:rsidRPr="0099288A">
        <w:rPr>
          <w:rFonts w:cstheme="minorHAnsi"/>
        </w:rPr>
        <w:t xml:space="preserve">to the DWG in April. </w:t>
      </w:r>
      <w:r w:rsidRPr="0099288A">
        <w:rPr>
          <w:rFonts w:cstheme="minorHAnsi"/>
        </w:rPr>
        <w:t xml:space="preserve"> </w:t>
      </w:r>
    </w:p>
    <w:p w14:paraId="6B84CA90" w14:textId="77777777" w:rsidR="00347CCE" w:rsidRPr="0099288A" w:rsidRDefault="00347CCE" w:rsidP="0099288A">
      <w:pPr>
        <w:pStyle w:val="ListParagraph"/>
        <w:ind w:left="1440"/>
        <w:rPr>
          <w:rFonts w:cstheme="minorHAnsi"/>
        </w:rPr>
      </w:pPr>
    </w:p>
    <w:p w14:paraId="0C773F95" w14:textId="0A19955B" w:rsidR="005138BB" w:rsidRPr="0099288A" w:rsidRDefault="00347CCE" w:rsidP="0099288A">
      <w:pPr>
        <w:pStyle w:val="ListParagraph"/>
        <w:numPr>
          <w:ilvl w:val="0"/>
          <w:numId w:val="19"/>
        </w:numPr>
        <w:ind w:left="1080"/>
        <w:rPr>
          <w:rFonts w:cstheme="minorHAnsi"/>
          <w:i/>
        </w:rPr>
      </w:pPr>
      <w:r w:rsidRPr="0099288A">
        <w:rPr>
          <w:rFonts w:cstheme="minorHAnsi"/>
        </w:rPr>
        <w:t xml:space="preserve">The DWG </w:t>
      </w:r>
      <w:r w:rsidR="00DA0812" w:rsidRPr="0099288A">
        <w:rPr>
          <w:rFonts w:cstheme="minorHAnsi"/>
        </w:rPr>
        <w:t xml:space="preserve">discussed the implications and challenges of </w:t>
      </w:r>
      <w:r w:rsidRPr="0099288A">
        <w:rPr>
          <w:rFonts w:cstheme="minorHAnsi"/>
        </w:rPr>
        <w:t>recommend</w:t>
      </w:r>
      <w:r w:rsidR="00DA0812" w:rsidRPr="0099288A">
        <w:rPr>
          <w:rFonts w:cstheme="minorHAnsi"/>
        </w:rPr>
        <w:t>ing</w:t>
      </w:r>
      <w:r w:rsidRPr="0099288A">
        <w:rPr>
          <w:rFonts w:cstheme="minorHAnsi"/>
        </w:rPr>
        <w:t xml:space="preserve"> schools ask</w:t>
      </w:r>
      <w:r w:rsidR="00DA0812" w:rsidRPr="0099288A">
        <w:rPr>
          <w:rFonts w:cstheme="minorHAnsi"/>
        </w:rPr>
        <w:t>ing</w:t>
      </w:r>
      <w:r w:rsidRPr="0099288A">
        <w:rPr>
          <w:rFonts w:cstheme="minorHAnsi"/>
        </w:rPr>
        <w:t xml:space="preserve"> one or two simple question as part of the screener during events schools are already conducting such as kindergarten entry, home language questioner/screener, family night or school registration.  Th</w:t>
      </w:r>
      <w:r w:rsidR="00DA0812" w:rsidRPr="0099288A">
        <w:rPr>
          <w:rFonts w:cstheme="minorHAnsi"/>
        </w:rPr>
        <w:t xml:space="preserve">ey determined that they need additional information including the </w:t>
      </w:r>
      <w:r w:rsidRPr="0099288A">
        <w:rPr>
          <w:rFonts w:cstheme="minorHAnsi"/>
        </w:rPr>
        <w:t>need to stay simple for schools to manage such as, did you have difficulty reading or spelling</w:t>
      </w:r>
      <w:r w:rsidR="00DA0812" w:rsidRPr="0099288A">
        <w:rPr>
          <w:rFonts w:cstheme="minorHAnsi"/>
        </w:rPr>
        <w:t>, and possibly</w:t>
      </w:r>
      <w:r w:rsidRPr="0099288A">
        <w:rPr>
          <w:rFonts w:cstheme="minorHAnsi"/>
        </w:rPr>
        <w:t xml:space="preserve"> </w:t>
      </w:r>
      <w:r w:rsidR="00DA0812" w:rsidRPr="0099288A">
        <w:rPr>
          <w:rFonts w:cstheme="minorHAnsi"/>
        </w:rPr>
        <w:t>adding</w:t>
      </w:r>
      <w:r w:rsidRPr="0099288A">
        <w:rPr>
          <w:rFonts w:cstheme="minorHAnsi"/>
        </w:rPr>
        <w:t xml:space="preserve"> questions </w:t>
      </w:r>
      <w:r w:rsidR="00DA0812" w:rsidRPr="0099288A">
        <w:rPr>
          <w:rFonts w:cstheme="minorHAnsi"/>
        </w:rPr>
        <w:t>as</w:t>
      </w:r>
      <w:r w:rsidRPr="0099288A">
        <w:rPr>
          <w:rFonts w:cstheme="minorHAnsi"/>
        </w:rPr>
        <w:t xml:space="preserve"> part of </w:t>
      </w:r>
      <w:r w:rsidR="00DA0812" w:rsidRPr="0099288A">
        <w:rPr>
          <w:rFonts w:cstheme="minorHAnsi"/>
        </w:rPr>
        <w:t xml:space="preserve">the </w:t>
      </w:r>
      <w:r w:rsidRPr="0099288A">
        <w:rPr>
          <w:rFonts w:cstheme="minorHAnsi"/>
        </w:rPr>
        <w:t>comprehensive diagnostic assessment for identification of dyslexia</w:t>
      </w:r>
      <w:r w:rsidR="00DA0812" w:rsidRPr="0099288A">
        <w:rPr>
          <w:rFonts w:cstheme="minorHAnsi"/>
        </w:rPr>
        <w:t xml:space="preserve"> and not part of a screener. A small working group</w:t>
      </w:r>
      <w:r w:rsidR="009B4339" w:rsidRPr="0099288A">
        <w:rPr>
          <w:rFonts w:cstheme="minorHAnsi"/>
        </w:rPr>
        <w:t xml:space="preserve"> </w:t>
      </w:r>
      <w:r w:rsidR="00DA0812" w:rsidRPr="0099288A">
        <w:rPr>
          <w:rFonts w:cstheme="minorHAnsi"/>
        </w:rPr>
        <w:t xml:space="preserve">will present pros and cons of both during the </w:t>
      </w:r>
      <w:r w:rsidR="009F6302" w:rsidRPr="0099288A">
        <w:rPr>
          <w:rFonts w:cstheme="minorHAnsi"/>
        </w:rPr>
        <w:t xml:space="preserve">April </w:t>
      </w:r>
      <w:r w:rsidR="00DA0812" w:rsidRPr="0099288A">
        <w:rPr>
          <w:rFonts w:cstheme="minorHAnsi"/>
        </w:rPr>
        <w:t xml:space="preserve">meeting. </w:t>
      </w:r>
    </w:p>
    <w:p w14:paraId="4436C87E" w14:textId="38B4584A" w:rsidR="005138BB" w:rsidRPr="0099288A" w:rsidRDefault="005138BB" w:rsidP="0099288A">
      <w:pPr>
        <w:ind w:left="720"/>
        <w:rPr>
          <w:rFonts w:cstheme="minorHAnsi"/>
          <w:sz w:val="22"/>
          <w:szCs w:val="22"/>
        </w:rPr>
      </w:pPr>
      <w:r w:rsidRPr="0099288A">
        <w:rPr>
          <w:rFonts w:cstheme="minorHAnsi"/>
          <w:sz w:val="22"/>
          <w:szCs w:val="22"/>
        </w:rPr>
        <w:t xml:space="preserve">The DWG came to consensus on substantial recommendations from January </w:t>
      </w:r>
      <w:r w:rsidR="008950D4" w:rsidRPr="0099288A">
        <w:rPr>
          <w:rFonts w:cstheme="minorHAnsi"/>
          <w:sz w:val="22"/>
          <w:szCs w:val="22"/>
        </w:rPr>
        <w:t>for</w:t>
      </w:r>
      <w:r w:rsidRPr="0099288A">
        <w:rPr>
          <w:rFonts w:cstheme="minorHAnsi"/>
          <w:sz w:val="22"/>
          <w:szCs w:val="22"/>
        </w:rPr>
        <w:t xml:space="preserve"> using the four criteria (commonly accepted features of dyslexia) on page 13 in the CDE Dyslexia Handbook.</w:t>
      </w:r>
      <w:r w:rsidR="008950D4" w:rsidRPr="0099288A">
        <w:rPr>
          <w:rFonts w:cstheme="minorHAnsi"/>
          <w:sz w:val="22"/>
          <w:szCs w:val="22"/>
        </w:rPr>
        <w:t xml:space="preserve"> and moved to </w:t>
      </w:r>
      <w:r w:rsidR="0065055A" w:rsidRPr="0099288A">
        <w:rPr>
          <w:rFonts w:cstheme="minorHAnsi"/>
          <w:sz w:val="22"/>
          <w:szCs w:val="22"/>
        </w:rPr>
        <w:t xml:space="preserve">the criteria to </w:t>
      </w:r>
      <w:r w:rsidR="008950D4" w:rsidRPr="0099288A">
        <w:rPr>
          <w:rFonts w:cstheme="minorHAnsi"/>
          <w:sz w:val="22"/>
          <w:szCs w:val="22"/>
        </w:rPr>
        <w:t xml:space="preserve">final recommendations. </w:t>
      </w:r>
    </w:p>
    <w:p w14:paraId="5B318928" w14:textId="166797FA" w:rsidR="005138BB" w:rsidRPr="0099288A" w:rsidRDefault="005138BB" w:rsidP="0099288A">
      <w:pPr>
        <w:ind w:left="720"/>
        <w:rPr>
          <w:rFonts w:cstheme="minorHAnsi"/>
          <w:sz w:val="22"/>
          <w:szCs w:val="22"/>
        </w:rPr>
      </w:pPr>
    </w:p>
    <w:p w14:paraId="2D717756" w14:textId="28AE85AE" w:rsidR="005138BB" w:rsidRPr="0099288A" w:rsidRDefault="005138BB" w:rsidP="0099288A">
      <w:pPr>
        <w:ind w:left="720"/>
        <w:rPr>
          <w:rFonts w:cstheme="minorHAnsi"/>
          <w:sz w:val="22"/>
          <w:szCs w:val="22"/>
        </w:rPr>
      </w:pPr>
      <w:r w:rsidRPr="0099288A">
        <w:rPr>
          <w:rFonts w:cstheme="minorHAnsi"/>
          <w:sz w:val="22"/>
          <w:szCs w:val="22"/>
        </w:rPr>
        <w:t xml:space="preserve">The DWG </w:t>
      </w:r>
      <w:r w:rsidR="008950D4" w:rsidRPr="0099288A">
        <w:rPr>
          <w:rFonts w:cstheme="minorHAnsi"/>
          <w:sz w:val="22"/>
          <w:szCs w:val="22"/>
        </w:rPr>
        <w:t xml:space="preserve">also </w:t>
      </w:r>
      <w:r w:rsidRPr="0099288A">
        <w:rPr>
          <w:rFonts w:cstheme="minorHAnsi"/>
          <w:sz w:val="22"/>
          <w:szCs w:val="22"/>
        </w:rPr>
        <w:t>recommends CDE posting information that the seven vendors sent but asking the vendors to condense the information into a visual or chart or simpler version that also includes the four criteria for screening for dyslexia (page 13 of the CDE Dyslexia Handbook) and any appropriate information by grade level.</w:t>
      </w:r>
    </w:p>
    <w:p w14:paraId="6504481D" w14:textId="77777777" w:rsidR="00900471" w:rsidRPr="0099288A" w:rsidRDefault="00900471" w:rsidP="00DA0812">
      <w:pPr>
        <w:rPr>
          <w:rFonts w:cstheme="minorHAnsi"/>
          <w:sz w:val="22"/>
          <w:szCs w:val="22"/>
        </w:rPr>
      </w:pPr>
    </w:p>
    <w:p w14:paraId="4E93250A" w14:textId="12838925" w:rsidR="00237FB6" w:rsidRPr="0099288A" w:rsidRDefault="00900471" w:rsidP="0099288A">
      <w:pPr>
        <w:pStyle w:val="ListParagraph"/>
        <w:numPr>
          <w:ilvl w:val="0"/>
          <w:numId w:val="30"/>
        </w:numPr>
        <w:rPr>
          <w:rFonts w:cstheme="minorHAnsi"/>
          <w:i/>
          <w:iCs/>
        </w:rPr>
      </w:pPr>
      <w:r w:rsidRPr="0099288A">
        <w:rPr>
          <w:rFonts w:cstheme="minorHAnsi"/>
          <w:i/>
          <w:iCs/>
        </w:rPr>
        <w:t>ALLIES (District 49) presentatio</w:t>
      </w:r>
      <w:r w:rsidR="00DA0812" w:rsidRPr="0099288A">
        <w:rPr>
          <w:rFonts w:cstheme="minorHAnsi"/>
          <w:i/>
          <w:iCs/>
        </w:rPr>
        <w:t>n</w:t>
      </w:r>
    </w:p>
    <w:p w14:paraId="779895F6" w14:textId="7B1BD86B" w:rsidR="00900471" w:rsidRPr="0099288A" w:rsidRDefault="005650CF" w:rsidP="0099288A">
      <w:pPr>
        <w:ind w:left="720"/>
        <w:rPr>
          <w:rFonts w:cstheme="minorHAnsi"/>
          <w:sz w:val="22"/>
          <w:szCs w:val="22"/>
        </w:rPr>
      </w:pPr>
      <w:r w:rsidRPr="0099288A">
        <w:rPr>
          <w:rFonts w:cstheme="minorHAnsi"/>
          <w:sz w:val="22"/>
          <w:szCs w:val="22"/>
        </w:rPr>
        <w:t xml:space="preserve">Academy of Literacy, Learning and Innovation Excellence (Allies) presented on their </w:t>
      </w:r>
      <w:r w:rsidR="00952155" w:rsidRPr="0099288A">
        <w:rPr>
          <w:rFonts w:cstheme="minorHAnsi"/>
          <w:sz w:val="22"/>
          <w:szCs w:val="22"/>
        </w:rPr>
        <w:t>Characteristic Profile of Dyslexia and answered questions</w:t>
      </w:r>
      <w:r w:rsidRPr="0099288A">
        <w:rPr>
          <w:rFonts w:cstheme="minorHAnsi"/>
          <w:sz w:val="22"/>
          <w:szCs w:val="22"/>
        </w:rPr>
        <w:t xml:space="preserve"> </w:t>
      </w:r>
      <w:r w:rsidR="00952155" w:rsidRPr="0099288A">
        <w:rPr>
          <w:rFonts w:cstheme="minorHAnsi"/>
          <w:sz w:val="22"/>
          <w:szCs w:val="22"/>
        </w:rPr>
        <w:t xml:space="preserve">from the DWG </w:t>
      </w:r>
      <w:r w:rsidRPr="0099288A">
        <w:rPr>
          <w:rFonts w:cstheme="minorHAnsi"/>
          <w:sz w:val="22"/>
          <w:szCs w:val="22"/>
        </w:rPr>
        <w:t>cove</w:t>
      </w:r>
      <w:r w:rsidR="00952155" w:rsidRPr="0099288A">
        <w:rPr>
          <w:rFonts w:cstheme="minorHAnsi"/>
          <w:sz w:val="22"/>
          <w:szCs w:val="22"/>
        </w:rPr>
        <w:t>ring</w:t>
      </w:r>
      <w:r w:rsidRPr="0099288A">
        <w:rPr>
          <w:rFonts w:cstheme="minorHAnsi"/>
          <w:sz w:val="22"/>
          <w:szCs w:val="22"/>
        </w:rPr>
        <w:t xml:space="preserve"> the following topics</w:t>
      </w:r>
      <w:r w:rsidR="00952155" w:rsidRPr="0099288A">
        <w:rPr>
          <w:rFonts w:cstheme="minorHAnsi"/>
          <w:sz w:val="22"/>
          <w:szCs w:val="22"/>
        </w:rPr>
        <w:t>:</w:t>
      </w:r>
      <w:r w:rsidRPr="0099288A">
        <w:rPr>
          <w:rFonts w:cstheme="minorHAnsi"/>
          <w:sz w:val="22"/>
          <w:szCs w:val="22"/>
        </w:rPr>
        <w:t xml:space="preserve"> </w:t>
      </w:r>
    </w:p>
    <w:p w14:paraId="79D232BC" w14:textId="1AE68761" w:rsidR="005650CF" w:rsidRPr="0099288A" w:rsidRDefault="005650CF" w:rsidP="0099288A">
      <w:pPr>
        <w:pStyle w:val="ListParagraph"/>
        <w:numPr>
          <w:ilvl w:val="0"/>
          <w:numId w:val="10"/>
        </w:numPr>
        <w:ind w:left="1080"/>
        <w:rPr>
          <w:rFonts w:cstheme="minorHAnsi"/>
        </w:rPr>
      </w:pPr>
      <w:r w:rsidRPr="0099288A">
        <w:rPr>
          <w:rFonts w:cstheme="minorHAnsi"/>
        </w:rPr>
        <w:t>Background and journey of ALLIES</w:t>
      </w:r>
    </w:p>
    <w:p w14:paraId="5E770108" w14:textId="77777777" w:rsidR="00900471" w:rsidRPr="0099288A" w:rsidRDefault="00900471" w:rsidP="0099288A">
      <w:pPr>
        <w:pStyle w:val="ListParagraph"/>
        <w:numPr>
          <w:ilvl w:val="0"/>
          <w:numId w:val="5"/>
        </w:numPr>
        <w:ind w:left="1080"/>
        <w:rPr>
          <w:rFonts w:eastAsia="Times New Roman" w:cstheme="minorHAnsi"/>
          <w:color w:val="1D2228"/>
        </w:rPr>
      </w:pPr>
      <w:r w:rsidRPr="0099288A">
        <w:rPr>
          <w:rFonts w:cstheme="minorHAnsi"/>
        </w:rPr>
        <w:t xml:space="preserve">Dyslexia </w:t>
      </w:r>
      <w:r w:rsidRPr="0099288A">
        <w:rPr>
          <w:rFonts w:eastAsia="Times New Roman" w:cstheme="minorHAnsi"/>
          <w:color w:val="1D2228"/>
        </w:rPr>
        <w:t>screener and selection of students to attend the school</w:t>
      </w:r>
    </w:p>
    <w:p w14:paraId="1F495DF8" w14:textId="0BAE26C0" w:rsidR="00900471" w:rsidRPr="0099288A" w:rsidRDefault="00900471" w:rsidP="0099288A">
      <w:pPr>
        <w:pStyle w:val="ListParagraph"/>
        <w:numPr>
          <w:ilvl w:val="0"/>
          <w:numId w:val="5"/>
        </w:numPr>
        <w:ind w:left="1080"/>
        <w:rPr>
          <w:rFonts w:eastAsia="Times New Roman" w:cstheme="minorHAnsi"/>
          <w:color w:val="1D2228"/>
        </w:rPr>
      </w:pPr>
      <w:r w:rsidRPr="0099288A">
        <w:rPr>
          <w:rFonts w:cstheme="minorHAnsi"/>
        </w:rPr>
        <w:t xml:space="preserve">A </w:t>
      </w:r>
      <w:r w:rsidRPr="0099288A">
        <w:rPr>
          <w:rFonts w:eastAsia="Times New Roman" w:cstheme="minorHAnsi"/>
          <w:color w:val="1D2228"/>
        </w:rPr>
        <w:t xml:space="preserve">brief overview of their data, how they monitor success, state testing, course work, accomplishments, </w:t>
      </w:r>
      <w:r w:rsidR="00D535D7" w:rsidRPr="0099288A">
        <w:rPr>
          <w:rFonts w:eastAsia="Times New Roman" w:cstheme="minorHAnsi"/>
          <w:color w:val="1D2228"/>
        </w:rPr>
        <w:t xml:space="preserve">and </w:t>
      </w:r>
      <w:r w:rsidRPr="0099288A">
        <w:rPr>
          <w:rFonts w:eastAsia="Times New Roman" w:cstheme="minorHAnsi"/>
          <w:color w:val="1D2228"/>
        </w:rPr>
        <w:t>challenges</w:t>
      </w:r>
    </w:p>
    <w:p w14:paraId="6A5B6BBD" w14:textId="41EFA21C" w:rsidR="00900471" w:rsidRPr="0099288A" w:rsidRDefault="00900471" w:rsidP="0099288A">
      <w:pPr>
        <w:pStyle w:val="ListParagraph"/>
        <w:numPr>
          <w:ilvl w:val="0"/>
          <w:numId w:val="5"/>
        </w:numPr>
        <w:ind w:left="1080"/>
        <w:rPr>
          <w:rFonts w:eastAsia="Times New Roman" w:cstheme="minorHAnsi"/>
          <w:color w:val="1D2228"/>
        </w:rPr>
      </w:pPr>
      <w:r w:rsidRPr="0099288A">
        <w:rPr>
          <w:rFonts w:cstheme="minorHAnsi"/>
        </w:rPr>
        <w:t>S</w:t>
      </w:r>
      <w:r w:rsidRPr="0099288A">
        <w:rPr>
          <w:rFonts w:eastAsia="Times New Roman" w:cstheme="minorHAnsi"/>
          <w:color w:val="1D2228"/>
        </w:rPr>
        <w:t>uggestions to the DWG of things to be aware of and things for DWG should discuss in depth moving forward to help with the success of dyslexic students</w:t>
      </w:r>
    </w:p>
    <w:p w14:paraId="37461DF8" w14:textId="77777777" w:rsidR="00A86455" w:rsidRPr="0099288A" w:rsidRDefault="00A86455" w:rsidP="00A86455">
      <w:pPr>
        <w:rPr>
          <w:rFonts w:cstheme="minorHAnsi"/>
          <w:b/>
          <w:bCs/>
          <w:i/>
          <w:sz w:val="22"/>
          <w:szCs w:val="22"/>
        </w:rPr>
      </w:pPr>
    </w:p>
    <w:p w14:paraId="7C59E750" w14:textId="07ECE40A" w:rsidR="00A86455" w:rsidRPr="0099288A" w:rsidRDefault="00237FB6" w:rsidP="0099288A">
      <w:pPr>
        <w:pStyle w:val="ListParagraph"/>
        <w:numPr>
          <w:ilvl w:val="0"/>
          <w:numId w:val="30"/>
        </w:numPr>
        <w:rPr>
          <w:rFonts w:cstheme="minorHAnsi"/>
          <w:i/>
        </w:rPr>
      </w:pPr>
      <w:r w:rsidRPr="0099288A">
        <w:rPr>
          <w:rFonts w:cstheme="minorHAnsi"/>
          <w:i/>
        </w:rPr>
        <w:t>Small Working Group</w:t>
      </w:r>
      <w:r w:rsidR="00A86455" w:rsidRPr="0099288A">
        <w:rPr>
          <w:rFonts w:cstheme="minorHAnsi"/>
          <w:i/>
        </w:rPr>
        <w:t xml:space="preserve"> Presentations</w:t>
      </w:r>
    </w:p>
    <w:p w14:paraId="0ADC7AA5" w14:textId="0527C0C0" w:rsidR="00D535D7" w:rsidRPr="0099288A" w:rsidRDefault="00D535D7" w:rsidP="00D535D7">
      <w:pPr>
        <w:ind w:firstLine="720"/>
        <w:rPr>
          <w:rFonts w:cstheme="minorHAnsi"/>
          <w:sz w:val="22"/>
          <w:szCs w:val="22"/>
        </w:rPr>
      </w:pPr>
      <w:r w:rsidRPr="0099288A">
        <w:rPr>
          <w:rFonts w:cstheme="minorHAnsi"/>
          <w:sz w:val="22"/>
          <w:szCs w:val="22"/>
        </w:rPr>
        <w:t>Each of the s</w:t>
      </w:r>
      <w:r w:rsidR="00900471" w:rsidRPr="0099288A">
        <w:rPr>
          <w:rFonts w:cstheme="minorHAnsi"/>
          <w:sz w:val="22"/>
          <w:szCs w:val="22"/>
        </w:rPr>
        <w:t xml:space="preserve">mall </w:t>
      </w:r>
      <w:r w:rsidRPr="0099288A">
        <w:rPr>
          <w:rFonts w:cstheme="minorHAnsi"/>
          <w:sz w:val="22"/>
          <w:szCs w:val="22"/>
        </w:rPr>
        <w:t xml:space="preserve">working </w:t>
      </w:r>
      <w:r w:rsidR="00900471" w:rsidRPr="0099288A">
        <w:rPr>
          <w:rFonts w:cstheme="minorHAnsi"/>
          <w:sz w:val="22"/>
          <w:szCs w:val="22"/>
        </w:rPr>
        <w:t>group</w:t>
      </w:r>
      <w:r w:rsidRPr="0099288A">
        <w:rPr>
          <w:rFonts w:cstheme="minorHAnsi"/>
          <w:sz w:val="22"/>
          <w:szCs w:val="22"/>
        </w:rPr>
        <w:t>s provided updates on their work:</w:t>
      </w:r>
    </w:p>
    <w:p w14:paraId="4C080E1B" w14:textId="0AD7A5DB" w:rsidR="00D535D7" w:rsidRPr="0099288A" w:rsidRDefault="002F51CB" w:rsidP="00D535D7">
      <w:pPr>
        <w:pStyle w:val="ListParagraph"/>
        <w:numPr>
          <w:ilvl w:val="0"/>
          <w:numId w:val="31"/>
        </w:numPr>
        <w:rPr>
          <w:rFonts w:cstheme="minorHAnsi"/>
        </w:rPr>
      </w:pPr>
      <w:r w:rsidRPr="0099288A">
        <w:rPr>
          <w:rFonts w:cstheme="minorHAnsi"/>
        </w:rPr>
        <w:t xml:space="preserve">Comprehensive Diagnostic Assessment for Dyslexia identification </w:t>
      </w:r>
    </w:p>
    <w:p w14:paraId="19653E66" w14:textId="0D7FFF94" w:rsidR="008950D4" w:rsidRPr="0099288A" w:rsidRDefault="00D535D7" w:rsidP="0099288A">
      <w:pPr>
        <w:pStyle w:val="ListParagraph"/>
        <w:numPr>
          <w:ilvl w:val="0"/>
          <w:numId w:val="31"/>
        </w:numPr>
        <w:rPr>
          <w:rFonts w:cstheme="minorHAnsi"/>
        </w:rPr>
      </w:pPr>
      <w:r w:rsidRPr="0099288A">
        <w:rPr>
          <w:rFonts w:cstheme="minorHAnsi"/>
          <w:color w:val="000000"/>
        </w:rPr>
        <w:t>E</w:t>
      </w:r>
      <w:r w:rsidR="00887D08" w:rsidRPr="0099288A">
        <w:rPr>
          <w:rFonts w:cstheme="minorHAnsi"/>
          <w:color w:val="000000"/>
        </w:rPr>
        <w:t>vidence-based interventions and training requirements that were common across other state plans</w:t>
      </w:r>
    </w:p>
    <w:p w14:paraId="2ECDBF3B" w14:textId="7CB0BE4A" w:rsidR="008950D4" w:rsidRPr="0099288A" w:rsidRDefault="00D535D7" w:rsidP="00887D08">
      <w:pPr>
        <w:pStyle w:val="ListParagraph"/>
        <w:numPr>
          <w:ilvl w:val="0"/>
          <w:numId w:val="29"/>
        </w:numPr>
        <w:rPr>
          <w:rFonts w:cstheme="minorHAnsi"/>
        </w:rPr>
      </w:pPr>
      <w:r w:rsidRPr="0099288A">
        <w:rPr>
          <w:rFonts w:cstheme="minorHAnsi"/>
          <w:color w:val="000000"/>
        </w:rPr>
        <w:t>B</w:t>
      </w:r>
      <w:r w:rsidR="00887D08" w:rsidRPr="0099288A">
        <w:rPr>
          <w:rFonts w:cstheme="minorHAnsi"/>
          <w:color w:val="000000"/>
        </w:rPr>
        <w:t>road overview of dyslexia awareness training topics</w:t>
      </w:r>
    </w:p>
    <w:p w14:paraId="5F8F1BCA" w14:textId="298831CA" w:rsidR="00887D08" w:rsidRPr="0099288A" w:rsidRDefault="00D535D7" w:rsidP="00887D08">
      <w:pPr>
        <w:pStyle w:val="ListParagraph"/>
        <w:numPr>
          <w:ilvl w:val="0"/>
          <w:numId w:val="29"/>
        </w:numPr>
        <w:rPr>
          <w:rFonts w:cstheme="minorHAnsi"/>
        </w:rPr>
      </w:pPr>
      <w:r w:rsidRPr="0099288A">
        <w:rPr>
          <w:rFonts w:cstheme="minorHAnsi"/>
          <w:color w:val="000000"/>
        </w:rPr>
        <w:t>E</w:t>
      </w:r>
      <w:r w:rsidR="008950D4" w:rsidRPr="0099288A">
        <w:rPr>
          <w:rFonts w:cstheme="minorHAnsi"/>
          <w:color w:val="000000"/>
        </w:rPr>
        <w:t xml:space="preserve">ducator training </w:t>
      </w:r>
      <w:r w:rsidR="00887D08" w:rsidRPr="0099288A">
        <w:rPr>
          <w:rFonts w:cstheme="minorHAnsi"/>
          <w:color w:val="000000"/>
        </w:rPr>
        <w:t>an</w:t>
      </w:r>
      <w:r w:rsidR="008950D4" w:rsidRPr="0099288A">
        <w:rPr>
          <w:rFonts w:cstheme="minorHAnsi"/>
          <w:color w:val="000000"/>
        </w:rPr>
        <w:t xml:space="preserve">d </w:t>
      </w:r>
      <w:r w:rsidR="00887D08" w:rsidRPr="0099288A">
        <w:rPr>
          <w:rFonts w:cstheme="minorHAnsi"/>
          <w:color w:val="000000"/>
        </w:rPr>
        <w:t xml:space="preserve">what is in the Colorado Dyslexia Handbook </w:t>
      </w:r>
      <w:r w:rsidR="008950D4" w:rsidRPr="0099288A">
        <w:rPr>
          <w:rFonts w:cstheme="minorHAnsi"/>
          <w:color w:val="000000"/>
        </w:rPr>
        <w:t xml:space="preserve">and </w:t>
      </w:r>
      <w:r w:rsidR="00887D08" w:rsidRPr="0099288A">
        <w:rPr>
          <w:rFonts w:cstheme="minorHAnsi"/>
          <w:color w:val="000000"/>
        </w:rPr>
        <w:t>additional requirements higher education has to report to CDE</w:t>
      </w:r>
    </w:p>
    <w:bookmarkEnd w:id="1"/>
    <w:p w14:paraId="2BC2E448" w14:textId="77777777" w:rsidR="00A86455" w:rsidRPr="0099288A" w:rsidRDefault="00A86455" w:rsidP="00A86455">
      <w:pPr>
        <w:rPr>
          <w:rFonts w:cstheme="minorHAnsi"/>
          <w:b/>
          <w:bCs/>
          <w:i/>
          <w:iCs/>
          <w:color w:val="000000" w:themeColor="text1"/>
          <w:sz w:val="22"/>
          <w:szCs w:val="22"/>
        </w:rPr>
      </w:pPr>
    </w:p>
    <w:p w14:paraId="7F14225A" w14:textId="77777777" w:rsidR="000B5794" w:rsidRPr="0099288A" w:rsidRDefault="000B5794" w:rsidP="00EF64F3">
      <w:pPr>
        <w:rPr>
          <w:rFonts w:cstheme="minorHAnsi"/>
          <w:sz w:val="22"/>
          <w:szCs w:val="22"/>
        </w:rPr>
      </w:pPr>
    </w:p>
    <w:sectPr w:rsidR="000B5794" w:rsidRPr="0099288A" w:rsidSect="00A64CE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2538E" w14:textId="77777777" w:rsidR="00FF5B00" w:rsidRDefault="00FF5B00" w:rsidP="00A86455">
      <w:r>
        <w:separator/>
      </w:r>
    </w:p>
  </w:endnote>
  <w:endnote w:type="continuationSeparator" w:id="0">
    <w:p w14:paraId="3404DB1D" w14:textId="77777777" w:rsidR="00FF5B00" w:rsidRDefault="00FF5B00" w:rsidP="00A8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D0E03" w14:textId="77777777" w:rsidR="00A86455" w:rsidRPr="00A86455" w:rsidRDefault="00A86455">
    <w:pPr>
      <w:pStyle w:val="Footer"/>
      <w:jc w:val="center"/>
      <w:rPr>
        <w:color w:val="000000" w:themeColor="text1"/>
      </w:rPr>
    </w:pPr>
    <w:r w:rsidRPr="00A86455">
      <w:rPr>
        <w:color w:val="000000" w:themeColor="text1"/>
      </w:rPr>
      <w:t xml:space="preserve">Page </w:t>
    </w:r>
    <w:r w:rsidRPr="00A86455">
      <w:rPr>
        <w:color w:val="000000" w:themeColor="text1"/>
      </w:rPr>
      <w:fldChar w:fldCharType="begin"/>
    </w:r>
    <w:r w:rsidRPr="00A86455">
      <w:rPr>
        <w:color w:val="000000" w:themeColor="text1"/>
      </w:rPr>
      <w:instrText xml:space="preserve"> PAGE  \* Arabic  \* MERGEFORMAT </w:instrText>
    </w:r>
    <w:r w:rsidRPr="00A86455">
      <w:rPr>
        <w:color w:val="000000" w:themeColor="text1"/>
      </w:rPr>
      <w:fldChar w:fldCharType="separate"/>
    </w:r>
    <w:r w:rsidR="002122B7">
      <w:rPr>
        <w:noProof/>
        <w:color w:val="000000" w:themeColor="text1"/>
      </w:rPr>
      <w:t>1</w:t>
    </w:r>
    <w:r w:rsidRPr="00A86455">
      <w:rPr>
        <w:color w:val="000000" w:themeColor="text1"/>
      </w:rPr>
      <w:fldChar w:fldCharType="end"/>
    </w:r>
    <w:r w:rsidRPr="00A86455">
      <w:rPr>
        <w:color w:val="000000" w:themeColor="text1"/>
      </w:rPr>
      <w:t xml:space="preserve"> of </w:t>
    </w:r>
    <w:r w:rsidRPr="00A86455">
      <w:rPr>
        <w:color w:val="000000" w:themeColor="text1"/>
      </w:rPr>
      <w:fldChar w:fldCharType="begin"/>
    </w:r>
    <w:r w:rsidRPr="00A86455">
      <w:rPr>
        <w:color w:val="000000" w:themeColor="text1"/>
      </w:rPr>
      <w:instrText xml:space="preserve"> NUMPAGES  \* Arabic  \* MERGEFORMAT </w:instrText>
    </w:r>
    <w:r w:rsidRPr="00A86455">
      <w:rPr>
        <w:color w:val="000000" w:themeColor="text1"/>
      </w:rPr>
      <w:fldChar w:fldCharType="separate"/>
    </w:r>
    <w:r w:rsidR="002122B7">
      <w:rPr>
        <w:noProof/>
        <w:color w:val="000000" w:themeColor="text1"/>
      </w:rPr>
      <w:t>1</w:t>
    </w:r>
    <w:r w:rsidRPr="00A86455">
      <w:rPr>
        <w:color w:val="000000" w:themeColor="text1"/>
      </w:rPr>
      <w:fldChar w:fldCharType="end"/>
    </w:r>
  </w:p>
  <w:p w14:paraId="2FB701F7" w14:textId="77777777" w:rsidR="00A86455" w:rsidRDefault="00A86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397E" w14:textId="77777777" w:rsidR="00FF5B00" w:rsidRDefault="00FF5B00" w:rsidP="00A86455">
      <w:r>
        <w:separator/>
      </w:r>
    </w:p>
  </w:footnote>
  <w:footnote w:type="continuationSeparator" w:id="0">
    <w:p w14:paraId="5439A342" w14:textId="77777777" w:rsidR="00FF5B00" w:rsidRDefault="00FF5B00" w:rsidP="00A8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9B7"/>
    <w:multiLevelType w:val="hybridMultilevel"/>
    <w:tmpl w:val="DE0E5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D1249"/>
    <w:multiLevelType w:val="hybridMultilevel"/>
    <w:tmpl w:val="8236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CB1"/>
    <w:multiLevelType w:val="hybridMultilevel"/>
    <w:tmpl w:val="3166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632F"/>
    <w:multiLevelType w:val="hybridMultilevel"/>
    <w:tmpl w:val="6B1EC614"/>
    <w:lvl w:ilvl="0" w:tplc="D45A014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A1F82"/>
    <w:multiLevelType w:val="hybridMultilevel"/>
    <w:tmpl w:val="CE3C8D58"/>
    <w:lvl w:ilvl="0" w:tplc="FB78B0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6655C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A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C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E6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E8D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1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64A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0A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D6DDC"/>
    <w:multiLevelType w:val="hybridMultilevel"/>
    <w:tmpl w:val="AEE06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2F22D9"/>
    <w:multiLevelType w:val="hybridMultilevel"/>
    <w:tmpl w:val="C1C0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02A3C"/>
    <w:multiLevelType w:val="hybridMultilevel"/>
    <w:tmpl w:val="E11C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2613D"/>
    <w:multiLevelType w:val="hybridMultilevel"/>
    <w:tmpl w:val="7C88FF90"/>
    <w:lvl w:ilvl="0" w:tplc="FA46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D2CD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26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83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4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E2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6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6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2C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316791"/>
    <w:multiLevelType w:val="hybridMultilevel"/>
    <w:tmpl w:val="C4907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C10D5E"/>
    <w:multiLevelType w:val="hybridMultilevel"/>
    <w:tmpl w:val="20A26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F463B8"/>
    <w:multiLevelType w:val="hybridMultilevel"/>
    <w:tmpl w:val="04E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E05BF"/>
    <w:multiLevelType w:val="hybridMultilevel"/>
    <w:tmpl w:val="EFAC2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F06624"/>
    <w:multiLevelType w:val="hybridMultilevel"/>
    <w:tmpl w:val="6016A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63F6A"/>
    <w:multiLevelType w:val="hybridMultilevel"/>
    <w:tmpl w:val="0F56DB68"/>
    <w:lvl w:ilvl="0" w:tplc="AAFCF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22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A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01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8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84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2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0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CB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A332C2"/>
    <w:multiLevelType w:val="hybridMultilevel"/>
    <w:tmpl w:val="E6F60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BC77D2"/>
    <w:multiLevelType w:val="hybridMultilevel"/>
    <w:tmpl w:val="16566680"/>
    <w:lvl w:ilvl="0" w:tplc="ACCCB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6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C6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00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0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C1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E4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7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480195"/>
    <w:multiLevelType w:val="hybridMultilevel"/>
    <w:tmpl w:val="B28A0B78"/>
    <w:lvl w:ilvl="0" w:tplc="691A9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C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C7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8A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08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7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C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A1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2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595BEE"/>
    <w:multiLevelType w:val="hybridMultilevel"/>
    <w:tmpl w:val="297258A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B250EFD"/>
    <w:multiLevelType w:val="hybridMultilevel"/>
    <w:tmpl w:val="803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E2C4B"/>
    <w:multiLevelType w:val="hybridMultilevel"/>
    <w:tmpl w:val="E0689A9A"/>
    <w:lvl w:ilvl="0" w:tplc="AE16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E6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6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C4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0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CC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80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E6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EC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9D263A"/>
    <w:multiLevelType w:val="hybridMultilevel"/>
    <w:tmpl w:val="6E9C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37569"/>
    <w:multiLevelType w:val="hybridMultilevel"/>
    <w:tmpl w:val="251E5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6570A8"/>
    <w:multiLevelType w:val="hybridMultilevel"/>
    <w:tmpl w:val="3AA4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05F7F"/>
    <w:multiLevelType w:val="hybridMultilevel"/>
    <w:tmpl w:val="5656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44691B"/>
    <w:multiLevelType w:val="hybridMultilevel"/>
    <w:tmpl w:val="0E82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D6C5C"/>
    <w:multiLevelType w:val="hybridMultilevel"/>
    <w:tmpl w:val="A55C4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EF2AF3"/>
    <w:multiLevelType w:val="hybridMultilevel"/>
    <w:tmpl w:val="EB52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16D0D"/>
    <w:multiLevelType w:val="hybridMultilevel"/>
    <w:tmpl w:val="AC304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195D6C"/>
    <w:multiLevelType w:val="hybridMultilevel"/>
    <w:tmpl w:val="7E668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A7295A"/>
    <w:multiLevelType w:val="hybridMultilevel"/>
    <w:tmpl w:val="300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20"/>
  </w:num>
  <w:num w:numId="5">
    <w:abstractNumId w:val="22"/>
  </w:num>
  <w:num w:numId="6">
    <w:abstractNumId w:val="28"/>
  </w:num>
  <w:num w:numId="7">
    <w:abstractNumId w:val="10"/>
  </w:num>
  <w:num w:numId="8">
    <w:abstractNumId w:val="29"/>
  </w:num>
  <w:num w:numId="9">
    <w:abstractNumId w:val="12"/>
  </w:num>
  <w:num w:numId="10">
    <w:abstractNumId w:val="0"/>
  </w:num>
  <w:num w:numId="11">
    <w:abstractNumId w:val="6"/>
  </w:num>
  <w:num w:numId="12">
    <w:abstractNumId w:val="14"/>
  </w:num>
  <w:num w:numId="13">
    <w:abstractNumId w:val="9"/>
  </w:num>
  <w:num w:numId="14">
    <w:abstractNumId w:val="19"/>
  </w:num>
  <w:num w:numId="15">
    <w:abstractNumId w:val="3"/>
  </w:num>
  <w:num w:numId="16">
    <w:abstractNumId w:val="8"/>
  </w:num>
  <w:num w:numId="17">
    <w:abstractNumId w:val="26"/>
  </w:num>
  <w:num w:numId="18">
    <w:abstractNumId w:val="1"/>
  </w:num>
  <w:num w:numId="19">
    <w:abstractNumId w:val="13"/>
  </w:num>
  <w:num w:numId="20">
    <w:abstractNumId w:val="17"/>
  </w:num>
  <w:num w:numId="21">
    <w:abstractNumId w:val="7"/>
  </w:num>
  <w:num w:numId="22">
    <w:abstractNumId w:val="11"/>
  </w:num>
  <w:num w:numId="23">
    <w:abstractNumId w:val="5"/>
  </w:num>
  <w:num w:numId="24">
    <w:abstractNumId w:val="23"/>
  </w:num>
  <w:num w:numId="25">
    <w:abstractNumId w:val="21"/>
  </w:num>
  <w:num w:numId="26">
    <w:abstractNumId w:val="4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4"/>
    <w:rsid w:val="00005A11"/>
    <w:rsid w:val="000A19D8"/>
    <w:rsid w:val="000B5794"/>
    <w:rsid w:val="001542D6"/>
    <w:rsid w:val="00161C6B"/>
    <w:rsid w:val="001A1BC3"/>
    <w:rsid w:val="001A4E58"/>
    <w:rsid w:val="001C2BC7"/>
    <w:rsid w:val="002122B7"/>
    <w:rsid w:val="00237FB6"/>
    <w:rsid w:val="00287721"/>
    <w:rsid w:val="002D7E97"/>
    <w:rsid w:val="002E366B"/>
    <w:rsid w:val="002F51CB"/>
    <w:rsid w:val="00333FCD"/>
    <w:rsid w:val="00347CCE"/>
    <w:rsid w:val="003716D6"/>
    <w:rsid w:val="00380611"/>
    <w:rsid w:val="00384D8E"/>
    <w:rsid w:val="00391342"/>
    <w:rsid w:val="004058FC"/>
    <w:rsid w:val="0042356A"/>
    <w:rsid w:val="00423B89"/>
    <w:rsid w:val="004362D6"/>
    <w:rsid w:val="004C050A"/>
    <w:rsid w:val="0050426B"/>
    <w:rsid w:val="005138BB"/>
    <w:rsid w:val="005308F3"/>
    <w:rsid w:val="005650CF"/>
    <w:rsid w:val="00572062"/>
    <w:rsid w:val="005B24BA"/>
    <w:rsid w:val="00607894"/>
    <w:rsid w:val="0065055A"/>
    <w:rsid w:val="006C3C1D"/>
    <w:rsid w:val="006D2190"/>
    <w:rsid w:val="006E3BF1"/>
    <w:rsid w:val="00776D3F"/>
    <w:rsid w:val="007C1629"/>
    <w:rsid w:val="007D7B46"/>
    <w:rsid w:val="007F0554"/>
    <w:rsid w:val="008460C4"/>
    <w:rsid w:val="00887D08"/>
    <w:rsid w:val="008950D4"/>
    <w:rsid w:val="008D45BD"/>
    <w:rsid w:val="00900471"/>
    <w:rsid w:val="009258B3"/>
    <w:rsid w:val="00952155"/>
    <w:rsid w:val="00974EB1"/>
    <w:rsid w:val="0099288A"/>
    <w:rsid w:val="009A2681"/>
    <w:rsid w:val="009B4339"/>
    <w:rsid w:val="009D1439"/>
    <w:rsid w:val="009F6302"/>
    <w:rsid w:val="00A64CE8"/>
    <w:rsid w:val="00A86455"/>
    <w:rsid w:val="00AF0C65"/>
    <w:rsid w:val="00B0767D"/>
    <w:rsid w:val="00B20CDE"/>
    <w:rsid w:val="00B3159C"/>
    <w:rsid w:val="00B50DED"/>
    <w:rsid w:val="00B516CF"/>
    <w:rsid w:val="00B605DC"/>
    <w:rsid w:val="00C03DEC"/>
    <w:rsid w:val="00C15D23"/>
    <w:rsid w:val="00C225DD"/>
    <w:rsid w:val="00C24814"/>
    <w:rsid w:val="00C332A9"/>
    <w:rsid w:val="00C51CCF"/>
    <w:rsid w:val="00C60F5C"/>
    <w:rsid w:val="00C66710"/>
    <w:rsid w:val="00C850F9"/>
    <w:rsid w:val="00C94C4F"/>
    <w:rsid w:val="00CC1481"/>
    <w:rsid w:val="00CD130D"/>
    <w:rsid w:val="00CE1BF6"/>
    <w:rsid w:val="00CE4935"/>
    <w:rsid w:val="00CE551C"/>
    <w:rsid w:val="00D134A0"/>
    <w:rsid w:val="00D535D7"/>
    <w:rsid w:val="00DA0812"/>
    <w:rsid w:val="00DA38AB"/>
    <w:rsid w:val="00DF1DD5"/>
    <w:rsid w:val="00E55D52"/>
    <w:rsid w:val="00E610D9"/>
    <w:rsid w:val="00E62BDC"/>
    <w:rsid w:val="00E96F74"/>
    <w:rsid w:val="00ED6B63"/>
    <w:rsid w:val="00EF64F3"/>
    <w:rsid w:val="00EF7DE2"/>
    <w:rsid w:val="00F10A17"/>
    <w:rsid w:val="00F31ED4"/>
    <w:rsid w:val="00F4378F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D747"/>
  <w15:chartTrackingRefBased/>
  <w15:docId w15:val="{3CDA10B2-9685-8D42-9A58-A2F7DFD6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4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471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BodyA">
    <w:name w:val="Body A"/>
    <w:rsid w:val="0090047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9004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F64F3"/>
  </w:style>
  <w:style w:type="paragraph" w:styleId="NoSpacing">
    <w:name w:val="No Spacing"/>
    <w:uiPriority w:val="1"/>
    <w:qFormat/>
    <w:rsid w:val="00CE493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610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0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55"/>
  </w:style>
  <w:style w:type="paragraph" w:styleId="Footer">
    <w:name w:val="footer"/>
    <w:basedOn w:val="Normal"/>
    <w:link w:val="FooterChar"/>
    <w:uiPriority w:val="99"/>
    <w:unhideWhenUsed/>
    <w:rsid w:val="00A8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7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737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85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3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3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35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9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9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8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6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20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75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1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6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Hunsaker</dc:creator>
  <cp:keywords/>
  <dc:description/>
  <cp:lastModifiedBy>Frazier, Alex</cp:lastModifiedBy>
  <cp:revision>2</cp:revision>
  <dcterms:created xsi:type="dcterms:W3CDTF">2020-04-02T16:33:00Z</dcterms:created>
  <dcterms:modified xsi:type="dcterms:W3CDTF">2020-04-02T16:33:00Z</dcterms:modified>
</cp:coreProperties>
</file>