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401C" w14:textId="517DEACA" w:rsidR="007654F4" w:rsidRDefault="007654F4" w:rsidP="00823753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Montserrat" w:eastAsia="Times New Roman" w:hAnsi="Montserrat" w:cstheme="majorHAnsi"/>
          <w:noProof/>
          <w:color w:val="000000"/>
          <w:spacing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DC35D" wp14:editId="22EDF053">
                <wp:simplePos x="0" y="0"/>
                <wp:positionH relativeFrom="column">
                  <wp:posOffset>582295</wp:posOffset>
                </wp:positionH>
                <wp:positionV relativeFrom="paragraph">
                  <wp:posOffset>-374650</wp:posOffset>
                </wp:positionV>
                <wp:extent cx="5249545" cy="697230"/>
                <wp:effectExtent l="0" t="0" r="0" b="0"/>
                <wp:wrapNone/>
                <wp:docPr id="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9545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0972" w14:textId="77777777" w:rsidR="00823753" w:rsidRPr="00A32312" w:rsidRDefault="00823753" w:rsidP="00823753">
                            <w:pPr>
                              <w:spacing w:after="120" w:line="240" w:lineRule="auto"/>
                              <w:rPr>
                                <w:rFonts w:ascii="Museo Slab 500" w:eastAsia="Times New Roman" w:hAnsi="Museo Slab 500" w:cs="Arial"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A32312">
                              <w:rPr>
                                <w:rFonts w:ascii="Museo Slab 500" w:eastAsia="Times New Roman" w:hAnsi="Museo Slab 500" w:cs="Arial"/>
                                <w:color w:val="000000"/>
                                <w:sz w:val="34"/>
                                <w:szCs w:val="34"/>
                              </w:rPr>
                              <w:t>Colorado Multi-Tiered System of Supports</w:t>
                            </w:r>
                          </w:p>
                          <w:p w14:paraId="1F042F3C" w14:textId="77777777" w:rsidR="00823753" w:rsidRPr="00C140E9" w:rsidRDefault="00823753" w:rsidP="00823753">
                            <w:pPr>
                              <w:spacing w:after="120" w:line="240" w:lineRule="auto"/>
                              <w:rPr>
                                <w:rFonts w:ascii="Montserrat" w:eastAsia="Times New Roman" w:hAnsi="Montserrat" w:cstheme="majorHAnsi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</w:pPr>
                            <w:r w:rsidRPr="00C140E9">
                              <w:rPr>
                                <w:rFonts w:ascii="Montserrat" w:eastAsia="Times New Roman" w:hAnsi="Montserrat" w:cstheme="majorHAnsi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>OFFICE OF LEARNING SUPPORTS</w:t>
                            </w:r>
                          </w:p>
                          <w:p w14:paraId="7E94DBF2" w14:textId="77777777" w:rsidR="00823753" w:rsidRDefault="00823753" w:rsidP="0082375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FDC3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45.85pt;margin-top:-29.5pt;width:413.35pt;height:54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" filled="f" stroked="f">
                <v:textbox style="mso-fit-shape-to-text:t">
                  <w:txbxContent>
                    <w:p w14:paraId="29F10972" w14:textId="77777777" w:rsidR="00823753" w:rsidRPr="00A32312" w:rsidRDefault="00823753" w:rsidP="00823753">
                      <w:pPr>
                        <w:spacing w:after="120" w:line="240" w:lineRule="auto"/>
                        <w:rPr>
                          <w:rFonts w:ascii="Museo Slab 500" w:eastAsia="Times New Roman" w:hAnsi="Museo Slab 500" w:cs="Arial"/>
                          <w:color w:val="000000"/>
                          <w:sz w:val="34"/>
                          <w:szCs w:val="34"/>
                        </w:rPr>
                      </w:pPr>
                      <w:r w:rsidRPr="00A32312">
                        <w:rPr>
                          <w:rFonts w:ascii="Museo Slab 500" w:eastAsia="Times New Roman" w:hAnsi="Museo Slab 500" w:cs="Arial"/>
                          <w:color w:val="000000"/>
                          <w:sz w:val="34"/>
                          <w:szCs w:val="34"/>
                        </w:rPr>
                        <w:t>Colorado Multi-Tiered System of Supports</w:t>
                      </w:r>
                    </w:p>
                    <w:p w14:paraId="1F042F3C" w14:textId="77777777" w:rsidR="00823753" w:rsidRPr="00C140E9" w:rsidRDefault="00823753" w:rsidP="00823753">
                      <w:pPr>
                        <w:spacing w:after="120" w:line="240" w:lineRule="auto"/>
                        <w:rPr>
                          <w:rFonts w:ascii="Montserrat" w:eastAsia="Times New Roman" w:hAnsi="Montserrat" w:cstheme="majorHAnsi"/>
                          <w:color w:val="000000"/>
                          <w:spacing w:val="16"/>
                          <w:sz w:val="24"/>
                          <w:szCs w:val="24"/>
                        </w:rPr>
                      </w:pPr>
                      <w:r w:rsidRPr="00C140E9">
                        <w:rPr>
                          <w:rFonts w:ascii="Montserrat" w:eastAsia="Times New Roman" w:hAnsi="Montserrat" w:cstheme="majorHAnsi"/>
                          <w:color w:val="000000"/>
                          <w:spacing w:val="16"/>
                          <w:sz w:val="24"/>
                          <w:szCs w:val="24"/>
                        </w:rPr>
                        <w:t>OFFICE OF LEARNING SUPPORTS</w:t>
                      </w:r>
                    </w:p>
                    <w:p w14:paraId="7E94DBF2" w14:textId="77777777" w:rsidR="00823753" w:rsidRDefault="00823753" w:rsidP="00823753"/>
                  </w:txbxContent>
                </v:textbox>
              </v:shape>
            </w:pict>
          </mc:Fallback>
        </mc:AlternateContent>
      </w:r>
      <w:r>
        <w:rPr>
          <w:rFonts w:asciiTheme="majorHAnsi" w:eastAsia="Times New Roman" w:hAnsiTheme="majorHAnsi" w:cstheme="majorHAns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DC058E" wp14:editId="4F7F4F60">
                <wp:simplePos x="0" y="0"/>
                <wp:positionH relativeFrom="column">
                  <wp:posOffset>-635000</wp:posOffset>
                </wp:positionH>
                <wp:positionV relativeFrom="paragraph">
                  <wp:posOffset>452120</wp:posOffset>
                </wp:positionV>
                <wp:extent cx="7770495" cy="317500"/>
                <wp:effectExtent l="0" t="0" r="1905" b="6350"/>
                <wp:wrapNone/>
                <wp:docPr id="5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0495" cy="317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AF0B6E" w14:textId="3FFBAED0" w:rsidR="00823753" w:rsidRDefault="00823753" w:rsidP="0082375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COMTSS Coordinator Competencies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C058E" id="Rectangle 7" o:spid="_x0000_s1027" alt="&quot;&quot;" style="position:absolute;left:0;text-align:left;margin-left:-50pt;margin-top:35.6pt;width:611.85pt;height: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" fillcolor="#1f3763 [1604]" stroked="f">
                <v:textbox>
                  <w:txbxContent>
                    <w:p w14:paraId="7AAF0B6E" w14:textId="3FFBAED0" w:rsidR="00823753" w:rsidRDefault="00823753" w:rsidP="00823753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COMTSS Coordinator Competencies Profile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ontserrat" w:eastAsia="Times New Roman" w:hAnsi="Montserrat" w:cstheme="majorHAnsi"/>
          <w:noProof/>
          <w:color w:val="000000"/>
          <w:spacing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A5698" wp14:editId="7175CE7C">
                <wp:simplePos x="0" y="0"/>
                <wp:positionH relativeFrom="column">
                  <wp:posOffset>-636905</wp:posOffset>
                </wp:positionH>
                <wp:positionV relativeFrom="paragraph">
                  <wp:posOffset>-635000</wp:posOffset>
                </wp:positionV>
                <wp:extent cx="7950200" cy="1087120"/>
                <wp:effectExtent l="0" t="0" r="0" b="0"/>
                <wp:wrapNone/>
                <wp:docPr id="7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0" cy="10871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D0C06" id="Rectangle 2" o:spid="_x0000_s1026" alt="&quot;&quot;" style="position:absolute;margin-left:-50.15pt;margin-top:-50pt;width:626pt;height:8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" fillcolor="#d9e2f3 [660]" stroked="f"/>
            </w:pict>
          </mc:Fallback>
        </mc:AlternateContent>
      </w:r>
      <w:r>
        <w:rPr>
          <w:rFonts w:ascii="Montserrat" w:eastAsia="Times New Roman" w:hAnsi="Montserrat" w:cstheme="majorHAnsi"/>
          <w:noProof/>
          <w:color w:val="000000"/>
          <w:spacing w:val="16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CBF4B35" wp14:editId="0574EB5C">
            <wp:simplePos x="0" y="0"/>
            <wp:positionH relativeFrom="column">
              <wp:posOffset>-357505</wp:posOffset>
            </wp:positionH>
            <wp:positionV relativeFrom="paragraph">
              <wp:posOffset>-495300</wp:posOffset>
            </wp:positionV>
            <wp:extent cx="842010" cy="889000"/>
            <wp:effectExtent l="0" t="0" r="0" b="635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eastAsia="Times New Roman" w:hAnsi="Montserrat" w:cstheme="majorHAnsi"/>
          <w:noProof/>
          <w:color w:val="000000"/>
          <w:spacing w:val="16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8D851D3" wp14:editId="460EC90D">
            <wp:simplePos x="0" y="0"/>
            <wp:positionH relativeFrom="column">
              <wp:posOffset>5776595</wp:posOffset>
            </wp:positionH>
            <wp:positionV relativeFrom="paragraph">
              <wp:posOffset>-292100</wp:posOffset>
            </wp:positionV>
            <wp:extent cx="1183005" cy="50292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3753">
        <w:rPr>
          <w:rFonts w:ascii="Arial" w:hAnsi="Arial" w:cs="Arial"/>
          <w:b/>
          <w:sz w:val="30"/>
          <w:szCs w:val="30"/>
        </w:rPr>
        <w:br/>
      </w:r>
      <w:r w:rsidR="00823753">
        <w:rPr>
          <w:rFonts w:ascii="Arial" w:hAnsi="Arial" w:cs="Arial"/>
          <w:bCs/>
          <w:sz w:val="24"/>
          <w:szCs w:val="24"/>
        </w:rPr>
        <w:br/>
      </w:r>
    </w:p>
    <w:p w14:paraId="7896324F" w14:textId="77777777" w:rsidR="007654F4" w:rsidRDefault="007654F4" w:rsidP="00823753">
      <w:pPr>
        <w:jc w:val="center"/>
        <w:rPr>
          <w:rFonts w:ascii="Arial" w:hAnsi="Arial" w:cs="Arial"/>
          <w:bCs/>
          <w:sz w:val="24"/>
          <w:szCs w:val="24"/>
        </w:rPr>
      </w:pPr>
    </w:p>
    <w:p w14:paraId="35499498" w14:textId="3E15BC75" w:rsidR="00642C04" w:rsidRPr="00823753" w:rsidRDefault="008839F8" w:rsidP="00823753">
      <w:pPr>
        <w:jc w:val="center"/>
        <w:rPr>
          <w:rFonts w:ascii="Montserrat" w:eastAsia="Times New Roman" w:hAnsi="Montserrat" w:cstheme="majorHAnsi"/>
          <w:color w:val="000000"/>
          <w:spacing w:val="16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February </w:t>
      </w:r>
      <w:r w:rsidR="007B3767" w:rsidRPr="007B3767">
        <w:rPr>
          <w:rFonts w:ascii="Arial" w:hAnsi="Arial" w:cs="Arial"/>
          <w:bCs/>
          <w:sz w:val="24"/>
          <w:szCs w:val="24"/>
        </w:rPr>
        <w:t>2022 Version 2.1</w:t>
      </w:r>
    </w:p>
    <w:p w14:paraId="59607BC6" w14:textId="297CD87B" w:rsidR="00964C45" w:rsidRPr="00E3534C" w:rsidRDefault="00964C45" w:rsidP="00964C45">
      <w:pPr>
        <w:spacing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r w:rsidRPr="00E3534C">
        <w:rPr>
          <w:rFonts w:ascii="Arial" w:eastAsia="Times New Roman" w:hAnsi="Arial" w:cs="Arial"/>
          <w:b/>
          <w:bCs/>
          <w:color w:val="000000"/>
          <w:sz w:val="26"/>
          <w:szCs w:val="26"/>
        </w:rPr>
        <w:t>Introduction:</w:t>
      </w:r>
    </w:p>
    <w:p w14:paraId="193B1332" w14:textId="2BBCB612" w:rsidR="00964C45" w:rsidRDefault="00964C45" w:rsidP="00964C45">
      <w:pPr>
        <w:spacing w:after="0" w:line="240" w:lineRule="auto"/>
        <w:rPr>
          <w:rFonts w:ascii="Arial" w:eastAsia="Arial" w:hAnsi="Arial" w:cs="Arial"/>
          <w:color w:val="000000"/>
        </w:rPr>
      </w:pPr>
      <w:r w:rsidRPr="0025356B">
        <w:rPr>
          <w:rFonts w:ascii="Arial" w:eastAsia="Arial" w:hAnsi="Arial" w:cs="Arial"/>
          <w:color w:val="000000"/>
        </w:rPr>
        <w:t>Colorado Multi-Tiered System of Supports (COMTSS) is a framework applied at all educational levels that uses implementation science to create one integrated system. This system is designed to support the needs of all students.</w:t>
      </w:r>
      <w:r w:rsidRPr="0025356B">
        <w:rPr>
          <w:rFonts w:ascii="Arial" w:eastAsia="Arial" w:hAnsi="Arial" w:cs="Arial"/>
        </w:rPr>
        <w:t xml:space="preserve"> </w:t>
      </w:r>
      <w:r w:rsidRPr="0025356B">
        <w:rPr>
          <w:rFonts w:ascii="Arial" w:eastAsia="Arial" w:hAnsi="Arial" w:cs="Arial"/>
          <w:color w:val="000000"/>
        </w:rPr>
        <w:t>COMTSS is defined as a prevention-based framework of team-driven, data-based problem solving to improve the outcomes of every student through family, school, and community partner</w:t>
      </w:r>
      <w:r w:rsidR="00EF1E59">
        <w:rPr>
          <w:rFonts w:ascii="Arial" w:eastAsia="Arial" w:hAnsi="Arial" w:cs="Arial"/>
          <w:color w:val="000000"/>
        </w:rPr>
        <w:t>ships</w:t>
      </w:r>
      <w:r w:rsidRPr="0025356B">
        <w:rPr>
          <w:rFonts w:ascii="Arial" w:eastAsia="Arial" w:hAnsi="Arial" w:cs="Arial"/>
          <w:color w:val="000000"/>
        </w:rPr>
        <w:t xml:space="preserve">, comprehensive screening and assessment, and a layered continuum of evidence-based practices applied at classroom, school, district, region, and state level. </w:t>
      </w:r>
    </w:p>
    <w:p w14:paraId="3D416FC7" w14:textId="77777777" w:rsidR="0099767F" w:rsidRDefault="0099767F" w:rsidP="0099767F">
      <w:pPr>
        <w:spacing w:after="0" w:line="240" w:lineRule="auto"/>
        <w:rPr>
          <w:rFonts w:ascii="Arial" w:hAnsi="Arial" w:cs="Arial"/>
        </w:rPr>
      </w:pPr>
    </w:p>
    <w:p w14:paraId="3A4556BF" w14:textId="1801C637" w:rsidR="0099767F" w:rsidRPr="0025356B" w:rsidRDefault="004A33C5" w:rsidP="0099767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The </w:t>
      </w:r>
      <w:r w:rsidR="0099767F" w:rsidRPr="0025356B">
        <w:rPr>
          <w:rFonts w:ascii="Arial" w:hAnsi="Arial" w:cs="Arial"/>
        </w:rPr>
        <w:t>COMTSS Coordinator</w:t>
      </w:r>
      <w:r>
        <w:rPr>
          <w:rFonts w:ascii="Arial" w:hAnsi="Arial" w:cs="Arial"/>
        </w:rPr>
        <w:t>’s</w:t>
      </w:r>
      <w:r w:rsidR="0099767F" w:rsidRPr="0025356B">
        <w:rPr>
          <w:rFonts w:ascii="Arial" w:hAnsi="Arial" w:cs="Arial"/>
        </w:rPr>
        <w:t xml:space="preserve"> role is critical to increasing a district’s capacity to implement and sustain effect</w:t>
      </w:r>
      <w:r w:rsidR="00EF1E59">
        <w:rPr>
          <w:rFonts w:ascii="Arial" w:hAnsi="Arial" w:cs="Arial"/>
        </w:rPr>
        <w:t>ive</w:t>
      </w:r>
      <w:r w:rsidR="0099767F" w:rsidRPr="0025356B">
        <w:rPr>
          <w:rFonts w:ascii="Arial" w:hAnsi="Arial" w:cs="Arial"/>
        </w:rPr>
        <w:t xml:space="preserve"> practices. They are professionals who “support organizations, leaders, and staff in their implementation of evidence-informed practices and policies” (Metz, et. al, 2020). </w:t>
      </w:r>
      <w:r w:rsidR="0099767F">
        <w:rPr>
          <w:rFonts w:ascii="Arial" w:eastAsia="Arial" w:hAnsi="Arial" w:cs="Arial"/>
          <w:color w:val="000000"/>
        </w:rPr>
        <w:t xml:space="preserve">Activities </w:t>
      </w:r>
      <w:r>
        <w:rPr>
          <w:rFonts w:ascii="Arial" w:eastAsia="Arial" w:hAnsi="Arial" w:cs="Arial"/>
          <w:color w:val="000000"/>
        </w:rPr>
        <w:t>include</w:t>
      </w:r>
      <w:r w:rsidR="0099767F" w:rsidRPr="0025356B">
        <w:rPr>
          <w:rFonts w:ascii="Arial" w:eastAsia="Arial" w:hAnsi="Arial" w:cs="Arial"/>
          <w:color w:val="000000"/>
        </w:rPr>
        <w:t xml:space="preserve"> capacity-building and system development</w:t>
      </w:r>
      <w:r w:rsidR="0099767F">
        <w:rPr>
          <w:rFonts w:ascii="Arial" w:eastAsia="Arial" w:hAnsi="Arial" w:cs="Arial"/>
          <w:color w:val="000000"/>
        </w:rPr>
        <w:t xml:space="preserve"> through effective coaching and communication, evidence-informed implementation strategies, and the ability to identify, contextualize</w:t>
      </w:r>
      <w:r>
        <w:rPr>
          <w:rFonts w:ascii="Arial" w:eastAsia="Arial" w:hAnsi="Arial" w:cs="Arial"/>
          <w:color w:val="000000"/>
        </w:rPr>
        <w:t>,</w:t>
      </w:r>
      <w:r w:rsidR="0099767F">
        <w:rPr>
          <w:rFonts w:ascii="Arial" w:eastAsia="Arial" w:hAnsi="Arial" w:cs="Arial"/>
          <w:color w:val="000000"/>
        </w:rPr>
        <w:t xml:space="preserve"> and improve the use of evidence-based practices across a range of settings</w:t>
      </w:r>
      <w:r w:rsidR="0099767F" w:rsidRPr="0025356B">
        <w:rPr>
          <w:rFonts w:ascii="Arial" w:eastAsia="Arial" w:hAnsi="Arial" w:cs="Arial"/>
          <w:color w:val="000000"/>
        </w:rPr>
        <w:t>.</w:t>
      </w:r>
      <w:r w:rsidR="0099767F" w:rsidRPr="0025356B">
        <w:rPr>
          <w:rFonts w:ascii="Arial" w:eastAsia="Arial" w:hAnsi="Arial" w:cs="Arial"/>
        </w:rPr>
        <w:t xml:space="preserve"> </w:t>
      </w:r>
    </w:p>
    <w:p w14:paraId="0A18DE08" w14:textId="77777777" w:rsidR="00964C45" w:rsidRPr="0025356B" w:rsidRDefault="00964C45" w:rsidP="00964C45">
      <w:pPr>
        <w:spacing w:after="0" w:line="240" w:lineRule="auto"/>
        <w:rPr>
          <w:rFonts w:ascii="Arial" w:eastAsia="Arial" w:hAnsi="Arial" w:cs="Arial"/>
        </w:rPr>
      </w:pPr>
    </w:p>
    <w:p w14:paraId="44F642AD" w14:textId="10C20AA4" w:rsidR="00952750" w:rsidRDefault="00964C45" w:rsidP="00964C45">
      <w:pPr>
        <w:spacing w:after="0" w:line="240" w:lineRule="auto"/>
        <w:rPr>
          <w:rFonts w:ascii="Arial" w:hAnsi="Arial" w:cs="Arial"/>
        </w:rPr>
      </w:pPr>
      <w:r w:rsidRPr="0025356B">
        <w:rPr>
          <w:rFonts w:ascii="Arial" w:hAnsi="Arial" w:cs="Arial"/>
        </w:rPr>
        <w:t>The COMTSS Coordinator Competencies</w:t>
      </w:r>
      <w:r w:rsidR="00BE19A5">
        <w:rPr>
          <w:rFonts w:ascii="Arial" w:hAnsi="Arial" w:cs="Arial"/>
        </w:rPr>
        <w:t xml:space="preserve"> Table</w:t>
      </w:r>
      <w:r w:rsidRPr="0025356B">
        <w:rPr>
          <w:rFonts w:ascii="Arial" w:hAnsi="Arial" w:cs="Arial"/>
        </w:rPr>
        <w:t xml:space="preserve"> outlines the core competencies needed to </w:t>
      </w:r>
      <w:r w:rsidR="0099767F">
        <w:rPr>
          <w:rFonts w:ascii="Arial" w:hAnsi="Arial" w:cs="Arial"/>
        </w:rPr>
        <w:t>lead these</w:t>
      </w:r>
      <w:r w:rsidRPr="0025356B">
        <w:rPr>
          <w:rFonts w:ascii="Arial" w:hAnsi="Arial" w:cs="Arial"/>
        </w:rPr>
        <w:t xml:space="preserve"> capacity</w:t>
      </w:r>
      <w:r w:rsidR="00EF1E59">
        <w:rPr>
          <w:rFonts w:ascii="Arial" w:hAnsi="Arial" w:cs="Arial"/>
        </w:rPr>
        <w:t>-</w:t>
      </w:r>
      <w:r w:rsidR="0099767F">
        <w:rPr>
          <w:rFonts w:ascii="Arial" w:hAnsi="Arial" w:cs="Arial"/>
        </w:rPr>
        <w:t>building efforts and</w:t>
      </w:r>
      <w:r w:rsidRPr="0025356B">
        <w:rPr>
          <w:rFonts w:ascii="Arial" w:hAnsi="Arial" w:cs="Arial"/>
        </w:rPr>
        <w:t xml:space="preserve"> effectively implement </w:t>
      </w:r>
      <w:r w:rsidR="00187CC0" w:rsidRPr="0025356B">
        <w:rPr>
          <w:rFonts w:ascii="Arial" w:hAnsi="Arial" w:cs="Arial"/>
        </w:rPr>
        <w:t xml:space="preserve">COMTSS systems change </w:t>
      </w:r>
      <w:r w:rsidR="0099767F">
        <w:rPr>
          <w:rFonts w:ascii="Arial" w:hAnsi="Arial" w:cs="Arial"/>
        </w:rPr>
        <w:t>work</w:t>
      </w:r>
      <w:r w:rsidR="00187CC0" w:rsidRPr="0025356B">
        <w:rPr>
          <w:rFonts w:ascii="Arial" w:hAnsi="Arial" w:cs="Arial"/>
        </w:rPr>
        <w:t>. Information for this guide was gather</w:t>
      </w:r>
      <w:r w:rsidR="00EF1E59">
        <w:rPr>
          <w:rFonts w:ascii="Arial" w:hAnsi="Arial" w:cs="Arial"/>
        </w:rPr>
        <w:t>ed</w:t>
      </w:r>
      <w:r w:rsidR="00187CC0" w:rsidRPr="0025356B">
        <w:rPr>
          <w:rFonts w:ascii="Arial" w:hAnsi="Arial" w:cs="Arial"/>
        </w:rPr>
        <w:t xml:space="preserve"> from three main sources</w:t>
      </w:r>
      <w:r w:rsidR="00EF1E59">
        <w:rPr>
          <w:rFonts w:ascii="Arial" w:hAnsi="Arial" w:cs="Arial"/>
        </w:rPr>
        <w:t>,</w:t>
      </w:r>
      <w:r w:rsidR="00187CC0" w:rsidRPr="0025356B">
        <w:rPr>
          <w:rFonts w:ascii="Arial" w:hAnsi="Arial" w:cs="Arial"/>
        </w:rPr>
        <w:t xml:space="preserve"> including </w:t>
      </w:r>
      <w:r w:rsidR="0048070D" w:rsidRPr="0025356B">
        <w:rPr>
          <w:rFonts w:ascii="Arial" w:hAnsi="Arial" w:cs="Arial"/>
        </w:rPr>
        <w:t xml:space="preserve">the </w:t>
      </w:r>
      <w:r w:rsidR="00187CC0" w:rsidRPr="0025356B">
        <w:rPr>
          <w:rFonts w:ascii="Arial" w:hAnsi="Arial" w:cs="Arial"/>
        </w:rPr>
        <w:t xml:space="preserve">National Implementation Research Network </w:t>
      </w:r>
      <w:r w:rsidR="0048070D" w:rsidRPr="0025356B">
        <w:rPr>
          <w:rFonts w:ascii="Arial" w:hAnsi="Arial" w:cs="Arial"/>
        </w:rPr>
        <w:t xml:space="preserve">(NIRN) </w:t>
      </w:r>
      <w:r w:rsidR="00187CC0" w:rsidRPr="0025356B">
        <w:rPr>
          <w:rFonts w:ascii="Arial" w:hAnsi="Arial" w:cs="Arial"/>
        </w:rPr>
        <w:t xml:space="preserve">guide for </w:t>
      </w:r>
      <w:r w:rsidRPr="0025356B">
        <w:rPr>
          <w:rFonts w:ascii="Arial" w:hAnsi="Arial" w:cs="Arial"/>
        </w:rPr>
        <w:t xml:space="preserve">Implementation </w:t>
      </w:r>
      <w:r w:rsidR="004A33C5">
        <w:rPr>
          <w:rFonts w:ascii="Arial" w:hAnsi="Arial" w:cs="Arial"/>
        </w:rPr>
        <w:t>S</w:t>
      </w:r>
      <w:r w:rsidRPr="0025356B">
        <w:rPr>
          <w:rFonts w:ascii="Arial" w:hAnsi="Arial" w:cs="Arial"/>
        </w:rPr>
        <w:t xml:space="preserve">upport </w:t>
      </w:r>
      <w:r w:rsidR="004A33C5">
        <w:rPr>
          <w:rFonts w:ascii="Arial" w:hAnsi="Arial" w:cs="Arial"/>
        </w:rPr>
        <w:t>P</w:t>
      </w:r>
      <w:r w:rsidRPr="0025356B">
        <w:rPr>
          <w:rFonts w:ascii="Arial" w:hAnsi="Arial" w:cs="Arial"/>
        </w:rPr>
        <w:t xml:space="preserve">ractitioners </w:t>
      </w:r>
      <w:r w:rsidR="00187CC0" w:rsidRPr="0025356B">
        <w:rPr>
          <w:rFonts w:ascii="Arial" w:hAnsi="Arial" w:cs="Arial"/>
        </w:rPr>
        <w:t>(M</w:t>
      </w:r>
      <w:r w:rsidR="0048070D" w:rsidRPr="0025356B">
        <w:rPr>
          <w:rFonts w:ascii="Arial" w:hAnsi="Arial" w:cs="Arial"/>
        </w:rPr>
        <w:t>etz</w:t>
      </w:r>
      <w:r w:rsidR="00187CC0" w:rsidRPr="0025356B">
        <w:rPr>
          <w:rFonts w:ascii="Arial" w:hAnsi="Arial" w:cs="Arial"/>
        </w:rPr>
        <w:t xml:space="preserve">, et. al, 2020), Colorado Department of Education </w:t>
      </w:r>
      <w:r w:rsidR="00EF1E59">
        <w:rPr>
          <w:rFonts w:ascii="Arial" w:hAnsi="Arial" w:cs="Arial"/>
        </w:rPr>
        <w:t xml:space="preserve">(CDE) </w:t>
      </w:r>
      <w:r w:rsidR="00D92422" w:rsidRPr="0025356B">
        <w:rPr>
          <w:rFonts w:ascii="Arial" w:hAnsi="Arial" w:cs="Arial"/>
        </w:rPr>
        <w:t>Positive Behavioral Interventions and Supports Coaching Competencies</w:t>
      </w:r>
      <w:r w:rsidR="002217CC">
        <w:rPr>
          <w:rFonts w:ascii="Arial" w:hAnsi="Arial" w:cs="Arial"/>
        </w:rPr>
        <w:t xml:space="preserve"> Matrix</w:t>
      </w:r>
      <w:r w:rsidR="00D92422" w:rsidRPr="0025356B">
        <w:rPr>
          <w:rFonts w:ascii="Arial" w:hAnsi="Arial" w:cs="Arial"/>
        </w:rPr>
        <w:t xml:space="preserve"> (CDE</w:t>
      </w:r>
      <w:r w:rsidR="0048070D" w:rsidRPr="0025356B">
        <w:rPr>
          <w:rFonts w:ascii="Arial" w:hAnsi="Arial" w:cs="Arial"/>
        </w:rPr>
        <w:t>,</w:t>
      </w:r>
      <w:r w:rsidR="00D92422" w:rsidRPr="0025356B">
        <w:rPr>
          <w:rFonts w:ascii="Arial" w:hAnsi="Arial" w:cs="Arial"/>
        </w:rPr>
        <w:t xml:space="preserve"> distributed in 2018), and Florida’s Capacity Coach Practice Profile (SPDG, 2020).</w:t>
      </w:r>
      <w:r w:rsidR="00BE19A5">
        <w:rPr>
          <w:rFonts w:ascii="Arial" w:hAnsi="Arial" w:cs="Arial"/>
        </w:rPr>
        <w:t xml:space="preserve"> The table is organized around four Core Competencies: technical </w:t>
      </w:r>
      <w:r w:rsidR="001E024F">
        <w:rPr>
          <w:rFonts w:ascii="Arial" w:hAnsi="Arial" w:cs="Arial"/>
        </w:rPr>
        <w:t>knowledge, relationship</w:t>
      </w:r>
      <w:r w:rsidR="00BE19A5">
        <w:rPr>
          <w:rFonts w:ascii="Arial" w:hAnsi="Arial" w:cs="Arial"/>
        </w:rPr>
        <w:t xml:space="preserve"> development and communication skills, change </w:t>
      </w:r>
      <w:r w:rsidR="003501FF">
        <w:rPr>
          <w:rFonts w:ascii="Arial" w:hAnsi="Arial" w:cs="Arial"/>
        </w:rPr>
        <w:t>facilitation, and</w:t>
      </w:r>
      <w:r w:rsidR="00BE19A5">
        <w:rPr>
          <w:rFonts w:ascii="Arial" w:hAnsi="Arial" w:cs="Arial"/>
        </w:rPr>
        <w:t xml:space="preserve"> reflective practice. A description of each core competency </w:t>
      </w:r>
      <w:r w:rsidR="00EF1E59">
        <w:rPr>
          <w:rFonts w:ascii="Arial" w:hAnsi="Arial" w:cs="Arial"/>
        </w:rPr>
        <w:t xml:space="preserve">and an example of </w:t>
      </w:r>
      <w:r w:rsidR="00BE19A5">
        <w:rPr>
          <w:rFonts w:ascii="Arial" w:hAnsi="Arial" w:cs="Arial"/>
        </w:rPr>
        <w:t xml:space="preserve">operationalizing </w:t>
      </w:r>
      <w:r w:rsidR="001E024F">
        <w:rPr>
          <w:rFonts w:ascii="Arial" w:hAnsi="Arial" w:cs="Arial"/>
        </w:rPr>
        <w:t xml:space="preserve">the features </w:t>
      </w:r>
      <w:r w:rsidR="00EF1E59">
        <w:rPr>
          <w:rFonts w:ascii="Arial" w:hAnsi="Arial" w:cs="Arial"/>
        </w:rPr>
        <w:t>are</w:t>
      </w:r>
      <w:r w:rsidR="001E024F">
        <w:rPr>
          <w:rFonts w:ascii="Arial" w:hAnsi="Arial" w:cs="Arial"/>
        </w:rPr>
        <w:t xml:space="preserve"> included.</w:t>
      </w:r>
    </w:p>
    <w:p w14:paraId="6E4FD39A" w14:textId="77777777" w:rsidR="00952750" w:rsidRDefault="00952750" w:rsidP="00964C45">
      <w:pPr>
        <w:spacing w:after="0" w:line="240" w:lineRule="auto"/>
        <w:rPr>
          <w:rFonts w:ascii="Arial" w:hAnsi="Arial" w:cs="Arial"/>
        </w:rPr>
      </w:pPr>
    </w:p>
    <w:p w14:paraId="070A2CC1" w14:textId="14DA3056" w:rsidR="00D92422" w:rsidRDefault="001E024F" w:rsidP="00964C45">
      <w:pPr>
        <w:spacing w:after="0" w:line="240" w:lineRule="auto"/>
        <w:rPr>
          <w:rFonts w:ascii="Arial" w:hAnsi="Arial" w:cs="Arial"/>
        </w:rPr>
      </w:pPr>
      <w:r w:rsidRPr="004A33C5">
        <w:rPr>
          <w:rFonts w:ascii="Arial" w:hAnsi="Arial" w:cs="Arial"/>
        </w:rPr>
        <w:t xml:space="preserve">A </w:t>
      </w:r>
      <w:r w:rsidR="004A33C5">
        <w:rPr>
          <w:rFonts w:ascii="Arial" w:hAnsi="Arial" w:cs="Arial"/>
        </w:rPr>
        <w:t xml:space="preserve">column has been added to allow for self-reflection of each feature within the components. COMTSS Coordinators are encouraged to use the following </w:t>
      </w:r>
      <w:r w:rsidR="00EF1E59">
        <w:rPr>
          <w:rFonts w:ascii="Arial" w:hAnsi="Arial" w:cs="Arial"/>
        </w:rPr>
        <w:t>five-</w:t>
      </w:r>
      <w:r w:rsidRPr="004A33C5">
        <w:rPr>
          <w:rFonts w:ascii="Arial" w:hAnsi="Arial" w:cs="Arial"/>
        </w:rPr>
        <w:t xml:space="preserve">point self-rating </w:t>
      </w:r>
      <w:r w:rsidR="0074611D" w:rsidRPr="004A33C5">
        <w:rPr>
          <w:rFonts w:ascii="Arial" w:hAnsi="Arial" w:cs="Arial"/>
        </w:rPr>
        <w:t xml:space="preserve">scale </w:t>
      </w:r>
      <w:r w:rsidR="0074611D">
        <w:rPr>
          <w:rFonts w:ascii="Arial" w:hAnsi="Arial" w:cs="Arial"/>
        </w:rPr>
        <w:t>when engaging with the tool.</w:t>
      </w:r>
      <w:r w:rsidRPr="004A33C5">
        <w:rPr>
          <w:rFonts w:ascii="Arial" w:hAnsi="Arial" w:cs="Arial"/>
        </w:rPr>
        <w:t xml:space="preserve"> </w:t>
      </w:r>
    </w:p>
    <w:p w14:paraId="7011B69F" w14:textId="77777777" w:rsidR="0074611D" w:rsidRPr="004A33C5" w:rsidRDefault="0074611D" w:rsidP="00964C45">
      <w:pPr>
        <w:spacing w:after="0" w:line="240" w:lineRule="auto"/>
        <w:rPr>
          <w:rFonts w:ascii="Arial" w:hAnsi="Arial" w:cs="Arial"/>
        </w:rPr>
      </w:pPr>
    </w:p>
    <w:p w14:paraId="6E883E7B" w14:textId="3FC102F6" w:rsidR="00952750" w:rsidRPr="00952750" w:rsidRDefault="00952750" w:rsidP="009527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</w:rPr>
      </w:pPr>
      <w:r w:rsidRPr="00952750">
        <w:rPr>
          <w:rFonts w:ascii="Arial" w:eastAsia="Times New Roman" w:hAnsi="Arial" w:cs="Arial"/>
          <w:color w:val="000000"/>
          <w:bdr w:val="none" w:sz="0" w:space="0" w:color="auto" w:frame="1"/>
        </w:rPr>
        <w:t>The five</w:t>
      </w:r>
      <w:r w:rsidR="00EF1E59">
        <w:rPr>
          <w:rFonts w:ascii="Arial" w:eastAsia="Times New Roman" w:hAnsi="Arial" w:cs="Arial"/>
          <w:color w:val="000000"/>
          <w:bdr w:val="none" w:sz="0" w:space="0" w:color="auto" w:frame="1"/>
        </w:rPr>
        <w:t>-</w:t>
      </w:r>
      <w:r w:rsidRPr="00952750">
        <w:rPr>
          <w:rFonts w:ascii="Arial" w:eastAsia="Times New Roman" w:hAnsi="Arial" w:cs="Arial"/>
          <w:color w:val="000000"/>
          <w:bdr w:val="none" w:sz="0" w:space="0" w:color="auto" w:frame="1"/>
        </w:rPr>
        <w:t>point scale includes:</w:t>
      </w:r>
      <w:r w:rsidR="00942F21">
        <w:rPr>
          <w:rFonts w:ascii="Arial" w:eastAsia="Times New Roman" w:hAnsi="Arial" w:cs="Arial"/>
          <w:color w:val="000000"/>
          <w:bdr w:val="none" w:sz="0" w:space="0" w:color="auto" w:frame="1"/>
        </w:rPr>
        <w:br/>
      </w:r>
    </w:p>
    <w:p w14:paraId="7BD1D4E3" w14:textId="77777777" w:rsidR="00952750" w:rsidRPr="00952750" w:rsidRDefault="00952750" w:rsidP="0095275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52750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Emerging:</w:t>
      </w:r>
      <w:r w:rsidRPr="00952750">
        <w:rPr>
          <w:rFonts w:ascii="Arial" w:eastAsia="Times New Roman" w:hAnsi="Arial" w:cs="Arial"/>
          <w:color w:val="000000"/>
          <w:bdr w:val="none" w:sz="0" w:space="0" w:color="auto" w:frame="1"/>
        </w:rPr>
        <w:t> There is little to no awareness of the item. </w:t>
      </w:r>
    </w:p>
    <w:p w14:paraId="3BE1115C" w14:textId="77777777" w:rsidR="00952750" w:rsidRPr="00952750" w:rsidRDefault="00952750" w:rsidP="0095275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52750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Developing:</w:t>
      </w:r>
      <w:r w:rsidRPr="00952750">
        <w:rPr>
          <w:rFonts w:ascii="Arial" w:eastAsia="Times New Roman" w:hAnsi="Arial" w:cs="Arial"/>
          <w:color w:val="000000"/>
          <w:bdr w:val="none" w:sz="0" w:space="0" w:color="auto" w:frame="1"/>
        </w:rPr>
        <w:t> Some knowledge of the item, but it’s limited or not well-developed. </w:t>
      </w:r>
    </w:p>
    <w:p w14:paraId="4463CADE" w14:textId="77777777" w:rsidR="00952750" w:rsidRPr="00952750" w:rsidRDefault="00952750" w:rsidP="0095275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52750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Acquired:</w:t>
      </w:r>
      <w:r w:rsidRPr="00952750">
        <w:rPr>
          <w:rFonts w:ascii="Arial" w:eastAsia="Times New Roman" w:hAnsi="Arial" w:cs="Arial"/>
          <w:color w:val="000000"/>
          <w:bdr w:val="none" w:sz="0" w:space="0" w:color="auto" w:frame="1"/>
        </w:rPr>
        <w:t> There is full knowledge of the item. </w:t>
      </w:r>
    </w:p>
    <w:p w14:paraId="436A7553" w14:textId="77777777" w:rsidR="00952750" w:rsidRPr="00952750" w:rsidRDefault="00952750" w:rsidP="0095275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52750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Fluent:</w:t>
      </w:r>
      <w:r w:rsidRPr="00952750">
        <w:rPr>
          <w:rFonts w:ascii="Arial" w:eastAsia="Times New Roman" w:hAnsi="Arial" w:cs="Arial"/>
          <w:color w:val="000000"/>
          <w:bdr w:val="none" w:sz="0" w:space="0" w:color="auto" w:frame="1"/>
        </w:rPr>
        <w:t> There is full knowledge and application of the item to appropriate settings or situations. </w:t>
      </w:r>
    </w:p>
    <w:p w14:paraId="6623C059" w14:textId="77777777" w:rsidR="00952750" w:rsidRPr="00952750" w:rsidRDefault="00952750" w:rsidP="0095275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52750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Advanced:</w:t>
      </w:r>
      <w:r w:rsidRPr="00952750">
        <w:rPr>
          <w:rFonts w:ascii="Arial" w:eastAsia="Times New Roman" w:hAnsi="Arial" w:cs="Arial"/>
          <w:color w:val="000000"/>
          <w:bdr w:val="none" w:sz="0" w:space="0" w:color="auto" w:frame="1"/>
        </w:rPr>
        <w:t> The concept of the item is well understood; can adapt it and apply to novel settings or situations.  </w:t>
      </w:r>
    </w:p>
    <w:p w14:paraId="1D1C5981" w14:textId="77777777" w:rsidR="0048070D" w:rsidRPr="004A33C5" w:rsidRDefault="0048070D" w:rsidP="00964C45">
      <w:pPr>
        <w:spacing w:after="0" w:line="240" w:lineRule="auto"/>
        <w:rPr>
          <w:rFonts w:ascii="Arial" w:hAnsi="Arial" w:cs="Arial"/>
          <w:b/>
        </w:rPr>
      </w:pPr>
    </w:p>
    <w:p w14:paraId="1918DC5B" w14:textId="77777777" w:rsidR="00823753" w:rsidRDefault="002217CC" w:rsidP="00823753">
      <w:pPr>
        <w:rPr>
          <w:rFonts w:ascii="Arial" w:hAnsi="Arial" w:cs="Arial"/>
          <w:bCs/>
        </w:rPr>
      </w:pPr>
      <w:r w:rsidRPr="002217CC">
        <w:rPr>
          <w:rFonts w:ascii="Arial" w:hAnsi="Arial" w:cs="Arial"/>
          <w:b/>
        </w:rPr>
        <w:t>Purpose:</w:t>
      </w:r>
      <w:r>
        <w:rPr>
          <w:rFonts w:ascii="Arial" w:hAnsi="Arial" w:cs="Arial"/>
          <w:bCs/>
        </w:rPr>
        <w:t xml:space="preserve"> </w:t>
      </w:r>
      <w:r w:rsidR="0099767F" w:rsidRPr="00BE19A5">
        <w:rPr>
          <w:rFonts w:ascii="Arial" w:hAnsi="Arial" w:cs="Arial"/>
          <w:bCs/>
        </w:rPr>
        <w:t xml:space="preserve">The purpose of the </w:t>
      </w:r>
      <w:r w:rsidR="00BE19A5">
        <w:rPr>
          <w:rFonts w:ascii="Arial" w:hAnsi="Arial" w:cs="Arial"/>
          <w:bCs/>
        </w:rPr>
        <w:t>COMTSS</w:t>
      </w:r>
      <w:r w:rsidR="0099767F" w:rsidRPr="00BE19A5">
        <w:rPr>
          <w:rFonts w:ascii="Arial" w:hAnsi="Arial" w:cs="Arial"/>
          <w:bCs/>
        </w:rPr>
        <w:t xml:space="preserve"> Coordinator Competencies </w:t>
      </w:r>
      <w:r w:rsidR="0074611D">
        <w:rPr>
          <w:rFonts w:ascii="Arial" w:hAnsi="Arial" w:cs="Arial"/>
          <w:bCs/>
        </w:rPr>
        <w:t>Profile</w:t>
      </w:r>
      <w:r w:rsidR="0099767F" w:rsidRPr="00BE19A5">
        <w:rPr>
          <w:rFonts w:ascii="Arial" w:hAnsi="Arial" w:cs="Arial"/>
          <w:bCs/>
        </w:rPr>
        <w:t xml:space="preserve"> is to clarify the role and the responsibilities of COMTSS Coordinators</w:t>
      </w:r>
      <w:r w:rsidR="00BE19A5">
        <w:rPr>
          <w:rFonts w:ascii="Arial" w:hAnsi="Arial" w:cs="Arial"/>
          <w:bCs/>
        </w:rPr>
        <w:t>,</w:t>
      </w:r>
      <w:r w:rsidR="0099767F" w:rsidRPr="00BE19A5">
        <w:rPr>
          <w:rFonts w:ascii="Arial" w:hAnsi="Arial" w:cs="Arial"/>
          <w:bCs/>
        </w:rPr>
        <w:t xml:space="preserve"> ensure transparency and consistency</w:t>
      </w:r>
      <w:r w:rsidR="00BE19A5">
        <w:rPr>
          <w:rFonts w:ascii="Arial" w:hAnsi="Arial" w:cs="Arial"/>
          <w:bCs/>
        </w:rPr>
        <w:t>,</w:t>
      </w:r>
      <w:r w:rsidR="0099767F" w:rsidRPr="00BE19A5">
        <w:rPr>
          <w:rFonts w:ascii="Arial" w:hAnsi="Arial" w:cs="Arial"/>
          <w:bCs/>
        </w:rPr>
        <w:t xml:space="preserve"> and act as a roadmap </w:t>
      </w:r>
      <w:r w:rsidR="00BE19A5">
        <w:rPr>
          <w:rFonts w:ascii="Arial" w:hAnsi="Arial" w:cs="Arial"/>
          <w:bCs/>
        </w:rPr>
        <w:t xml:space="preserve">training and skill development. </w:t>
      </w:r>
      <w:r w:rsidR="001E024F">
        <w:rPr>
          <w:rFonts w:ascii="Arial" w:hAnsi="Arial" w:cs="Arial"/>
          <w:bCs/>
        </w:rPr>
        <w:t>Additionally,</w:t>
      </w:r>
      <w:r w:rsidR="00BE19A5">
        <w:rPr>
          <w:rFonts w:ascii="Arial" w:hAnsi="Arial" w:cs="Arial"/>
          <w:bCs/>
        </w:rPr>
        <w:t xml:space="preserve"> COMTSS Coordinators</w:t>
      </w:r>
      <w:r w:rsidR="001E024F">
        <w:rPr>
          <w:rFonts w:ascii="Arial" w:hAnsi="Arial" w:cs="Arial"/>
          <w:bCs/>
        </w:rPr>
        <w:t xml:space="preserve"> may want to use the tool to identify their own strengths and areas of exploration as they move through the training opportunities as a </w:t>
      </w:r>
      <w:r>
        <w:rPr>
          <w:rFonts w:ascii="Arial" w:hAnsi="Arial" w:cs="Arial"/>
          <w:bCs/>
        </w:rPr>
        <w:t xml:space="preserve">way to measure their current skill level, </w:t>
      </w:r>
      <w:r w:rsidR="001E024F">
        <w:rPr>
          <w:rFonts w:ascii="Arial" w:hAnsi="Arial" w:cs="Arial"/>
          <w:bCs/>
        </w:rPr>
        <w:t xml:space="preserve">set goals </w:t>
      </w:r>
      <w:r>
        <w:rPr>
          <w:rFonts w:ascii="Arial" w:hAnsi="Arial" w:cs="Arial"/>
          <w:bCs/>
        </w:rPr>
        <w:t xml:space="preserve">for future development, </w:t>
      </w:r>
      <w:r w:rsidR="001E024F">
        <w:rPr>
          <w:rFonts w:ascii="Arial" w:hAnsi="Arial" w:cs="Arial"/>
          <w:bCs/>
        </w:rPr>
        <w:t xml:space="preserve">and apply information </w:t>
      </w:r>
      <w:r>
        <w:rPr>
          <w:rFonts w:ascii="Arial" w:hAnsi="Arial" w:cs="Arial"/>
          <w:bCs/>
        </w:rPr>
        <w:t>for</w:t>
      </w:r>
      <w:r w:rsidR="001E024F">
        <w:rPr>
          <w:rFonts w:ascii="Arial" w:hAnsi="Arial" w:cs="Arial"/>
          <w:bCs/>
        </w:rPr>
        <w:t xml:space="preserve"> their own personal growth</w:t>
      </w:r>
      <w:r w:rsidR="00823753">
        <w:rPr>
          <w:rFonts w:ascii="Arial" w:hAnsi="Arial" w:cs="Arial"/>
          <w:bCs/>
        </w:rPr>
        <w:t>.</w:t>
      </w:r>
    </w:p>
    <w:p w14:paraId="009CDD6F" w14:textId="77777777" w:rsidR="007654F4" w:rsidRDefault="007654F4" w:rsidP="00823753">
      <w:pPr>
        <w:rPr>
          <w:rFonts w:ascii="Arial" w:hAnsi="Arial" w:cs="Arial"/>
          <w:b/>
          <w:sz w:val="26"/>
          <w:szCs w:val="26"/>
        </w:rPr>
      </w:pPr>
    </w:p>
    <w:p w14:paraId="47C4B73C" w14:textId="3514F8E3" w:rsidR="003501FF" w:rsidRPr="00823753" w:rsidRDefault="003501FF" w:rsidP="00A227BF">
      <w:pPr>
        <w:jc w:val="center"/>
        <w:rPr>
          <w:rFonts w:ascii="Arial" w:hAnsi="Arial" w:cs="Arial"/>
          <w:bCs/>
        </w:rPr>
      </w:pPr>
      <w:r w:rsidRPr="00E3534C">
        <w:rPr>
          <w:rFonts w:ascii="Arial" w:hAnsi="Arial" w:cs="Arial"/>
          <w:b/>
          <w:sz w:val="26"/>
          <w:szCs w:val="26"/>
        </w:rPr>
        <w:lastRenderedPageBreak/>
        <w:t>Colorado Multi-Tiered System of Supports Coordinator Competencies Profile</w:t>
      </w:r>
    </w:p>
    <w:p w14:paraId="49C75B98" w14:textId="10A2EC57" w:rsidR="0089384B" w:rsidRPr="00EF1E59" w:rsidRDefault="0089384B" w:rsidP="0089384B">
      <w:pPr>
        <w:spacing w:before="240"/>
        <w:rPr>
          <w:rFonts w:ascii="Arial" w:hAnsi="Arial" w:cs="Arial"/>
          <w:b/>
          <w:sz w:val="24"/>
          <w:szCs w:val="24"/>
        </w:rPr>
      </w:pPr>
      <w:r w:rsidRPr="00EF1E59">
        <w:rPr>
          <w:rFonts w:ascii="Arial" w:hAnsi="Arial" w:cs="Arial"/>
          <w:b/>
          <w:sz w:val="24"/>
          <w:szCs w:val="24"/>
        </w:rPr>
        <w:t>Instructions</w:t>
      </w:r>
      <w:r w:rsidR="00EF1E59">
        <w:rPr>
          <w:rFonts w:ascii="Arial" w:hAnsi="Arial" w:cs="Arial"/>
          <w:b/>
          <w:sz w:val="24"/>
          <w:szCs w:val="24"/>
        </w:rPr>
        <w:t>:</w:t>
      </w:r>
      <w:r w:rsidRPr="00EF1E59">
        <w:rPr>
          <w:rFonts w:ascii="Arial" w:hAnsi="Arial" w:cs="Arial"/>
          <w:b/>
          <w:sz w:val="24"/>
          <w:szCs w:val="24"/>
        </w:rPr>
        <w:t xml:space="preserve"> </w:t>
      </w:r>
      <w:r w:rsidR="00EF1E59" w:rsidRPr="00BB09EB">
        <w:rPr>
          <w:rFonts w:ascii="Arial" w:hAnsi="Arial" w:cs="Arial"/>
          <w:bCs/>
          <w:sz w:val="24"/>
          <w:szCs w:val="24"/>
        </w:rPr>
        <w:t>R</w:t>
      </w:r>
      <w:r w:rsidRPr="00BB09EB">
        <w:rPr>
          <w:rFonts w:ascii="Arial" w:hAnsi="Arial" w:cs="Arial"/>
          <w:bCs/>
          <w:sz w:val="24"/>
          <w:szCs w:val="24"/>
        </w:rPr>
        <w:t xml:space="preserve">ead each core competency including the description of practitioner behavior and rate yourself </w:t>
      </w:r>
      <w:r w:rsidR="0074611D" w:rsidRPr="00BB09EB">
        <w:rPr>
          <w:rFonts w:ascii="Arial" w:hAnsi="Arial" w:cs="Arial"/>
          <w:bCs/>
          <w:sz w:val="24"/>
          <w:szCs w:val="24"/>
        </w:rPr>
        <w:t>using</w:t>
      </w:r>
      <w:r w:rsidRPr="00BB09EB">
        <w:rPr>
          <w:rFonts w:ascii="Arial" w:hAnsi="Arial" w:cs="Arial"/>
          <w:bCs/>
          <w:sz w:val="24"/>
          <w:szCs w:val="24"/>
        </w:rPr>
        <w:t xml:space="preserve"> the </w:t>
      </w:r>
      <w:r w:rsidR="00EF1E59">
        <w:rPr>
          <w:rFonts w:ascii="Arial" w:hAnsi="Arial" w:cs="Arial"/>
          <w:bCs/>
          <w:sz w:val="24"/>
          <w:szCs w:val="24"/>
        </w:rPr>
        <w:t>five-</w:t>
      </w:r>
      <w:r w:rsidRPr="00BB09EB">
        <w:rPr>
          <w:rFonts w:ascii="Arial" w:hAnsi="Arial" w:cs="Arial"/>
          <w:bCs/>
          <w:sz w:val="24"/>
          <w:szCs w:val="24"/>
        </w:rPr>
        <w:t xml:space="preserve">point scale described above. Place that number in the corresponding column to the </w:t>
      </w:r>
      <w:r w:rsidR="00A227BF">
        <w:rPr>
          <w:rFonts w:ascii="Arial" w:hAnsi="Arial" w:cs="Arial"/>
          <w:bCs/>
          <w:sz w:val="24"/>
          <w:szCs w:val="24"/>
        </w:rPr>
        <w:t xml:space="preserve">right </w:t>
      </w:r>
      <w:r w:rsidRPr="00BB09EB">
        <w:rPr>
          <w:rFonts w:ascii="Arial" w:hAnsi="Arial" w:cs="Arial"/>
          <w:bCs/>
          <w:sz w:val="24"/>
          <w:szCs w:val="24"/>
        </w:rPr>
        <w:t>of the item.</w:t>
      </w:r>
    </w:p>
    <w:tbl>
      <w:tblPr>
        <w:tblpPr w:leftFromText="180" w:rightFromText="180" w:vertAnchor="text" w:horzAnchor="page" w:tblpX="891" w:tblpY="61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6660"/>
        <w:gridCol w:w="1260"/>
      </w:tblGrid>
      <w:tr w:rsidR="0089384B" w:rsidRPr="00EF1E59" w14:paraId="4F472BAA" w14:textId="77777777" w:rsidTr="007C50C9">
        <w:trPr>
          <w:trHeight w:val="1090"/>
        </w:trPr>
        <w:tc>
          <w:tcPr>
            <w:tcW w:w="2610" w:type="dxa"/>
            <w:shd w:val="clear" w:color="auto" w:fill="222A35" w:themeFill="text2" w:themeFillShade="80"/>
          </w:tcPr>
          <w:p w14:paraId="240D1DD2" w14:textId="77777777" w:rsidR="0089384B" w:rsidRPr="00BB09EB" w:rsidRDefault="0089384B" w:rsidP="00AC3861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09EB">
              <w:rPr>
                <w:rFonts w:ascii="Arial" w:hAnsi="Arial" w:cs="Arial"/>
                <w:b/>
                <w:sz w:val="28"/>
                <w:szCs w:val="28"/>
              </w:rPr>
              <w:t>Core Competency</w:t>
            </w:r>
          </w:p>
        </w:tc>
        <w:tc>
          <w:tcPr>
            <w:tcW w:w="7920" w:type="dxa"/>
            <w:gridSpan w:val="2"/>
            <w:shd w:val="clear" w:color="auto" w:fill="222A35" w:themeFill="text2" w:themeFillShade="80"/>
          </w:tcPr>
          <w:p w14:paraId="2AB3D034" w14:textId="4E9C73EE" w:rsidR="0089384B" w:rsidRPr="00BB09EB" w:rsidRDefault="0089384B" w:rsidP="007C50C9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09EB">
              <w:rPr>
                <w:rFonts w:ascii="Arial" w:hAnsi="Arial" w:cs="Arial"/>
                <w:b/>
                <w:sz w:val="28"/>
                <w:szCs w:val="28"/>
              </w:rPr>
              <w:t>Contributions to the development of capacity to implement evidence-based practices and support continuous improvement</w:t>
            </w:r>
          </w:p>
        </w:tc>
      </w:tr>
      <w:tr w:rsidR="0089384B" w:rsidRPr="00EF1E59" w14:paraId="5A87CCB7" w14:textId="77777777" w:rsidTr="00216D03">
        <w:trPr>
          <w:trHeight w:val="673"/>
        </w:trPr>
        <w:tc>
          <w:tcPr>
            <w:tcW w:w="2610" w:type="dxa"/>
            <w:vMerge w:val="restart"/>
            <w:shd w:val="clear" w:color="auto" w:fill="FFE599" w:themeFill="accent4" w:themeFillTint="66"/>
            <w:vAlign w:val="center"/>
          </w:tcPr>
          <w:p w14:paraId="7862EB40" w14:textId="08628A45" w:rsidR="0089384B" w:rsidRPr="005870D7" w:rsidRDefault="0089384B" w:rsidP="005870D7">
            <w:pPr>
              <w:pStyle w:val="ListParagraph"/>
              <w:numPr>
                <w:ilvl w:val="0"/>
                <w:numId w:val="42"/>
              </w:numPr>
              <w:spacing w:before="24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870D7">
              <w:rPr>
                <w:rFonts w:ascii="Arial" w:hAnsi="Arial" w:cs="Arial"/>
                <w:b/>
                <w:sz w:val="26"/>
                <w:szCs w:val="26"/>
              </w:rPr>
              <w:t>Technical Knowledge</w:t>
            </w:r>
          </w:p>
        </w:tc>
        <w:tc>
          <w:tcPr>
            <w:tcW w:w="7920" w:type="dxa"/>
            <w:gridSpan w:val="2"/>
            <w:shd w:val="clear" w:color="auto" w:fill="DADCBA"/>
          </w:tcPr>
          <w:p w14:paraId="2ED272B8" w14:textId="0C27466C" w:rsidR="0089384B" w:rsidRPr="00EF1E59" w:rsidRDefault="0089384B" w:rsidP="00AC548B">
            <w:pPr>
              <w:spacing w:before="240"/>
              <w:jc w:val="center"/>
              <w:rPr>
                <w:rFonts w:ascii="Arial" w:hAnsi="Arial" w:cs="Arial"/>
                <w:i/>
              </w:rPr>
            </w:pPr>
            <w:r w:rsidRPr="00EF1E59">
              <w:rPr>
                <w:rFonts w:ascii="Arial" w:hAnsi="Arial" w:cs="Arial"/>
                <w:i/>
              </w:rPr>
              <w:t>Description of why this competency is important to achieving the outcome</w:t>
            </w:r>
          </w:p>
        </w:tc>
      </w:tr>
      <w:tr w:rsidR="0089384B" w:rsidRPr="00EF1E59" w14:paraId="2B9781F6" w14:textId="77777777" w:rsidTr="005870D7">
        <w:trPr>
          <w:trHeight w:val="673"/>
        </w:trPr>
        <w:tc>
          <w:tcPr>
            <w:tcW w:w="2610" w:type="dxa"/>
            <w:vMerge/>
            <w:shd w:val="clear" w:color="auto" w:fill="FFE599" w:themeFill="accent4" w:themeFillTint="66"/>
          </w:tcPr>
          <w:p w14:paraId="26C57A73" w14:textId="77777777" w:rsidR="0089384B" w:rsidRPr="00EF1E59" w:rsidRDefault="0089384B" w:rsidP="00C94E15">
            <w:p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546B187E" w14:textId="0D7F7974" w:rsidR="0089384B" w:rsidRPr="00EF1E59" w:rsidRDefault="0089384B" w:rsidP="00AC548B">
            <w:pPr>
              <w:spacing w:after="120"/>
              <w:rPr>
                <w:rFonts w:ascii="Arial" w:hAnsi="Arial" w:cs="Arial"/>
              </w:rPr>
            </w:pPr>
            <w:r w:rsidRPr="00EF1E59">
              <w:rPr>
                <w:rFonts w:ascii="Arial" w:hAnsi="Arial" w:cs="Arial"/>
              </w:rPr>
              <w:t xml:space="preserve">An understanding of the systemic nature of districts and schools, a working knowledge of Colorado Multi-Tiered System of Supports (COMTSS), and the ability to apply that knowledge with implementation science ensures effective, sustainable implementation of prioritized initiatives </w:t>
            </w:r>
          </w:p>
        </w:tc>
      </w:tr>
      <w:tr w:rsidR="0089384B" w:rsidRPr="00EF1E59" w14:paraId="57980002" w14:textId="77777777" w:rsidTr="00A227BF">
        <w:trPr>
          <w:trHeight w:val="673"/>
        </w:trPr>
        <w:tc>
          <w:tcPr>
            <w:tcW w:w="2610" w:type="dxa"/>
            <w:vMerge w:val="restart"/>
            <w:shd w:val="clear" w:color="auto" w:fill="FEFAC5"/>
            <w:vAlign w:val="center"/>
          </w:tcPr>
          <w:p w14:paraId="6E6196FA" w14:textId="77777777" w:rsidR="0089384B" w:rsidRPr="008839F8" w:rsidRDefault="0089384B" w:rsidP="005870D7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8839F8">
              <w:rPr>
                <w:rFonts w:ascii="Arial" w:hAnsi="Arial" w:cs="Arial"/>
                <w:b/>
                <w:bCs/>
                <w:i/>
              </w:rPr>
              <w:t>Components of the competency</w:t>
            </w:r>
          </w:p>
        </w:tc>
        <w:tc>
          <w:tcPr>
            <w:tcW w:w="7920" w:type="dxa"/>
            <w:gridSpan w:val="2"/>
            <w:shd w:val="clear" w:color="auto" w:fill="222A35" w:themeFill="text2" w:themeFillShade="80"/>
          </w:tcPr>
          <w:p w14:paraId="17955985" w14:textId="535D00BB" w:rsidR="0089384B" w:rsidRPr="00AC3861" w:rsidRDefault="0089384B" w:rsidP="00346DF8">
            <w:pPr>
              <w:spacing w:before="24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C386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Expected Use in Practice</w:t>
            </w:r>
          </w:p>
        </w:tc>
      </w:tr>
      <w:tr w:rsidR="0089384B" w:rsidRPr="00EF1E59" w14:paraId="3DD7F1D1" w14:textId="77777777" w:rsidTr="00216D03">
        <w:trPr>
          <w:trHeight w:val="640"/>
        </w:trPr>
        <w:tc>
          <w:tcPr>
            <w:tcW w:w="2610" w:type="dxa"/>
            <w:vMerge/>
            <w:shd w:val="clear" w:color="auto" w:fill="FEFAC5"/>
          </w:tcPr>
          <w:p w14:paraId="7D452B82" w14:textId="77777777" w:rsidR="0089384B" w:rsidRPr="00EF1E59" w:rsidRDefault="0089384B" w:rsidP="00C94E15">
            <w:pPr>
              <w:spacing w:before="240"/>
              <w:rPr>
                <w:rFonts w:ascii="Arial" w:hAnsi="Arial" w:cs="Arial"/>
                <w:i/>
              </w:rPr>
            </w:pPr>
          </w:p>
        </w:tc>
        <w:tc>
          <w:tcPr>
            <w:tcW w:w="7920" w:type="dxa"/>
            <w:gridSpan w:val="2"/>
            <w:shd w:val="clear" w:color="auto" w:fill="DADCBA"/>
          </w:tcPr>
          <w:p w14:paraId="47EF2E81" w14:textId="633611A9" w:rsidR="0089384B" w:rsidRPr="00EF1E59" w:rsidRDefault="0089384B" w:rsidP="00AC548B">
            <w:pPr>
              <w:spacing w:before="240"/>
              <w:jc w:val="center"/>
              <w:rPr>
                <w:rFonts w:ascii="Arial" w:hAnsi="Arial" w:cs="Arial"/>
                <w:i/>
              </w:rPr>
            </w:pPr>
            <w:r w:rsidRPr="00EF1E59">
              <w:rPr>
                <w:rFonts w:ascii="Arial" w:hAnsi="Arial" w:cs="Arial"/>
                <w:i/>
              </w:rPr>
              <w:t>Description of practitioner behavior</w:t>
            </w:r>
          </w:p>
        </w:tc>
      </w:tr>
      <w:tr w:rsidR="00F831B9" w:rsidRPr="00EF1E59" w14:paraId="6B40CCD0" w14:textId="77777777" w:rsidTr="00AC548B">
        <w:trPr>
          <w:trHeight w:val="2224"/>
        </w:trPr>
        <w:tc>
          <w:tcPr>
            <w:tcW w:w="2610" w:type="dxa"/>
            <w:shd w:val="clear" w:color="auto" w:fill="auto"/>
          </w:tcPr>
          <w:p w14:paraId="2064A86F" w14:textId="4D214D22" w:rsidR="00F831B9" w:rsidRPr="00BB09EB" w:rsidRDefault="00F831B9" w:rsidP="000668C1">
            <w:pPr>
              <w:spacing w:after="0"/>
              <w:rPr>
                <w:rFonts w:ascii="Arial" w:hAnsi="Arial" w:cs="Arial"/>
              </w:rPr>
            </w:pPr>
            <w:r w:rsidRPr="00BB09EB">
              <w:rPr>
                <w:rFonts w:ascii="Arial" w:hAnsi="Arial" w:cs="Arial"/>
              </w:rPr>
              <w:t>1.a. Understands systems</w:t>
            </w:r>
            <w:r w:rsidR="00BB09EB" w:rsidRPr="00BB09EB">
              <w:rPr>
                <w:rFonts w:ascii="Arial" w:hAnsi="Arial" w:cs="Arial"/>
              </w:rPr>
              <w:t>-</w:t>
            </w:r>
            <w:r w:rsidRPr="00BB09EB">
              <w:rPr>
                <w:rFonts w:ascii="Arial" w:hAnsi="Arial" w:cs="Arial"/>
              </w:rPr>
              <w:t>thinking and how it relates to regions, districts, and schools</w:t>
            </w:r>
          </w:p>
          <w:p w14:paraId="509E6511" w14:textId="77777777" w:rsidR="00F831B9" w:rsidRPr="00BB09EB" w:rsidRDefault="00F831B9" w:rsidP="000668C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6660" w:type="dxa"/>
            <w:shd w:val="clear" w:color="auto" w:fill="auto"/>
            <w:vAlign w:val="center"/>
          </w:tcPr>
          <w:p w14:paraId="67982699" w14:textId="1198E7E6" w:rsidR="00F831B9" w:rsidRPr="00BB09EB" w:rsidRDefault="00F831B9" w:rsidP="00BB09EB">
            <w:pPr>
              <w:spacing w:after="0"/>
              <w:rPr>
                <w:rFonts w:ascii="Arial" w:hAnsi="Arial" w:cs="Arial"/>
              </w:rPr>
            </w:pPr>
            <w:r w:rsidRPr="00BB09EB">
              <w:rPr>
                <w:rFonts w:ascii="Arial" w:hAnsi="Arial" w:cs="Arial"/>
              </w:rPr>
              <w:t>Coordinator understands system</w:t>
            </w:r>
            <w:r w:rsidR="00BB09EB" w:rsidRPr="00BB09EB">
              <w:rPr>
                <w:rFonts w:ascii="Arial" w:hAnsi="Arial" w:cs="Arial"/>
              </w:rPr>
              <w:t>s</w:t>
            </w:r>
            <w:r w:rsidRPr="00BB09EB">
              <w:rPr>
                <w:rFonts w:ascii="Arial" w:hAnsi="Arial" w:cs="Arial"/>
              </w:rPr>
              <w:t>-thinking, how inequalities can happen, and how to measure for systemic change</w:t>
            </w:r>
          </w:p>
          <w:p w14:paraId="40A69E0B" w14:textId="77777777" w:rsidR="002D60E9" w:rsidRPr="00BB09EB" w:rsidRDefault="00F831B9" w:rsidP="00AC548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B09EB">
              <w:rPr>
                <w:rFonts w:ascii="Arial" w:hAnsi="Arial" w:cs="Arial"/>
              </w:rPr>
              <w:t>Values and can articulate systems-thinking</w:t>
            </w:r>
            <w:r w:rsidR="002D60E9" w:rsidRPr="00BB09EB">
              <w:rPr>
                <w:rFonts w:ascii="Arial" w:hAnsi="Arial" w:cs="Arial"/>
              </w:rPr>
              <w:t xml:space="preserve"> </w:t>
            </w:r>
          </w:p>
          <w:p w14:paraId="1B6150E6" w14:textId="77777777" w:rsidR="002D60E9" w:rsidRPr="00BB09EB" w:rsidRDefault="00F831B9" w:rsidP="00AC548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B09EB">
              <w:rPr>
                <w:rFonts w:ascii="Arial" w:hAnsi="Arial" w:cs="Arial"/>
              </w:rPr>
              <w:t>Understands there are inherent inequities in systems and how they are interwoven and might affect the organization</w:t>
            </w:r>
            <w:r w:rsidR="002D60E9" w:rsidRPr="00BB09EB">
              <w:rPr>
                <w:rFonts w:ascii="Arial" w:hAnsi="Arial" w:cs="Arial"/>
              </w:rPr>
              <w:t xml:space="preserve"> </w:t>
            </w:r>
          </w:p>
          <w:p w14:paraId="573DB962" w14:textId="77777777" w:rsidR="002D60E9" w:rsidRPr="00BB09EB" w:rsidRDefault="00F831B9" w:rsidP="00AC548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B09EB">
              <w:rPr>
                <w:rFonts w:ascii="Arial" w:hAnsi="Arial" w:cs="Arial"/>
              </w:rPr>
              <w:t>Knows the District Capacity Assessment tool and how to facilitate its use for action plannin</w:t>
            </w:r>
            <w:r w:rsidR="002D60E9" w:rsidRPr="00BB09EB">
              <w:rPr>
                <w:rFonts w:ascii="Arial" w:hAnsi="Arial" w:cs="Arial"/>
              </w:rPr>
              <w:t xml:space="preserve">g </w:t>
            </w:r>
          </w:p>
          <w:p w14:paraId="71DE903F" w14:textId="565A8D95" w:rsidR="007473F3" w:rsidRPr="00BB09EB" w:rsidRDefault="00F831B9" w:rsidP="00AC548B">
            <w:pPr>
              <w:pStyle w:val="ListParagraph"/>
              <w:numPr>
                <w:ilvl w:val="0"/>
                <w:numId w:val="22"/>
              </w:numPr>
            </w:pPr>
            <w:r w:rsidRPr="00BB09EB">
              <w:rPr>
                <w:rFonts w:ascii="Arial" w:hAnsi="Arial" w:cs="Arial"/>
              </w:rPr>
              <w:t>Negotiates complex change for continuous improvement</w:t>
            </w:r>
          </w:p>
        </w:tc>
        <w:tc>
          <w:tcPr>
            <w:tcW w:w="1260" w:type="dxa"/>
          </w:tcPr>
          <w:p w14:paraId="0250A7C4" w14:textId="77777777" w:rsidR="00F831B9" w:rsidRPr="00EF1E59" w:rsidRDefault="00F831B9" w:rsidP="00C94E15">
            <w:pPr>
              <w:spacing w:before="240"/>
              <w:rPr>
                <w:rFonts w:ascii="Arial" w:hAnsi="Arial" w:cs="Arial"/>
              </w:rPr>
            </w:pPr>
          </w:p>
        </w:tc>
      </w:tr>
      <w:tr w:rsidR="007473F3" w:rsidRPr="00EF1E59" w14:paraId="6E73CA0B" w14:textId="77777777" w:rsidTr="00BB09EB">
        <w:trPr>
          <w:trHeight w:val="1519"/>
        </w:trPr>
        <w:tc>
          <w:tcPr>
            <w:tcW w:w="2610" w:type="dxa"/>
            <w:shd w:val="clear" w:color="auto" w:fill="auto"/>
          </w:tcPr>
          <w:p w14:paraId="6BBFC737" w14:textId="4450E864" w:rsidR="007473F3" w:rsidRPr="000668C1" w:rsidRDefault="007473F3" w:rsidP="000668C1">
            <w:pPr>
              <w:spacing w:after="0"/>
              <w:rPr>
                <w:rFonts w:ascii="Arial" w:hAnsi="Arial" w:cs="Arial"/>
              </w:rPr>
            </w:pPr>
            <w:r w:rsidRPr="000668C1">
              <w:rPr>
                <w:rFonts w:ascii="Arial" w:hAnsi="Arial" w:cs="Arial"/>
              </w:rPr>
              <w:t>1.b. Understands the complexity of COMTSS in practice</w:t>
            </w:r>
          </w:p>
        </w:tc>
        <w:tc>
          <w:tcPr>
            <w:tcW w:w="6660" w:type="dxa"/>
            <w:shd w:val="clear" w:color="auto" w:fill="auto"/>
          </w:tcPr>
          <w:p w14:paraId="6EF02F8C" w14:textId="77777777" w:rsidR="007473F3" w:rsidRPr="002D60E9" w:rsidRDefault="007473F3" w:rsidP="002D60E9">
            <w:pPr>
              <w:spacing w:after="0"/>
              <w:rPr>
                <w:rFonts w:ascii="Arial" w:hAnsi="Arial" w:cs="Arial"/>
              </w:rPr>
            </w:pPr>
            <w:r w:rsidRPr="002D60E9">
              <w:rPr>
                <w:rFonts w:ascii="Arial" w:hAnsi="Arial" w:cs="Arial"/>
              </w:rPr>
              <w:t>Coordinator defines, identifies, and knows the importance of the five components of COMTSS.</w:t>
            </w:r>
          </w:p>
          <w:p w14:paraId="0F5D0B4B" w14:textId="27EF0F89" w:rsidR="007473F3" w:rsidRPr="002D60E9" w:rsidRDefault="007473F3" w:rsidP="002D60E9">
            <w:pPr>
              <w:pStyle w:val="ListParagraph"/>
              <w:numPr>
                <w:ilvl w:val="0"/>
                <w:numId w:val="28"/>
              </w:numPr>
              <w:spacing w:before="120" w:after="0"/>
              <w:rPr>
                <w:rFonts w:ascii="Arial" w:hAnsi="Arial" w:cs="Arial"/>
              </w:rPr>
            </w:pPr>
            <w:r w:rsidRPr="002D60E9">
              <w:rPr>
                <w:rFonts w:ascii="Arial" w:hAnsi="Arial" w:cs="Arial"/>
              </w:rPr>
              <w:t xml:space="preserve">Defines and operationalizes the </w:t>
            </w:r>
            <w:r w:rsidR="00EF1E59" w:rsidRPr="002D60E9">
              <w:rPr>
                <w:rFonts w:ascii="Arial" w:hAnsi="Arial" w:cs="Arial"/>
              </w:rPr>
              <w:t>five</w:t>
            </w:r>
            <w:r w:rsidRPr="002D60E9">
              <w:rPr>
                <w:rFonts w:ascii="Arial" w:hAnsi="Arial" w:cs="Arial"/>
              </w:rPr>
              <w:t xml:space="preserve"> components of COMTSS and understands the interrelatedness between the five components. (Team Driven Shared Leadership</w:t>
            </w:r>
            <w:r w:rsidR="00EF1E59" w:rsidRPr="002D60E9">
              <w:rPr>
                <w:rFonts w:ascii="Arial" w:hAnsi="Arial" w:cs="Arial"/>
              </w:rPr>
              <w:t>;</w:t>
            </w:r>
            <w:r w:rsidRPr="002D60E9">
              <w:rPr>
                <w:rFonts w:ascii="Arial" w:hAnsi="Arial" w:cs="Arial"/>
              </w:rPr>
              <w:t xml:space="preserve"> Data-Based Problem Solving and Decision-Making</w:t>
            </w:r>
            <w:r w:rsidR="00EF1E59" w:rsidRPr="002D60E9">
              <w:rPr>
                <w:rFonts w:ascii="Arial" w:hAnsi="Arial" w:cs="Arial"/>
              </w:rPr>
              <w:t>;</w:t>
            </w:r>
            <w:r w:rsidRPr="002D60E9">
              <w:rPr>
                <w:rFonts w:ascii="Arial" w:hAnsi="Arial" w:cs="Arial"/>
              </w:rPr>
              <w:t xml:space="preserve"> Family, School, and Community Partnerships</w:t>
            </w:r>
            <w:r w:rsidR="00EF1E59" w:rsidRPr="002D60E9">
              <w:rPr>
                <w:rFonts w:ascii="Arial" w:hAnsi="Arial" w:cs="Arial"/>
              </w:rPr>
              <w:t>;</w:t>
            </w:r>
            <w:r w:rsidRPr="002D60E9">
              <w:rPr>
                <w:rFonts w:ascii="Arial" w:hAnsi="Arial" w:cs="Arial"/>
              </w:rPr>
              <w:t xml:space="preserve"> Comprehensive Screening and Assessment System</w:t>
            </w:r>
            <w:r w:rsidR="00EF1E59" w:rsidRPr="002D60E9">
              <w:rPr>
                <w:rFonts w:ascii="Arial" w:hAnsi="Arial" w:cs="Arial"/>
              </w:rPr>
              <w:t>;</w:t>
            </w:r>
            <w:r w:rsidRPr="002D60E9">
              <w:rPr>
                <w:rFonts w:ascii="Arial" w:hAnsi="Arial" w:cs="Arial"/>
              </w:rPr>
              <w:t xml:space="preserve"> and Layered Continuum of Supports (Evidence Based Practices, Instruction, and Interventions)</w:t>
            </w:r>
          </w:p>
          <w:p w14:paraId="7F86F26A" w14:textId="77777777" w:rsidR="007473F3" w:rsidRPr="002D60E9" w:rsidRDefault="007473F3" w:rsidP="002D60E9">
            <w:pPr>
              <w:pStyle w:val="ListParagraph"/>
              <w:numPr>
                <w:ilvl w:val="0"/>
                <w:numId w:val="28"/>
              </w:numPr>
              <w:spacing w:before="120" w:after="0"/>
              <w:rPr>
                <w:rFonts w:ascii="Arial" w:hAnsi="Arial" w:cs="Arial"/>
              </w:rPr>
            </w:pPr>
            <w:r w:rsidRPr="002D60E9">
              <w:rPr>
                <w:rFonts w:ascii="Arial" w:hAnsi="Arial" w:cs="Arial"/>
              </w:rPr>
              <w:t>Identifies COMTSS in practice and provides practical examples</w:t>
            </w:r>
          </w:p>
          <w:p w14:paraId="770ED938" w14:textId="1933CB2C" w:rsidR="007473F3" w:rsidRPr="002D60E9" w:rsidRDefault="007473F3" w:rsidP="002D60E9">
            <w:pPr>
              <w:pStyle w:val="ListParagraph"/>
              <w:numPr>
                <w:ilvl w:val="0"/>
                <w:numId w:val="28"/>
              </w:numPr>
              <w:spacing w:before="120" w:after="0"/>
              <w:rPr>
                <w:rFonts w:ascii="Arial" w:hAnsi="Arial" w:cs="Arial"/>
              </w:rPr>
            </w:pPr>
            <w:r w:rsidRPr="002D60E9">
              <w:rPr>
                <w:rFonts w:ascii="Arial" w:hAnsi="Arial" w:cs="Arial"/>
              </w:rPr>
              <w:t>Knows COMTSS and how</w:t>
            </w:r>
            <w:r w:rsidR="00EF1E59" w:rsidRPr="002D60E9">
              <w:rPr>
                <w:rFonts w:ascii="Arial" w:hAnsi="Arial" w:cs="Arial"/>
              </w:rPr>
              <w:t xml:space="preserve"> </w:t>
            </w:r>
            <w:r w:rsidRPr="002D60E9">
              <w:rPr>
                <w:rFonts w:ascii="Arial" w:hAnsi="Arial" w:cs="Arial"/>
              </w:rPr>
              <w:t>to best support regional, district, and school teams in its application with fidelity</w:t>
            </w:r>
          </w:p>
          <w:p w14:paraId="0FB03E58" w14:textId="77777777" w:rsidR="007473F3" w:rsidRPr="002D60E9" w:rsidRDefault="007473F3" w:rsidP="002D60E9">
            <w:pPr>
              <w:pStyle w:val="ListParagraph"/>
              <w:numPr>
                <w:ilvl w:val="0"/>
                <w:numId w:val="28"/>
              </w:numPr>
              <w:spacing w:before="120" w:after="0"/>
              <w:rPr>
                <w:rFonts w:ascii="Arial" w:hAnsi="Arial" w:cs="Arial"/>
              </w:rPr>
            </w:pPr>
            <w:r w:rsidRPr="002D60E9">
              <w:rPr>
                <w:rFonts w:ascii="Arial" w:hAnsi="Arial" w:cs="Arial"/>
              </w:rPr>
              <w:t>Utilizes the District and School Implementation Guides</w:t>
            </w:r>
          </w:p>
          <w:p w14:paraId="374A7DF2" w14:textId="65F6B82D" w:rsidR="007473F3" w:rsidRPr="002D60E9" w:rsidRDefault="007473F3" w:rsidP="002D60E9">
            <w:pPr>
              <w:pStyle w:val="ListParagraph"/>
              <w:numPr>
                <w:ilvl w:val="0"/>
                <w:numId w:val="28"/>
              </w:numPr>
              <w:spacing w:before="120" w:after="0"/>
              <w:rPr>
                <w:rFonts w:ascii="Arial" w:hAnsi="Arial" w:cs="Arial"/>
              </w:rPr>
            </w:pPr>
            <w:r w:rsidRPr="002D60E9">
              <w:rPr>
                <w:rFonts w:ascii="Arial" w:hAnsi="Arial" w:cs="Arial"/>
              </w:rPr>
              <w:t>Measures school implementation using the COMTSS School Fidelity Tool</w:t>
            </w:r>
          </w:p>
        </w:tc>
        <w:tc>
          <w:tcPr>
            <w:tcW w:w="1260" w:type="dxa"/>
          </w:tcPr>
          <w:p w14:paraId="3FCE7538" w14:textId="77777777" w:rsidR="007473F3" w:rsidRPr="00EF1E59" w:rsidRDefault="007473F3" w:rsidP="00C94E15">
            <w:pPr>
              <w:spacing w:before="240"/>
              <w:rPr>
                <w:rFonts w:ascii="Arial" w:hAnsi="Arial" w:cs="Arial"/>
              </w:rPr>
            </w:pPr>
          </w:p>
        </w:tc>
      </w:tr>
      <w:tr w:rsidR="007473F3" w:rsidRPr="00EF1E59" w14:paraId="37DC7376" w14:textId="77777777" w:rsidTr="00BB09EB">
        <w:trPr>
          <w:trHeight w:val="1891"/>
        </w:trPr>
        <w:tc>
          <w:tcPr>
            <w:tcW w:w="2610" w:type="dxa"/>
            <w:shd w:val="clear" w:color="auto" w:fill="auto"/>
          </w:tcPr>
          <w:p w14:paraId="4357F3F6" w14:textId="77777777" w:rsidR="007473F3" w:rsidRPr="000668C1" w:rsidRDefault="007473F3" w:rsidP="000668C1">
            <w:pPr>
              <w:spacing w:after="0"/>
              <w:rPr>
                <w:rFonts w:ascii="Arial" w:hAnsi="Arial" w:cs="Arial"/>
                <w:b/>
              </w:rPr>
            </w:pPr>
            <w:r w:rsidRPr="000668C1">
              <w:rPr>
                <w:rFonts w:ascii="Arial" w:hAnsi="Arial" w:cs="Arial"/>
              </w:rPr>
              <w:lastRenderedPageBreak/>
              <w:t>1.c. Understands implementation science</w:t>
            </w:r>
          </w:p>
        </w:tc>
        <w:tc>
          <w:tcPr>
            <w:tcW w:w="6660" w:type="dxa"/>
            <w:shd w:val="clear" w:color="auto" w:fill="auto"/>
          </w:tcPr>
          <w:p w14:paraId="2036FD02" w14:textId="2C73D51B" w:rsidR="007473F3" w:rsidRPr="00EF1E59" w:rsidRDefault="007473F3" w:rsidP="00AC548B">
            <w:pPr>
              <w:spacing w:after="0"/>
              <w:rPr>
                <w:rFonts w:ascii="Arial" w:hAnsi="Arial" w:cs="Arial"/>
              </w:rPr>
            </w:pPr>
            <w:r w:rsidRPr="00EF1E59">
              <w:rPr>
                <w:rFonts w:ascii="Arial" w:hAnsi="Arial" w:cs="Arial"/>
              </w:rPr>
              <w:t>Coordinator clearly articulates alignment between relevant school/district/region/state initiatives, using core features and projected outcomes, and provides specific examples of how COMTSS supports an integrated approach.</w:t>
            </w:r>
          </w:p>
          <w:p w14:paraId="2B4B290B" w14:textId="72C34838" w:rsidR="002D60E9" w:rsidRPr="002D60E9" w:rsidRDefault="007473F3" w:rsidP="002D60E9">
            <w:pPr>
              <w:pStyle w:val="ListParagraph"/>
              <w:numPr>
                <w:ilvl w:val="0"/>
                <w:numId w:val="27"/>
              </w:numPr>
              <w:spacing w:before="120" w:after="0"/>
              <w:rPr>
                <w:rFonts w:ascii="Arial" w:hAnsi="Arial" w:cs="Arial"/>
              </w:rPr>
            </w:pPr>
            <w:r w:rsidRPr="002D60E9">
              <w:rPr>
                <w:rFonts w:ascii="Arial" w:hAnsi="Arial" w:cs="Arial"/>
              </w:rPr>
              <w:t xml:space="preserve">Identifies the </w:t>
            </w:r>
            <w:r w:rsidR="00EF1E59" w:rsidRPr="002D60E9">
              <w:rPr>
                <w:rFonts w:ascii="Arial" w:hAnsi="Arial" w:cs="Arial"/>
              </w:rPr>
              <w:t>four</w:t>
            </w:r>
            <w:r w:rsidRPr="002D60E9">
              <w:rPr>
                <w:rFonts w:ascii="Arial" w:hAnsi="Arial" w:cs="Arial"/>
              </w:rPr>
              <w:t xml:space="preserve"> stages of implementation science and can negotiate through these stages during implementation of initiatives</w:t>
            </w:r>
          </w:p>
          <w:p w14:paraId="1D0F9E82" w14:textId="77777777" w:rsidR="002D60E9" w:rsidRPr="002D60E9" w:rsidRDefault="007473F3" w:rsidP="002D60E9">
            <w:pPr>
              <w:pStyle w:val="ListParagraph"/>
              <w:numPr>
                <w:ilvl w:val="0"/>
                <w:numId w:val="27"/>
              </w:numPr>
              <w:spacing w:before="120" w:after="0"/>
              <w:rPr>
                <w:rFonts w:ascii="Arial" w:hAnsi="Arial" w:cs="Arial"/>
              </w:rPr>
            </w:pPr>
            <w:r w:rsidRPr="002D60E9">
              <w:rPr>
                <w:rFonts w:ascii="Arial" w:hAnsi="Arial" w:cs="Arial"/>
              </w:rPr>
              <w:t>Knows how to make decisions on selection using the Hexagon Tool</w:t>
            </w:r>
          </w:p>
          <w:p w14:paraId="3AC39777" w14:textId="2CCF056B" w:rsidR="007473F3" w:rsidRPr="002D60E9" w:rsidRDefault="007473F3" w:rsidP="002D60E9">
            <w:pPr>
              <w:pStyle w:val="ListParagraph"/>
              <w:numPr>
                <w:ilvl w:val="0"/>
                <w:numId w:val="27"/>
              </w:numPr>
              <w:spacing w:before="120" w:after="0"/>
              <w:rPr>
                <w:rFonts w:ascii="Arial" w:hAnsi="Arial" w:cs="Arial"/>
              </w:rPr>
            </w:pPr>
            <w:r w:rsidRPr="002D60E9">
              <w:rPr>
                <w:rFonts w:ascii="Arial" w:hAnsi="Arial" w:cs="Arial"/>
              </w:rPr>
              <w:t>Describes what an initiative is and can use the initiative inventory for prioritization and alignment</w:t>
            </w:r>
            <w:r w:rsidR="002D60E9" w:rsidRPr="002D60E9">
              <w:rPr>
                <w:rFonts w:ascii="Arial" w:hAnsi="Arial" w:cs="Arial"/>
              </w:rPr>
              <w:br/>
            </w:r>
          </w:p>
        </w:tc>
        <w:tc>
          <w:tcPr>
            <w:tcW w:w="1260" w:type="dxa"/>
          </w:tcPr>
          <w:p w14:paraId="7C9694EE" w14:textId="77777777" w:rsidR="007473F3" w:rsidRPr="00EF1E59" w:rsidRDefault="007473F3" w:rsidP="00C94E15">
            <w:pPr>
              <w:spacing w:before="240"/>
              <w:rPr>
                <w:rFonts w:ascii="Arial" w:hAnsi="Arial" w:cs="Arial"/>
              </w:rPr>
            </w:pPr>
          </w:p>
        </w:tc>
      </w:tr>
      <w:tr w:rsidR="007473F3" w:rsidRPr="00EF1E59" w14:paraId="3552B9EA" w14:textId="77777777" w:rsidTr="00BB09EB">
        <w:trPr>
          <w:trHeight w:val="890"/>
        </w:trPr>
        <w:tc>
          <w:tcPr>
            <w:tcW w:w="2610" w:type="dxa"/>
            <w:shd w:val="clear" w:color="auto" w:fill="auto"/>
          </w:tcPr>
          <w:p w14:paraId="1F46393B" w14:textId="77777777" w:rsidR="007473F3" w:rsidRPr="000668C1" w:rsidRDefault="007473F3" w:rsidP="000668C1">
            <w:pPr>
              <w:spacing w:after="0"/>
              <w:rPr>
                <w:rFonts w:ascii="Arial" w:hAnsi="Arial" w:cs="Arial"/>
                <w:b/>
              </w:rPr>
            </w:pPr>
            <w:r w:rsidRPr="000668C1">
              <w:rPr>
                <w:rFonts w:ascii="Arial" w:hAnsi="Arial" w:cs="Arial"/>
              </w:rPr>
              <w:t xml:space="preserve">1.d. Understands continuous improvement cycles </w:t>
            </w:r>
          </w:p>
        </w:tc>
        <w:tc>
          <w:tcPr>
            <w:tcW w:w="6660" w:type="dxa"/>
            <w:shd w:val="clear" w:color="auto" w:fill="auto"/>
          </w:tcPr>
          <w:p w14:paraId="640E4B39" w14:textId="48B67D43" w:rsidR="007473F3" w:rsidRPr="00EF1E59" w:rsidRDefault="007473F3" w:rsidP="00AC548B">
            <w:pPr>
              <w:spacing w:after="0"/>
              <w:rPr>
                <w:rFonts w:ascii="Arial" w:hAnsi="Arial" w:cs="Arial"/>
              </w:rPr>
            </w:pPr>
            <w:r w:rsidRPr="00EF1E59">
              <w:rPr>
                <w:rFonts w:ascii="Arial" w:hAnsi="Arial" w:cs="Arial"/>
              </w:rPr>
              <w:t>Coordinator learns the four</w:t>
            </w:r>
            <w:r w:rsidR="00EF1E59">
              <w:rPr>
                <w:rFonts w:ascii="Arial" w:hAnsi="Arial" w:cs="Arial"/>
              </w:rPr>
              <w:t>-</w:t>
            </w:r>
            <w:r w:rsidRPr="00EF1E59">
              <w:rPr>
                <w:rFonts w:ascii="Arial" w:hAnsi="Arial" w:cs="Arial"/>
              </w:rPr>
              <w:t>step problem-solving process (Identify, Analyze, Implement, Evaluate) and how to guide regional, district, and school teams for continuous improvement.</w:t>
            </w:r>
          </w:p>
          <w:p w14:paraId="1368ABCB" w14:textId="1BF042FE" w:rsidR="007473F3" w:rsidRPr="002D60E9" w:rsidRDefault="007473F3" w:rsidP="002D60E9">
            <w:pPr>
              <w:pStyle w:val="ListParagraph"/>
              <w:numPr>
                <w:ilvl w:val="0"/>
                <w:numId w:val="23"/>
              </w:numPr>
              <w:spacing w:before="120" w:after="0"/>
              <w:rPr>
                <w:rFonts w:ascii="Arial" w:hAnsi="Arial" w:cs="Arial"/>
              </w:rPr>
            </w:pPr>
            <w:r w:rsidRPr="002D60E9">
              <w:rPr>
                <w:rFonts w:ascii="Arial" w:hAnsi="Arial" w:cs="Arial"/>
              </w:rPr>
              <w:t>Leads districts and schools in developing a problem-solving culture within their system</w:t>
            </w:r>
          </w:p>
          <w:p w14:paraId="3193354E" w14:textId="6B46C0F8" w:rsidR="007473F3" w:rsidRPr="002D60E9" w:rsidRDefault="007473F3" w:rsidP="002D60E9">
            <w:pPr>
              <w:pStyle w:val="ListParagraph"/>
              <w:numPr>
                <w:ilvl w:val="0"/>
                <w:numId w:val="23"/>
              </w:numPr>
              <w:spacing w:before="120" w:after="0"/>
              <w:rPr>
                <w:rFonts w:ascii="Arial" w:hAnsi="Arial" w:cs="Arial"/>
              </w:rPr>
            </w:pPr>
            <w:r w:rsidRPr="002D60E9">
              <w:rPr>
                <w:rFonts w:ascii="Arial" w:hAnsi="Arial" w:cs="Arial"/>
              </w:rPr>
              <w:t>Applies the four</w:t>
            </w:r>
            <w:r w:rsidR="002D60E9">
              <w:rPr>
                <w:rFonts w:ascii="Arial" w:hAnsi="Arial" w:cs="Arial"/>
              </w:rPr>
              <w:t>-</w:t>
            </w:r>
            <w:r w:rsidRPr="002D60E9">
              <w:rPr>
                <w:rFonts w:ascii="Arial" w:hAnsi="Arial" w:cs="Arial"/>
              </w:rPr>
              <w:t>step problem-solving process as they support district and school teams</w:t>
            </w:r>
          </w:p>
          <w:p w14:paraId="7770D1C4" w14:textId="1465DADD" w:rsidR="007473F3" w:rsidRPr="002D60E9" w:rsidRDefault="007473F3" w:rsidP="002D60E9">
            <w:pPr>
              <w:pStyle w:val="ListParagraph"/>
              <w:numPr>
                <w:ilvl w:val="0"/>
                <w:numId w:val="23"/>
              </w:numPr>
              <w:spacing w:before="120" w:after="0"/>
              <w:rPr>
                <w:rFonts w:ascii="Arial" w:hAnsi="Arial" w:cs="Arial"/>
              </w:rPr>
            </w:pPr>
            <w:r w:rsidRPr="002D60E9">
              <w:rPr>
                <w:rFonts w:ascii="Arial" w:hAnsi="Arial" w:cs="Arial"/>
              </w:rPr>
              <w:t xml:space="preserve">Trains district and school teams to use the </w:t>
            </w:r>
            <w:r w:rsidR="00EF1E59" w:rsidRPr="002D60E9">
              <w:rPr>
                <w:rFonts w:ascii="Arial" w:hAnsi="Arial" w:cs="Arial"/>
              </w:rPr>
              <w:t>four-</w:t>
            </w:r>
            <w:r w:rsidRPr="002D60E9">
              <w:rPr>
                <w:rFonts w:ascii="Arial" w:hAnsi="Arial" w:cs="Arial"/>
              </w:rPr>
              <w:t xml:space="preserve">step problem-solving process independently as they consider possible solutions, prioritization, and selection of a solution for implementation </w:t>
            </w:r>
          </w:p>
          <w:p w14:paraId="7E74AD0F" w14:textId="7F2481E3" w:rsidR="007473F3" w:rsidRPr="002D60E9" w:rsidRDefault="007473F3" w:rsidP="002D60E9">
            <w:pPr>
              <w:pStyle w:val="ListParagraph"/>
              <w:numPr>
                <w:ilvl w:val="0"/>
                <w:numId w:val="23"/>
              </w:numPr>
              <w:spacing w:before="120" w:after="0"/>
              <w:rPr>
                <w:rFonts w:ascii="Arial" w:hAnsi="Arial" w:cs="Arial"/>
              </w:rPr>
            </w:pPr>
            <w:r w:rsidRPr="002D60E9">
              <w:rPr>
                <w:rFonts w:ascii="Arial" w:hAnsi="Arial" w:cs="Arial"/>
              </w:rPr>
              <w:t>Supports continuous improvement by beginning each conversation with discussion of last action, then updating desired outcome(s) and ending with new action and identified time for follow-up.</w:t>
            </w:r>
          </w:p>
        </w:tc>
        <w:tc>
          <w:tcPr>
            <w:tcW w:w="1260" w:type="dxa"/>
          </w:tcPr>
          <w:p w14:paraId="5D2025B0" w14:textId="77777777" w:rsidR="007473F3" w:rsidRPr="00EF1E59" w:rsidRDefault="007473F3" w:rsidP="00C94E1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1EE7AC9B" w14:textId="77777777" w:rsidR="004C7144" w:rsidRPr="00EF1E59" w:rsidRDefault="004C7144" w:rsidP="00C2431A">
      <w:pPr>
        <w:framePr w:hSpace="180" w:wrap="around" w:vAnchor="text" w:hAnchor="page" w:x="891" w:y="61"/>
        <w:tabs>
          <w:tab w:val="left" w:pos="2723"/>
          <w:tab w:val="left" w:pos="9383"/>
        </w:tabs>
        <w:spacing w:before="240" w:after="0"/>
        <w:ind w:left="113"/>
        <w:rPr>
          <w:rFonts w:ascii="Arial" w:hAnsi="Arial" w:cs="Arial"/>
        </w:rPr>
      </w:pPr>
      <w:r w:rsidRPr="000668C1">
        <w:rPr>
          <w:rFonts w:ascii="Arial" w:hAnsi="Arial" w:cs="Arial"/>
        </w:rPr>
        <w:tab/>
      </w:r>
      <w:r w:rsidRPr="00EF1E59">
        <w:rPr>
          <w:rFonts w:ascii="Arial" w:hAnsi="Arial" w:cs="Arial"/>
        </w:rPr>
        <w:tab/>
      </w:r>
    </w:p>
    <w:p w14:paraId="7B303D05" w14:textId="3D299875" w:rsidR="005B1231" w:rsidRPr="00EF1E59" w:rsidRDefault="005B1231" w:rsidP="00C2431A">
      <w:pPr>
        <w:framePr w:hSpace="180" w:wrap="around" w:vAnchor="text" w:hAnchor="page" w:x="891" w:y="61"/>
        <w:spacing w:before="240" w:after="0"/>
        <w:rPr>
          <w:rFonts w:ascii="Arial" w:hAnsi="Arial" w:cs="Arial"/>
        </w:rPr>
      </w:pPr>
    </w:p>
    <w:p w14:paraId="48CD838E" w14:textId="0F3CA7CB" w:rsidR="008839F8" w:rsidRDefault="008839F8" w:rsidP="00F201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1054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2610"/>
        <w:gridCol w:w="6660"/>
        <w:gridCol w:w="1260"/>
      </w:tblGrid>
      <w:tr w:rsidR="008839F8" w:rsidRPr="00BB09EB" w14:paraId="03CCF44D" w14:textId="77777777" w:rsidTr="008839F8">
        <w:trPr>
          <w:gridBefore w:val="1"/>
          <w:wBefore w:w="18" w:type="dxa"/>
          <w:trHeight w:val="379"/>
        </w:trPr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2A35" w:themeFill="text2" w:themeFillShade="80"/>
            <w:vAlign w:val="center"/>
          </w:tcPr>
          <w:p w14:paraId="627E6D8D" w14:textId="3C7FD701" w:rsidR="008839F8" w:rsidRPr="007C50C9" w:rsidRDefault="008839F8" w:rsidP="00B01AD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50C9">
              <w:rPr>
                <w:rFonts w:ascii="Arial" w:hAnsi="Arial" w:cs="Arial"/>
                <w:b/>
                <w:bCs/>
                <w:sz w:val="28"/>
                <w:szCs w:val="28"/>
              </w:rPr>
              <w:t>Co</w:t>
            </w:r>
            <w:r w:rsidR="00F42125">
              <w:rPr>
                <w:rFonts w:ascii="Arial" w:hAnsi="Arial" w:cs="Arial"/>
                <w:b/>
                <w:bCs/>
                <w:sz w:val="28"/>
                <w:szCs w:val="28"/>
              </w:rPr>
              <w:t>re</w:t>
            </w:r>
            <w:r w:rsidRPr="007C50C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Competency</w:t>
            </w:r>
          </w:p>
        </w:tc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2A35" w:themeFill="text2" w:themeFillShade="80"/>
          </w:tcPr>
          <w:p w14:paraId="273DAAC4" w14:textId="7F0DBE25" w:rsidR="008839F8" w:rsidRPr="008839F8" w:rsidRDefault="008839F8" w:rsidP="00883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0D09C9">
              <w:rPr>
                <w:rFonts w:ascii="Arial" w:hAnsi="Arial" w:cs="Arial"/>
                <w:b/>
                <w:sz w:val="28"/>
                <w:szCs w:val="28"/>
              </w:rPr>
              <w:t>Contribut</w:t>
            </w:r>
            <w:r>
              <w:rPr>
                <w:rFonts w:ascii="Arial" w:hAnsi="Arial" w:cs="Arial"/>
                <w:b/>
                <w:sz w:val="28"/>
                <w:szCs w:val="28"/>
              </w:rPr>
              <w:t>es</w:t>
            </w:r>
            <w:r w:rsidRPr="000D09C9">
              <w:rPr>
                <w:rFonts w:ascii="Arial" w:hAnsi="Arial" w:cs="Arial"/>
                <w:b/>
                <w:sz w:val="28"/>
                <w:szCs w:val="28"/>
              </w:rPr>
              <w:t xml:space="preserve"> to the development of capacity to implement evidence validated practices and support continuous improvement</w:t>
            </w:r>
            <w:r w:rsidRPr="00BB09E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89384B" w:rsidRPr="00EF1E59" w14:paraId="3A2F62B8" w14:textId="77777777" w:rsidTr="00216D03">
        <w:trPr>
          <w:gridBefore w:val="1"/>
          <w:wBefore w:w="18" w:type="dxa"/>
          <w:trHeight w:val="379"/>
        </w:trPr>
        <w:tc>
          <w:tcPr>
            <w:tcW w:w="2610" w:type="dxa"/>
            <w:vMerge w:val="restart"/>
            <w:shd w:val="clear" w:color="auto" w:fill="C5E0B3" w:themeFill="accent6" w:themeFillTint="66"/>
            <w:vAlign w:val="center"/>
          </w:tcPr>
          <w:p w14:paraId="09B6F3A3" w14:textId="3D2C3BC3" w:rsidR="0089384B" w:rsidRPr="00BB09EB" w:rsidRDefault="00AC3861" w:rsidP="005870D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B09E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2. </w:t>
            </w:r>
            <w:r w:rsidR="0089384B" w:rsidRPr="00BB09EB">
              <w:rPr>
                <w:rFonts w:ascii="Arial" w:hAnsi="Arial" w:cs="Arial"/>
                <w:b/>
                <w:bCs/>
                <w:sz w:val="26"/>
                <w:szCs w:val="26"/>
              </w:rPr>
              <w:t>Relationship</w:t>
            </w:r>
            <w:r w:rsidRPr="00BB09E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89384B" w:rsidRPr="00BB09EB">
              <w:rPr>
                <w:rFonts w:ascii="Arial" w:hAnsi="Arial" w:cs="Arial"/>
                <w:b/>
                <w:bCs/>
                <w:sz w:val="26"/>
                <w:szCs w:val="26"/>
              </w:rPr>
              <w:t>Development &amp; Communication</w:t>
            </w:r>
            <w:r w:rsidRPr="00BB09E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89384B" w:rsidRPr="00BB09EB">
              <w:rPr>
                <w:rFonts w:ascii="Arial" w:hAnsi="Arial" w:cs="Arial"/>
                <w:b/>
                <w:bCs/>
                <w:sz w:val="26"/>
                <w:szCs w:val="26"/>
              </w:rPr>
              <w:t>Skills</w:t>
            </w:r>
          </w:p>
        </w:tc>
        <w:tc>
          <w:tcPr>
            <w:tcW w:w="7920" w:type="dxa"/>
            <w:gridSpan w:val="2"/>
            <w:shd w:val="clear" w:color="auto" w:fill="DADCBA"/>
          </w:tcPr>
          <w:p w14:paraId="77E8D48F" w14:textId="6384E790" w:rsidR="0089384B" w:rsidRPr="00EF1E59" w:rsidRDefault="0089384B" w:rsidP="00893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F1E59">
              <w:rPr>
                <w:rFonts w:ascii="Arial" w:hAnsi="Arial" w:cs="Arial"/>
                <w:i/>
                <w:color w:val="000000"/>
                <w:sz w:val="18"/>
                <w:szCs w:val="18"/>
              </w:rPr>
              <w:t>Description of why this competency is important to achieving the outcome</w:t>
            </w:r>
          </w:p>
        </w:tc>
      </w:tr>
      <w:tr w:rsidR="00CC4CC8" w:rsidRPr="00EF1E59" w14:paraId="2B062D9A" w14:textId="77777777" w:rsidTr="005870D7">
        <w:trPr>
          <w:gridBefore w:val="1"/>
          <w:wBefore w:w="18" w:type="dxa"/>
          <w:trHeight w:val="2285"/>
        </w:trPr>
        <w:tc>
          <w:tcPr>
            <w:tcW w:w="2610" w:type="dxa"/>
            <w:vMerge/>
            <w:shd w:val="clear" w:color="auto" w:fill="C5E0B3" w:themeFill="accent6" w:themeFillTint="66"/>
          </w:tcPr>
          <w:p w14:paraId="46EAEE8E" w14:textId="77777777" w:rsidR="00CC4CC8" w:rsidRPr="00EF1E59" w:rsidRDefault="00CC4CC8" w:rsidP="0074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</w:tcPr>
          <w:p w14:paraId="43CE676A" w14:textId="77777777" w:rsidR="002D60E9" w:rsidRPr="002D60E9" w:rsidRDefault="00CC4CC8" w:rsidP="002D60E9">
            <w:pPr>
              <w:pStyle w:val="ListParagraph"/>
              <w:widowControl w:val="0"/>
              <w:numPr>
                <w:ilvl w:val="0"/>
                <w:numId w:val="25"/>
              </w:numPr>
              <w:spacing w:before="120" w:after="0" w:line="240" w:lineRule="auto"/>
              <w:ind w:right="310"/>
              <w:rPr>
                <w:rFonts w:ascii="Arial" w:hAnsi="Arial" w:cs="Arial"/>
              </w:rPr>
            </w:pPr>
            <w:r w:rsidRPr="00BB09EB">
              <w:rPr>
                <w:rFonts w:ascii="Arial" w:hAnsi="Arial" w:cs="Arial"/>
              </w:rPr>
              <w:t>Positive relationships and effective communication provide a foundation for shifting behaviors, mindsets, values and beliefs.</w:t>
            </w:r>
          </w:p>
          <w:p w14:paraId="663D33BA" w14:textId="025CF923" w:rsidR="00CC4CC8" w:rsidRPr="002D60E9" w:rsidRDefault="00CC4CC8" w:rsidP="002D60E9">
            <w:pPr>
              <w:pStyle w:val="ListParagraph"/>
              <w:widowControl w:val="0"/>
              <w:numPr>
                <w:ilvl w:val="0"/>
                <w:numId w:val="25"/>
              </w:numPr>
              <w:spacing w:before="120" w:after="0" w:line="240" w:lineRule="auto"/>
              <w:ind w:right="310"/>
              <w:rPr>
                <w:rFonts w:ascii="Arial" w:hAnsi="Arial" w:cs="Arial"/>
              </w:rPr>
            </w:pPr>
            <w:r w:rsidRPr="00BB09EB">
              <w:rPr>
                <w:rFonts w:ascii="Arial" w:hAnsi="Arial" w:cs="Arial"/>
              </w:rPr>
              <w:t>An understanding of effective coaching techniques and communication strategies in multiple contexts provides a consistent level of shared understanding for all and reduces barriers to implementation of initiatives. This includes reciprocal sharing of knowledge and perspectives, while honoring the expertise and experiences of all.</w:t>
            </w:r>
          </w:p>
          <w:p w14:paraId="54F647C0" w14:textId="77777777" w:rsidR="00CC4CC8" w:rsidRPr="00EF1E59" w:rsidRDefault="00CC4CC8" w:rsidP="00744082">
            <w:pPr>
              <w:widowControl w:val="0"/>
              <w:spacing w:after="0" w:line="240" w:lineRule="auto"/>
              <w:ind w:left="100" w:right="31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14:paraId="072B8125" w14:textId="77777777" w:rsidR="00CC4CC8" w:rsidRPr="00EF1E59" w:rsidRDefault="00CC4CC8" w:rsidP="00744082">
            <w:pPr>
              <w:widowControl w:val="0"/>
              <w:spacing w:after="0" w:line="240" w:lineRule="auto"/>
              <w:ind w:left="100" w:right="310"/>
              <w:rPr>
                <w:rFonts w:ascii="Arial" w:hAnsi="Arial" w:cs="Arial"/>
              </w:rPr>
            </w:pPr>
          </w:p>
        </w:tc>
      </w:tr>
      <w:tr w:rsidR="0089384B" w:rsidRPr="00EF1E59" w14:paraId="4CB331A3" w14:textId="77777777" w:rsidTr="007C50C9">
        <w:trPr>
          <w:gridBefore w:val="1"/>
          <w:wBefore w:w="18" w:type="dxa"/>
          <w:trHeight w:val="694"/>
        </w:trPr>
        <w:tc>
          <w:tcPr>
            <w:tcW w:w="2610" w:type="dxa"/>
            <w:vMerge w:val="restart"/>
            <w:shd w:val="clear" w:color="auto" w:fill="E2EFD9" w:themeFill="accent6" w:themeFillTint="33"/>
            <w:vAlign w:val="center"/>
          </w:tcPr>
          <w:p w14:paraId="27103986" w14:textId="77777777" w:rsidR="0089384B" w:rsidRPr="008839F8" w:rsidRDefault="0089384B" w:rsidP="00BB09E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839F8">
              <w:rPr>
                <w:rFonts w:ascii="Arial" w:hAnsi="Arial" w:cs="Arial"/>
                <w:b/>
                <w:bCs/>
                <w:i/>
                <w:iCs/>
              </w:rPr>
              <w:t>Components of the competency</w:t>
            </w:r>
          </w:p>
        </w:tc>
        <w:tc>
          <w:tcPr>
            <w:tcW w:w="7920" w:type="dxa"/>
            <w:gridSpan w:val="2"/>
            <w:shd w:val="clear" w:color="auto" w:fill="222A35" w:themeFill="text2" w:themeFillShade="80"/>
            <w:vAlign w:val="center"/>
          </w:tcPr>
          <w:p w14:paraId="04264F0C" w14:textId="457A94D2" w:rsidR="0089384B" w:rsidRPr="00AC3861" w:rsidRDefault="0089384B" w:rsidP="0074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3" w:right="584"/>
              <w:jc w:val="center"/>
              <w:rPr>
                <w:rFonts w:ascii="Arial" w:hAnsi="Arial" w:cs="Arial"/>
                <w:b/>
                <w:color w:val="FFFFFF"/>
                <w:sz w:val="26"/>
                <w:szCs w:val="26"/>
              </w:rPr>
            </w:pPr>
            <w:r w:rsidRPr="00AC3861">
              <w:rPr>
                <w:rFonts w:ascii="Arial" w:hAnsi="Arial" w:cs="Arial"/>
                <w:b/>
                <w:color w:val="FFFFFF"/>
                <w:sz w:val="26"/>
                <w:szCs w:val="26"/>
              </w:rPr>
              <w:t>Expected Use in Practice</w:t>
            </w:r>
          </w:p>
        </w:tc>
      </w:tr>
      <w:tr w:rsidR="0089384B" w:rsidRPr="00EF1E59" w14:paraId="43C77381" w14:textId="77777777" w:rsidTr="00216D03">
        <w:trPr>
          <w:gridBefore w:val="1"/>
          <w:wBefore w:w="18" w:type="dxa"/>
          <w:trHeight w:val="313"/>
        </w:trPr>
        <w:tc>
          <w:tcPr>
            <w:tcW w:w="2610" w:type="dxa"/>
            <w:vMerge/>
            <w:shd w:val="clear" w:color="auto" w:fill="E2EFD9" w:themeFill="accent6" w:themeFillTint="33"/>
            <w:vAlign w:val="center"/>
          </w:tcPr>
          <w:p w14:paraId="11840F7D" w14:textId="77777777" w:rsidR="0089384B" w:rsidRPr="00EF1E59" w:rsidRDefault="0089384B" w:rsidP="0074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920" w:type="dxa"/>
            <w:gridSpan w:val="2"/>
            <w:shd w:val="clear" w:color="auto" w:fill="DADCBA"/>
            <w:vAlign w:val="center"/>
          </w:tcPr>
          <w:p w14:paraId="0F01668A" w14:textId="760992B1" w:rsidR="0089384B" w:rsidRPr="00EF1E59" w:rsidRDefault="0089384B" w:rsidP="0074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9" w:lineRule="auto"/>
              <w:ind w:left="582" w:right="584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F1E59">
              <w:rPr>
                <w:rFonts w:ascii="Arial" w:hAnsi="Arial" w:cs="Arial"/>
                <w:i/>
                <w:color w:val="000000"/>
                <w:sz w:val="18"/>
                <w:szCs w:val="18"/>
              </w:rPr>
              <w:t>Description of practitioner behavior</w:t>
            </w:r>
          </w:p>
        </w:tc>
      </w:tr>
      <w:tr w:rsidR="00CC4CC8" w:rsidRPr="00EF1E59" w14:paraId="23F66462" w14:textId="77777777" w:rsidTr="00BB09EB">
        <w:trPr>
          <w:trHeight w:val="3941"/>
        </w:trPr>
        <w:tc>
          <w:tcPr>
            <w:tcW w:w="2628" w:type="dxa"/>
            <w:gridSpan w:val="2"/>
          </w:tcPr>
          <w:p w14:paraId="55A6FE9E" w14:textId="062C2CF0" w:rsidR="00CC4CC8" w:rsidRPr="00BB09EB" w:rsidRDefault="00CC4CC8" w:rsidP="00BB09EB">
            <w:pPr>
              <w:rPr>
                <w:rFonts w:ascii="Arial" w:hAnsi="Arial" w:cs="Arial"/>
              </w:rPr>
            </w:pPr>
            <w:r w:rsidRPr="00BB09EB">
              <w:rPr>
                <w:rFonts w:ascii="Arial" w:hAnsi="Arial" w:cs="Arial"/>
              </w:rPr>
              <w:lastRenderedPageBreak/>
              <w:t>2.a. Engages in building productive relationships with implementation teams</w:t>
            </w:r>
          </w:p>
          <w:p w14:paraId="0282DCAD" w14:textId="77777777" w:rsidR="00CC4CC8" w:rsidRPr="00EF1E59" w:rsidRDefault="00CC4CC8" w:rsidP="007440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589430" w14:textId="77777777" w:rsidR="00CC4CC8" w:rsidRPr="00EF1E59" w:rsidRDefault="00CC4CC8" w:rsidP="00744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</w:tcPr>
          <w:p w14:paraId="6E39F03F" w14:textId="77777777" w:rsidR="00CC4CC8" w:rsidRPr="00EF1E59" w:rsidRDefault="00CC4CC8" w:rsidP="00AC548B">
            <w:pPr>
              <w:widowControl w:val="0"/>
              <w:spacing w:after="0" w:line="242" w:lineRule="auto"/>
              <w:ind w:right="191"/>
              <w:rPr>
                <w:rFonts w:ascii="Arial" w:hAnsi="Arial" w:cs="Arial"/>
              </w:rPr>
            </w:pPr>
            <w:r w:rsidRPr="00EF1E59">
              <w:rPr>
                <w:rFonts w:ascii="Arial" w:hAnsi="Arial" w:cs="Arial"/>
              </w:rPr>
              <w:t xml:space="preserve">Coordinator fosters the development of mutually trusting and respectful relationships between coordinators and team members. </w:t>
            </w:r>
          </w:p>
          <w:p w14:paraId="3FC28691" w14:textId="77777777" w:rsidR="00CC4CC8" w:rsidRPr="00EF1E59" w:rsidRDefault="00CC4CC8" w:rsidP="002D60E9">
            <w:pPr>
              <w:widowControl w:val="0"/>
              <w:spacing w:before="3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4B12EE3" w14:textId="77777777" w:rsidR="00CC4CC8" w:rsidRPr="002D60E9" w:rsidRDefault="00CC4CC8" w:rsidP="002D60E9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right="389"/>
              <w:rPr>
                <w:rFonts w:ascii="Arial" w:hAnsi="Arial" w:cs="Arial"/>
                <w:color w:val="000000"/>
              </w:rPr>
            </w:pPr>
            <w:r w:rsidRPr="002D60E9">
              <w:rPr>
                <w:rFonts w:ascii="Arial" w:hAnsi="Arial" w:cs="Arial"/>
                <w:color w:val="000000"/>
              </w:rPr>
              <w:t>Consistently and independently keeps commitments with implementation teams, project staff and other stakeholders</w:t>
            </w:r>
          </w:p>
          <w:p w14:paraId="3C607582" w14:textId="77777777" w:rsidR="00CC4CC8" w:rsidRPr="002D60E9" w:rsidRDefault="00CC4CC8" w:rsidP="002D60E9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right="184"/>
              <w:rPr>
                <w:rFonts w:ascii="Arial" w:hAnsi="Arial" w:cs="Arial"/>
                <w:color w:val="000000"/>
              </w:rPr>
            </w:pPr>
            <w:r w:rsidRPr="002D60E9">
              <w:rPr>
                <w:rFonts w:ascii="Arial" w:hAnsi="Arial" w:cs="Arial"/>
                <w:color w:val="000000"/>
              </w:rPr>
              <w:t>Demonstrates empathy and the assumption of positive intentions, recognizing there are many barriers to implementation</w:t>
            </w:r>
          </w:p>
          <w:p w14:paraId="5B88DB29" w14:textId="77777777" w:rsidR="00CC4CC8" w:rsidRPr="002D60E9" w:rsidRDefault="00CC4CC8" w:rsidP="002D60E9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16"/>
              <w:rPr>
                <w:rFonts w:ascii="Arial" w:hAnsi="Arial" w:cs="Arial"/>
              </w:rPr>
            </w:pPr>
            <w:r w:rsidRPr="002D60E9">
              <w:rPr>
                <w:rFonts w:ascii="Arial" w:hAnsi="Arial" w:cs="Arial"/>
                <w:color w:val="000000"/>
              </w:rPr>
              <w:t>Recognizes and repairs breaches in trust quickly</w:t>
            </w:r>
          </w:p>
          <w:p w14:paraId="2C4C930E" w14:textId="77777777" w:rsidR="00CC4CC8" w:rsidRPr="002D60E9" w:rsidRDefault="00CC4CC8" w:rsidP="002D60E9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16"/>
              <w:rPr>
                <w:rFonts w:ascii="Arial" w:hAnsi="Arial" w:cs="Arial"/>
              </w:rPr>
            </w:pPr>
            <w:r w:rsidRPr="002D60E9">
              <w:rPr>
                <w:rFonts w:ascii="Arial" w:hAnsi="Arial" w:cs="Arial"/>
                <w:color w:val="000000"/>
              </w:rPr>
              <w:t>Respects and leverages the experiences and knowledge that team members bring</w:t>
            </w:r>
          </w:p>
          <w:p w14:paraId="235EFFB9" w14:textId="72D09EAF" w:rsidR="00CC4CC8" w:rsidRPr="00ED3F41" w:rsidRDefault="00CC4CC8" w:rsidP="00ED3F41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16"/>
              <w:rPr>
                <w:rFonts w:ascii="Arial" w:hAnsi="Arial" w:cs="Arial"/>
              </w:rPr>
            </w:pPr>
            <w:r w:rsidRPr="002D60E9">
              <w:rPr>
                <w:rFonts w:ascii="Arial" w:hAnsi="Arial" w:cs="Arial"/>
              </w:rPr>
              <w:t>Supports the team to create and maintain norms that foster a safe and supportive environment</w:t>
            </w:r>
          </w:p>
        </w:tc>
        <w:tc>
          <w:tcPr>
            <w:tcW w:w="1260" w:type="dxa"/>
          </w:tcPr>
          <w:p w14:paraId="0E851EAC" w14:textId="77777777" w:rsidR="00CC4CC8" w:rsidRPr="00EF1E59" w:rsidRDefault="00CC4CC8" w:rsidP="00744082">
            <w:pPr>
              <w:widowControl w:val="0"/>
              <w:spacing w:before="194" w:after="0" w:line="242" w:lineRule="auto"/>
              <w:ind w:left="103" w:right="191"/>
              <w:rPr>
                <w:rFonts w:ascii="Arial" w:hAnsi="Arial" w:cs="Arial"/>
              </w:rPr>
            </w:pPr>
          </w:p>
        </w:tc>
      </w:tr>
      <w:tr w:rsidR="00CC4CC8" w:rsidRPr="00EF1E59" w14:paraId="30E3A435" w14:textId="77777777" w:rsidTr="00BB09EB">
        <w:trPr>
          <w:gridBefore w:val="1"/>
          <w:wBefore w:w="18" w:type="dxa"/>
          <w:trHeight w:val="2771"/>
        </w:trPr>
        <w:tc>
          <w:tcPr>
            <w:tcW w:w="2610" w:type="dxa"/>
          </w:tcPr>
          <w:p w14:paraId="3E75CA69" w14:textId="188E00DF" w:rsidR="00CC4CC8" w:rsidRPr="000668C1" w:rsidRDefault="00CC4CC8" w:rsidP="00AC3861">
            <w:pPr>
              <w:rPr>
                <w:rFonts w:ascii="Arial" w:hAnsi="Arial" w:cs="Arial"/>
              </w:rPr>
            </w:pPr>
            <w:r w:rsidRPr="000668C1">
              <w:rPr>
                <w:rFonts w:ascii="Arial" w:hAnsi="Arial" w:cs="Arial"/>
                <w:color w:val="000000"/>
              </w:rPr>
              <w:t>2.b. Communicates effectively in multiple contexts (e.g., delivering PD, written and verbal communication, etc.)</w:t>
            </w:r>
          </w:p>
        </w:tc>
        <w:tc>
          <w:tcPr>
            <w:tcW w:w="6660" w:type="dxa"/>
          </w:tcPr>
          <w:p w14:paraId="47E2EA92" w14:textId="77777777" w:rsidR="00CC4CC8" w:rsidRPr="00EF1E59" w:rsidRDefault="00CC4CC8" w:rsidP="002D60E9">
            <w:pPr>
              <w:widowControl w:val="0"/>
              <w:spacing w:after="0" w:line="240" w:lineRule="auto"/>
              <w:ind w:right="119"/>
              <w:rPr>
                <w:rFonts w:ascii="Arial" w:hAnsi="Arial" w:cs="Arial"/>
              </w:rPr>
            </w:pPr>
            <w:r w:rsidRPr="00EF1E59">
              <w:rPr>
                <w:rFonts w:ascii="Arial" w:hAnsi="Arial" w:cs="Arial"/>
              </w:rPr>
              <w:t>Coordinator facilitates open and collaborative communication with the team and trains the team in the effective use of communication feedback loops with families, staff, students, and the entire learning community.</w:t>
            </w:r>
          </w:p>
          <w:p w14:paraId="674DC75E" w14:textId="1AC41786" w:rsidR="00CC4CC8" w:rsidRPr="00EF1E59" w:rsidRDefault="00CC4CC8" w:rsidP="002D60E9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5"/>
              <w:rPr>
                <w:rFonts w:ascii="Arial" w:hAnsi="Arial" w:cs="Arial"/>
              </w:rPr>
            </w:pPr>
            <w:r w:rsidRPr="00EF1E59">
              <w:rPr>
                <w:rFonts w:ascii="Arial" w:hAnsi="Arial" w:cs="Arial"/>
                <w:color w:val="000000"/>
              </w:rPr>
              <w:t>Listens for the benefit of the speaker from a place of compassion and curiosity</w:t>
            </w:r>
            <w:r w:rsidR="00AC3861">
              <w:rPr>
                <w:rFonts w:ascii="Arial" w:hAnsi="Arial" w:cs="Arial"/>
                <w:color w:val="000000"/>
              </w:rPr>
              <w:t>,</w:t>
            </w:r>
            <w:r w:rsidRPr="00EF1E59">
              <w:rPr>
                <w:rFonts w:ascii="Arial" w:hAnsi="Arial" w:cs="Arial"/>
                <w:color w:val="000000"/>
              </w:rPr>
              <w:t xml:space="preserve"> assuming positive intentions and without </w:t>
            </w:r>
            <w:r w:rsidRPr="00EF1E59">
              <w:rPr>
                <w:rFonts w:ascii="Arial" w:hAnsi="Arial" w:cs="Arial"/>
              </w:rPr>
              <w:t>judgment</w:t>
            </w:r>
            <w:r w:rsidRPr="00EF1E59">
              <w:rPr>
                <w:rFonts w:ascii="Arial" w:hAnsi="Arial" w:cs="Arial"/>
                <w:color w:val="000000"/>
              </w:rPr>
              <w:t xml:space="preserve"> or influence </w:t>
            </w:r>
          </w:p>
          <w:p w14:paraId="2DE6434E" w14:textId="77777777" w:rsidR="00CC4CC8" w:rsidRPr="00EF1E59" w:rsidRDefault="00CC4CC8" w:rsidP="002D60E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EF1E59">
              <w:rPr>
                <w:rFonts w:ascii="Arial" w:hAnsi="Arial" w:cs="Arial"/>
                <w:color w:val="000000"/>
              </w:rPr>
              <w:t>Builds rapport and credibility with others</w:t>
            </w:r>
          </w:p>
          <w:p w14:paraId="75B0DF39" w14:textId="77777777" w:rsidR="00CC4CC8" w:rsidRPr="00EF1E59" w:rsidRDefault="00CC4CC8" w:rsidP="002D60E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EF1E59">
              <w:rPr>
                <w:rFonts w:ascii="Arial" w:hAnsi="Arial" w:cs="Arial"/>
                <w:color w:val="000000"/>
              </w:rPr>
              <w:t>Considerate of context and culture</w:t>
            </w:r>
          </w:p>
          <w:p w14:paraId="1D709062" w14:textId="77777777" w:rsidR="00CC4CC8" w:rsidRPr="00EF1E59" w:rsidRDefault="00CC4CC8" w:rsidP="002D60E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EF1E59">
              <w:rPr>
                <w:rFonts w:ascii="Arial" w:hAnsi="Arial" w:cs="Arial"/>
                <w:color w:val="000000"/>
              </w:rPr>
              <w:t>Navigates difficult conversations</w:t>
            </w:r>
          </w:p>
        </w:tc>
        <w:tc>
          <w:tcPr>
            <w:tcW w:w="1260" w:type="dxa"/>
          </w:tcPr>
          <w:p w14:paraId="025FD10D" w14:textId="77777777" w:rsidR="00CC4CC8" w:rsidRPr="00EF1E59" w:rsidRDefault="00CC4CC8" w:rsidP="00744082">
            <w:pPr>
              <w:widowControl w:val="0"/>
              <w:spacing w:after="0" w:line="240" w:lineRule="auto"/>
              <w:ind w:left="178" w:right="119"/>
              <w:rPr>
                <w:rFonts w:ascii="Arial" w:hAnsi="Arial" w:cs="Arial"/>
              </w:rPr>
            </w:pPr>
          </w:p>
        </w:tc>
      </w:tr>
      <w:tr w:rsidR="00CC4CC8" w:rsidRPr="00EF1E59" w14:paraId="3D109AE0" w14:textId="77777777" w:rsidTr="00BB09EB">
        <w:trPr>
          <w:gridBefore w:val="1"/>
          <w:wBefore w:w="18" w:type="dxa"/>
          <w:trHeight w:val="2078"/>
        </w:trPr>
        <w:tc>
          <w:tcPr>
            <w:tcW w:w="2610" w:type="dxa"/>
          </w:tcPr>
          <w:p w14:paraId="56ACC319" w14:textId="45014E30" w:rsidR="00CC4CC8" w:rsidRPr="00EF1E59" w:rsidRDefault="00CC4CC8" w:rsidP="0006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0668C1">
              <w:rPr>
                <w:rFonts w:ascii="Arial" w:hAnsi="Arial" w:cs="Arial"/>
                <w:color w:val="000000"/>
              </w:rPr>
              <w:t>2.c. Uses high</w:t>
            </w:r>
            <w:r w:rsidR="00AC3861" w:rsidRPr="000668C1">
              <w:rPr>
                <w:rFonts w:ascii="Arial" w:hAnsi="Arial" w:cs="Arial"/>
                <w:color w:val="000000"/>
              </w:rPr>
              <w:t>-</w:t>
            </w:r>
            <w:r w:rsidRPr="000668C1">
              <w:rPr>
                <w:rFonts w:ascii="Arial" w:hAnsi="Arial" w:cs="Arial"/>
                <w:color w:val="000000"/>
              </w:rPr>
              <w:t>quality coaching techniques to strengthen systems that supports adults and leads to improved student outcomes</w:t>
            </w:r>
          </w:p>
        </w:tc>
        <w:tc>
          <w:tcPr>
            <w:tcW w:w="6660" w:type="dxa"/>
          </w:tcPr>
          <w:p w14:paraId="3CC589EC" w14:textId="5E21592F" w:rsidR="00CC4CC8" w:rsidRPr="00ED3F41" w:rsidRDefault="00CC4CC8" w:rsidP="00ED3F41">
            <w:pPr>
              <w:spacing w:after="0"/>
              <w:rPr>
                <w:rFonts w:ascii="Arial" w:hAnsi="Arial" w:cs="Arial"/>
              </w:rPr>
            </w:pPr>
            <w:r w:rsidRPr="00ED3F41">
              <w:rPr>
                <w:rFonts w:ascii="Arial" w:hAnsi="Arial" w:cs="Arial"/>
              </w:rPr>
              <w:t>Coordinator uses a variety of coaching strategies and adjust</w:t>
            </w:r>
            <w:r w:rsidR="00AC3861" w:rsidRPr="00ED3F41">
              <w:rPr>
                <w:rFonts w:ascii="Arial" w:hAnsi="Arial" w:cs="Arial"/>
              </w:rPr>
              <w:t>s</w:t>
            </w:r>
            <w:r w:rsidRPr="00ED3F41">
              <w:rPr>
                <w:rFonts w:ascii="Arial" w:hAnsi="Arial" w:cs="Arial"/>
              </w:rPr>
              <w:t xml:space="preserve"> their approach based on the needs of the educator(s).</w:t>
            </w:r>
          </w:p>
          <w:p w14:paraId="0148F589" w14:textId="77777777" w:rsidR="00CC4CC8" w:rsidRPr="00ED3F41" w:rsidRDefault="00CC4CC8" w:rsidP="00ED3F41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" w:hAnsi="Arial" w:cs="Arial"/>
              </w:rPr>
            </w:pPr>
            <w:r w:rsidRPr="00ED3F41">
              <w:rPr>
                <w:rFonts w:ascii="Arial" w:hAnsi="Arial" w:cs="Arial"/>
              </w:rPr>
              <w:t>Fluidly navigates between mentoring, coaching, and consulting depending on the need</w:t>
            </w:r>
          </w:p>
          <w:p w14:paraId="6700313B" w14:textId="77777777" w:rsidR="00CC4CC8" w:rsidRPr="002D60E9" w:rsidRDefault="00CC4CC8" w:rsidP="00ED3F41">
            <w:pPr>
              <w:pStyle w:val="ListParagraph"/>
              <w:numPr>
                <w:ilvl w:val="0"/>
                <w:numId w:val="40"/>
              </w:numPr>
              <w:spacing w:after="0"/>
            </w:pPr>
            <w:r w:rsidRPr="00ED3F41">
              <w:rPr>
                <w:rFonts w:ascii="Arial" w:hAnsi="Arial" w:cs="Arial"/>
              </w:rPr>
              <w:t>Uses powerful questioning to clarify, extend and deepen thinking, explore options, invite diverse perspectives, and draw upon the expertise of the educator(s)</w:t>
            </w:r>
          </w:p>
        </w:tc>
        <w:tc>
          <w:tcPr>
            <w:tcW w:w="1260" w:type="dxa"/>
          </w:tcPr>
          <w:p w14:paraId="0D6D8193" w14:textId="77777777" w:rsidR="00CC4CC8" w:rsidRPr="00EF1E59" w:rsidRDefault="00CC4CC8" w:rsidP="0074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7"/>
              <w:rPr>
                <w:rFonts w:ascii="Arial" w:hAnsi="Arial" w:cs="Arial"/>
                <w:color w:val="000000"/>
              </w:rPr>
            </w:pPr>
          </w:p>
        </w:tc>
      </w:tr>
      <w:tr w:rsidR="00CC4CC8" w:rsidRPr="00EF1E59" w14:paraId="4D3A115E" w14:textId="77777777" w:rsidTr="00BB09EB">
        <w:trPr>
          <w:gridBefore w:val="1"/>
          <w:wBefore w:w="18" w:type="dxa"/>
          <w:trHeight w:val="2199"/>
        </w:trPr>
        <w:tc>
          <w:tcPr>
            <w:tcW w:w="2610" w:type="dxa"/>
          </w:tcPr>
          <w:p w14:paraId="41125F3D" w14:textId="103D6ED0" w:rsidR="00CC4CC8" w:rsidRPr="00BB09EB" w:rsidRDefault="00CC4CC8" w:rsidP="00BB09EB">
            <w:pPr>
              <w:spacing w:line="240" w:lineRule="auto"/>
              <w:ind w:right="263"/>
              <w:rPr>
                <w:rFonts w:ascii="Arial" w:hAnsi="Arial" w:cs="Arial"/>
              </w:rPr>
            </w:pPr>
            <w:r w:rsidRPr="000668C1">
              <w:rPr>
                <w:rFonts w:ascii="Arial" w:hAnsi="Arial" w:cs="Arial"/>
              </w:rPr>
              <w:t xml:space="preserve">2.d. Values family, school, community partnerships </w:t>
            </w:r>
          </w:p>
        </w:tc>
        <w:tc>
          <w:tcPr>
            <w:tcW w:w="6660" w:type="dxa"/>
          </w:tcPr>
          <w:p w14:paraId="78DC7528" w14:textId="77777777" w:rsidR="00CC4CC8" w:rsidRPr="00EF1E59" w:rsidRDefault="00CC4CC8" w:rsidP="00744082">
            <w:pPr>
              <w:spacing w:after="0" w:line="240" w:lineRule="auto"/>
              <w:ind w:right="408"/>
              <w:rPr>
                <w:rFonts w:ascii="Arial" w:hAnsi="Arial" w:cs="Arial"/>
              </w:rPr>
            </w:pPr>
            <w:r w:rsidRPr="00EF1E59">
              <w:rPr>
                <w:rFonts w:ascii="Arial" w:hAnsi="Arial" w:cs="Arial"/>
              </w:rPr>
              <w:t xml:space="preserve">Coordinator leads the team in using the </w:t>
            </w:r>
            <w:r w:rsidRPr="00EF1E59">
              <w:rPr>
                <w:rFonts w:ascii="Arial" w:hAnsi="Arial" w:cs="Arial"/>
                <w:i/>
              </w:rPr>
              <w:t xml:space="preserve">Four Design Elements </w:t>
            </w:r>
            <w:r w:rsidRPr="00EF1E59">
              <w:rPr>
                <w:rFonts w:ascii="Arial" w:hAnsi="Arial" w:cs="Arial"/>
              </w:rPr>
              <w:t xml:space="preserve">related to family, school, and community partnerships (FSCP). </w:t>
            </w:r>
          </w:p>
          <w:p w14:paraId="3C87831B" w14:textId="77777777" w:rsidR="00CC4CC8" w:rsidRPr="002D60E9" w:rsidRDefault="00CC4CC8" w:rsidP="002D60E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408"/>
              <w:rPr>
                <w:rFonts w:ascii="Arial" w:hAnsi="Arial" w:cs="Arial"/>
              </w:rPr>
            </w:pPr>
            <w:r w:rsidRPr="002D60E9">
              <w:rPr>
                <w:rFonts w:ascii="Arial" w:hAnsi="Arial" w:cs="Arial"/>
              </w:rPr>
              <w:t>Builds trusting relationships</w:t>
            </w:r>
          </w:p>
          <w:p w14:paraId="35BD7B26" w14:textId="77777777" w:rsidR="00CC4CC8" w:rsidRPr="002D60E9" w:rsidRDefault="00CC4CC8" w:rsidP="002D60E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408"/>
              <w:rPr>
                <w:rFonts w:ascii="Arial" w:hAnsi="Arial" w:cs="Arial"/>
              </w:rPr>
            </w:pPr>
            <w:r w:rsidRPr="002D60E9">
              <w:rPr>
                <w:rFonts w:ascii="Arial" w:hAnsi="Arial" w:cs="Arial"/>
              </w:rPr>
              <w:t>Supports an inclusive culture</w:t>
            </w:r>
          </w:p>
          <w:p w14:paraId="412A4090" w14:textId="77777777" w:rsidR="00CC4CC8" w:rsidRPr="002D60E9" w:rsidRDefault="00CC4CC8" w:rsidP="002D60E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408"/>
              <w:rPr>
                <w:rFonts w:ascii="Arial" w:hAnsi="Arial" w:cs="Arial"/>
              </w:rPr>
            </w:pPr>
            <w:r w:rsidRPr="002D60E9">
              <w:rPr>
                <w:rFonts w:ascii="Arial" w:hAnsi="Arial" w:cs="Arial"/>
              </w:rPr>
              <w:t>Designs capacity thinking</w:t>
            </w:r>
          </w:p>
          <w:p w14:paraId="0CFBB366" w14:textId="77777777" w:rsidR="00CC4CC8" w:rsidRPr="002D60E9" w:rsidRDefault="00CC4CC8" w:rsidP="002D60E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408"/>
              <w:rPr>
                <w:rFonts w:ascii="Arial" w:hAnsi="Arial" w:cs="Arial"/>
              </w:rPr>
            </w:pPr>
            <w:r w:rsidRPr="002D60E9">
              <w:rPr>
                <w:rFonts w:ascii="Arial" w:hAnsi="Arial" w:cs="Arial"/>
              </w:rPr>
              <w:t xml:space="preserve">Dedicates necessary resources </w:t>
            </w:r>
          </w:p>
          <w:p w14:paraId="2F1E16CA" w14:textId="77777777" w:rsidR="00CC4CC8" w:rsidRPr="00EF1E59" w:rsidRDefault="00CC4CC8" w:rsidP="00744082">
            <w:pPr>
              <w:spacing w:after="0" w:line="240" w:lineRule="auto"/>
              <w:ind w:left="823" w:right="408"/>
              <w:rPr>
                <w:rFonts w:ascii="Arial" w:hAnsi="Arial" w:cs="Arial"/>
              </w:rPr>
            </w:pPr>
          </w:p>
          <w:p w14:paraId="305D08D8" w14:textId="77777777" w:rsidR="00CC4CC8" w:rsidRPr="00EF1E59" w:rsidRDefault="00CC4CC8" w:rsidP="00744082">
            <w:pPr>
              <w:spacing w:after="0" w:line="240" w:lineRule="auto"/>
              <w:ind w:right="408"/>
              <w:rPr>
                <w:rFonts w:ascii="Arial" w:hAnsi="Arial" w:cs="Arial"/>
              </w:rPr>
            </w:pPr>
            <w:r w:rsidRPr="00EF1E59">
              <w:rPr>
                <w:rFonts w:ascii="Arial" w:hAnsi="Arial" w:cs="Arial"/>
              </w:rPr>
              <w:t xml:space="preserve">Coordinator completes the FSCP self-assessment and leads discussions for continuous improvement. </w:t>
            </w:r>
          </w:p>
        </w:tc>
        <w:tc>
          <w:tcPr>
            <w:tcW w:w="1260" w:type="dxa"/>
          </w:tcPr>
          <w:p w14:paraId="7C29088D" w14:textId="77777777" w:rsidR="00CC4CC8" w:rsidRPr="00EF1E59" w:rsidRDefault="00CC4CC8" w:rsidP="00744082">
            <w:pPr>
              <w:spacing w:after="0" w:line="240" w:lineRule="auto"/>
              <w:ind w:right="408"/>
              <w:rPr>
                <w:rFonts w:ascii="Arial" w:hAnsi="Arial" w:cs="Arial"/>
              </w:rPr>
            </w:pPr>
          </w:p>
        </w:tc>
      </w:tr>
    </w:tbl>
    <w:p w14:paraId="6F158915" w14:textId="1015FCA1" w:rsidR="005459E1" w:rsidRDefault="005459E1" w:rsidP="00AC548B">
      <w:pPr>
        <w:spacing w:after="0"/>
        <w:rPr>
          <w:rFonts w:ascii="Arial" w:hAnsi="Arial" w:cs="Arial"/>
        </w:rPr>
      </w:pPr>
    </w:p>
    <w:p w14:paraId="3689741F" w14:textId="5238959D" w:rsidR="005870D7" w:rsidRDefault="005870D7" w:rsidP="00AC548B">
      <w:pPr>
        <w:spacing w:after="0"/>
        <w:rPr>
          <w:rFonts w:ascii="Arial" w:hAnsi="Arial" w:cs="Arial"/>
        </w:rPr>
      </w:pPr>
    </w:p>
    <w:p w14:paraId="5FD08565" w14:textId="5D9A59F8" w:rsidR="005870D7" w:rsidRDefault="005870D7" w:rsidP="00AC548B">
      <w:pPr>
        <w:spacing w:after="0"/>
        <w:rPr>
          <w:rFonts w:ascii="Arial" w:hAnsi="Arial" w:cs="Arial"/>
        </w:rPr>
      </w:pPr>
    </w:p>
    <w:p w14:paraId="057A569D" w14:textId="41597E81" w:rsidR="005870D7" w:rsidRDefault="005870D7" w:rsidP="00AC548B">
      <w:pPr>
        <w:spacing w:after="0"/>
        <w:rPr>
          <w:rFonts w:ascii="Arial" w:hAnsi="Arial" w:cs="Arial"/>
        </w:rPr>
      </w:pPr>
    </w:p>
    <w:p w14:paraId="215700EB" w14:textId="77777777" w:rsidR="005870D7" w:rsidRPr="00EF1E59" w:rsidRDefault="005870D7" w:rsidP="00AC548B">
      <w:pPr>
        <w:spacing w:after="0"/>
        <w:rPr>
          <w:rFonts w:ascii="Arial" w:hAnsi="Arial" w:cs="Arial"/>
        </w:rPr>
      </w:pPr>
    </w:p>
    <w:tbl>
      <w:tblPr>
        <w:tblW w:w="1053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10"/>
        <w:gridCol w:w="6613"/>
        <w:gridCol w:w="1307"/>
      </w:tblGrid>
      <w:tr w:rsidR="0089384B" w:rsidRPr="00EF1E59" w14:paraId="4A1A153E" w14:textId="77777777" w:rsidTr="007C50C9">
        <w:trPr>
          <w:trHeight w:val="1070"/>
        </w:trPr>
        <w:tc>
          <w:tcPr>
            <w:tcW w:w="2610" w:type="dxa"/>
            <w:shd w:val="clear" w:color="auto" w:fill="222A35" w:themeFill="text2" w:themeFillShade="80"/>
            <w:vAlign w:val="center"/>
          </w:tcPr>
          <w:p w14:paraId="2838D76D" w14:textId="29F877EF" w:rsidR="0089384B" w:rsidRPr="00BB09EB" w:rsidRDefault="0089384B" w:rsidP="005870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09E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Core Competency</w:t>
            </w:r>
          </w:p>
        </w:tc>
        <w:tc>
          <w:tcPr>
            <w:tcW w:w="7920" w:type="dxa"/>
            <w:gridSpan w:val="2"/>
            <w:shd w:val="clear" w:color="auto" w:fill="222A35" w:themeFill="text2" w:themeFillShade="80"/>
            <w:vAlign w:val="center"/>
          </w:tcPr>
          <w:p w14:paraId="3C920D6E" w14:textId="6E9AE7E9" w:rsidR="0089384B" w:rsidRPr="00BB09EB" w:rsidRDefault="00AC3861" w:rsidP="007C50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0148">
              <w:rPr>
                <w:rFonts w:ascii="Arial" w:hAnsi="Arial" w:cs="Arial"/>
                <w:b/>
                <w:bCs/>
                <w:sz w:val="28"/>
                <w:szCs w:val="28"/>
              </w:rPr>
              <w:t>Contribut</w:t>
            </w:r>
            <w:r w:rsidRPr="00AC3861">
              <w:rPr>
                <w:rFonts w:ascii="Arial" w:hAnsi="Arial" w:cs="Arial"/>
                <w:b/>
                <w:bCs/>
                <w:sz w:val="28"/>
                <w:szCs w:val="28"/>
              </w:rPr>
              <w:t>es</w:t>
            </w:r>
            <w:r w:rsidRPr="00F2014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9384B" w:rsidRPr="00F2014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 the </w:t>
            </w:r>
            <w:r w:rsidR="0089384B" w:rsidRPr="00BB09EB">
              <w:rPr>
                <w:rFonts w:ascii="Arial" w:hAnsi="Arial" w:cs="Arial"/>
                <w:b/>
                <w:bCs/>
                <w:sz w:val="28"/>
                <w:szCs w:val="28"/>
              </w:rPr>
              <w:t>development of capacity to implement evidence</w:t>
            </w:r>
            <w:r w:rsidRPr="00AC3861"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="0089384B" w:rsidRPr="00BB09EB">
              <w:rPr>
                <w:rFonts w:ascii="Arial" w:hAnsi="Arial" w:cs="Arial"/>
                <w:b/>
                <w:bCs/>
                <w:sz w:val="28"/>
                <w:szCs w:val="28"/>
              </w:rPr>
              <w:t>validated practices and support continuous improvement</w:t>
            </w:r>
          </w:p>
        </w:tc>
      </w:tr>
      <w:tr w:rsidR="0089384B" w:rsidRPr="00EF1E59" w14:paraId="090AAEBF" w14:textId="77777777" w:rsidTr="00216D03">
        <w:trPr>
          <w:trHeight w:val="395"/>
        </w:trPr>
        <w:tc>
          <w:tcPr>
            <w:tcW w:w="2610" w:type="dxa"/>
            <w:vMerge w:val="restart"/>
            <w:shd w:val="clear" w:color="auto" w:fill="F7CAAC" w:themeFill="accent2" w:themeFillTint="66"/>
            <w:vAlign w:val="center"/>
          </w:tcPr>
          <w:p w14:paraId="65ADD505" w14:textId="07F6BEB3" w:rsidR="0089384B" w:rsidRPr="00BB09EB" w:rsidRDefault="0089384B" w:rsidP="005870D7">
            <w:pPr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B09EB">
              <w:rPr>
                <w:rFonts w:ascii="Arial" w:hAnsi="Arial" w:cs="Arial"/>
                <w:b/>
                <w:bCs/>
                <w:sz w:val="26"/>
                <w:szCs w:val="26"/>
              </w:rPr>
              <w:t>3. Change</w:t>
            </w:r>
          </w:p>
          <w:p w14:paraId="58D2176D" w14:textId="77777777" w:rsidR="0089384B" w:rsidRPr="00BB09EB" w:rsidRDefault="0089384B" w:rsidP="005870D7">
            <w:pPr>
              <w:spacing w:after="0"/>
              <w:jc w:val="center"/>
              <w:rPr>
                <w:sz w:val="24"/>
                <w:szCs w:val="24"/>
              </w:rPr>
            </w:pPr>
            <w:r w:rsidRPr="00BB09EB">
              <w:rPr>
                <w:rFonts w:ascii="Arial" w:hAnsi="Arial" w:cs="Arial"/>
                <w:b/>
                <w:bCs/>
                <w:sz w:val="26"/>
                <w:szCs w:val="26"/>
              </w:rPr>
              <w:t>Facilitation</w:t>
            </w:r>
          </w:p>
        </w:tc>
        <w:tc>
          <w:tcPr>
            <w:tcW w:w="7920" w:type="dxa"/>
            <w:gridSpan w:val="2"/>
            <w:shd w:val="clear" w:color="auto" w:fill="DADCBA"/>
          </w:tcPr>
          <w:p w14:paraId="4DB738CB" w14:textId="508E3ADB" w:rsidR="0089384B" w:rsidRPr="00BB09EB" w:rsidRDefault="0089384B" w:rsidP="00BB09EB">
            <w:pPr>
              <w:spacing w:before="120" w:after="120"/>
              <w:jc w:val="center"/>
              <w:rPr>
                <w:rFonts w:ascii="Arial" w:hAnsi="Arial" w:cs="Arial"/>
                <w:i/>
                <w:iCs/>
              </w:rPr>
            </w:pPr>
            <w:r w:rsidRPr="00BB09EB">
              <w:rPr>
                <w:rFonts w:ascii="Arial" w:hAnsi="Arial" w:cs="Arial"/>
                <w:i/>
                <w:iCs/>
              </w:rPr>
              <w:t>Description of why this competency is important to achieving the outcome</w:t>
            </w:r>
          </w:p>
        </w:tc>
      </w:tr>
      <w:tr w:rsidR="0089384B" w:rsidRPr="00EF1E59" w14:paraId="59E78E19" w14:textId="77777777" w:rsidTr="005870D7">
        <w:trPr>
          <w:trHeight w:val="667"/>
        </w:trPr>
        <w:tc>
          <w:tcPr>
            <w:tcW w:w="2610" w:type="dxa"/>
            <w:vMerge/>
            <w:shd w:val="clear" w:color="auto" w:fill="F7CAAC" w:themeFill="accent2" w:themeFillTint="66"/>
          </w:tcPr>
          <w:p w14:paraId="79DE978C" w14:textId="77777777" w:rsidR="0089384B" w:rsidRPr="00EF1E59" w:rsidRDefault="0089384B" w:rsidP="0074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20" w:type="dxa"/>
            <w:gridSpan w:val="2"/>
          </w:tcPr>
          <w:p w14:paraId="60B7537C" w14:textId="5F9B08C8" w:rsidR="00AC3861" w:rsidRPr="00ED3F41" w:rsidRDefault="0089384B" w:rsidP="00ED3F4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ED3F41">
              <w:rPr>
                <w:rFonts w:ascii="Arial" w:hAnsi="Arial" w:cs="Arial"/>
              </w:rPr>
              <w:t xml:space="preserve">Understanding the complexity of change and factors that impact implementation of new practices, leads to effective, efficient, and sustainable implementation of initiatives. </w:t>
            </w:r>
          </w:p>
          <w:p w14:paraId="430CB77A" w14:textId="2A950110" w:rsidR="0089384B" w:rsidRPr="002D60E9" w:rsidRDefault="0089384B" w:rsidP="002D60E9">
            <w:pPr>
              <w:pStyle w:val="ListParagraph"/>
              <w:numPr>
                <w:ilvl w:val="0"/>
                <w:numId w:val="26"/>
              </w:numPr>
              <w:spacing w:before="120" w:after="0"/>
              <w:ind w:left="360"/>
              <w:rPr>
                <w:rFonts w:ascii="Arial" w:hAnsi="Arial" w:cs="Arial"/>
              </w:rPr>
            </w:pPr>
            <w:r w:rsidRPr="00BB09EB">
              <w:rPr>
                <w:rFonts w:ascii="Arial" w:hAnsi="Arial" w:cs="Arial"/>
              </w:rPr>
              <w:t>Attending to technical and adaptive challenges in response to identified needs, using implementation and outcome data, improves access to quality learning opportunities for everyone in the learning community.</w:t>
            </w:r>
          </w:p>
        </w:tc>
      </w:tr>
      <w:tr w:rsidR="0089384B" w:rsidRPr="00EF1E59" w14:paraId="12C607C5" w14:textId="77777777" w:rsidTr="007C50C9">
        <w:trPr>
          <w:trHeight w:val="539"/>
        </w:trPr>
        <w:tc>
          <w:tcPr>
            <w:tcW w:w="2610" w:type="dxa"/>
            <w:vMerge w:val="restart"/>
            <w:shd w:val="clear" w:color="auto" w:fill="FBE4D5" w:themeFill="accent2" w:themeFillTint="33"/>
            <w:vAlign w:val="center"/>
          </w:tcPr>
          <w:p w14:paraId="6504130A" w14:textId="77777777" w:rsidR="0089384B" w:rsidRPr="00BB09EB" w:rsidRDefault="0089384B" w:rsidP="008839F8">
            <w:pPr>
              <w:jc w:val="center"/>
              <w:rPr>
                <w:rFonts w:ascii="Arial" w:hAnsi="Arial" w:cs="Arial"/>
                <w:i/>
                <w:iCs/>
              </w:rPr>
            </w:pPr>
            <w:r w:rsidRPr="00BB09EB">
              <w:rPr>
                <w:rFonts w:ascii="Arial" w:hAnsi="Arial" w:cs="Arial"/>
                <w:i/>
                <w:iCs/>
              </w:rPr>
              <w:t>Components of the competency</w:t>
            </w:r>
          </w:p>
        </w:tc>
        <w:tc>
          <w:tcPr>
            <w:tcW w:w="7920" w:type="dxa"/>
            <w:gridSpan w:val="2"/>
            <w:shd w:val="clear" w:color="auto" w:fill="222A35" w:themeFill="text2" w:themeFillShade="80"/>
          </w:tcPr>
          <w:p w14:paraId="13FE0301" w14:textId="1E587257" w:rsidR="0089384B" w:rsidRPr="00EF1E59" w:rsidRDefault="00AC3861" w:rsidP="00ED3F41">
            <w:pPr>
              <w:widowControl w:val="0"/>
              <w:spacing w:before="120" w:after="0" w:line="240" w:lineRule="auto"/>
              <w:ind w:left="666" w:right="666" w:hanging="1543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          </w:t>
            </w:r>
            <w:r w:rsidR="0089384B" w:rsidRPr="00EF1E59">
              <w:rPr>
                <w:rFonts w:ascii="Arial" w:hAnsi="Arial" w:cs="Arial"/>
                <w:b/>
                <w:color w:val="FFFFFF"/>
                <w:sz w:val="28"/>
                <w:szCs w:val="28"/>
              </w:rPr>
              <w:t>Expected Use in Practice</w:t>
            </w:r>
          </w:p>
        </w:tc>
      </w:tr>
      <w:tr w:rsidR="0089384B" w:rsidRPr="00EF1E59" w14:paraId="3275DE24" w14:textId="77777777" w:rsidTr="00216D03">
        <w:trPr>
          <w:trHeight w:val="323"/>
        </w:trPr>
        <w:tc>
          <w:tcPr>
            <w:tcW w:w="2610" w:type="dxa"/>
            <w:vMerge/>
            <w:shd w:val="clear" w:color="auto" w:fill="FBE4D5" w:themeFill="accent2" w:themeFillTint="33"/>
          </w:tcPr>
          <w:p w14:paraId="5224D234" w14:textId="77777777" w:rsidR="0089384B" w:rsidRPr="00EF1E59" w:rsidRDefault="0089384B" w:rsidP="0074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20" w:type="dxa"/>
            <w:gridSpan w:val="2"/>
            <w:shd w:val="clear" w:color="auto" w:fill="DADCBA"/>
            <w:vAlign w:val="center"/>
          </w:tcPr>
          <w:p w14:paraId="5E9FC5D8" w14:textId="2D84D8F5" w:rsidR="0089384B" w:rsidRPr="00EF1E59" w:rsidRDefault="0089384B" w:rsidP="007654F4">
            <w:pPr>
              <w:widowControl w:val="0"/>
              <w:spacing w:after="0" w:line="219" w:lineRule="auto"/>
              <w:ind w:left="666" w:right="666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1E59">
              <w:rPr>
                <w:rFonts w:ascii="Arial" w:hAnsi="Arial" w:cs="Arial"/>
                <w:i/>
                <w:sz w:val="18"/>
                <w:szCs w:val="18"/>
              </w:rPr>
              <w:t>Description of practitioner behavior</w:t>
            </w:r>
          </w:p>
        </w:tc>
      </w:tr>
      <w:tr w:rsidR="005459E1" w:rsidRPr="00EF1E59" w14:paraId="3D35A62B" w14:textId="77777777" w:rsidTr="00BB09EB">
        <w:trPr>
          <w:trHeight w:val="638"/>
        </w:trPr>
        <w:tc>
          <w:tcPr>
            <w:tcW w:w="2610" w:type="dxa"/>
          </w:tcPr>
          <w:p w14:paraId="6ED7C96A" w14:textId="21290972" w:rsidR="005459E1" w:rsidRPr="00BB09EB" w:rsidRDefault="005459E1" w:rsidP="00BB09EB">
            <w:pPr>
              <w:rPr>
                <w:rFonts w:ascii="Arial" w:hAnsi="Arial" w:cs="Arial"/>
              </w:rPr>
            </w:pPr>
            <w:r w:rsidRPr="00BB09EB">
              <w:rPr>
                <w:rFonts w:ascii="Arial" w:hAnsi="Arial" w:cs="Arial"/>
              </w:rPr>
              <w:t>3.a. Understands the complexity of change</w:t>
            </w:r>
          </w:p>
        </w:tc>
        <w:tc>
          <w:tcPr>
            <w:tcW w:w="6613" w:type="dxa"/>
          </w:tcPr>
          <w:p w14:paraId="6756EC81" w14:textId="77777777" w:rsidR="005459E1" w:rsidRPr="00EF1E59" w:rsidRDefault="005459E1" w:rsidP="00BB09EB">
            <w:pPr>
              <w:widowControl w:val="0"/>
              <w:spacing w:after="0" w:line="240" w:lineRule="auto"/>
              <w:ind w:right="128"/>
              <w:rPr>
                <w:rFonts w:ascii="Arial" w:hAnsi="Arial" w:cs="Arial"/>
              </w:rPr>
            </w:pPr>
            <w:r w:rsidRPr="00EF1E59">
              <w:rPr>
                <w:rFonts w:ascii="Arial" w:hAnsi="Arial" w:cs="Arial"/>
              </w:rPr>
              <w:t>Coordinator supports the team in understanding change theory and implementation science.</w:t>
            </w:r>
          </w:p>
          <w:p w14:paraId="0CBBFA97" w14:textId="77777777" w:rsidR="005459E1" w:rsidRPr="000668C1" w:rsidRDefault="005459E1" w:rsidP="000668C1">
            <w:pPr>
              <w:pStyle w:val="ListParagraph"/>
              <w:widowControl w:val="0"/>
              <w:numPr>
                <w:ilvl w:val="0"/>
                <w:numId w:val="34"/>
              </w:numPr>
              <w:spacing w:after="0" w:line="242" w:lineRule="auto"/>
              <w:ind w:right="713"/>
              <w:rPr>
                <w:rFonts w:ascii="Arial" w:hAnsi="Arial" w:cs="Arial"/>
              </w:rPr>
            </w:pPr>
            <w:r w:rsidRPr="000668C1">
              <w:rPr>
                <w:rFonts w:ascii="Arial" w:hAnsi="Arial" w:cs="Arial"/>
              </w:rPr>
              <w:t>Understands stages of implementation, implementation drivers, and a variety of strategies to support systems change (CDE implementation guides, Active Implementation Hub from NIRN)</w:t>
            </w:r>
          </w:p>
          <w:p w14:paraId="228931A6" w14:textId="3E5C2917" w:rsidR="005459E1" w:rsidRPr="000668C1" w:rsidRDefault="005459E1" w:rsidP="000668C1">
            <w:pPr>
              <w:pStyle w:val="ListParagraph"/>
              <w:widowControl w:val="0"/>
              <w:numPr>
                <w:ilvl w:val="0"/>
                <w:numId w:val="34"/>
              </w:numPr>
              <w:spacing w:after="0" w:line="242" w:lineRule="auto"/>
              <w:ind w:right="713"/>
              <w:rPr>
                <w:rFonts w:ascii="Arial" w:hAnsi="Arial" w:cs="Arial"/>
              </w:rPr>
            </w:pPr>
            <w:r w:rsidRPr="000668C1">
              <w:rPr>
                <w:rFonts w:ascii="Arial" w:hAnsi="Arial" w:cs="Arial"/>
              </w:rPr>
              <w:t>Guides the team through identifying possible strategies to support effective systems change</w:t>
            </w:r>
            <w:r w:rsidR="00AC3861" w:rsidRPr="000668C1">
              <w:rPr>
                <w:rFonts w:ascii="Arial" w:hAnsi="Arial" w:cs="Arial"/>
              </w:rPr>
              <w:t>, which</w:t>
            </w:r>
            <w:r w:rsidRPr="000668C1">
              <w:rPr>
                <w:rFonts w:ascii="Arial" w:hAnsi="Arial" w:cs="Arial"/>
              </w:rPr>
              <w:t xml:space="preserve"> includes technical and adaptive change</w:t>
            </w:r>
          </w:p>
          <w:p w14:paraId="04426907" w14:textId="77777777" w:rsidR="005459E1" w:rsidRPr="000668C1" w:rsidRDefault="005459E1" w:rsidP="000668C1">
            <w:pPr>
              <w:pStyle w:val="ListParagraph"/>
              <w:widowControl w:val="0"/>
              <w:numPr>
                <w:ilvl w:val="0"/>
                <w:numId w:val="34"/>
              </w:numPr>
              <w:spacing w:after="0" w:line="240" w:lineRule="auto"/>
              <w:ind w:right="263"/>
              <w:rPr>
                <w:rFonts w:ascii="Arial" w:hAnsi="Arial" w:cs="Arial"/>
              </w:rPr>
            </w:pPr>
            <w:r w:rsidRPr="000668C1">
              <w:rPr>
                <w:rFonts w:ascii="Arial" w:hAnsi="Arial" w:cs="Arial"/>
              </w:rPr>
              <w:t>Anticipates, attends to, and mitigates resistance to change</w:t>
            </w:r>
          </w:p>
          <w:p w14:paraId="02C3DC1B" w14:textId="77777777" w:rsidR="005459E1" w:rsidRPr="000668C1" w:rsidRDefault="005459E1" w:rsidP="000668C1">
            <w:pPr>
              <w:pStyle w:val="ListParagraph"/>
              <w:widowControl w:val="0"/>
              <w:numPr>
                <w:ilvl w:val="0"/>
                <w:numId w:val="34"/>
              </w:numPr>
              <w:spacing w:after="0" w:line="240" w:lineRule="auto"/>
              <w:ind w:right="263"/>
              <w:rPr>
                <w:rFonts w:ascii="Arial" w:hAnsi="Arial" w:cs="Arial"/>
              </w:rPr>
            </w:pPr>
            <w:r w:rsidRPr="000668C1">
              <w:rPr>
                <w:rFonts w:ascii="Arial" w:hAnsi="Arial" w:cs="Arial"/>
              </w:rPr>
              <w:t>Understands the value of productive disequilibrium</w:t>
            </w:r>
          </w:p>
          <w:p w14:paraId="2EDFB1E1" w14:textId="77777777" w:rsidR="005459E1" w:rsidRPr="000668C1" w:rsidRDefault="005459E1" w:rsidP="000668C1">
            <w:pPr>
              <w:pStyle w:val="ListParagraph"/>
              <w:widowControl w:val="0"/>
              <w:numPr>
                <w:ilvl w:val="0"/>
                <w:numId w:val="34"/>
              </w:numPr>
              <w:spacing w:after="0" w:line="240" w:lineRule="auto"/>
              <w:ind w:right="263"/>
              <w:rPr>
                <w:rFonts w:ascii="Arial" w:hAnsi="Arial" w:cs="Arial"/>
              </w:rPr>
            </w:pPr>
            <w:r w:rsidRPr="000668C1">
              <w:rPr>
                <w:rFonts w:ascii="Arial" w:hAnsi="Arial" w:cs="Arial"/>
              </w:rPr>
              <w:t>Assists the team in identifying others who may need to be involved in addressing factors of change and implementation</w:t>
            </w:r>
          </w:p>
          <w:p w14:paraId="56B7D5D0" w14:textId="77777777" w:rsidR="005459E1" w:rsidRPr="00EF1E59" w:rsidRDefault="005459E1" w:rsidP="00744082">
            <w:pPr>
              <w:widowControl w:val="0"/>
              <w:spacing w:after="0" w:line="242" w:lineRule="auto"/>
              <w:ind w:right="713"/>
              <w:rPr>
                <w:rFonts w:ascii="Arial" w:hAnsi="Arial" w:cs="Arial"/>
              </w:rPr>
            </w:pPr>
          </w:p>
        </w:tc>
        <w:tc>
          <w:tcPr>
            <w:tcW w:w="1307" w:type="dxa"/>
          </w:tcPr>
          <w:p w14:paraId="65926B92" w14:textId="77777777" w:rsidR="005459E1" w:rsidRPr="00EF1E59" w:rsidRDefault="005459E1" w:rsidP="00744082">
            <w:pPr>
              <w:widowControl w:val="0"/>
              <w:spacing w:before="199" w:after="0" w:line="240" w:lineRule="auto"/>
              <w:ind w:left="103" w:right="128" w:hanging="1543"/>
              <w:rPr>
                <w:rFonts w:ascii="Arial" w:hAnsi="Arial" w:cs="Arial"/>
              </w:rPr>
            </w:pPr>
          </w:p>
        </w:tc>
      </w:tr>
      <w:tr w:rsidR="005459E1" w:rsidRPr="00EF1E59" w14:paraId="2D795056" w14:textId="77777777" w:rsidTr="00BB09EB">
        <w:trPr>
          <w:trHeight w:val="3140"/>
        </w:trPr>
        <w:tc>
          <w:tcPr>
            <w:tcW w:w="2610" w:type="dxa"/>
          </w:tcPr>
          <w:p w14:paraId="4E348933" w14:textId="07A3C4DD" w:rsidR="005459E1" w:rsidRPr="000668C1" w:rsidRDefault="005459E1" w:rsidP="00BB09EB">
            <w:pPr>
              <w:rPr>
                <w:rFonts w:ascii="Arial" w:hAnsi="Arial" w:cs="Arial"/>
              </w:rPr>
            </w:pPr>
            <w:r w:rsidRPr="000668C1">
              <w:rPr>
                <w:rFonts w:ascii="Arial" w:hAnsi="Arial" w:cs="Arial"/>
              </w:rPr>
              <w:t>3.b. Provides capacity building opportunities to learn, apply, discuss, and process implementation efforts</w:t>
            </w:r>
          </w:p>
          <w:p w14:paraId="5080519A" w14:textId="77777777" w:rsidR="005459E1" w:rsidRPr="00EF1E59" w:rsidRDefault="005459E1" w:rsidP="00744082">
            <w:pPr>
              <w:widowControl w:val="0"/>
              <w:spacing w:after="0" w:line="240" w:lineRule="auto"/>
              <w:ind w:left="266" w:right="263" w:hanging="16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3" w:type="dxa"/>
          </w:tcPr>
          <w:p w14:paraId="65C7663F" w14:textId="77777777" w:rsidR="005459E1" w:rsidRPr="00EF1E59" w:rsidRDefault="005459E1" w:rsidP="00BB09EB">
            <w:pPr>
              <w:spacing w:after="0"/>
              <w:rPr>
                <w:rFonts w:ascii="Arial" w:hAnsi="Arial" w:cs="Arial"/>
              </w:rPr>
            </w:pPr>
            <w:r w:rsidRPr="00EF1E59">
              <w:rPr>
                <w:rFonts w:ascii="Arial" w:hAnsi="Arial" w:cs="Arial"/>
              </w:rPr>
              <w:t xml:space="preserve">Coordinator operates with a growth mindset and offers safe spaces to apply new learning </w:t>
            </w:r>
          </w:p>
          <w:p w14:paraId="2DAA6EE8" w14:textId="77777777" w:rsidR="005459E1" w:rsidRPr="00BB09EB" w:rsidRDefault="005459E1" w:rsidP="000668C1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hAnsi="Arial" w:cs="Arial"/>
              </w:rPr>
            </w:pPr>
            <w:r w:rsidRPr="000668C1">
              <w:rPr>
                <w:rFonts w:ascii="Arial" w:hAnsi="Arial" w:cs="Arial"/>
              </w:rPr>
              <w:t>Uses the COMTSS PD Plan as a tool when planning professional development</w:t>
            </w:r>
          </w:p>
          <w:p w14:paraId="7E6D82F5" w14:textId="77777777" w:rsidR="005459E1" w:rsidRPr="00BB09EB" w:rsidRDefault="005459E1" w:rsidP="000668C1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hAnsi="Arial" w:cs="Arial"/>
              </w:rPr>
            </w:pPr>
            <w:r w:rsidRPr="000668C1">
              <w:rPr>
                <w:rFonts w:ascii="Arial" w:hAnsi="Arial" w:cs="Arial"/>
              </w:rPr>
              <w:t>Ensures educator(s) have multiple opportunities and pathways to practice and rehearse new skills</w:t>
            </w:r>
          </w:p>
          <w:p w14:paraId="4A45F88D" w14:textId="77777777" w:rsidR="005459E1" w:rsidRPr="00BB09EB" w:rsidRDefault="005459E1" w:rsidP="000668C1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hAnsi="Arial" w:cs="Arial"/>
              </w:rPr>
            </w:pPr>
            <w:r w:rsidRPr="000668C1">
              <w:rPr>
                <w:rFonts w:ascii="Arial" w:hAnsi="Arial" w:cs="Arial"/>
              </w:rPr>
              <w:t>Leads with asking rather than telling and restates what is being observed or articulated and provides effective feedback</w:t>
            </w:r>
          </w:p>
          <w:p w14:paraId="795D0353" w14:textId="77777777" w:rsidR="005459E1" w:rsidRPr="00BB09EB" w:rsidRDefault="005459E1" w:rsidP="000668C1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hAnsi="Arial" w:cs="Arial"/>
              </w:rPr>
            </w:pPr>
            <w:r w:rsidRPr="000668C1">
              <w:rPr>
                <w:rFonts w:ascii="Arial" w:hAnsi="Arial" w:cs="Arial"/>
              </w:rPr>
              <w:t>Demonstrates reciprocity (a desire/ willingness to learn from educator(s)</w:t>
            </w:r>
          </w:p>
          <w:p w14:paraId="005579A6" w14:textId="77777777" w:rsidR="005459E1" w:rsidRPr="000668C1" w:rsidRDefault="005459E1" w:rsidP="000668C1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0668C1">
              <w:rPr>
                <w:rFonts w:ascii="Arial" w:hAnsi="Arial" w:cs="Arial"/>
              </w:rPr>
              <w:t>Acknowledges personal growth in others</w:t>
            </w:r>
          </w:p>
        </w:tc>
        <w:tc>
          <w:tcPr>
            <w:tcW w:w="1307" w:type="dxa"/>
          </w:tcPr>
          <w:p w14:paraId="6A287765" w14:textId="77777777" w:rsidR="005459E1" w:rsidRPr="00EF1E59" w:rsidRDefault="005459E1" w:rsidP="00744082">
            <w:pPr>
              <w:spacing w:after="0"/>
              <w:ind w:left="267" w:hanging="1543"/>
              <w:rPr>
                <w:rFonts w:ascii="Arial" w:hAnsi="Arial" w:cs="Arial"/>
              </w:rPr>
            </w:pPr>
          </w:p>
        </w:tc>
      </w:tr>
    </w:tbl>
    <w:p w14:paraId="098A41E2" w14:textId="21CAF9FC" w:rsidR="003501FF" w:rsidRDefault="003501FF" w:rsidP="00AC548B">
      <w:pPr>
        <w:spacing w:after="0"/>
        <w:rPr>
          <w:rFonts w:ascii="Arial" w:hAnsi="Arial" w:cs="Arial"/>
        </w:rPr>
      </w:pPr>
    </w:p>
    <w:p w14:paraId="02E4FE62" w14:textId="25FFB42B" w:rsidR="005870D7" w:rsidRDefault="005870D7" w:rsidP="00AC548B">
      <w:pPr>
        <w:spacing w:after="0"/>
        <w:rPr>
          <w:rFonts w:ascii="Arial" w:hAnsi="Arial" w:cs="Arial"/>
        </w:rPr>
      </w:pPr>
    </w:p>
    <w:p w14:paraId="5DAFA2CC" w14:textId="36056066" w:rsidR="005870D7" w:rsidRDefault="005870D7" w:rsidP="00AC548B">
      <w:pPr>
        <w:spacing w:after="0"/>
        <w:rPr>
          <w:rFonts w:ascii="Arial" w:hAnsi="Arial" w:cs="Arial"/>
        </w:rPr>
      </w:pPr>
    </w:p>
    <w:p w14:paraId="074FFF4D" w14:textId="77777777" w:rsidR="005870D7" w:rsidRPr="00EF1E59" w:rsidRDefault="005870D7" w:rsidP="00AC548B">
      <w:pPr>
        <w:spacing w:after="0"/>
        <w:rPr>
          <w:rFonts w:ascii="Arial" w:hAnsi="Arial" w:cs="Arial"/>
        </w:rPr>
      </w:pPr>
    </w:p>
    <w:tbl>
      <w:tblPr>
        <w:tblW w:w="1053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50"/>
        <w:gridCol w:w="6973"/>
        <w:gridCol w:w="1307"/>
      </w:tblGrid>
      <w:tr w:rsidR="0089384B" w:rsidRPr="00EF1E59" w14:paraId="466C3E84" w14:textId="0BF10CA3" w:rsidTr="007C50C9">
        <w:trPr>
          <w:trHeight w:val="1286"/>
        </w:trPr>
        <w:tc>
          <w:tcPr>
            <w:tcW w:w="2250" w:type="dxa"/>
            <w:shd w:val="clear" w:color="auto" w:fill="222A35" w:themeFill="text2" w:themeFillShade="80"/>
            <w:vAlign w:val="center"/>
          </w:tcPr>
          <w:p w14:paraId="0C2B883A" w14:textId="6C5B60E9" w:rsidR="0089384B" w:rsidRPr="00BB09EB" w:rsidRDefault="0089384B" w:rsidP="007C50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09E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Core Competency</w:t>
            </w:r>
          </w:p>
        </w:tc>
        <w:tc>
          <w:tcPr>
            <w:tcW w:w="8280" w:type="dxa"/>
            <w:gridSpan w:val="2"/>
            <w:shd w:val="clear" w:color="auto" w:fill="222A35" w:themeFill="text2" w:themeFillShade="80"/>
          </w:tcPr>
          <w:p w14:paraId="397E737A" w14:textId="330D0600" w:rsidR="0089384B" w:rsidRPr="00AC3861" w:rsidRDefault="0089384B" w:rsidP="007C50C9">
            <w:pPr>
              <w:widowControl w:val="0"/>
              <w:spacing w:before="221" w:after="0" w:line="240" w:lineRule="auto"/>
              <w:ind w:left="103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AC3861">
              <w:rPr>
                <w:rFonts w:ascii="Arial" w:hAnsi="Arial" w:cs="Arial"/>
                <w:b/>
                <w:color w:val="FFFFFF"/>
                <w:sz w:val="28"/>
                <w:szCs w:val="28"/>
              </w:rPr>
              <w:t>Contribut</w:t>
            </w:r>
            <w:r w:rsidR="00E3534C">
              <w:rPr>
                <w:rFonts w:ascii="Arial" w:hAnsi="Arial" w:cs="Arial"/>
                <w:b/>
                <w:color w:val="FFFFFF"/>
                <w:sz w:val="28"/>
                <w:szCs w:val="28"/>
              </w:rPr>
              <w:t>es</w:t>
            </w:r>
            <w:r w:rsidRPr="00AC3861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to the development of capacity to implement evidence-validated practices and support continuous improvement.</w:t>
            </w:r>
          </w:p>
        </w:tc>
      </w:tr>
      <w:tr w:rsidR="0089384B" w:rsidRPr="00EF1E59" w14:paraId="151D9C45" w14:textId="4320D3E1" w:rsidTr="00216D03">
        <w:trPr>
          <w:trHeight w:val="350"/>
        </w:trPr>
        <w:tc>
          <w:tcPr>
            <w:tcW w:w="2250" w:type="dxa"/>
            <w:vMerge w:val="restart"/>
            <w:shd w:val="clear" w:color="auto" w:fill="B4C6E7" w:themeFill="accent1" w:themeFillTint="66"/>
            <w:vAlign w:val="center"/>
          </w:tcPr>
          <w:p w14:paraId="41A73162" w14:textId="77777777" w:rsidR="0089384B" w:rsidRPr="000668C1" w:rsidRDefault="0089384B" w:rsidP="00A227BF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4C6E7" w:themeFill="accent1" w:themeFillTint="66"/>
              <w:spacing w:after="0" w:line="240" w:lineRule="auto"/>
              <w:ind w:right="257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0668C1">
              <w:rPr>
                <w:rFonts w:ascii="Arial" w:hAnsi="Arial" w:cs="Arial"/>
                <w:b/>
                <w:color w:val="000000"/>
                <w:sz w:val="26"/>
                <w:szCs w:val="26"/>
              </w:rPr>
              <w:t>Reflective Practice</w:t>
            </w:r>
          </w:p>
        </w:tc>
        <w:tc>
          <w:tcPr>
            <w:tcW w:w="8280" w:type="dxa"/>
            <w:gridSpan w:val="2"/>
            <w:shd w:val="clear" w:color="auto" w:fill="DADCBA"/>
            <w:vAlign w:val="center"/>
          </w:tcPr>
          <w:p w14:paraId="5D6D404B" w14:textId="0921C8D5" w:rsidR="0089384B" w:rsidRPr="00AC3861" w:rsidRDefault="0089384B" w:rsidP="00AC548B">
            <w:pPr>
              <w:spacing w:before="120" w:after="120"/>
              <w:jc w:val="center"/>
              <w:rPr>
                <w:rFonts w:ascii="Arial" w:hAnsi="Arial" w:cs="Arial"/>
                <w:i/>
                <w:iCs/>
              </w:rPr>
            </w:pPr>
            <w:r w:rsidRPr="00AC3861">
              <w:rPr>
                <w:rFonts w:ascii="Arial" w:hAnsi="Arial" w:cs="Arial"/>
                <w:i/>
                <w:iCs/>
              </w:rPr>
              <w:t>Description of why this competency is important to achieving the outcome</w:t>
            </w:r>
          </w:p>
        </w:tc>
      </w:tr>
      <w:tr w:rsidR="0089384B" w:rsidRPr="00EF1E59" w14:paraId="307053F7" w14:textId="43486A1E" w:rsidTr="005870D7">
        <w:trPr>
          <w:trHeight w:val="1430"/>
        </w:trPr>
        <w:tc>
          <w:tcPr>
            <w:tcW w:w="2250" w:type="dxa"/>
            <w:vMerge/>
            <w:shd w:val="clear" w:color="auto" w:fill="B4C6E7" w:themeFill="accent1" w:themeFillTint="66"/>
            <w:vAlign w:val="center"/>
          </w:tcPr>
          <w:p w14:paraId="2C00B485" w14:textId="77777777" w:rsidR="0089384B" w:rsidRPr="00EF1E59" w:rsidRDefault="0089384B" w:rsidP="0074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280" w:type="dxa"/>
            <w:gridSpan w:val="2"/>
            <w:vAlign w:val="center"/>
          </w:tcPr>
          <w:p w14:paraId="4C1BD7D1" w14:textId="0A635085" w:rsidR="0089384B" w:rsidRPr="00EF1E59" w:rsidRDefault="0089384B" w:rsidP="00BB09EB">
            <w:pPr>
              <w:widowControl w:val="0"/>
              <w:spacing w:after="0" w:line="240" w:lineRule="auto"/>
              <w:ind w:right="355"/>
              <w:rPr>
                <w:rFonts w:ascii="Arial" w:hAnsi="Arial" w:cs="Arial"/>
              </w:rPr>
            </w:pPr>
            <w:r w:rsidRPr="00EF1E59">
              <w:rPr>
                <w:rFonts w:ascii="Arial" w:hAnsi="Arial" w:cs="Arial"/>
              </w:rPr>
              <w:t>Engaging in continuous self-improvement through professional learning is a requisite for continued relevance in the advancement of ever-changing systems. Modeling the habits of lifelong learning and professional growth can lead to educator(s) ownership of and participation in the change process.</w:t>
            </w:r>
          </w:p>
        </w:tc>
      </w:tr>
      <w:tr w:rsidR="0089384B" w:rsidRPr="00EF1E59" w14:paraId="2B3C87A7" w14:textId="63333B60" w:rsidTr="00A227BF">
        <w:trPr>
          <w:trHeight w:val="584"/>
        </w:trPr>
        <w:tc>
          <w:tcPr>
            <w:tcW w:w="2250" w:type="dxa"/>
            <w:vMerge w:val="restart"/>
            <w:shd w:val="clear" w:color="auto" w:fill="D9D4FF"/>
          </w:tcPr>
          <w:p w14:paraId="6051EED7" w14:textId="77777777" w:rsidR="0089384B" w:rsidRPr="008839F8" w:rsidRDefault="0089384B" w:rsidP="00744082">
            <w:pPr>
              <w:widowControl w:val="0"/>
              <w:spacing w:before="1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448C37" w14:textId="77777777" w:rsidR="0089384B" w:rsidRPr="008839F8" w:rsidRDefault="0089384B" w:rsidP="00BB09E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839F8">
              <w:rPr>
                <w:rFonts w:ascii="Arial" w:hAnsi="Arial" w:cs="Arial"/>
                <w:b/>
                <w:bCs/>
                <w:i/>
                <w:iCs/>
              </w:rPr>
              <w:t>Components of the competency</w:t>
            </w:r>
          </w:p>
        </w:tc>
        <w:tc>
          <w:tcPr>
            <w:tcW w:w="8280" w:type="dxa"/>
            <w:gridSpan w:val="2"/>
            <w:shd w:val="clear" w:color="auto" w:fill="222A35" w:themeFill="text2" w:themeFillShade="80"/>
          </w:tcPr>
          <w:p w14:paraId="3F79B288" w14:textId="1D18B97B" w:rsidR="0089384B" w:rsidRPr="00BB09EB" w:rsidRDefault="0089384B" w:rsidP="00AC3861">
            <w:pPr>
              <w:widowControl w:val="0"/>
              <w:spacing w:before="171" w:after="0" w:line="240" w:lineRule="auto"/>
              <w:ind w:right="718"/>
              <w:jc w:val="center"/>
              <w:rPr>
                <w:rFonts w:ascii="Arial" w:hAnsi="Arial" w:cs="Arial"/>
                <w:b/>
                <w:color w:val="FFFFFF"/>
                <w:sz w:val="26"/>
                <w:szCs w:val="26"/>
              </w:rPr>
            </w:pPr>
            <w:r w:rsidRPr="00BB09EB">
              <w:rPr>
                <w:rFonts w:ascii="Arial" w:hAnsi="Arial" w:cs="Arial"/>
                <w:b/>
                <w:color w:val="FFFFFF"/>
                <w:sz w:val="26"/>
                <w:szCs w:val="26"/>
              </w:rPr>
              <w:t>Expected Use in Practice</w:t>
            </w:r>
          </w:p>
        </w:tc>
      </w:tr>
      <w:tr w:rsidR="0089384B" w:rsidRPr="00EF1E59" w14:paraId="01E46DB7" w14:textId="3AC2F162" w:rsidTr="00216D03">
        <w:trPr>
          <w:trHeight w:val="368"/>
        </w:trPr>
        <w:tc>
          <w:tcPr>
            <w:tcW w:w="2250" w:type="dxa"/>
            <w:vMerge/>
            <w:shd w:val="clear" w:color="auto" w:fill="D9D4FF"/>
          </w:tcPr>
          <w:p w14:paraId="4C2CCEE2" w14:textId="77777777" w:rsidR="0089384B" w:rsidRPr="00EF1E59" w:rsidRDefault="0089384B" w:rsidP="0074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80" w:type="dxa"/>
            <w:gridSpan w:val="2"/>
            <w:shd w:val="clear" w:color="auto" w:fill="D1D3A9"/>
          </w:tcPr>
          <w:p w14:paraId="63B31E9B" w14:textId="1F1B2E12" w:rsidR="0089384B" w:rsidRPr="00EF1E59" w:rsidRDefault="0089384B" w:rsidP="00216D03">
            <w:pPr>
              <w:widowControl w:val="0"/>
              <w:tabs>
                <w:tab w:val="center" w:pos="3673"/>
                <w:tab w:val="left" w:pos="6310"/>
              </w:tabs>
              <w:spacing w:before="120" w:after="0" w:line="240" w:lineRule="auto"/>
              <w:ind w:right="71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1E59">
              <w:rPr>
                <w:rFonts w:ascii="Arial" w:hAnsi="Arial" w:cs="Arial"/>
                <w:i/>
                <w:sz w:val="18"/>
                <w:szCs w:val="18"/>
              </w:rPr>
              <w:t>Description of practitioner behavior</w:t>
            </w:r>
          </w:p>
        </w:tc>
      </w:tr>
      <w:tr w:rsidR="00C94E15" w:rsidRPr="00EF1E59" w14:paraId="59F01EFD" w14:textId="69AA10A0" w:rsidTr="00BB09EB">
        <w:trPr>
          <w:trHeight w:val="1124"/>
        </w:trPr>
        <w:tc>
          <w:tcPr>
            <w:tcW w:w="2250" w:type="dxa"/>
            <w:vAlign w:val="center"/>
          </w:tcPr>
          <w:p w14:paraId="3351B7C2" w14:textId="77777777" w:rsidR="00C94E15" w:rsidRPr="00BB09EB" w:rsidRDefault="00C94E15" w:rsidP="00BB09EB">
            <w:pPr>
              <w:rPr>
                <w:rFonts w:ascii="Arial" w:hAnsi="Arial" w:cs="Arial"/>
              </w:rPr>
            </w:pPr>
            <w:r w:rsidRPr="00BB09EB">
              <w:rPr>
                <w:rFonts w:ascii="Arial" w:hAnsi="Arial" w:cs="Arial"/>
              </w:rPr>
              <w:t>4.a. Develops coaching capacity through reflection and growth mindset</w:t>
            </w:r>
          </w:p>
        </w:tc>
        <w:tc>
          <w:tcPr>
            <w:tcW w:w="6973" w:type="dxa"/>
          </w:tcPr>
          <w:p w14:paraId="610362BF" w14:textId="2F83F6C0" w:rsidR="00C94E15" w:rsidRPr="00EF1E59" w:rsidRDefault="00C94E15" w:rsidP="00BB0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90"/>
              <w:rPr>
                <w:rFonts w:ascii="Arial" w:hAnsi="Arial" w:cs="Arial"/>
              </w:rPr>
            </w:pPr>
            <w:r w:rsidRPr="00EF1E59">
              <w:rPr>
                <w:rFonts w:ascii="Arial" w:hAnsi="Arial" w:cs="Arial"/>
              </w:rPr>
              <w:t xml:space="preserve">Coordinator engages in authentic reflection to increase awareness of self, others, and their interactions. </w:t>
            </w:r>
          </w:p>
        </w:tc>
        <w:tc>
          <w:tcPr>
            <w:tcW w:w="1307" w:type="dxa"/>
          </w:tcPr>
          <w:p w14:paraId="3C4CAEAE" w14:textId="77777777" w:rsidR="00C94E15" w:rsidRPr="00EF1E59" w:rsidRDefault="00C94E15" w:rsidP="0074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right="190"/>
              <w:rPr>
                <w:rFonts w:ascii="Arial" w:hAnsi="Arial" w:cs="Arial"/>
              </w:rPr>
            </w:pPr>
          </w:p>
        </w:tc>
      </w:tr>
      <w:tr w:rsidR="00C94E15" w:rsidRPr="00EF1E59" w14:paraId="3B588191" w14:textId="64D619E8" w:rsidTr="00BB09EB">
        <w:trPr>
          <w:trHeight w:val="1646"/>
        </w:trPr>
        <w:tc>
          <w:tcPr>
            <w:tcW w:w="2250" w:type="dxa"/>
            <w:vAlign w:val="center"/>
          </w:tcPr>
          <w:p w14:paraId="4CFA683F" w14:textId="77777777" w:rsidR="00C94E15" w:rsidRPr="00BB09EB" w:rsidRDefault="00C94E15" w:rsidP="00BB09EB">
            <w:pPr>
              <w:rPr>
                <w:rFonts w:ascii="Arial" w:hAnsi="Arial" w:cs="Arial"/>
              </w:rPr>
            </w:pPr>
            <w:r w:rsidRPr="00BB09EB">
              <w:rPr>
                <w:rFonts w:ascii="Arial" w:hAnsi="Arial" w:cs="Arial"/>
              </w:rPr>
              <w:t>4.b. Grows emotional intelligence and resiliency</w:t>
            </w:r>
          </w:p>
          <w:p w14:paraId="3D7E1BB8" w14:textId="77777777" w:rsidR="00C94E15" w:rsidRPr="00EF1E59" w:rsidRDefault="00C94E15" w:rsidP="00744082">
            <w:pPr>
              <w:widowControl w:val="0"/>
              <w:spacing w:after="0" w:line="240" w:lineRule="auto"/>
              <w:ind w:left="266" w:right="741" w:hanging="164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73" w:type="dxa"/>
            <w:vAlign w:val="center"/>
          </w:tcPr>
          <w:p w14:paraId="343B34B8" w14:textId="77777777" w:rsidR="000668C1" w:rsidRDefault="00C94E15" w:rsidP="0006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16"/>
              <w:rPr>
                <w:rFonts w:ascii="Arial" w:hAnsi="Arial" w:cs="Arial"/>
              </w:rPr>
            </w:pPr>
            <w:r w:rsidRPr="00EF1E59">
              <w:rPr>
                <w:rFonts w:ascii="Arial" w:hAnsi="Arial" w:cs="Arial"/>
                <w:color w:val="000000"/>
              </w:rPr>
              <w:t>Coordinator understands personal biases, assumptions, triggers, values, and beliefs brought to coaching, self-monitors and adjusts behavior a</w:t>
            </w:r>
            <w:r w:rsidRPr="00EF1E59">
              <w:rPr>
                <w:rFonts w:ascii="Arial" w:hAnsi="Arial" w:cs="Arial"/>
              </w:rPr>
              <w:t>s necessary to minimize judgment and assume positive intent.</w:t>
            </w:r>
          </w:p>
          <w:p w14:paraId="7D6C35CA" w14:textId="5F96ABC9" w:rsidR="00C94E15" w:rsidRPr="000668C1" w:rsidRDefault="00C94E15" w:rsidP="000668C1">
            <w:pPr>
              <w:pStyle w:val="ListParagraph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16"/>
              <w:rPr>
                <w:rFonts w:ascii="Arial" w:hAnsi="Arial" w:cs="Arial"/>
              </w:rPr>
            </w:pPr>
            <w:r w:rsidRPr="000668C1">
              <w:rPr>
                <w:rFonts w:ascii="Arial" w:hAnsi="Arial" w:cs="Arial"/>
              </w:rPr>
              <w:t>Investigates the origin of personal assumptions and triggers that leads to personal growth</w:t>
            </w:r>
          </w:p>
        </w:tc>
        <w:tc>
          <w:tcPr>
            <w:tcW w:w="1307" w:type="dxa"/>
          </w:tcPr>
          <w:p w14:paraId="04ACCB2D" w14:textId="77777777" w:rsidR="00C94E15" w:rsidRPr="00EF1E59" w:rsidRDefault="00C94E15" w:rsidP="0074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5" w:right="216"/>
              <w:rPr>
                <w:rFonts w:ascii="Arial" w:hAnsi="Arial" w:cs="Arial"/>
                <w:color w:val="000000"/>
              </w:rPr>
            </w:pPr>
          </w:p>
        </w:tc>
      </w:tr>
      <w:tr w:rsidR="00C94E15" w:rsidRPr="00EF1E59" w14:paraId="23682B70" w14:textId="73FB346B" w:rsidTr="00BB09EB">
        <w:trPr>
          <w:trHeight w:val="955"/>
        </w:trPr>
        <w:tc>
          <w:tcPr>
            <w:tcW w:w="2250" w:type="dxa"/>
            <w:vAlign w:val="center"/>
          </w:tcPr>
          <w:p w14:paraId="4D6F62D4" w14:textId="544690CB" w:rsidR="00C94E15" w:rsidRPr="00BB09EB" w:rsidRDefault="00C94E15" w:rsidP="00BB09EB">
            <w:pPr>
              <w:rPr>
                <w:rFonts w:ascii="Arial" w:hAnsi="Arial" w:cs="Arial"/>
              </w:rPr>
            </w:pPr>
            <w:r w:rsidRPr="00BB09EB">
              <w:rPr>
                <w:rFonts w:ascii="Arial" w:hAnsi="Arial" w:cs="Arial"/>
              </w:rPr>
              <w:t>4.c. Seeks and applies feedback for self-improvement</w:t>
            </w:r>
          </w:p>
        </w:tc>
        <w:tc>
          <w:tcPr>
            <w:tcW w:w="6973" w:type="dxa"/>
            <w:vAlign w:val="center"/>
          </w:tcPr>
          <w:p w14:paraId="12A500D5" w14:textId="77777777" w:rsidR="000668C1" w:rsidRDefault="00C94E15" w:rsidP="000668C1">
            <w:pPr>
              <w:widowControl w:val="0"/>
              <w:spacing w:after="0" w:line="240" w:lineRule="auto"/>
              <w:ind w:right="108"/>
              <w:rPr>
                <w:rFonts w:ascii="Arial" w:hAnsi="Arial" w:cs="Arial"/>
              </w:rPr>
            </w:pPr>
            <w:r w:rsidRPr="00EF1E59">
              <w:rPr>
                <w:rFonts w:ascii="Arial" w:hAnsi="Arial" w:cs="Arial"/>
              </w:rPr>
              <w:t>Coordinator engages with, reflects on, and incorporates feedback for self-improvement.</w:t>
            </w:r>
          </w:p>
          <w:p w14:paraId="40B60EF2" w14:textId="09B8D3E0" w:rsidR="00C94E15" w:rsidRPr="000668C1" w:rsidRDefault="00C94E15" w:rsidP="000668C1">
            <w:pPr>
              <w:pStyle w:val="ListParagraph"/>
              <w:widowControl w:val="0"/>
              <w:numPr>
                <w:ilvl w:val="0"/>
                <w:numId w:val="37"/>
              </w:numPr>
              <w:spacing w:after="0" w:line="240" w:lineRule="auto"/>
              <w:ind w:right="108"/>
              <w:rPr>
                <w:rFonts w:ascii="Arial" w:hAnsi="Arial" w:cs="Arial"/>
              </w:rPr>
            </w:pPr>
            <w:r w:rsidRPr="000668C1">
              <w:rPr>
                <w:rFonts w:ascii="Arial" w:hAnsi="Arial" w:cs="Arial"/>
              </w:rPr>
              <w:t>Engages in the pre-meeting, meeting, debrief cycle</w:t>
            </w:r>
          </w:p>
        </w:tc>
        <w:tc>
          <w:tcPr>
            <w:tcW w:w="1307" w:type="dxa"/>
          </w:tcPr>
          <w:p w14:paraId="0716DA1F" w14:textId="77777777" w:rsidR="00C94E15" w:rsidRPr="00EF1E59" w:rsidRDefault="00C94E15" w:rsidP="00744082">
            <w:pPr>
              <w:widowControl w:val="0"/>
              <w:spacing w:after="0" w:line="240" w:lineRule="auto"/>
              <w:ind w:left="103" w:right="108"/>
              <w:rPr>
                <w:rFonts w:ascii="Arial" w:hAnsi="Arial" w:cs="Arial"/>
              </w:rPr>
            </w:pPr>
          </w:p>
        </w:tc>
      </w:tr>
    </w:tbl>
    <w:p w14:paraId="0E5C903C" w14:textId="77777777" w:rsidR="005870D7" w:rsidRDefault="005870D7" w:rsidP="00E05F03">
      <w:pPr>
        <w:rPr>
          <w:rFonts w:ascii="Arial" w:hAnsi="Arial" w:cs="Arial"/>
          <w:b/>
          <w:bCs/>
        </w:rPr>
      </w:pPr>
    </w:p>
    <w:p w14:paraId="73CC9875" w14:textId="5A551D94" w:rsidR="002217CC" w:rsidRPr="008F46A0" w:rsidRDefault="00E05F03" w:rsidP="00E05F03">
      <w:pPr>
        <w:rPr>
          <w:rFonts w:ascii="Arial" w:hAnsi="Arial" w:cs="Arial"/>
          <w:b/>
          <w:bCs/>
        </w:rPr>
      </w:pPr>
      <w:r w:rsidRPr="008F46A0">
        <w:rPr>
          <w:rFonts w:ascii="Arial" w:hAnsi="Arial" w:cs="Arial"/>
          <w:b/>
          <w:bCs/>
        </w:rPr>
        <w:t>The following publications informed COMTSS Coordinator Competencies Table:</w:t>
      </w:r>
    </w:p>
    <w:p w14:paraId="3676264E" w14:textId="47F99F56" w:rsidR="00AC3861" w:rsidRPr="008F46A0" w:rsidRDefault="00AC3861" w:rsidP="00096005">
      <w:pPr>
        <w:spacing w:after="0"/>
        <w:rPr>
          <w:rFonts w:ascii="Arial" w:hAnsi="Arial" w:cs="Arial"/>
          <w:bCs/>
        </w:rPr>
      </w:pPr>
      <w:r w:rsidRPr="008F46A0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Capacity Coach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8F46A0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- Practice Profile, </w:t>
      </w:r>
      <w:r w:rsidRPr="008F46A0">
        <w:rPr>
          <w:rFonts w:ascii="Arial" w:hAnsi="Arial" w:cs="Arial"/>
          <w:color w:val="000000"/>
          <w:shd w:val="clear" w:color="auto" w:fill="FFFFFF"/>
        </w:rPr>
        <w:t>Florida State Personnel Development Grant 2020</w:t>
      </w:r>
      <w:r>
        <w:rPr>
          <w:rFonts w:ascii="Arial" w:hAnsi="Arial" w:cs="Arial"/>
          <w:color w:val="000000"/>
          <w:shd w:val="clear" w:color="auto" w:fill="FFFFFF"/>
        </w:rPr>
        <w:t>, published 2020</w:t>
      </w:r>
    </w:p>
    <w:p w14:paraId="6CEA6E24" w14:textId="63C24AF4" w:rsidR="00096005" w:rsidRDefault="00AC3861" w:rsidP="00096005">
      <w:pPr>
        <w:spacing w:after="0"/>
        <w:ind w:left="720"/>
        <w:rPr>
          <w:rFonts w:ascii="Arial" w:hAnsi="Arial" w:cs="Arial"/>
        </w:rPr>
      </w:pPr>
      <w:r w:rsidRPr="008F46A0">
        <w:rPr>
          <w:rFonts w:ascii="Arial" w:hAnsi="Arial" w:cs="Arial"/>
        </w:rPr>
        <w:t xml:space="preserve">Metz, A., Louison, L., Burke, K., Albers, B., &amp; Ward, C. (November 2020). Implementation Support </w:t>
      </w:r>
    </w:p>
    <w:p w14:paraId="504501F1" w14:textId="77777777" w:rsidR="00096005" w:rsidRDefault="00096005" w:rsidP="00096005">
      <w:pPr>
        <w:spacing w:after="0"/>
        <w:rPr>
          <w:rFonts w:ascii="Arial" w:hAnsi="Arial" w:cs="Arial"/>
        </w:rPr>
      </w:pPr>
    </w:p>
    <w:p w14:paraId="566731CD" w14:textId="77777777" w:rsidR="0023162B" w:rsidRDefault="0023162B" w:rsidP="0023162B">
      <w:pPr>
        <w:spacing w:after="0"/>
        <w:rPr>
          <w:rFonts w:ascii="Arial" w:hAnsi="Arial" w:cs="Arial"/>
        </w:rPr>
      </w:pPr>
      <w:r w:rsidRPr="008F46A0">
        <w:rPr>
          <w:rFonts w:ascii="Arial" w:hAnsi="Arial" w:cs="Arial"/>
        </w:rPr>
        <w:t xml:space="preserve">Positive Behavioral Interventions and Supports System’s Level Coaching Competencies Matrix, </w:t>
      </w:r>
    </w:p>
    <w:p w14:paraId="4FEE7651" w14:textId="0A3DD580" w:rsidR="0023162B" w:rsidRDefault="0023162B" w:rsidP="0023162B">
      <w:pPr>
        <w:spacing w:after="0"/>
        <w:ind w:firstLine="720"/>
        <w:rPr>
          <w:rFonts w:ascii="Arial" w:hAnsi="Arial" w:cs="Arial"/>
        </w:rPr>
      </w:pPr>
      <w:r w:rsidRPr="008F46A0">
        <w:rPr>
          <w:rFonts w:ascii="Arial" w:hAnsi="Arial" w:cs="Arial"/>
        </w:rPr>
        <w:t>Colorado Department of Education, Office of Learning Support</w:t>
      </w:r>
      <w:r>
        <w:rPr>
          <w:rFonts w:ascii="Arial" w:hAnsi="Arial" w:cs="Arial"/>
        </w:rPr>
        <w:t>s</w:t>
      </w:r>
      <w:r w:rsidRPr="008F46A0">
        <w:rPr>
          <w:rFonts w:ascii="Arial" w:hAnsi="Arial" w:cs="Arial"/>
        </w:rPr>
        <w:t>, distributed 2018</w:t>
      </w:r>
    </w:p>
    <w:p w14:paraId="01343B56" w14:textId="77777777" w:rsidR="0023162B" w:rsidRDefault="0023162B" w:rsidP="0023162B">
      <w:pPr>
        <w:spacing w:after="0"/>
        <w:ind w:firstLine="720"/>
        <w:rPr>
          <w:rFonts w:ascii="Arial" w:hAnsi="Arial" w:cs="Arial"/>
        </w:rPr>
      </w:pPr>
    </w:p>
    <w:p w14:paraId="19829746" w14:textId="77777777" w:rsidR="00096005" w:rsidRDefault="00AC3861" w:rsidP="00096005">
      <w:pPr>
        <w:spacing w:after="0"/>
        <w:rPr>
          <w:rFonts w:ascii="Arial" w:hAnsi="Arial" w:cs="Arial"/>
        </w:rPr>
      </w:pPr>
      <w:r w:rsidRPr="008F46A0">
        <w:rPr>
          <w:rFonts w:ascii="Arial" w:hAnsi="Arial" w:cs="Arial"/>
        </w:rPr>
        <w:t xml:space="preserve">Practitioner Profile Guiding Principles and Core Competencies for Implementation Practice Version 4.0. </w:t>
      </w:r>
    </w:p>
    <w:p w14:paraId="372E86F7" w14:textId="438E0C96" w:rsidR="00AC3861" w:rsidRPr="008F46A0" w:rsidRDefault="00F42125" w:rsidP="00096005">
      <w:pPr>
        <w:spacing w:after="0"/>
        <w:ind w:left="720"/>
        <w:rPr>
          <w:rFonts w:ascii="Arial" w:hAnsi="Arial" w:cs="Arial"/>
        </w:rPr>
      </w:pPr>
      <w:hyperlink r:id="rId13" w:history="1">
        <w:r w:rsidR="00096005" w:rsidRPr="001422AB">
          <w:rPr>
            <w:rStyle w:val="Hyperlink"/>
            <w:rFonts w:ascii="Arial" w:hAnsi="Arial" w:cs="Arial"/>
          </w:rPr>
          <w:t>https://nirn.fpg.unc.edu/sites/nirn.fpg.unc.edu/files/resources/IS%20Practice%20Profile-single%20page%20printing-v10-November%202020.pdf</w:t>
        </w:r>
      </w:hyperlink>
    </w:p>
    <w:p w14:paraId="7785D17B" w14:textId="77777777" w:rsidR="00096005" w:rsidRDefault="00096005" w:rsidP="00096005">
      <w:pPr>
        <w:spacing w:after="0"/>
        <w:rPr>
          <w:rFonts w:ascii="Arial" w:hAnsi="Arial" w:cs="Arial"/>
        </w:rPr>
      </w:pPr>
    </w:p>
    <w:p w14:paraId="78003377" w14:textId="0C620D77" w:rsidR="00E05F03" w:rsidRPr="008F46A0" w:rsidRDefault="00E05F03" w:rsidP="00AC3861">
      <w:pPr>
        <w:rPr>
          <w:rFonts w:ascii="Arial" w:hAnsi="Arial" w:cs="Arial"/>
          <w:bCs/>
        </w:rPr>
      </w:pPr>
    </w:p>
    <w:sectPr w:rsidR="00E05F03" w:rsidRPr="008F46A0" w:rsidSect="007654F4">
      <w:footerReference w:type="default" r:id="rId14"/>
      <w:pgSz w:w="12240" w:h="15840"/>
      <w:pgMar w:top="1008" w:right="1008" w:bottom="1008" w:left="1008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D3C2" w14:textId="77777777" w:rsidR="00A25A34" w:rsidRDefault="00A25A34" w:rsidP="00952750">
      <w:pPr>
        <w:spacing w:after="0" w:line="240" w:lineRule="auto"/>
      </w:pPr>
      <w:r>
        <w:separator/>
      </w:r>
    </w:p>
  </w:endnote>
  <w:endnote w:type="continuationSeparator" w:id="0">
    <w:p w14:paraId="3FB1D457" w14:textId="77777777" w:rsidR="00A25A34" w:rsidRDefault="00A25A34" w:rsidP="0095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NOPJN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6DE2" w14:textId="5D50CF7F" w:rsidR="003501FF" w:rsidRPr="00ED3F41" w:rsidRDefault="003501FF" w:rsidP="007654F4">
    <w:pPr>
      <w:rPr>
        <w:rFonts w:ascii="Arial" w:hAnsi="Arial" w:cs="Arial"/>
        <w:sz w:val="20"/>
        <w:szCs w:val="20"/>
      </w:rPr>
    </w:pPr>
    <w:r w:rsidRPr="000668C1">
      <w:rPr>
        <w:rFonts w:ascii="Arial" w:hAnsi="Arial" w:cs="Arial"/>
        <w:sz w:val="20"/>
        <w:szCs w:val="20"/>
      </w:rPr>
      <w:t xml:space="preserve">*This document builds (with permission) on the work of the Florida </w:t>
    </w:r>
    <w:r w:rsidR="00492328" w:rsidRPr="00492328">
      <w:rPr>
        <w:rFonts w:ascii="Arial" w:hAnsi="Arial" w:cs="Arial"/>
        <w:sz w:val="20"/>
        <w:szCs w:val="20"/>
      </w:rPr>
      <w:t>State Personnel Development Grant</w:t>
    </w:r>
    <w:r w:rsidRPr="000668C1"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CCB90" w14:textId="77777777" w:rsidR="00A25A34" w:rsidRDefault="00A25A34" w:rsidP="00952750">
      <w:pPr>
        <w:spacing w:after="0" w:line="240" w:lineRule="auto"/>
      </w:pPr>
      <w:r>
        <w:separator/>
      </w:r>
    </w:p>
  </w:footnote>
  <w:footnote w:type="continuationSeparator" w:id="0">
    <w:p w14:paraId="701F19A8" w14:textId="77777777" w:rsidR="00A25A34" w:rsidRDefault="00A25A34" w:rsidP="00952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CCB"/>
    <w:multiLevelType w:val="hybridMultilevel"/>
    <w:tmpl w:val="41EE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0ABA"/>
    <w:multiLevelType w:val="hybridMultilevel"/>
    <w:tmpl w:val="5C34B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451AA"/>
    <w:multiLevelType w:val="hybridMultilevel"/>
    <w:tmpl w:val="525ABD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8462D"/>
    <w:multiLevelType w:val="multilevel"/>
    <w:tmpl w:val="C4C67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B40317"/>
    <w:multiLevelType w:val="hybridMultilevel"/>
    <w:tmpl w:val="5DD09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7E002B"/>
    <w:multiLevelType w:val="multilevel"/>
    <w:tmpl w:val="5AA49E8C"/>
    <w:lvl w:ilvl="0">
      <w:start w:val="1"/>
      <w:numFmt w:val="bullet"/>
      <w:lvlText w:val="●"/>
      <w:lvlJc w:val="left"/>
      <w:pPr>
        <w:ind w:left="82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6E87A05"/>
    <w:multiLevelType w:val="hybridMultilevel"/>
    <w:tmpl w:val="E214A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A86DAD"/>
    <w:multiLevelType w:val="multilevel"/>
    <w:tmpl w:val="89E23644"/>
    <w:lvl w:ilvl="0">
      <w:start w:val="1"/>
      <w:numFmt w:val="bullet"/>
      <w:lvlText w:val="●"/>
      <w:lvlJc w:val="left"/>
      <w:pPr>
        <w:ind w:left="82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3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C81758"/>
    <w:multiLevelType w:val="multilevel"/>
    <w:tmpl w:val="72FA46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AD6E97"/>
    <w:multiLevelType w:val="hybridMultilevel"/>
    <w:tmpl w:val="BAB2D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68196E"/>
    <w:multiLevelType w:val="hybridMultilevel"/>
    <w:tmpl w:val="8578B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3025C2"/>
    <w:multiLevelType w:val="hybridMultilevel"/>
    <w:tmpl w:val="8A8CB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7B0B3A"/>
    <w:multiLevelType w:val="multilevel"/>
    <w:tmpl w:val="C446498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466782"/>
    <w:multiLevelType w:val="multilevel"/>
    <w:tmpl w:val="5416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9E212F"/>
    <w:multiLevelType w:val="hybridMultilevel"/>
    <w:tmpl w:val="8DFEC0B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36261127"/>
    <w:multiLevelType w:val="hybridMultilevel"/>
    <w:tmpl w:val="FBBAA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92B96"/>
    <w:multiLevelType w:val="multilevel"/>
    <w:tmpl w:val="C0FC3F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AEF1BBC"/>
    <w:multiLevelType w:val="hybridMultilevel"/>
    <w:tmpl w:val="4A1A1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641B33"/>
    <w:multiLevelType w:val="hybridMultilevel"/>
    <w:tmpl w:val="39887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5A3DBD"/>
    <w:multiLevelType w:val="hybridMultilevel"/>
    <w:tmpl w:val="600C1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7B3D6E"/>
    <w:multiLevelType w:val="multilevel"/>
    <w:tmpl w:val="B272312E"/>
    <w:lvl w:ilvl="0">
      <w:start w:val="1"/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41D597E"/>
    <w:multiLevelType w:val="hybridMultilevel"/>
    <w:tmpl w:val="DB70D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E2B0D"/>
    <w:multiLevelType w:val="hybridMultilevel"/>
    <w:tmpl w:val="874E37D0"/>
    <w:lvl w:ilvl="0" w:tplc="81366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1E3C75"/>
    <w:multiLevelType w:val="hybridMultilevel"/>
    <w:tmpl w:val="07744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1E315C"/>
    <w:multiLevelType w:val="hybridMultilevel"/>
    <w:tmpl w:val="AE0C9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265D42"/>
    <w:multiLevelType w:val="multilevel"/>
    <w:tmpl w:val="FA36A834"/>
    <w:lvl w:ilvl="0">
      <w:start w:val="1"/>
      <w:numFmt w:val="bullet"/>
      <w:lvlText w:val="●"/>
      <w:lvlJc w:val="left"/>
      <w:pPr>
        <w:ind w:left="9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47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49E09A8"/>
    <w:multiLevelType w:val="hybridMultilevel"/>
    <w:tmpl w:val="2F5A1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EE57A0"/>
    <w:multiLevelType w:val="hybridMultilevel"/>
    <w:tmpl w:val="CC7C4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517122"/>
    <w:multiLevelType w:val="multilevel"/>
    <w:tmpl w:val="CED43F5A"/>
    <w:lvl w:ilvl="0">
      <w:start w:val="1"/>
      <w:numFmt w:val="bullet"/>
      <w:lvlText w:val="●"/>
      <w:lvlJc w:val="left"/>
      <w:pPr>
        <w:ind w:left="46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83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903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23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43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063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83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503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223" w:hanging="360"/>
      </w:pPr>
      <w:rPr>
        <w:u w:val="none"/>
      </w:rPr>
    </w:lvl>
  </w:abstractNum>
  <w:abstractNum w:abstractNumId="29" w15:restartNumberingAfterBreak="0">
    <w:nsid w:val="592C3175"/>
    <w:multiLevelType w:val="multilevel"/>
    <w:tmpl w:val="2D848BF6"/>
    <w:lvl w:ilvl="0">
      <w:start w:val="1"/>
      <w:numFmt w:val="bullet"/>
      <w:lvlText w:val="●"/>
      <w:lvlJc w:val="left"/>
      <w:pPr>
        <w:ind w:left="49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21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935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55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75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095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815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535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255" w:hanging="360"/>
      </w:pPr>
      <w:rPr>
        <w:u w:val="none"/>
      </w:rPr>
    </w:lvl>
  </w:abstractNum>
  <w:abstractNum w:abstractNumId="30" w15:restartNumberingAfterBreak="0">
    <w:nsid w:val="5D2779B8"/>
    <w:multiLevelType w:val="hybridMultilevel"/>
    <w:tmpl w:val="A3A68B40"/>
    <w:lvl w:ilvl="0" w:tplc="0409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1" w15:restartNumberingAfterBreak="0">
    <w:nsid w:val="632018B6"/>
    <w:multiLevelType w:val="hybridMultilevel"/>
    <w:tmpl w:val="41640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845F7"/>
    <w:multiLevelType w:val="hybridMultilevel"/>
    <w:tmpl w:val="9024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27E49"/>
    <w:multiLevelType w:val="multilevel"/>
    <w:tmpl w:val="29D8C3D6"/>
    <w:lvl w:ilvl="0">
      <w:start w:val="1"/>
      <w:numFmt w:val="bullet"/>
      <w:lvlText w:val="●"/>
      <w:lvlJc w:val="left"/>
      <w:pPr>
        <w:ind w:left="35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9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04975E9"/>
    <w:multiLevelType w:val="multilevel"/>
    <w:tmpl w:val="79924A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1B503C1"/>
    <w:multiLevelType w:val="hybridMultilevel"/>
    <w:tmpl w:val="88F80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061E87"/>
    <w:multiLevelType w:val="multilevel"/>
    <w:tmpl w:val="CB8EC06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7" w15:restartNumberingAfterBreak="0">
    <w:nsid w:val="75905E70"/>
    <w:multiLevelType w:val="hybridMultilevel"/>
    <w:tmpl w:val="7B1AF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E14D0C"/>
    <w:multiLevelType w:val="hybridMultilevel"/>
    <w:tmpl w:val="23B0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C68B2"/>
    <w:multiLevelType w:val="hybridMultilevel"/>
    <w:tmpl w:val="A7922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95400F"/>
    <w:multiLevelType w:val="multilevel"/>
    <w:tmpl w:val="8842C65A"/>
    <w:lvl w:ilvl="0">
      <w:start w:val="1"/>
      <w:numFmt w:val="bullet"/>
      <w:lvlText w:val="●"/>
      <w:lvlJc w:val="left"/>
      <w:pPr>
        <w:ind w:left="504" w:hanging="28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3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FD31D1C"/>
    <w:multiLevelType w:val="hybridMultilevel"/>
    <w:tmpl w:val="F5602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0"/>
  </w:num>
  <w:num w:numId="3">
    <w:abstractNumId w:val="5"/>
  </w:num>
  <w:num w:numId="4">
    <w:abstractNumId w:val="34"/>
  </w:num>
  <w:num w:numId="5">
    <w:abstractNumId w:val="16"/>
  </w:num>
  <w:num w:numId="6">
    <w:abstractNumId w:val="7"/>
  </w:num>
  <w:num w:numId="7">
    <w:abstractNumId w:val="8"/>
  </w:num>
  <w:num w:numId="8">
    <w:abstractNumId w:val="29"/>
  </w:num>
  <w:num w:numId="9">
    <w:abstractNumId w:val="36"/>
  </w:num>
  <w:num w:numId="10">
    <w:abstractNumId w:val="12"/>
  </w:num>
  <w:num w:numId="11">
    <w:abstractNumId w:val="28"/>
  </w:num>
  <w:num w:numId="12">
    <w:abstractNumId w:val="33"/>
  </w:num>
  <w:num w:numId="13">
    <w:abstractNumId w:val="20"/>
  </w:num>
  <w:num w:numId="14">
    <w:abstractNumId w:val="3"/>
  </w:num>
  <w:num w:numId="15">
    <w:abstractNumId w:val="25"/>
  </w:num>
  <w:num w:numId="16">
    <w:abstractNumId w:val="14"/>
  </w:num>
  <w:num w:numId="17">
    <w:abstractNumId w:val="17"/>
  </w:num>
  <w:num w:numId="18">
    <w:abstractNumId w:val="6"/>
  </w:num>
  <w:num w:numId="19">
    <w:abstractNumId w:val="31"/>
  </w:num>
  <w:num w:numId="20">
    <w:abstractNumId w:val="11"/>
  </w:num>
  <w:num w:numId="21">
    <w:abstractNumId w:val="38"/>
  </w:num>
  <w:num w:numId="22">
    <w:abstractNumId w:val="24"/>
  </w:num>
  <w:num w:numId="23">
    <w:abstractNumId w:val="26"/>
  </w:num>
  <w:num w:numId="24">
    <w:abstractNumId w:val="0"/>
  </w:num>
  <w:num w:numId="25">
    <w:abstractNumId w:val="18"/>
  </w:num>
  <w:num w:numId="26">
    <w:abstractNumId w:val="32"/>
  </w:num>
  <w:num w:numId="27">
    <w:abstractNumId w:val="1"/>
  </w:num>
  <w:num w:numId="28">
    <w:abstractNumId w:val="10"/>
  </w:num>
  <w:num w:numId="29">
    <w:abstractNumId w:val="30"/>
  </w:num>
  <w:num w:numId="30">
    <w:abstractNumId w:val="9"/>
  </w:num>
  <w:num w:numId="31">
    <w:abstractNumId w:val="37"/>
  </w:num>
  <w:num w:numId="32">
    <w:abstractNumId w:val="19"/>
  </w:num>
  <w:num w:numId="33">
    <w:abstractNumId w:val="41"/>
  </w:num>
  <w:num w:numId="34">
    <w:abstractNumId w:val="4"/>
  </w:num>
  <w:num w:numId="35">
    <w:abstractNumId w:val="23"/>
  </w:num>
  <w:num w:numId="36">
    <w:abstractNumId w:val="21"/>
  </w:num>
  <w:num w:numId="37">
    <w:abstractNumId w:val="35"/>
  </w:num>
  <w:num w:numId="38">
    <w:abstractNumId w:val="39"/>
  </w:num>
  <w:num w:numId="39">
    <w:abstractNumId w:val="2"/>
  </w:num>
  <w:num w:numId="40">
    <w:abstractNumId w:val="27"/>
  </w:num>
  <w:num w:numId="41">
    <w:abstractNumId w:val="15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45"/>
    <w:rsid w:val="000443AA"/>
    <w:rsid w:val="000668C1"/>
    <w:rsid w:val="00072D41"/>
    <w:rsid w:val="00096005"/>
    <w:rsid w:val="00187CC0"/>
    <w:rsid w:val="001E024F"/>
    <w:rsid w:val="001F641A"/>
    <w:rsid w:val="00216D03"/>
    <w:rsid w:val="002217CC"/>
    <w:rsid w:val="0023162B"/>
    <w:rsid w:val="0025356B"/>
    <w:rsid w:val="002D3885"/>
    <w:rsid w:val="002D60E9"/>
    <w:rsid w:val="00346DF8"/>
    <w:rsid w:val="003501FF"/>
    <w:rsid w:val="003D516A"/>
    <w:rsid w:val="003E1140"/>
    <w:rsid w:val="0048070D"/>
    <w:rsid w:val="00492328"/>
    <w:rsid w:val="004A33C5"/>
    <w:rsid w:val="004C7144"/>
    <w:rsid w:val="0053033E"/>
    <w:rsid w:val="005459E1"/>
    <w:rsid w:val="005870D7"/>
    <w:rsid w:val="005B1231"/>
    <w:rsid w:val="00642C04"/>
    <w:rsid w:val="00673026"/>
    <w:rsid w:val="00693483"/>
    <w:rsid w:val="0074611D"/>
    <w:rsid w:val="007473F3"/>
    <w:rsid w:val="007654F4"/>
    <w:rsid w:val="007A161F"/>
    <w:rsid w:val="007B3767"/>
    <w:rsid w:val="007C50C9"/>
    <w:rsid w:val="00823753"/>
    <w:rsid w:val="008839F8"/>
    <w:rsid w:val="0089384B"/>
    <w:rsid w:val="008A20EB"/>
    <w:rsid w:val="008F46A0"/>
    <w:rsid w:val="0090327E"/>
    <w:rsid w:val="00942F21"/>
    <w:rsid w:val="00944BDE"/>
    <w:rsid w:val="00952750"/>
    <w:rsid w:val="00964C45"/>
    <w:rsid w:val="0099767F"/>
    <w:rsid w:val="00A227BF"/>
    <w:rsid w:val="00A25A34"/>
    <w:rsid w:val="00AC3861"/>
    <w:rsid w:val="00AC548B"/>
    <w:rsid w:val="00BB09EB"/>
    <w:rsid w:val="00BC46AD"/>
    <w:rsid w:val="00BE19A5"/>
    <w:rsid w:val="00C2431A"/>
    <w:rsid w:val="00C94E15"/>
    <w:rsid w:val="00CC4CC8"/>
    <w:rsid w:val="00CF0158"/>
    <w:rsid w:val="00D92422"/>
    <w:rsid w:val="00DB442D"/>
    <w:rsid w:val="00E05F03"/>
    <w:rsid w:val="00E3534C"/>
    <w:rsid w:val="00ED3F41"/>
    <w:rsid w:val="00EF1E59"/>
    <w:rsid w:val="00F20148"/>
    <w:rsid w:val="00F42125"/>
    <w:rsid w:val="00F831B9"/>
    <w:rsid w:val="00F97E66"/>
    <w:rsid w:val="00FD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F4EF8"/>
  <w15:chartTrackingRefBased/>
  <w15:docId w15:val="{3C0CA412-ADC4-4831-8E4D-955F36AD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64C45"/>
    <w:pPr>
      <w:autoSpaceDE w:val="0"/>
      <w:autoSpaceDN w:val="0"/>
      <w:adjustRightInd w:val="0"/>
      <w:spacing w:after="0" w:line="240" w:lineRule="auto"/>
    </w:pPr>
    <w:rPr>
      <w:rFonts w:ascii="FNOPJN+ArialMT" w:hAnsi="FNOPJN+ArialMT" w:cs="FNOPJN+Arial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46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6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750"/>
  </w:style>
  <w:style w:type="paragraph" w:styleId="Footer">
    <w:name w:val="footer"/>
    <w:basedOn w:val="Normal"/>
    <w:link w:val="FooterChar"/>
    <w:uiPriority w:val="99"/>
    <w:unhideWhenUsed/>
    <w:rsid w:val="00952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750"/>
  </w:style>
  <w:style w:type="paragraph" w:styleId="Revision">
    <w:name w:val="Revision"/>
    <w:hidden/>
    <w:uiPriority w:val="99"/>
    <w:semiHidden/>
    <w:rsid w:val="00EF1E5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F1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1E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E5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C3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irn.fpg.unc.edu/sites/nirn.fpg.unc.edu/files/resources/IS%20Practice%20Profile-single%20page%20printing-v10-November%202020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9720E89102043ABA3BEB065733CF0" ma:contentTypeVersion="12" ma:contentTypeDescription="Create a new document." ma:contentTypeScope="" ma:versionID="abf1438841ca455251edf997721b02cf">
  <xsd:schema xmlns:xsd="http://www.w3.org/2001/XMLSchema" xmlns:xs="http://www.w3.org/2001/XMLSchema" xmlns:p="http://schemas.microsoft.com/office/2006/metadata/properties" xmlns:ns2="ca089b0c-06ed-427f-8343-b7314193c483" xmlns:ns3="a8a5022a-f7c3-44ce-84b2-af1b9b0e209b" targetNamespace="http://schemas.microsoft.com/office/2006/metadata/properties" ma:root="true" ma:fieldsID="ce4a2ef590e8c76946000d20922a82e2" ns2:_="" ns3:_="">
    <xsd:import namespace="ca089b0c-06ed-427f-8343-b7314193c483"/>
    <xsd:import namespace="a8a5022a-f7c3-44ce-84b2-af1b9b0e2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89b0c-06ed-427f-8343-b7314193c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022a-f7c3-44ce-84b2-af1b9b0e2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77551-55BC-4755-9670-FA55D3F05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E0656-7469-4673-A6E2-806CEE227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89b0c-06ed-427f-8343-b7314193c483"/>
    <ds:schemaRef ds:uri="a8a5022a-f7c3-44ce-84b2-af1b9b0e2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B213D-4A84-4D22-AC50-7F2F8E0E2C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94F12E-6D8D-4D4C-BFEE-09E028A77F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DeSousa, Lynne</dc:creator>
  <cp:keywords/>
  <dc:description/>
  <cp:lastModifiedBy>Bingham, Gracie</cp:lastModifiedBy>
  <cp:revision>4</cp:revision>
  <cp:lastPrinted>2022-03-18T21:46:00Z</cp:lastPrinted>
  <dcterms:created xsi:type="dcterms:W3CDTF">2022-03-18T21:47:00Z</dcterms:created>
  <dcterms:modified xsi:type="dcterms:W3CDTF">2022-04-01T16:05:00Z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0x010100A879720E89102043ABA3BEB065733CF0</vt:lpwstr>
  </property>
</Properties>
</file>