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867C7" w14:textId="77777777" w:rsidR="00521F36" w:rsidRDefault="00A116C8">
      <w:pPr>
        <w:jc w:val="center"/>
        <w:rPr>
          <w:sz w:val="28"/>
          <w:szCs w:val="28"/>
        </w:rPr>
      </w:pPr>
      <w:r>
        <w:rPr>
          <w:b/>
          <w:sz w:val="28"/>
          <w:szCs w:val="28"/>
        </w:rPr>
        <w:t>Subrecipient Monitoring Questionnaire</w:t>
      </w:r>
    </w:p>
    <w:p w14:paraId="3AF1F005" w14:textId="77777777" w:rsidR="00521F36" w:rsidRDefault="00A116C8">
      <w:r>
        <w:t xml:space="preserve">To expedite the monitoring process, please complete this questionnaire electronically and save it in the Syncplicity folder titled General Submissions.  Your responses and the information you provide are used either to complete monitoring risk assessments or monitoring testwork (see applicable fiscal indicators listed below).    </w:t>
      </w:r>
    </w:p>
    <w:p w14:paraId="6E91C887" w14:textId="77777777" w:rsidR="00521F36" w:rsidRDefault="00A116C8">
      <w:pPr>
        <w:numPr>
          <w:ilvl w:val="0"/>
          <w:numId w:val="8"/>
        </w:numPr>
        <w:pBdr>
          <w:top w:val="nil"/>
          <w:left w:val="nil"/>
          <w:bottom w:val="nil"/>
          <w:right w:val="nil"/>
          <w:between w:val="nil"/>
        </w:pBdr>
      </w:pPr>
      <w:bookmarkStart w:id="0" w:name="_heading=h.gjdgxs" w:colFirst="0" w:colLast="0"/>
      <w:bookmarkEnd w:id="0"/>
      <w:r>
        <w:rPr>
          <w:color w:val="000000"/>
        </w:rPr>
        <w:t>For the period under monitoring, check the boxes below for all categories in which you spent funds being monitored (e.g., ESSER I, ESSER II, ESSER III, and/or ESEA) (FR</w:t>
      </w:r>
      <w:r>
        <w:t xml:space="preserve"> 9.7, FR 9.8, FR 9.10, FR 9.13, FR 9.19, and FR 9.20)</w:t>
      </w:r>
      <w:r>
        <w:rPr>
          <w:color w:val="000000"/>
        </w:rPr>
        <w:t>:</w:t>
      </w:r>
    </w:p>
    <w:p w14:paraId="69C6E5A4" w14:textId="77777777" w:rsidR="00521F36" w:rsidRDefault="00521F36">
      <w:pPr>
        <w:ind w:left="1080"/>
      </w:pPr>
    </w:p>
    <w:tbl>
      <w:tblPr>
        <w:tblStyle w:val="a"/>
        <w:tblW w:w="8963" w:type="dxa"/>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658"/>
        <w:gridCol w:w="1080"/>
        <w:gridCol w:w="1080"/>
        <w:gridCol w:w="1080"/>
        <w:gridCol w:w="1065"/>
      </w:tblGrid>
      <w:tr w:rsidR="00521F36" w14:paraId="079BB140" w14:textId="77777777" w:rsidTr="00F65A1C">
        <w:tc>
          <w:tcPr>
            <w:tcW w:w="4658" w:type="dxa"/>
            <w:shd w:val="clear" w:color="auto" w:fill="CFE2F3"/>
            <w:tcMar>
              <w:top w:w="100" w:type="dxa"/>
              <w:left w:w="100" w:type="dxa"/>
              <w:bottom w:w="100" w:type="dxa"/>
              <w:right w:w="100" w:type="dxa"/>
            </w:tcMar>
          </w:tcPr>
          <w:p w14:paraId="0E64B580" w14:textId="77777777" w:rsidR="00521F36" w:rsidRDefault="00A116C8">
            <w:pPr>
              <w:widowControl w:val="0"/>
              <w:pBdr>
                <w:top w:val="nil"/>
                <w:left w:val="nil"/>
                <w:bottom w:val="nil"/>
                <w:right w:val="nil"/>
                <w:between w:val="nil"/>
              </w:pBdr>
              <w:spacing w:after="0" w:line="240" w:lineRule="auto"/>
              <w:rPr>
                <w:b/>
              </w:rPr>
            </w:pPr>
            <w:r>
              <w:rPr>
                <w:b/>
              </w:rPr>
              <w:t>Categories</w:t>
            </w:r>
          </w:p>
        </w:tc>
        <w:tc>
          <w:tcPr>
            <w:tcW w:w="1080" w:type="dxa"/>
            <w:shd w:val="clear" w:color="auto" w:fill="CFE2F3"/>
            <w:tcMar>
              <w:top w:w="100" w:type="dxa"/>
              <w:left w:w="100" w:type="dxa"/>
              <w:bottom w:w="100" w:type="dxa"/>
              <w:right w:w="100" w:type="dxa"/>
            </w:tcMar>
          </w:tcPr>
          <w:p w14:paraId="489398B6" w14:textId="77777777" w:rsidR="00521F36" w:rsidRDefault="00A116C8">
            <w:pPr>
              <w:widowControl w:val="0"/>
              <w:pBdr>
                <w:top w:val="nil"/>
                <w:left w:val="nil"/>
                <w:bottom w:val="nil"/>
                <w:right w:val="nil"/>
                <w:between w:val="nil"/>
              </w:pBdr>
              <w:spacing w:after="0" w:line="240" w:lineRule="auto"/>
              <w:jc w:val="center"/>
              <w:rPr>
                <w:b/>
              </w:rPr>
            </w:pPr>
            <w:r>
              <w:rPr>
                <w:b/>
              </w:rPr>
              <w:t>ESSER I</w:t>
            </w:r>
          </w:p>
        </w:tc>
        <w:tc>
          <w:tcPr>
            <w:tcW w:w="1080" w:type="dxa"/>
            <w:shd w:val="clear" w:color="auto" w:fill="CFE2F3"/>
            <w:tcMar>
              <w:top w:w="100" w:type="dxa"/>
              <w:left w:w="100" w:type="dxa"/>
              <w:bottom w:w="100" w:type="dxa"/>
              <w:right w:w="100" w:type="dxa"/>
            </w:tcMar>
          </w:tcPr>
          <w:p w14:paraId="61565435" w14:textId="77777777" w:rsidR="00521F36" w:rsidRDefault="00A116C8">
            <w:pPr>
              <w:widowControl w:val="0"/>
              <w:pBdr>
                <w:top w:val="nil"/>
                <w:left w:val="nil"/>
                <w:bottom w:val="nil"/>
                <w:right w:val="nil"/>
                <w:between w:val="nil"/>
              </w:pBdr>
              <w:spacing w:after="0" w:line="240" w:lineRule="auto"/>
              <w:jc w:val="center"/>
              <w:rPr>
                <w:b/>
              </w:rPr>
            </w:pPr>
            <w:r>
              <w:rPr>
                <w:b/>
              </w:rPr>
              <w:t>ESSER II</w:t>
            </w:r>
          </w:p>
        </w:tc>
        <w:tc>
          <w:tcPr>
            <w:tcW w:w="1080" w:type="dxa"/>
            <w:shd w:val="clear" w:color="auto" w:fill="CFE2F3"/>
            <w:tcMar>
              <w:top w:w="100" w:type="dxa"/>
              <w:left w:w="100" w:type="dxa"/>
              <w:bottom w:w="100" w:type="dxa"/>
              <w:right w:w="100" w:type="dxa"/>
            </w:tcMar>
          </w:tcPr>
          <w:p w14:paraId="47E96A24" w14:textId="77777777" w:rsidR="00521F36" w:rsidRDefault="00A116C8">
            <w:pPr>
              <w:widowControl w:val="0"/>
              <w:pBdr>
                <w:top w:val="nil"/>
                <w:left w:val="nil"/>
                <w:bottom w:val="nil"/>
                <w:right w:val="nil"/>
                <w:between w:val="nil"/>
              </w:pBdr>
              <w:spacing w:after="0" w:line="240" w:lineRule="auto"/>
              <w:jc w:val="center"/>
              <w:rPr>
                <w:b/>
              </w:rPr>
            </w:pPr>
            <w:r>
              <w:rPr>
                <w:b/>
              </w:rPr>
              <w:t>ESSER III</w:t>
            </w:r>
          </w:p>
        </w:tc>
        <w:tc>
          <w:tcPr>
            <w:tcW w:w="1065" w:type="dxa"/>
            <w:shd w:val="clear" w:color="auto" w:fill="CFE2F3"/>
            <w:tcMar>
              <w:top w:w="100" w:type="dxa"/>
              <w:left w:w="100" w:type="dxa"/>
              <w:bottom w:w="100" w:type="dxa"/>
              <w:right w:w="100" w:type="dxa"/>
            </w:tcMar>
          </w:tcPr>
          <w:p w14:paraId="6099CEB4" w14:textId="77777777" w:rsidR="00521F36" w:rsidRDefault="00A116C8">
            <w:pPr>
              <w:widowControl w:val="0"/>
              <w:pBdr>
                <w:top w:val="nil"/>
                <w:left w:val="nil"/>
                <w:bottom w:val="nil"/>
                <w:right w:val="nil"/>
                <w:between w:val="nil"/>
              </w:pBdr>
              <w:spacing w:after="0" w:line="240" w:lineRule="auto"/>
              <w:jc w:val="center"/>
              <w:rPr>
                <w:b/>
              </w:rPr>
            </w:pPr>
            <w:r>
              <w:rPr>
                <w:b/>
              </w:rPr>
              <w:t>ESEA</w:t>
            </w:r>
          </w:p>
        </w:tc>
      </w:tr>
      <w:tr w:rsidR="00521F36" w14:paraId="44D9CF89" w14:textId="77777777" w:rsidTr="00F65A1C">
        <w:tc>
          <w:tcPr>
            <w:tcW w:w="4658" w:type="dxa"/>
            <w:shd w:val="clear" w:color="auto" w:fill="EFEFEF"/>
            <w:tcMar>
              <w:top w:w="100" w:type="dxa"/>
              <w:left w:w="100" w:type="dxa"/>
              <w:bottom w:w="100" w:type="dxa"/>
              <w:right w:w="100" w:type="dxa"/>
            </w:tcMar>
          </w:tcPr>
          <w:p w14:paraId="7AEBA044" w14:textId="77777777" w:rsidR="00521F36" w:rsidRDefault="00A116C8">
            <w:pPr>
              <w:widowControl w:val="0"/>
              <w:pBdr>
                <w:top w:val="nil"/>
                <w:left w:val="nil"/>
                <w:bottom w:val="nil"/>
                <w:right w:val="nil"/>
                <w:between w:val="nil"/>
              </w:pBdr>
              <w:spacing w:after="0" w:line="240" w:lineRule="auto"/>
            </w:pPr>
            <w:r>
              <w:t>Employee compensation/payroll (including salaries, wages, bonuses, stipends, incentives, and benefits)</w:t>
            </w:r>
          </w:p>
        </w:tc>
        <w:tc>
          <w:tcPr>
            <w:tcW w:w="1080" w:type="dxa"/>
            <w:shd w:val="clear" w:color="auto" w:fill="auto"/>
            <w:tcMar>
              <w:top w:w="100" w:type="dxa"/>
              <w:left w:w="100" w:type="dxa"/>
              <w:bottom w:w="100" w:type="dxa"/>
              <w:right w:w="100" w:type="dxa"/>
            </w:tcMar>
          </w:tcPr>
          <w:p w14:paraId="3C703D80" w14:textId="77777777" w:rsidR="00521F36" w:rsidRDefault="00521F36" w:rsidP="00192141">
            <w:pPr>
              <w:widowControl w:val="0"/>
              <w:numPr>
                <w:ilvl w:val="0"/>
                <w:numId w:val="9"/>
              </w:numPr>
              <w:pBdr>
                <w:top w:val="nil"/>
                <w:left w:val="nil"/>
                <w:bottom w:val="nil"/>
                <w:right w:val="nil"/>
                <w:between w:val="nil"/>
              </w:pBdr>
              <w:spacing w:after="0" w:line="240" w:lineRule="auto"/>
            </w:pPr>
          </w:p>
        </w:tc>
        <w:tc>
          <w:tcPr>
            <w:tcW w:w="1080" w:type="dxa"/>
            <w:shd w:val="clear" w:color="auto" w:fill="auto"/>
            <w:tcMar>
              <w:top w:w="100" w:type="dxa"/>
              <w:left w:w="100" w:type="dxa"/>
              <w:bottom w:w="100" w:type="dxa"/>
              <w:right w:w="100" w:type="dxa"/>
            </w:tcMar>
          </w:tcPr>
          <w:p w14:paraId="38F42773" w14:textId="77777777" w:rsidR="00521F36" w:rsidRDefault="00521F36" w:rsidP="00192141">
            <w:pPr>
              <w:widowControl w:val="0"/>
              <w:numPr>
                <w:ilvl w:val="0"/>
                <w:numId w:val="9"/>
              </w:numPr>
              <w:pBdr>
                <w:top w:val="nil"/>
                <w:left w:val="nil"/>
                <w:bottom w:val="nil"/>
                <w:right w:val="nil"/>
                <w:between w:val="nil"/>
              </w:pBdr>
              <w:spacing w:after="0" w:line="240" w:lineRule="auto"/>
            </w:pPr>
          </w:p>
        </w:tc>
        <w:tc>
          <w:tcPr>
            <w:tcW w:w="1080" w:type="dxa"/>
            <w:shd w:val="clear" w:color="auto" w:fill="auto"/>
            <w:tcMar>
              <w:top w:w="100" w:type="dxa"/>
              <w:left w:w="100" w:type="dxa"/>
              <w:bottom w:w="100" w:type="dxa"/>
              <w:right w:w="100" w:type="dxa"/>
            </w:tcMar>
          </w:tcPr>
          <w:p w14:paraId="099A395A" w14:textId="77777777" w:rsidR="00521F36" w:rsidRDefault="00521F36" w:rsidP="00192141">
            <w:pPr>
              <w:widowControl w:val="0"/>
              <w:numPr>
                <w:ilvl w:val="0"/>
                <w:numId w:val="9"/>
              </w:numPr>
              <w:pBdr>
                <w:top w:val="nil"/>
                <w:left w:val="nil"/>
                <w:bottom w:val="nil"/>
                <w:right w:val="nil"/>
                <w:between w:val="nil"/>
              </w:pBdr>
              <w:spacing w:after="0" w:line="240" w:lineRule="auto"/>
            </w:pPr>
          </w:p>
        </w:tc>
        <w:tc>
          <w:tcPr>
            <w:tcW w:w="1065" w:type="dxa"/>
            <w:shd w:val="clear" w:color="auto" w:fill="auto"/>
            <w:tcMar>
              <w:top w:w="100" w:type="dxa"/>
              <w:left w:w="100" w:type="dxa"/>
              <w:bottom w:w="100" w:type="dxa"/>
              <w:right w:w="100" w:type="dxa"/>
            </w:tcMar>
          </w:tcPr>
          <w:p w14:paraId="7C96EB9D" w14:textId="77777777" w:rsidR="00521F36" w:rsidRDefault="00521F36" w:rsidP="00192141">
            <w:pPr>
              <w:widowControl w:val="0"/>
              <w:numPr>
                <w:ilvl w:val="0"/>
                <w:numId w:val="9"/>
              </w:numPr>
              <w:pBdr>
                <w:top w:val="nil"/>
                <w:left w:val="nil"/>
                <w:bottom w:val="nil"/>
                <w:right w:val="nil"/>
                <w:between w:val="nil"/>
              </w:pBdr>
              <w:spacing w:after="0" w:line="240" w:lineRule="auto"/>
            </w:pPr>
          </w:p>
        </w:tc>
      </w:tr>
      <w:tr w:rsidR="00521F36" w14:paraId="02E645D0" w14:textId="77777777" w:rsidTr="00F65A1C">
        <w:tc>
          <w:tcPr>
            <w:tcW w:w="4658" w:type="dxa"/>
            <w:shd w:val="clear" w:color="auto" w:fill="EFEFEF"/>
            <w:tcMar>
              <w:top w:w="100" w:type="dxa"/>
              <w:left w:w="100" w:type="dxa"/>
              <w:bottom w:w="100" w:type="dxa"/>
              <w:right w:w="100" w:type="dxa"/>
            </w:tcMar>
          </w:tcPr>
          <w:p w14:paraId="72FB8B04" w14:textId="77777777" w:rsidR="00521F36" w:rsidRDefault="00A116C8">
            <w:pPr>
              <w:widowControl w:val="0"/>
              <w:pBdr>
                <w:top w:val="nil"/>
                <w:left w:val="nil"/>
                <w:bottom w:val="nil"/>
                <w:right w:val="nil"/>
                <w:between w:val="nil"/>
              </w:pBdr>
              <w:spacing w:after="0" w:line="240" w:lineRule="auto"/>
            </w:pPr>
            <w:r>
              <w:t>Capital equipment</w:t>
            </w:r>
          </w:p>
        </w:tc>
        <w:tc>
          <w:tcPr>
            <w:tcW w:w="1080" w:type="dxa"/>
            <w:shd w:val="clear" w:color="auto" w:fill="auto"/>
            <w:tcMar>
              <w:top w:w="100" w:type="dxa"/>
              <w:left w:w="100" w:type="dxa"/>
              <w:bottom w:w="100" w:type="dxa"/>
              <w:right w:w="100" w:type="dxa"/>
            </w:tcMar>
          </w:tcPr>
          <w:p w14:paraId="371106E6" w14:textId="77777777" w:rsidR="00521F36" w:rsidRDefault="00521F36" w:rsidP="00192141">
            <w:pPr>
              <w:widowControl w:val="0"/>
              <w:numPr>
                <w:ilvl w:val="0"/>
                <w:numId w:val="9"/>
              </w:numPr>
              <w:pBdr>
                <w:top w:val="nil"/>
                <w:left w:val="nil"/>
                <w:bottom w:val="nil"/>
                <w:right w:val="nil"/>
                <w:between w:val="nil"/>
              </w:pBdr>
              <w:spacing w:after="0" w:line="240" w:lineRule="auto"/>
            </w:pPr>
          </w:p>
        </w:tc>
        <w:tc>
          <w:tcPr>
            <w:tcW w:w="1080" w:type="dxa"/>
            <w:shd w:val="clear" w:color="auto" w:fill="auto"/>
            <w:tcMar>
              <w:top w:w="100" w:type="dxa"/>
              <w:left w:w="100" w:type="dxa"/>
              <w:bottom w:w="100" w:type="dxa"/>
              <w:right w:w="100" w:type="dxa"/>
            </w:tcMar>
          </w:tcPr>
          <w:p w14:paraId="23427581" w14:textId="77777777" w:rsidR="00521F36" w:rsidRDefault="00521F36" w:rsidP="00192141">
            <w:pPr>
              <w:widowControl w:val="0"/>
              <w:numPr>
                <w:ilvl w:val="0"/>
                <w:numId w:val="9"/>
              </w:numPr>
              <w:pBdr>
                <w:top w:val="nil"/>
                <w:left w:val="nil"/>
                <w:bottom w:val="nil"/>
                <w:right w:val="nil"/>
                <w:between w:val="nil"/>
              </w:pBdr>
              <w:spacing w:after="0" w:line="240" w:lineRule="auto"/>
            </w:pPr>
          </w:p>
        </w:tc>
        <w:tc>
          <w:tcPr>
            <w:tcW w:w="1080" w:type="dxa"/>
            <w:shd w:val="clear" w:color="auto" w:fill="auto"/>
            <w:tcMar>
              <w:top w:w="100" w:type="dxa"/>
              <w:left w:w="100" w:type="dxa"/>
              <w:bottom w:w="100" w:type="dxa"/>
              <w:right w:w="100" w:type="dxa"/>
            </w:tcMar>
          </w:tcPr>
          <w:p w14:paraId="47A2A86F" w14:textId="77777777" w:rsidR="00521F36" w:rsidRDefault="00521F36" w:rsidP="00192141">
            <w:pPr>
              <w:widowControl w:val="0"/>
              <w:numPr>
                <w:ilvl w:val="0"/>
                <w:numId w:val="9"/>
              </w:numPr>
              <w:pBdr>
                <w:top w:val="nil"/>
                <w:left w:val="nil"/>
                <w:bottom w:val="nil"/>
                <w:right w:val="nil"/>
                <w:between w:val="nil"/>
              </w:pBdr>
              <w:spacing w:after="0" w:line="240" w:lineRule="auto"/>
            </w:pPr>
          </w:p>
        </w:tc>
        <w:tc>
          <w:tcPr>
            <w:tcW w:w="1065" w:type="dxa"/>
            <w:shd w:val="clear" w:color="auto" w:fill="auto"/>
            <w:tcMar>
              <w:top w:w="100" w:type="dxa"/>
              <w:left w:w="100" w:type="dxa"/>
              <w:bottom w:w="100" w:type="dxa"/>
              <w:right w:w="100" w:type="dxa"/>
            </w:tcMar>
          </w:tcPr>
          <w:p w14:paraId="46248A9B" w14:textId="77777777" w:rsidR="00521F36" w:rsidRDefault="00521F36" w:rsidP="00192141">
            <w:pPr>
              <w:widowControl w:val="0"/>
              <w:numPr>
                <w:ilvl w:val="0"/>
                <w:numId w:val="9"/>
              </w:numPr>
              <w:pBdr>
                <w:top w:val="nil"/>
                <w:left w:val="nil"/>
                <w:bottom w:val="nil"/>
                <w:right w:val="nil"/>
                <w:between w:val="nil"/>
              </w:pBdr>
              <w:spacing w:after="0" w:line="240" w:lineRule="auto"/>
            </w:pPr>
          </w:p>
        </w:tc>
      </w:tr>
      <w:tr w:rsidR="00521F36" w14:paraId="5A8040A3" w14:textId="77777777" w:rsidTr="00F65A1C">
        <w:tc>
          <w:tcPr>
            <w:tcW w:w="4658" w:type="dxa"/>
            <w:shd w:val="clear" w:color="auto" w:fill="EFEFEF"/>
            <w:tcMar>
              <w:top w:w="100" w:type="dxa"/>
              <w:left w:w="100" w:type="dxa"/>
              <w:bottom w:w="100" w:type="dxa"/>
              <w:right w:w="100" w:type="dxa"/>
            </w:tcMar>
          </w:tcPr>
          <w:p w14:paraId="5710E672" w14:textId="77777777" w:rsidR="00521F36" w:rsidRDefault="00A116C8">
            <w:pPr>
              <w:widowControl w:val="0"/>
              <w:pBdr>
                <w:top w:val="nil"/>
                <w:left w:val="nil"/>
                <w:bottom w:val="nil"/>
                <w:right w:val="nil"/>
                <w:between w:val="nil"/>
              </w:pBdr>
              <w:spacing w:after="0" w:line="240" w:lineRule="auto"/>
            </w:pPr>
            <w:r>
              <w:t>Noncapital equipment</w:t>
            </w:r>
          </w:p>
        </w:tc>
        <w:tc>
          <w:tcPr>
            <w:tcW w:w="1080" w:type="dxa"/>
            <w:shd w:val="clear" w:color="auto" w:fill="auto"/>
            <w:tcMar>
              <w:top w:w="100" w:type="dxa"/>
              <w:left w:w="100" w:type="dxa"/>
              <w:bottom w:w="100" w:type="dxa"/>
              <w:right w:w="100" w:type="dxa"/>
            </w:tcMar>
          </w:tcPr>
          <w:p w14:paraId="3E6591DC" w14:textId="77777777" w:rsidR="00521F36" w:rsidRDefault="00521F36" w:rsidP="00192141">
            <w:pPr>
              <w:widowControl w:val="0"/>
              <w:numPr>
                <w:ilvl w:val="0"/>
                <w:numId w:val="9"/>
              </w:numPr>
              <w:pBdr>
                <w:top w:val="nil"/>
                <w:left w:val="nil"/>
                <w:bottom w:val="nil"/>
                <w:right w:val="nil"/>
                <w:between w:val="nil"/>
              </w:pBdr>
              <w:spacing w:after="0" w:line="240" w:lineRule="auto"/>
            </w:pPr>
          </w:p>
        </w:tc>
        <w:tc>
          <w:tcPr>
            <w:tcW w:w="1080" w:type="dxa"/>
            <w:shd w:val="clear" w:color="auto" w:fill="auto"/>
            <w:tcMar>
              <w:top w:w="100" w:type="dxa"/>
              <w:left w:w="100" w:type="dxa"/>
              <w:bottom w:w="100" w:type="dxa"/>
              <w:right w:w="100" w:type="dxa"/>
            </w:tcMar>
          </w:tcPr>
          <w:p w14:paraId="59998BB9" w14:textId="77777777" w:rsidR="00521F36" w:rsidRDefault="00521F36" w:rsidP="00192141">
            <w:pPr>
              <w:widowControl w:val="0"/>
              <w:numPr>
                <w:ilvl w:val="0"/>
                <w:numId w:val="9"/>
              </w:numPr>
              <w:pBdr>
                <w:top w:val="nil"/>
                <w:left w:val="nil"/>
                <w:bottom w:val="nil"/>
                <w:right w:val="nil"/>
                <w:between w:val="nil"/>
              </w:pBdr>
              <w:spacing w:after="0" w:line="240" w:lineRule="auto"/>
            </w:pPr>
          </w:p>
        </w:tc>
        <w:tc>
          <w:tcPr>
            <w:tcW w:w="1080" w:type="dxa"/>
            <w:shd w:val="clear" w:color="auto" w:fill="auto"/>
            <w:tcMar>
              <w:top w:w="100" w:type="dxa"/>
              <w:left w:w="100" w:type="dxa"/>
              <w:bottom w:w="100" w:type="dxa"/>
              <w:right w:w="100" w:type="dxa"/>
            </w:tcMar>
          </w:tcPr>
          <w:p w14:paraId="72921A23" w14:textId="77777777" w:rsidR="00521F36" w:rsidRDefault="00521F36" w:rsidP="00192141">
            <w:pPr>
              <w:widowControl w:val="0"/>
              <w:numPr>
                <w:ilvl w:val="0"/>
                <w:numId w:val="9"/>
              </w:numPr>
              <w:pBdr>
                <w:top w:val="nil"/>
                <w:left w:val="nil"/>
                <w:bottom w:val="nil"/>
                <w:right w:val="nil"/>
                <w:between w:val="nil"/>
              </w:pBdr>
              <w:spacing w:after="0" w:line="240" w:lineRule="auto"/>
            </w:pPr>
          </w:p>
        </w:tc>
        <w:tc>
          <w:tcPr>
            <w:tcW w:w="1065" w:type="dxa"/>
            <w:shd w:val="clear" w:color="auto" w:fill="auto"/>
            <w:tcMar>
              <w:top w:w="100" w:type="dxa"/>
              <w:left w:w="100" w:type="dxa"/>
              <w:bottom w:w="100" w:type="dxa"/>
              <w:right w:w="100" w:type="dxa"/>
            </w:tcMar>
          </w:tcPr>
          <w:p w14:paraId="6A019A10" w14:textId="77777777" w:rsidR="00521F36" w:rsidRDefault="00521F36" w:rsidP="00192141">
            <w:pPr>
              <w:widowControl w:val="0"/>
              <w:numPr>
                <w:ilvl w:val="0"/>
                <w:numId w:val="9"/>
              </w:numPr>
              <w:pBdr>
                <w:top w:val="nil"/>
                <w:left w:val="nil"/>
                <w:bottom w:val="nil"/>
                <w:right w:val="nil"/>
                <w:between w:val="nil"/>
              </w:pBdr>
              <w:spacing w:after="0" w:line="240" w:lineRule="auto"/>
            </w:pPr>
          </w:p>
        </w:tc>
      </w:tr>
      <w:tr w:rsidR="00521F36" w14:paraId="32A8B099" w14:textId="77777777" w:rsidTr="00F65A1C">
        <w:tc>
          <w:tcPr>
            <w:tcW w:w="4658" w:type="dxa"/>
            <w:shd w:val="clear" w:color="auto" w:fill="EFEFEF"/>
            <w:tcMar>
              <w:top w:w="100" w:type="dxa"/>
              <w:left w:w="100" w:type="dxa"/>
              <w:bottom w:w="100" w:type="dxa"/>
              <w:right w:w="100" w:type="dxa"/>
            </w:tcMar>
          </w:tcPr>
          <w:p w14:paraId="053C8B7B" w14:textId="77777777" w:rsidR="00521F36" w:rsidRDefault="00A116C8">
            <w:pPr>
              <w:widowControl w:val="0"/>
              <w:pBdr>
                <w:top w:val="nil"/>
                <w:left w:val="nil"/>
                <w:bottom w:val="nil"/>
                <w:right w:val="nil"/>
                <w:between w:val="nil"/>
              </w:pBdr>
              <w:spacing w:after="0" w:line="240" w:lineRule="auto"/>
            </w:pPr>
            <w:r>
              <w:t>Supplies</w:t>
            </w:r>
          </w:p>
        </w:tc>
        <w:tc>
          <w:tcPr>
            <w:tcW w:w="1080" w:type="dxa"/>
            <w:shd w:val="clear" w:color="auto" w:fill="auto"/>
            <w:tcMar>
              <w:top w:w="100" w:type="dxa"/>
              <w:left w:w="100" w:type="dxa"/>
              <w:bottom w:w="100" w:type="dxa"/>
              <w:right w:w="100" w:type="dxa"/>
            </w:tcMar>
          </w:tcPr>
          <w:p w14:paraId="7EBF8E20" w14:textId="77777777" w:rsidR="00521F36" w:rsidRDefault="00521F36" w:rsidP="00192141">
            <w:pPr>
              <w:widowControl w:val="0"/>
              <w:numPr>
                <w:ilvl w:val="0"/>
                <w:numId w:val="9"/>
              </w:numPr>
              <w:pBdr>
                <w:top w:val="nil"/>
                <w:left w:val="nil"/>
                <w:bottom w:val="nil"/>
                <w:right w:val="nil"/>
                <w:between w:val="nil"/>
              </w:pBdr>
              <w:spacing w:after="0" w:line="240" w:lineRule="auto"/>
            </w:pPr>
          </w:p>
        </w:tc>
        <w:tc>
          <w:tcPr>
            <w:tcW w:w="1080" w:type="dxa"/>
            <w:shd w:val="clear" w:color="auto" w:fill="auto"/>
            <w:tcMar>
              <w:top w:w="100" w:type="dxa"/>
              <w:left w:w="100" w:type="dxa"/>
              <w:bottom w:w="100" w:type="dxa"/>
              <w:right w:w="100" w:type="dxa"/>
            </w:tcMar>
          </w:tcPr>
          <w:p w14:paraId="15BC546B" w14:textId="77777777" w:rsidR="00521F36" w:rsidRDefault="00521F36" w:rsidP="00192141">
            <w:pPr>
              <w:widowControl w:val="0"/>
              <w:numPr>
                <w:ilvl w:val="0"/>
                <w:numId w:val="9"/>
              </w:numPr>
              <w:pBdr>
                <w:top w:val="nil"/>
                <w:left w:val="nil"/>
                <w:bottom w:val="nil"/>
                <w:right w:val="nil"/>
                <w:between w:val="nil"/>
              </w:pBdr>
              <w:spacing w:after="0" w:line="240" w:lineRule="auto"/>
            </w:pPr>
          </w:p>
        </w:tc>
        <w:tc>
          <w:tcPr>
            <w:tcW w:w="1080" w:type="dxa"/>
            <w:shd w:val="clear" w:color="auto" w:fill="auto"/>
            <w:tcMar>
              <w:top w:w="100" w:type="dxa"/>
              <w:left w:w="100" w:type="dxa"/>
              <w:bottom w:w="100" w:type="dxa"/>
              <w:right w:w="100" w:type="dxa"/>
            </w:tcMar>
          </w:tcPr>
          <w:p w14:paraId="74FF4AD5" w14:textId="77777777" w:rsidR="00521F36" w:rsidRDefault="00521F36" w:rsidP="00192141">
            <w:pPr>
              <w:widowControl w:val="0"/>
              <w:numPr>
                <w:ilvl w:val="0"/>
                <w:numId w:val="9"/>
              </w:numPr>
              <w:pBdr>
                <w:top w:val="nil"/>
                <w:left w:val="nil"/>
                <w:bottom w:val="nil"/>
                <w:right w:val="nil"/>
                <w:between w:val="nil"/>
              </w:pBdr>
              <w:spacing w:after="0" w:line="240" w:lineRule="auto"/>
            </w:pPr>
          </w:p>
        </w:tc>
        <w:tc>
          <w:tcPr>
            <w:tcW w:w="1065" w:type="dxa"/>
            <w:shd w:val="clear" w:color="auto" w:fill="auto"/>
            <w:tcMar>
              <w:top w:w="100" w:type="dxa"/>
              <w:left w:w="100" w:type="dxa"/>
              <w:bottom w:w="100" w:type="dxa"/>
              <w:right w:w="100" w:type="dxa"/>
            </w:tcMar>
          </w:tcPr>
          <w:p w14:paraId="00E6D5E7" w14:textId="77777777" w:rsidR="00521F36" w:rsidRDefault="00521F36" w:rsidP="00192141">
            <w:pPr>
              <w:widowControl w:val="0"/>
              <w:numPr>
                <w:ilvl w:val="0"/>
                <w:numId w:val="9"/>
              </w:numPr>
              <w:pBdr>
                <w:top w:val="nil"/>
                <w:left w:val="nil"/>
                <w:bottom w:val="nil"/>
                <w:right w:val="nil"/>
                <w:between w:val="nil"/>
              </w:pBdr>
              <w:spacing w:after="0" w:line="240" w:lineRule="auto"/>
            </w:pPr>
          </w:p>
        </w:tc>
      </w:tr>
      <w:tr w:rsidR="00521F36" w14:paraId="12136E9A" w14:textId="77777777" w:rsidTr="00F65A1C">
        <w:tc>
          <w:tcPr>
            <w:tcW w:w="4658" w:type="dxa"/>
            <w:shd w:val="clear" w:color="auto" w:fill="EFEFEF"/>
            <w:tcMar>
              <w:top w:w="100" w:type="dxa"/>
              <w:left w:w="100" w:type="dxa"/>
              <w:bottom w:w="100" w:type="dxa"/>
              <w:right w:w="100" w:type="dxa"/>
            </w:tcMar>
          </w:tcPr>
          <w:p w14:paraId="0C8BA179" w14:textId="77777777" w:rsidR="00521F36" w:rsidRDefault="00A116C8">
            <w:pPr>
              <w:widowControl w:val="0"/>
              <w:pBdr>
                <w:top w:val="nil"/>
                <w:left w:val="nil"/>
                <w:bottom w:val="nil"/>
                <w:right w:val="nil"/>
                <w:between w:val="nil"/>
              </w:pBdr>
              <w:spacing w:after="0" w:line="240" w:lineRule="auto"/>
            </w:pPr>
            <w:r>
              <w:t>Travel/travel related expenditures</w:t>
            </w:r>
          </w:p>
        </w:tc>
        <w:tc>
          <w:tcPr>
            <w:tcW w:w="1080" w:type="dxa"/>
            <w:shd w:val="clear" w:color="auto" w:fill="auto"/>
            <w:tcMar>
              <w:top w:w="100" w:type="dxa"/>
              <w:left w:w="100" w:type="dxa"/>
              <w:bottom w:w="100" w:type="dxa"/>
              <w:right w:w="100" w:type="dxa"/>
            </w:tcMar>
          </w:tcPr>
          <w:p w14:paraId="63BE4D4C" w14:textId="77777777" w:rsidR="00521F36" w:rsidRDefault="00521F36" w:rsidP="00192141">
            <w:pPr>
              <w:widowControl w:val="0"/>
              <w:numPr>
                <w:ilvl w:val="0"/>
                <w:numId w:val="9"/>
              </w:numPr>
              <w:pBdr>
                <w:top w:val="nil"/>
                <w:left w:val="nil"/>
                <w:bottom w:val="nil"/>
                <w:right w:val="nil"/>
                <w:between w:val="nil"/>
              </w:pBdr>
              <w:spacing w:after="0" w:line="240" w:lineRule="auto"/>
            </w:pPr>
          </w:p>
        </w:tc>
        <w:tc>
          <w:tcPr>
            <w:tcW w:w="1080" w:type="dxa"/>
            <w:shd w:val="clear" w:color="auto" w:fill="auto"/>
            <w:tcMar>
              <w:top w:w="100" w:type="dxa"/>
              <w:left w:w="100" w:type="dxa"/>
              <w:bottom w:w="100" w:type="dxa"/>
              <w:right w:w="100" w:type="dxa"/>
            </w:tcMar>
          </w:tcPr>
          <w:p w14:paraId="16A856DC" w14:textId="77777777" w:rsidR="00521F36" w:rsidRDefault="00521F36" w:rsidP="00192141">
            <w:pPr>
              <w:widowControl w:val="0"/>
              <w:numPr>
                <w:ilvl w:val="0"/>
                <w:numId w:val="9"/>
              </w:numPr>
              <w:pBdr>
                <w:top w:val="nil"/>
                <w:left w:val="nil"/>
                <w:bottom w:val="nil"/>
                <w:right w:val="nil"/>
                <w:between w:val="nil"/>
              </w:pBdr>
              <w:spacing w:after="0" w:line="240" w:lineRule="auto"/>
            </w:pPr>
          </w:p>
        </w:tc>
        <w:tc>
          <w:tcPr>
            <w:tcW w:w="1080" w:type="dxa"/>
            <w:shd w:val="clear" w:color="auto" w:fill="auto"/>
            <w:tcMar>
              <w:top w:w="100" w:type="dxa"/>
              <w:left w:w="100" w:type="dxa"/>
              <w:bottom w:w="100" w:type="dxa"/>
              <w:right w:w="100" w:type="dxa"/>
            </w:tcMar>
          </w:tcPr>
          <w:p w14:paraId="5318E37A" w14:textId="77777777" w:rsidR="00521F36" w:rsidRDefault="00521F36" w:rsidP="00192141">
            <w:pPr>
              <w:widowControl w:val="0"/>
              <w:numPr>
                <w:ilvl w:val="0"/>
                <w:numId w:val="9"/>
              </w:numPr>
              <w:pBdr>
                <w:top w:val="nil"/>
                <w:left w:val="nil"/>
                <w:bottom w:val="nil"/>
                <w:right w:val="nil"/>
                <w:between w:val="nil"/>
              </w:pBdr>
              <w:spacing w:after="0" w:line="240" w:lineRule="auto"/>
            </w:pPr>
          </w:p>
        </w:tc>
        <w:tc>
          <w:tcPr>
            <w:tcW w:w="1065" w:type="dxa"/>
            <w:shd w:val="clear" w:color="auto" w:fill="auto"/>
            <w:tcMar>
              <w:top w:w="100" w:type="dxa"/>
              <w:left w:w="100" w:type="dxa"/>
              <w:bottom w:w="100" w:type="dxa"/>
              <w:right w:w="100" w:type="dxa"/>
            </w:tcMar>
          </w:tcPr>
          <w:p w14:paraId="7CDBA9F1" w14:textId="77777777" w:rsidR="00521F36" w:rsidRDefault="00521F36" w:rsidP="00192141">
            <w:pPr>
              <w:widowControl w:val="0"/>
              <w:numPr>
                <w:ilvl w:val="0"/>
                <w:numId w:val="9"/>
              </w:numPr>
              <w:pBdr>
                <w:top w:val="nil"/>
                <w:left w:val="nil"/>
                <w:bottom w:val="nil"/>
                <w:right w:val="nil"/>
                <w:between w:val="nil"/>
              </w:pBdr>
              <w:spacing w:after="0" w:line="240" w:lineRule="auto"/>
            </w:pPr>
          </w:p>
        </w:tc>
      </w:tr>
      <w:tr w:rsidR="00521F36" w14:paraId="403B395C" w14:textId="77777777" w:rsidTr="00F65A1C">
        <w:tc>
          <w:tcPr>
            <w:tcW w:w="4658" w:type="dxa"/>
            <w:shd w:val="clear" w:color="auto" w:fill="EFEFEF"/>
            <w:tcMar>
              <w:top w:w="100" w:type="dxa"/>
              <w:left w:w="100" w:type="dxa"/>
              <w:bottom w:w="100" w:type="dxa"/>
              <w:right w:w="100" w:type="dxa"/>
            </w:tcMar>
          </w:tcPr>
          <w:p w14:paraId="0E86BABA" w14:textId="77777777" w:rsidR="00521F36" w:rsidRDefault="00A116C8">
            <w:pPr>
              <w:widowControl w:val="0"/>
              <w:pBdr>
                <w:top w:val="nil"/>
                <w:left w:val="nil"/>
                <w:bottom w:val="nil"/>
                <w:right w:val="nil"/>
                <w:between w:val="nil"/>
              </w:pBdr>
              <w:spacing w:after="0" w:line="240" w:lineRule="auto"/>
            </w:pPr>
            <w:r>
              <w:t>Indirect costs</w:t>
            </w:r>
          </w:p>
        </w:tc>
        <w:tc>
          <w:tcPr>
            <w:tcW w:w="1080" w:type="dxa"/>
            <w:shd w:val="clear" w:color="auto" w:fill="auto"/>
            <w:tcMar>
              <w:top w:w="100" w:type="dxa"/>
              <w:left w:w="100" w:type="dxa"/>
              <w:bottom w:w="100" w:type="dxa"/>
              <w:right w:w="100" w:type="dxa"/>
            </w:tcMar>
          </w:tcPr>
          <w:p w14:paraId="61B62E8F" w14:textId="77777777" w:rsidR="00521F36" w:rsidRDefault="00521F36" w:rsidP="00192141">
            <w:pPr>
              <w:widowControl w:val="0"/>
              <w:numPr>
                <w:ilvl w:val="0"/>
                <w:numId w:val="9"/>
              </w:numPr>
              <w:pBdr>
                <w:top w:val="nil"/>
                <w:left w:val="nil"/>
                <w:bottom w:val="nil"/>
                <w:right w:val="nil"/>
                <w:between w:val="nil"/>
              </w:pBdr>
              <w:spacing w:after="0" w:line="240" w:lineRule="auto"/>
            </w:pPr>
          </w:p>
        </w:tc>
        <w:tc>
          <w:tcPr>
            <w:tcW w:w="1080" w:type="dxa"/>
            <w:shd w:val="clear" w:color="auto" w:fill="auto"/>
            <w:tcMar>
              <w:top w:w="100" w:type="dxa"/>
              <w:left w:w="100" w:type="dxa"/>
              <w:bottom w:w="100" w:type="dxa"/>
              <w:right w:w="100" w:type="dxa"/>
            </w:tcMar>
          </w:tcPr>
          <w:p w14:paraId="25251E9C" w14:textId="77777777" w:rsidR="00521F36" w:rsidRDefault="00521F36" w:rsidP="00192141">
            <w:pPr>
              <w:widowControl w:val="0"/>
              <w:numPr>
                <w:ilvl w:val="0"/>
                <w:numId w:val="9"/>
              </w:numPr>
              <w:pBdr>
                <w:top w:val="nil"/>
                <w:left w:val="nil"/>
                <w:bottom w:val="nil"/>
                <w:right w:val="nil"/>
                <w:between w:val="nil"/>
              </w:pBdr>
              <w:spacing w:after="0" w:line="240" w:lineRule="auto"/>
            </w:pPr>
          </w:p>
        </w:tc>
        <w:tc>
          <w:tcPr>
            <w:tcW w:w="1080" w:type="dxa"/>
            <w:shd w:val="clear" w:color="auto" w:fill="auto"/>
            <w:tcMar>
              <w:top w:w="100" w:type="dxa"/>
              <w:left w:w="100" w:type="dxa"/>
              <w:bottom w:w="100" w:type="dxa"/>
              <w:right w:w="100" w:type="dxa"/>
            </w:tcMar>
          </w:tcPr>
          <w:p w14:paraId="1C14076A" w14:textId="77777777" w:rsidR="00521F36" w:rsidRDefault="00521F36" w:rsidP="00192141">
            <w:pPr>
              <w:widowControl w:val="0"/>
              <w:numPr>
                <w:ilvl w:val="0"/>
                <w:numId w:val="9"/>
              </w:numPr>
              <w:pBdr>
                <w:top w:val="nil"/>
                <w:left w:val="nil"/>
                <w:bottom w:val="nil"/>
                <w:right w:val="nil"/>
                <w:between w:val="nil"/>
              </w:pBdr>
              <w:spacing w:after="0" w:line="240" w:lineRule="auto"/>
            </w:pPr>
          </w:p>
        </w:tc>
        <w:tc>
          <w:tcPr>
            <w:tcW w:w="1065" w:type="dxa"/>
            <w:shd w:val="clear" w:color="auto" w:fill="auto"/>
            <w:tcMar>
              <w:top w:w="100" w:type="dxa"/>
              <w:left w:w="100" w:type="dxa"/>
              <w:bottom w:w="100" w:type="dxa"/>
              <w:right w:w="100" w:type="dxa"/>
            </w:tcMar>
          </w:tcPr>
          <w:p w14:paraId="476D1E96" w14:textId="77777777" w:rsidR="00521F36" w:rsidRDefault="00521F36" w:rsidP="00192141">
            <w:pPr>
              <w:widowControl w:val="0"/>
              <w:numPr>
                <w:ilvl w:val="0"/>
                <w:numId w:val="9"/>
              </w:numPr>
              <w:pBdr>
                <w:top w:val="nil"/>
                <w:left w:val="nil"/>
                <w:bottom w:val="nil"/>
                <w:right w:val="nil"/>
                <w:between w:val="nil"/>
              </w:pBdr>
              <w:spacing w:after="0" w:line="240" w:lineRule="auto"/>
            </w:pPr>
          </w:p>
        </w:tc>
      </w:tr>
      <w:tr w:rsidR="00521F36" w14:paraId="5B1C089D" w14:textId="77777777" w:rsidTr="00F65A1C">
        <w:tc>
          <w:tcPr>
            <w:tcW w:w="4658" w:type="dxa"/>
            <w:shd w:val="clear" w:color="auto" w:fill="EFEFEF"/>
            <w:tcMar>
              <w:top w:w="100" w:type="dxa"/>
              <w:left w:w="100" w:type="dxa"/>
              <w:bottom w:w="100" w:type="dxa"/>
              <w:right w:w="100" w:type="dxa"/>
            </w:tcMar>
          </w:tcPr>
          <w:p w14:paraId="3B14423C" w14:textId="77777777" w:rsidR="00521F36" w:rsidRDefault="00A116C8">
            <w:pPr>
              <w:widowControl w:val="0"/>
              <w:pBdr>
                <w:top w:val="nil"/>
                <w:left w:val="nil"/>
                <w:bottom w:val="nil"/>
                <w:right w:val="nil"/>
                <w:between w:val="nil"/>
              </w:pBdr>
              <w:spacing w:after="0" w:line="240" w:lineRule="auto"/>
            </w:pPr>
            <w:r>
              <w:t>Other – if selected, please describe below</w:t>
            </w:r>
          </w:p>
        </w:tc>
        <w:tc>
          <w:tcPr>
            <w:tcW w:w="1080" w:type="dxa"/>
            <w:shd w:val="clear" w:color="auto" w:fill="auto"/>
            <w:tcMar>
              <w:top w:w="100" w:type="dxa"/>
              <w:left w:w="100" w:type="dxa"/>
              <w:bottom w:w="100" w:type="dxa"/>
              <w:right w:w="100" w:type="dxa"/>
            </w:tcMar>
          </w:tcPr>
          <w:p w14:paraId="133DBA09" w14:textId="77777777" w:rsidR="00521F36" w:rsidRDefault="00521F36" w:rsidP="00192141">
            <w:pPr>
              <w:widowControl w:val="0"/>
              <w:numPr>
                <w:ilvl w:val="0"/>
                <w:numId w:val="9"/>
              </w:numPr>
              <w:pBdr>
                <w:top w:val="nil"/>
                <w:left w:val="nil"/>
                <w:bottom w:val="nil"/>
                <w:right w:val="nil"/>
                <w:between w:val="nil"/>
              </w:pBdr>
              <w:spacing w:after="0" w:line="240" w:lineRule="auto"/>
            </w:pPr>
          </w:p>
        </w:tc>
        <w:tc>
          <w:tcPr>
            <w:tcW w:w="1080" w:type="dxa"/>
            <w:shd w:val="clear" w:color="auto" w:fill="auto"/>
            <w:tcMar>
              <w:top w:w="100" w:type="dxa"/>
              <w:left w:w="100" w:type="dxa"/>
              <w:bottom w:w="100" w:type="dxa"/>
              <w:right w:w="100" w:type="dxa"/>
            </w:tcMar>
          </w:tcPr>
          <w:p w14:paraId="4216B4A0" w14:textId="77777777" w:rsidR="00521F36" w:rsidRDefault="00521F36" w:rsidP="00192141">
            <w:pPr>
              <w:widowControl w:val="0"/>
              <w:numPr>
                <w:ilvl w:val="0"/>
                <w:numId w:val="9"/>
              </w:numPr>
              <w:pBdr>
                <w:top w:val="nil"/>
                <w:left w:val="nil"/>
                <w:bottom w:val="nil"/>
                <w:right w:val="nil"/>
                <w:between w:val="nil"/>
              </w:pBdr>
              <w:spacing w:after="0" w:line="240" w:lineRule="auto"/>
            </w:pPr>
          </w:p>
        </w:tc>
        <w:tc>
          <w:tcPr>
            <w:tcW w:w="1080" w:type="dxa"/>
            <w:shd w:val="clear" w:color="auto" w:fill="auto"/>
            <w:tcMar>
              <w:top w:w="100" w:type="dxa"/>
              <w:left w:w="100" w:type="dxa"/>
              <w:bottom w:w="100" w:type="dxa"/>
              <w:right w:w="100" w:type="dxa"/>
            </w:tcMar>
          </w:tcPr>
          <w:p w14:paraId="7C1C314B" w14:textId="77777777" w:rsidR="00521F36" w:rsidRDefault="00521F36" w:rsidP="00192141">
            <w:pPr>
              <w:widowControl w:val="0"/>
              <w:numPr>
                <w:ilvl w:val="0"/>
                <w:numId w:val="9"/>
              </w:numPr>
              <w:pBdr>
                <w:top w:val="nil"/>
                <w:left w:val="nil"/>
                <w:bottom w:val="nil"/>
                <w:right w:val="nil"/>
                <w:between w:val="nil"/>
              </w:pBdr>
              <w:spacing w:after="0" w:line="240" w:lineRule="auto"/>
            </w:pPr>
          </w:p>
        </w:tc>
        <w:tc>
          <w:tcPr>
            <w:tcW w:w="1065" w:type="dxa"/>
            <w:shd w:val="clear" w:color="auto" w:fill="auto"/>
            <w:tcMar>
              <w:top w:w="100" w:type="dxa"/>
              <w:left w:w="100" w:type="dxa"/>
              <w:bottom w:w="100" w:type="dxa"/>
              <w:right w:w="100" w:type="dxa"/>
            </w:tcMar>
          </w:tcPr>
          <w:p w14:paraId="609BFBE9" w14:textId="77777777" w:rsidR="00521F36" w:rsidRDefault="00521F36" w:rsidP="00192141">
            <w:pPr>
              <w:widowControl w:val="0"/>
              <w:numPr>
                <w:ilvl w:val="0"/>
                <w:numId w:val="9"/>
              </w:numPr>
              <w:pBdr>
                <w:top w:val="nil"/>
                <w:left w:val="nil"/>
                <w:bottom w:val="nil"/>
                <w:right w:val="nil"/>
                <w:between w:val="nil"/>
              </w:pBdr>
              <w:spacing w:after="0" w:line="240" w:lineRule="auto"/>
            </w:pPr>
          </w:p>
        </w:tc>
      </w:tr>
      <w:tr w:rsidR="00521F36" w14:paraId="109DEA67" w14:textId="77777777" w:rsidTr="00F65A1C">
        <w:trPr>
          <w:trHeight w:val="1170"/>
        </w:trPr>
        <w:tc>
          <w:tcPr>
            <w:tcW w:w="8963" w:type="dxa"/>
            <w:gridSpan w:val="5"/>
            <w:shd w:val="clear" w:color="auto" w:fill="auto"/>
            <w:tcMar>
              <w:top w:w="100" w:type="dxa"/>
              <w:left w:w="100" w:type="dxa"/>
              <w:bottom w:w="100" w:type="dxa"/>
              <w:right w:w="100" w:type="dxa"/>
            </w:tcMar>
          </w:tcPr>
          <w:p w14:paraId="5D83493F" w14:textId="77777777" w:rsidR="00521F36" w:rsidRDefault="00521F36">
            <w:pPr>
              <w:widowControl w:val="0"/>
              <w:pBdr>
                <w:top w:val="nil"/>
                <w:left w:val="nil"/>
                <w:bottom w:val="nil"/>
                <w:right w:val="nil"/>
                <w:between w:val="nil"/>
              </w:pBdr>
              <w:spacing w:after="0" w:line="240" w:lineRule="auto"/>
            </w:pPr>
          </w:p>
        </w:tc>
      </w:tr>
    </w:tbl>
    <w:p w14:paraId="15363635" w14:textId="77777777" w:rsidR="00521F36" w:rsidRDefault="00521F36">
      <w:pPr>
        <w:ind w:left="1080"/>
      </w:pPr>
    </w:p>
    <w:p w14:paraId="5BCA38FD" w14:textId="77777777" w:rsidR="00521F36" w:rsidRDefault="00521F36">
      <w:pPr>
        <w:pBdr>
          <w:top w:val="nil"/>
          <w:left w:val="nil"/>
          <w:bottom w:val="nil"/>
          <w:right w:val="nil"/>
          <w:between w:val="nil"/>
        </w:pBdr>
        <w:spacing w:after="0"/>
        <w:ind w:left="1440"/>
        <w:rPr>
          <w:color w:val="000000"/>
        </w:rPr>
      </w:pPr>
    </w:p>
    <w:p w14:paraId="77F9226A" w14:textId="77777777" w:rsidR="00521F36" w:rsidRDefault="00A116C8">
      <w:pPr>
        <w:numPr>
          <w:ilvl w:val="0"/>
          <w:numId w:val="8"/>
        </w:numPr>
        <w:pBdr>
          <w:top w:val="nil"/>
          <w:left w:val="nil"/>
          <w:bottom w:val="nil"/>
          <w:right w:val="nil"/>
          <w:between w:val="nil"/>
        </w:pBdr>
        <w:spacing w:after="0"/>
      </w:pPr>
      <w:r>
        <w:rPr>
          <w:color w:val="000000"/>
        </w:rPr>
        <w:t xml:space="preserve">Provide the names and titles of employees who are responsible for </w:t>
      </w:r>
      <w:r>
        <w:t>administering the ESSER funds if different than the individual(s) listed in the ESSER application</w:t>
      </w:r>
      <w:r>
        <w:rPr>
          <w:color w:val="000000"/>
        </w:rPr>
        <w:t xml:space="preserve"> (FR 9.8 and FR 9.17)</w:t>
      </w:r>
      <w:r>
        <w:t>.</w:t>
      </w:r>
    </w:p>
    <w:p w14:paraId="2BAA3AEA" w14:textId="77777777" w:rsidR="00521F36" w:rsidRDefault="00521F36">
      <w:pPr>
        <w:pBdr>
          <w:top w:val="nil"/>
          <w:left w:val="nil"/>
          <w:bottom w:val="nil"/>
          <w:right w:val="nil"/>
          <w:between w:val="nil"/>
        </w:pBdr>
        <w:spacing w:after="0"/>
        <w:ind w:left="720"/>
        <w:rPr>
          <w:color w:val="000000"/>
        </w:rPr>
      </w:pPr>
    </w:p>
    <w:p w14:paraId="3CA2E6F8" w14:textId="77777777" w:rsidR="00521F36" w:rsidRDefault="00A116C8">
      <w:pPr>
        <w:numPr>
          <w:ilvl w:val="0"/>
          <w:numId w:val="8"/>
        </w:numPr>
        <w:pBdr>
          <w:top w:val="nil"/>
          <w:left w:val="nil"/>
          <w:bottom w:val="nil"/>
          <w:right w:val="nil"/>
          <w:between w:val="nil"/>
        </w:pBdr>
        <w:spacing w:after="0"/>
      </w:pPr>
      <w:r>
        <w:rPr>
          <w:color w:val="000000"/>
        </w:rPr>
        <w:t xml:space="preserve">Please </w:t>
      </w:r>
      <w:r>
        <w:t>indicate how many</w:t>
      </w:r>
      <w:r>
        <w:rPr>
          <w:color w:val="000000"/>
        </w:rPr>
        <w:t xml:space="preserve"> federal grants and/or subawards (and </w:t>
      </w:r>
      <w:r>
        <w:t>award total</w:t>
      </w:r>
      <w:r>
        <w:rPr>
          <w:color w:val="000000"/>
        </w:rPr>
        <w:t>s) you have received in the last 3 years that were not distributed by CDE. (</w:t>
      </w:r>
      <w:r>
        <w:t>e.g.</w:t>
      </w:r>
      <w:r>
        <w:rPr>
          <w:color w:val="000000"/>
        </w:rPr>
        <w:t xml:space="preserve"> - we received XX awards for a total amount of $XX</w:t>
      </w:r>
      <w:r>
        <w:t>)</w:t>
      </w:r>
    </w:p>
    <w:p w14:paraId="50838844" w14:textId="77777777" w:rsidR="00521F36" w:rsidRDefault="00521F36">
      <w:pPr>
        <w:pBdr>
          <w:top w:val="nil"/>
          <w:left w:val="nil"/>
          <w:bottom w:val="nil"/>
          <w:right w:val="nil"/>
          <w:between w:val="nil"/>
        </w:pBdr>
        <w:spacing w:after="0"/>
        <w:ind w:left="720"/>
        <w:rPr>
          <w:color w:val="000000"/>
        </w:rPr>
      </w:pPr>
    </w:p>
    <w:p w14:paraId="610F802D" w14:textId="77777777" w:rsidR="00521F36" w:rsidRDefault="00A116C8">
      <w:pPr>
        <w:numPr>
          <w:ilvl w:val="0"/>
          <w:numId w:val="8"/>
        </w:numPr>
        <w:pBdr>
          <w:top w:val="nil"/>
          <w:left w:val="nil"/>
          <w:bottom w:val="nil"/>
          <w:right w:val="nil"/>
          <w:between w:val="nil"/>
        </w:pBdr>
        <w:spacing w:after="0"/>
      </w:pPr>
      <w:bookmarkStart w:id="1" w:name="_heading=h.30j0zll" w:colFirst="0" w:colLast="0"/>
      <w:bookmarkEnd w:id="1"/>
      <w:r>
        <w:t>Has the LEA received any comments or findings from any federal audit or monitoring in the past three years a</w:t>
      </w:r>
      <w:r>
        <w:rPr>
          <w:color w:val="000000"/>
        </w:rPr>
        <w:t>part from Single Audits? If so, please describe the comments/findings or provide the audit</w:t>
      </w:r>
      <w:r>
        <w:t>/</w:t>
      </w:r>
      <w:r>
        <w:rPr>
          <w:color w:val="000000"/>
        </w:rPr>
        <w:t xml:space="preserve">monitoring report </w:t>
      </w:r>
      <w:r>
        <w:t>i</w:t>
      </w:r>
      <w:r>
        <w:rPr>
          <w:color w:val="000000"/>
        </w:rPr>
        <w:t>n the Syncplicity folder titled General Submissions.</w:t>
      </w:r>
    </w:p>
    <w:p w14:paraId="2AB538A2" w14:textId="77777777" w:rsidR="00521F36" w:rsidRDefault="00521F36">
      <w:pPr>
        <w:pBdr>
          <w:top w:val="nil"/>
          <w:left w:val="nil"/>
          <w:bottom w:val="nil"/>
          <w:right w:val="nil"/>
          <w:between w:val="nil"/>
        </w:pBdr>
        <w:spacing w:after="0"/>
        <w:ind w:left="720"/>
        <w:rPr>
          <w:color w:val="000000"/>
        </w:rPr>
      </w:pPr>
    </w:p>
    <w:p w14:paraId="054A631D" w14:textId="77777777" w:rsidR="00521F36" w:rsidRDefault="00A116C8">
      <w:pPr>
        <w:numPr>
          <w:ilvl w:val="0"/>
          <w:numId w:val="8"/>
        </w:numPr>
        <w:pBdr>
          <w:top w:val="nil"/>
          <w:left w:val="nil"/>
          <w:bottom w:val="nil"/>
          <w:right w:val="nil"/>
          <w:between w:val="nil"/>
        </w:pBdr>
        <w:spacing w:after="0"/>
      </w:pPr>
      <w:r>
        <w:rPr>
          <w:color w:val="000000"/>
        </w:rPr>
        <w:t xml:space="preserve">Have you had a change in accounting systems, procurement policies or systems, or HR systems in the last 3 years?  If so, provide a brief description and/or the </w:t>
      </w:r>
      <w:r>
        <w:t>policies that have changed.</w:t>
      </w:r>
    </w:p>
    <w:p w14:paraId="11C91539" w14:textId="77777777" w:rsidR="00521F36" w:rsidRDefault="00521F36">
      <w:pPr>
        <w:pBdr>
          <w:top w:val="nil"/>
          <w:left w:val="nil"/>
          <w:bottom w:val="nil"/>
          <w:right w:val="nil"/>
          <w:between w:val="nil"/>
        </w:pBdr>
        <w:spacing w:after="0"/>
        <w:ind w:left="720"/>
        <w:rPr>
          <w:color w:val="000000"/>
        </w:rPr>
      </w:pPr>
    </w:p>
    <w:p w14:paraId="6A3FDC55" w14:textId="77777777" w:rsidR="00521F36" w:rsidRDefault="00A116C8">
      <w:pPr>
        <w:numPr>
          <w:ilvl w:val="0"/>
          <w:numId w:val="8"/>
        </w:numPr>
        <w:pBdr>
          <w:top w:val="nil"/>
          <w:left w:val="nil"/>
          <w:bottom w:val="nil"/>
          <w:right w:val="nil"/>
          <w:between w:val="nil"/>
        </w:pBdr>
        <w:spacing w:after="0"/>
      </w:pPr>
      <w:r>
        <w:rPr>
          <w:color w:val="000000"/>
        </w:rPr>
        <w:t>Have there been any noted violations involving fraud, bribery, or gratuity in the last 3 years (FR 9.16)? If so, please provide the relevant report or supporting documentation for these with your document submission in the Syncplicity folder titled General Submissions.</w:t>
      </w:r>
    </w:p>
    <w:p w14:paraId="2EF4A4A9" w14:textId="77777777" w:rsidR="00521F36" w:rsidRDefault="00521F36">
      <w:pPr>
        <w:pBdr>
          <w:top w:val="nil"/>
          <w:left w:val="nil"/>
          <w:bottom w:val="nil"/>
          <w:right w:val="nil"/>
          <w:between w:val="nil"/>
        </w:pBdr>
        <w:spacing w:after="0"/>
        <w:ind w:left="720"/>
        <w:rPr>
          <w:color w:val="000000"/>
        </w:rPr>
      </w:pPr>
    </w:p>
    <w:p w14:paraId="7A5DC3EE" w14:textId="77777777" w:rsidR="00521F36" w:rsidRDefault="00A116C8">
      <w:pPr>
        <w:numPr>
          <w:ilvl w:val="0"/>
          <w:numId w:val="8"/>
        </w:numPr>
        <w:pBdr>
          <w:top w:val="nil"/>
          <w:left w:val="nil"/>
          <w:bottom w:val="nil"/>
          <w:right w:val="nil"/>
          <w:between w:val="nil"/>
        </w:pBdr>
        <w:spacing w:after="0"/>
      </w:pPr>
      <w:r>
        <w:rPr>
          <w:color w:val="000000"/>
        </w:rPr>
        <w:t xml:space="preserve">Have there been any noted conflicts of interest in the last 3 years (FR 9.16)? If so, please provide the relevant supporting documentation for these with your document submission in the Syncplicity folder titled General Submissions. </w:t>
      </w:r>
    </w:p>
    <w:p w14:paraId="7A3267CF" w14:textId="77777777" w:rsidR="00521F36" w:rsidRDefault="00521F36">
      <w:pPr>
        <w:pBdr>
          <w:top w:val="nil"/>
          <w:left w:val="nil"/>
          <w:bottom w:val="nil"/>
          <w:right w:val="nil"/>
          <w:between w:val="nil"/>
        </w:pBdr>
        <w:spacing w:after="0"/>
        <w:ind w:left="720"/>
        <w:rPr>
          <w:color w:val="000000"/>
        </w:rPr>
      </w:pPr>
    </w:p>
    <w:p w14:paraId="7AC57532" w14:textId="77777777" w:rsidR="00521F36" w:rsidRDefault="00A116C8">
      <w:pPr>
        <w:numPr>
          <w:ilvl w:val="0"/>
          <w:numId w:val="8"/>
        </w:numPr>
        <w:pBdr>
          <w:top w:val="nil"/>
          <w:left w:val="nil"/>
          <w:bottom w:val="nil"/>
          <w:right w:val="nil"/>
          <w:between w:val="nil"/>
        </w:pBdr>
        <w:spacing w:after="0"/>
      </w:pPr>
      <w:r>
        <w:rPr>
          <w:color w:val="000000"/>
        </w:rPr>
        <w:t xml:space="preserve">Have there been any noted complaints pertaining to Personally Identifiable Information (PII) in the last 3 years (FR 9.15)? If so, please provide </w:t>
      </w:r>
      <w:r>
        <w:t>a brief narrative describing the complaint and resulting corrective action, if any,</w:t>
      </w:r>
      <w:r>
        <w:rPr>
          <w:color w:val="000000"/>
        </w:rPr>
        <w:t xml:space="preserve"> in the Syncplicity folder titled General Submissions.</w:t>
      </w:r>
    </w:p>
    <w:p w14:paraId="042DE8E4" w14:textId="77777777" w:rsidR="00521F36" w:rsidRDefault="00521F36">
      <w:pPr>
        <w:pBdr>
          <w:top w:val="nil"/>
          <w:left w:val="nil"/>
          <w:bottom w:val="nil"/>
          <w:right w:val="nil"/>
          <w:between w:val="nil"/>
        </w:pBdr>
        <w:spacing w:after="0"/>
        <w:ind w:left="720"/>
        <w:rPr>
          <w:i/>
          <w:color w:val="FF0000"/>
        </w:rPr>
      </w:pPr>
    </w:p>
    <w:p w14:paraId="704C31B1" w14:textId="77777777" w:rsidR="00521F36" w:rsidRDefault="00A116C8">
      <w:pPr>
        <w:numPr>
          <w:ilvl w:val="0"/>
          <w:numId w:val="8"/>
        </w:numPr>
        <w:pBdr>
          <w:top w:val="nil"/>
          <w:left w:val="nil"/>
          <w:bottom w:val="nil"/>
          <w:right w:val="nil"/>
          <w:between w:val="nil"/>
        </w:pBdr>
        <w:spacing w:after="0"/>
      </w:pPr>
      <w:bookmarkStart w:id="2" w:name="_heading=h.1fob9te" w:colFirst="0" w:colLast="0"/>
      <w:bookmarkEnd w:id="2"/>
      <w:r>
        <w:rPr>
          <w:color w:val="000000"/>
        </w:rPr>
        <w:t>D</w:t>
      </w:r>
      <w:r>
        <w:t>id</w:t>
      </w:r>
      <w:r>
        <w:rPr>
          <w:color w:val="000000"/>
        </w:rPr>
        <w:t xml:space="preserve"> your LEA reimburse </w:t>
      </w:r>
      <w:r>
        <w:t>individual schools (via</w:t>
      </w:r>
      <w:r>
        <w:rPr>
          <w:color w:val="000000"/>
        </w:rPr>
        <w:t xml:space="preserve"> cash transfer</w:t>
      </w:r>
      <w:r>
        <w:t>s of grant funds) for any grant activities or</w:t>
      </w:r>
      <w:r>
        <w:rPr>
          <w:color w:val="000000"/>
        </w:rPr>
        <w:t xml:space="preserve"> </w:t>
      </w:r>
      <w:r>
        <w:t xml:space="preserve">did the LEA manage all grant funds (cash) centrally (FR 9.17 and Cash Management Improvement Act)? </w:t>
      </w:r>
      <w:r>
        <w:rPr>
          <w:color w:val="000000"/>
        </w:rPr>
        <w:t xml:space="preserve"> If so, please provide</w:t>
      </w:r>
      <w:r>
        <w:t xml:space="preserve"> in the Syncplicity folder titled General Submissions, </w:t>
      </w:r>
      <w:r>
        <w:rPr>
          <w:color w:val="000000"/>
        </w:rPr>
        <w:t>a report listing these cash transfers if not already included in the provided general ledger.</w:t>
      </w:r>
    </w:p>
    <w:p w14:paraId="361B3C5A" w14:textId="77777777" w:rsidR="00521F36" w:rsidRDefault="00521F36">
      <w:pPr>
        <w:pBdr>
          <w:top w:val="nil"/>
          <w:left w:val="nil"/>
          <w:bottom w:val="nil"/>
          <w:right w:val="nil"/>
          <w:between w:val="nil"/>
        </w:pBdr>
        <w:spacing w:after="0"/>
        <w:ind w:left="720"/>
        <w:rPr>
          <w:color w:val="000000"/>
        </w:rPr>
      </w:pPr>
    </w:p>
    <w:p w14:paraId="4DE715A5" w14:textId="77777777" w:rsidR="00521F36" w:rsidRDefault="00A116C8">
      <w:pPr>
        <w:numPr>
          <w:ilvl w:val="0"/>
          <w:numId w:val="8"/>
        </w:numPr>
        <w:pBdr>
          <w:top w:val="nil"/>
          <w:left w:val="nil"/>
          <w:bottom w:val="nil"/>
          <w:right w:val="nil"/>
          <w:between w:val="nil"/>
        </w:pBdr>
        <w:spacing w:after="0"/>
      </w:pPr>
      <w:r>
        <w:t>For the individual completing this questionnaire, p</w:t>
      </w:r>
      <w:r>
        <w:rPr>
          <w:color w:val="000000"/>
        </w:rPr>
        <w:t>lease sign</w:t>
      </w:r>
      <w:r>
        <w:t xml:space="preserve"> (including</w:t>
      </w:r>
      <w:r>
        <w:rPr>
          <w:color w:val="000000"/>
        </w:rPr>
        <w:t xml:space="preserve"> title) and date below.</w:t>
      </w:r>
    </w:p>
    <w:sectPr w:rsidR="00521F36">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34A37" w14:textId="77777777" w:rsidR="00AD4D6B" w:rsidRDefault="00AD4D6B" w:rsidP="0015406E">
      <w:pPr>
        <w:spacing w:after="0" w:line="240" w:lineRule="auto"/>
      </w:pPr>
      <w:r>
        <w:separator/>
      </w:r>
    </w:p>
  </w:endnote>
  <w:endnote w:type="continuationSeparator" w:id="0">
    <w:p w14:paraId="3B536D1D" w14:textId="77777777" w:rsidR="00AD4D6B" w:rsidRDefault="00AD4D6B" w:rsidP="00154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2DD4" w14:textId="51E7F4BF" w:rsidR="0015406E" w:rsidRDefault="0015406E">
    <w:pPr>
      <w:pStyle w:val="Footer"/>
    </w:pPr>
    <w:r>
      <w:ptab w:relativeTo="margin" w:alignment="center" w:leader="none"/>
    </w:r>
    <w:r>
      <w:rPr>
        <w:noProof/>
      </w:rPr>
      <w:drawing>
        <wp:inline distT="0" distB="0" distL="0" distR="0" wp14:anchorId="29B142DB" wp14:editId="0CD33C96">
          <wp:extent cx="874706" cy="469557"/>
          <wp:effectExtent l="0" t="0" r="1905" b="698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6383" cy="486562"/>
                  </a:xfrm>
                  <a:prstGeom prst="rect">
                    <a:avLst/>
                  </a:prstGeom>
                </pic:spPr>
              </pic:pic>
            </a:graphicData>
          </a:graphic>
        </wp:inline>
      </w:drawing>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27FFC" w14:textId="77777777" w:rsidR="00AD4D6B" w:rsidRDefault="00AD4D6B" w:rsidP="0015406E">
      <w:pPr>
        <w:spacing w:after="0" w:line="240" w:lineRule="auto"/>
      </w:pPr>
      <w:r>
        <w:separator/>
      </w:r>
    </w:p>
  </w:footnote>
  <w:footnote w:type="continuationSeparator" w:id="0">
    <w:p w14:paraId="2BBA9A72" w14:textId="77777777" w:rsidR="00AD4D6B" w:rsidRDefault="00AD4D6B" w:rsidP="001540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210E"/>
    <w:multiLevelType w:val="hybridMultilevel"/>
    <w:tmpl w:val="8620FAEA"/>
    <w:lvl w:ilvl="0" w:tplc="C5CC96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126D31"/>
    <w:multiLevelType w:val="multilevel"/>
    <w:tmpl w:val="85AE0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7C4800"/>
    <w:multiLevelType w:val="multilevel"/>
    <w:tmpl w:val="FA121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C105BB"/>
    <w:multiLevelType w:val="multilevel"/>
    <w:tmpl w:val="1CC61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4C451D"/>
    <w:multiLevelType w:val="multilevel"/>
    <w:tmpl w:val="5AF006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C79411A"/>
    <w:multiLevelType w:val="multilevel"/>
    <w:tmpl w:val="7C1A7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424B7A"/>
    <w:multiLevelType w:val="multilevel"/>
    <w:tmpl w:val="7D54A2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667B0D"/>
    <w:multiLevelType w:val="multilevel"/>
    <w:tmpl w:val="CB3C7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4945E0B"/>
    <w:multiLevelType w:val="multilevel"/>
    <w:tmpl w:val="4B660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1"/>
  </w:num>
  <w:num w:numId="4">
    <w:abstractNumId w:val="7"/>
  </w:num>
  <w:num w:numId="5">
    <w:abstractNumId w:val="6"/>
  </w:num>
  <w:num w:numId="6">
    <w:abstractNumId w:val="5"/>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F36"/>
    <w:rsid w:val="0015406E"/>
    <w:rsid w:val="00192141"/>
    <w:rsid w:val="00521F36"/>
    <w:rsid w:val="00A116C8"/>
    <w:rsid w:val="00AD4D6B"/>
    <w:rsid w:val="00D85FEF"/>
    <w:rsid w:val="00DF264B"/>
    <w:rsid w:val="00F65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5AA3E"/>
  <w15:docId w15:val="{1000E597-A661-4609-9042-6983593D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B76C2"/>
    <w:pPr>
      <w:ind w:left="720"/>
      <w:contextualSpacing/>
    </w:pPr>
  </w:style>
  <w:style w:type="paragraph" w:styleId="Revision">
    <w:name w:val="Revision"/>
    <w:hidden/>
    <w:uiPriority w:val="99"/>
    <w:semiHidden/>
    <w:rsid w:val="00CF5529"/>
    <w:pPr>
      <w:spacing w:after="0" w:line="240" w:lineRule="auto"/>
    </w:pPr>
  </w:style>
  <w:style w:type="character" w:styleId="CommentReference">
    <w:name w:val="annotation reference"/>
    <w:basedOn w:val="DefaultParagraphFont"/>
    <w:uiPriority w:val="99"/>
    <w:semiHidden/>
    <w:unhideWhenUsed/>
    <w:rsid w:val="0057783E"/>
    <w:rPr>
      <w:sz w:val="16"/>
      <w:szCs w:val="16"/>
    </w:rPr>
  </w:style>
  <w:style w:type="paragraph" w:styleId="CommentText">
    <w:name w:val="annotation text"/>
    <w:basedOn w:val="Normal"/>
    <w:link w:val="CommentTextChar"/>
    <w:uiPriority w:val="99"/>
    <w:unhideWhenUsed/>
    <w:rsid w:val="0057783E"/>
    <w:pPr>
      <w:spacing w:line="240" w:lineRule="auto"/>
    </w:pPr>
    <w:rPr>
      <w:sz w:val="20"/>
      <w:szCs w:val="20"/>
    </w:rPr>
  </w:style>
  <w:style w:type="character" w:customStyle="1" w:styleId="CommentTextChar">
    <w:name w:val="Comment Text Char"/>
    <w:basedOn w:val="DefaultParagraphFont"/>
    <w:link w:val="CommentText"/>
    <w:uiPriority w:val="99"/>
    <w:rsid w:val="0057783E"/>
    <w:rPr>
      <w:sz w:val="20"/>
      <w:szCs w:val="20"/>
    </w:rPr>
  </w:style>
  <w:style w:type="paragraph" w:styleId="CommentSubject">
    <w:name w:val="annotation subject"/>
    <w:basedOn w:val="CommentText"/>
    <w:next w:val="CommentText"/>
    <w:link w:val="CommentSubjectChar"/>
    <w:uiPriority w:val="99"/>
    <w:semiHidden/>
    <w:unhideWhenUsed/>
    <w:rsid w:val="0057783E"/>
    <w:rPr>
      <w:b/>
      <w:bCs/>
    </w:rPr>
  </w:style>
  <w:style w:type="character" w:customStyle="1" w:styleId="CommentSubjectChar">
    <w:name w:val="Comment Subject Char"/>
    <w:basedOn w:val="CommentTextChar"/>
    <w:link w:val="CommentSubject"/>
    <w:uiPriority w:val="99"/>
    <w:semiHidden/>
    <w:rsid w:val="0057783E"/>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54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06E"/>
  </w:style>
  <w:style w:type="paragraph" w:styleId="Footer">
    <w:name w:val="footer"/>
    <w:basedOn w:val="Normal"/>
    <w:link w:val="FooterChar"/>
    <w:uiPriority w:val="99"/>
    <w:unhideWhenUsed/>
    <w:rsid w:val="00154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bH73XO2rz6/A1eN86ge7AIL38Q==">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Freedle, Laurie</dc:creator>
  <cp:lastModifiedBy>Owen, Emily</cp:lastModifiedBy>
  <cp:revision>2</cp:revision>
  <dcterms:created xsi:type="dcterms:W3CDTF">2022-03-14T22:40:00Z</dcterms:created>
  <dcterms:modified xsi:type="dcterms:W3CDTF">2022-03-14T22:40:00Z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0x01010029285D99DE3B2145AE9E38C2A1A11827</vt:lpwstr>
  </property>
</Properties>
</file>