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6E3C8" w14:textId="77777777" w:rsidR="00150711" w:rsidRDefault="004F139B">
      <w:pPr>
        <w:pStyle w:val="Title"/>
        <w:rPr>
          <w:u w:val="none"/>
        </w:rPr>
      </w:pPr>
      <w:r>
        <w:t>Section</w:t>
      </w:r>
      <w:r>
        <w:rPr>
          <w:spacing w:val="-6"/>
        </w:rPr>
        <w:t xml:space="preserve"> </w:t>
      </w:r>
      <w:r>
        <w:t>3.1</w:t>
      </w:r>
      <w:r>
        <w:rPr>
          <w:spacing w:val="-7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2"/>
        </w:rPr>
        <w:t>Standards</w:t>
      </w:r>
    </w:p>
    <w:p w14:paraId="522D503D" w14:textId="77777777" w:rsidR="00150711" w:rsidRDefault="00150711">
      <w:pPr>
        <w:pStyle w:val="BodyText"/>
        <w:spacing w:before="80"/>
        <w:rPr>
          <w:b/>
        </w:rPr>
      </w:pPr>
    </w:p>
    <w:p w14:paraId="2F6C132C" w14:textId="77777777" w:rsidR="00150711" w:rsidRDefault="004F139B">
      <w:pPr>
        <w:pStyle w:val="BodyText"/>
        <w:spacing w:line="276" w:lineRule="auto"/>
        <w:ind w:left="100" w:right="29"/>
      </w:pPr>
      <w:r>
        <w:rPr>
          <w:u w:val="single"/>
        </w:rPr>
        <w:t>Instructions</w:t>
      </w:r>
      <w:r>
        <w:t>: Each SEA must provide evidence that it has adopted challenging State academic standards,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aligned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achievement standards; as applicable, alternate academic achievement standards; and English language proficiency standards, in compliance with section 1111(b)(1) of the ESEA.</w:t>
      </w:r>
    </w:p>
    <w:p w14:paraId="60283EBF" w14:textId="77777777" w:rsidR="00150711" w:rsidRDefault="00150711">
      <w:pPr>
        <w:pStyle w:val="BodyText"/>
        <w:spacing w:before="41"/>
      </w:pPr>
    </w:p>
    <w:p w14:paraId="02FC1555" w14:textId="77777777" w:rsidR="00150711" w:rsidRDefault="004F139B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208"/>
      </w:pPr>
      <w:r>
        <w:rPr>
          <w:b/>
        </w:rPr>
        <w:t>Challenging Academic Content Standards and Aligned Academic Achievement Standards</w:t>
      </w:r>
      <w:r>
        <w:t>. Provide</w:t>
      </w:r>
      <w:r>
        <w:rPr>
          <w:spacing w:val="-2"/>
        </w:rPr>
        <w:t xml:space="preserve"> </w:t>
      </w:r>
      <w:r>
        <w:t>evidence at such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manner specified by</w:t>
      </w:r>
      <w:r>
        <w:rPr>
          <w:spacing w:val="-2"/>
        </w:rPr>
        <w:t xml:space="preserve"> </w:t>
      </w:r>
      <w:r>
        <w:t>the Secretary</w:t>
      </w:r>
      <w:r>
        <w:rPr>
          <w:spacing w:val="-2"/>
        </w:rPr>
        <w:t xml:space="preserve"> </w:t>
      </w:r>
      <w:r>
        <w:t>that the State</w:t>
      </w:r>
      <w:r>
        <w:rPr>
          <w:spacing w:val="-2"/>
        </w:rPr>
        <w:t xml:space="preserve"> </w:t>
      </w:r>
      <w:r>
        <w:t>has adopted</w:t>
      </w:r>
      <w:r>
        <w:rPr>
          <w:spacing w:val="-5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aligned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achievement</w:t>
      </w:r>
      <w:r>
        <w:rPr>
          <w:spacing w:val="-7"/>
        </w:rPr>
        <w:t xml:space="preserve"> </w:t>
      </w:r>
      <w:r>
        <w:t>standards in the required subjects and grades consistent with section 1111(b)(1)(A)-(D) of the ESSA.</w:t>
      </w:r>
    </w:p>
    <w:p w14:paraId="1BCB1F98" w14:textId="77777777" w:rsidR="00150711" w:rsidRDefault="00150711">
      <w:pPr>
        <w:pStyle w:val="BodyText"/>
        <w:spacing w:before="40"/>
      </w:pPr>
    </w:p>
    <w:p w14:paraId="5A87C929" w14:textId="77777777" w:rsidR="00150711" w:rsidRDefault="004F139B">
      <w:pPr>
        <w:pStyle w:val="BodyText"/>
        <w:spacing w:line="276" w:lineRule="auto"/>
        <w:ind w:left="460" w:right="109"/>
      </w:pPr>
      <w:r>
        <w:t>Requirements to address:</w:t>
      </w:r>
      <w:r>
        <w:rPr>
          <w:spacing w:val="40"/>
        </w:rPr>
        <w:t xml:space="preserve"> </w:t>
      </w:r>
      <w:r>
        <w:t>(1) assurance that the state has adopted challenging standards, (2) 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</w:t>
      </w:r>
      <w:r>
        <w:rPr>
          <w:spacing w:val="-2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areas of mathematics, reading or language arts, and science, and (4) the standards are aligned with credit-bearing coursework and state career and technical education standards.</w:t>
      </w:r>
    </w:p>
    <w:p w14:paraId="263D0A8E" w14:textId="77777777" w:rsidR="00150711" w:rsidRDefault="00150711">
      <w:pPr>
        <w:pStyle w:val="BodyText"/>
        <w:spacing w:before="42"/>
      </w:pPr>
    </w:p>
    <w:p w14:paraId="0ECAA934" w14:textId="77777777" w:rsidR="00150711" w:rsidRDefault="004F139B">
      <w:pPr>
        <w:pStyle w:val="BodyText"/>
        <w:spacing w:line="276" w:lineRule="auto"/>
        <w:ind w:left="460" w:right="29"/>
      </w:pPr>
      <w:r w:rsidRPr="004F139B">
        <w:rPr>
          <w:color w:val="A20000"/>
        </w:rPr>
        <w:t>CDE:</w:t>
      </w:r>
      <w:r w:rsidRPr="004F139B">
        <w:rPr>
          <w:color w:val="A20000"/>
          <w:spacing w:val="40"/>
        </w:rPr>
        <w:t xml:space="preserve"> </w:t>
      </w:r>
      <w:r w:rsidRPr="004F139B">
        <w:rPr>
          <w:color w:val="A20000"/>
        </w:rPr>
        <w:t>In</w:t>
      </w:r>
      <w:r w:rsidRPr="004F139B">
        <w:rPr>
          <w:color w:val="A20000"/>
          <w:spacing w:val="-4"/>
        </w:rPr>
        <w:t xml:space="preserve"> </w:t>
      </w:r>
      <w:r w:rsidRPr="004F139B">
        <w:rPr>
          <w:color w:val="A20000"/>
        </w:rPr>
        <w:t>this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section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we</w:t>
      </w:r>
      <w:r w:rsidRPr="004F139B">
        <w:rPr>
          <w:color w:val="A20000"/>
          <w:spacing w:val="-2"/>
        </w:rPr>
        <w:t xml:space="preserve"> </w:t>
      </w:r>
      <w:r w:rsidRPr="004F139B">
        <w:rPr>
          <w:color w:val="A20000"/>
        </w:rPr>
        <w:t>plan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to</w:t>
      </w:r>
      <w:r w:rsidRPr="004F139B">
        <w:rPr>
          <w:color w:val="A20000"/>
          <w:spacing w:val="-1"/>
        </w:rPr>
        <w:t xml:space="preserve"> </w:t>
      </w:r>
      <w:r w:rsidRPr="004F139B">
        <w:rPr>
          <w:color w:val="A20000"/>
        </w:rPr>
        <w:t>include</w:t>
      </w:r>
      <w:r w:rsidRPr="004F139B">
        <w:rPr>
          <w:color w:val="A20000"/>
          <w:spacing w:val="-4"/>
        </w:rPr>
        <w:t xml:space="preserve"> </w:t>
      </w:r>
      <w:r w:rsidRPr="004F139B">
        <w:rPr>
          <w:color w:val="A20000"/>
        </w:rPr>
        <w:t>information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about</w:t>
      </w:r>
      <w:r w:rsidRPr="004F139B">
        <w:rPr>
          <w:color w:val="A20000"/>
          <w:spacing w:val="-2"/>
        </w:rPr>
        <w:t xml:space="preserve"> </w:t>
      </w:r>
      <w:r w:rsidRPr="004F139B">
        <w:rPr>
          <w:color w:val="A20000"/>
        </w:rPr>
        <w:t>CAP4K,</w:t>
      </w:r>
      <w:r w:rsidRPr="004F139B">
        <w:rPr>
          <w:color w:val="A20000"/>
          <w:spacing w:val="-2"/>
        </w:rPr>
        <w:t xml:space="preserve"> </w:t>
      </w:r>
      <w:r w:rsidRPr="004F139B">
        <w:rPr>
          <w:color w:val="A20000"/>
        </w:rPr>
        <w:t>how</w:t>
      </w:r>
      <w:r w:rsidRPr="004F139B">
        <w:rPr>
          <w:color w:val="A20000"/>
          <w:spacing w:val="-4"/>
        </w:rPr>
        <w:t xml:space="preserve"> </w:t>
      </w:r>
      <w:r w:rsidRPr="004F139B">
        <w:rPr>
          <w:color w:val="A20000"/>
        </w:rPr>
        <w:t>the</w:t>
      </w:r>
      <w:r w:rsidRPr="004F139B">
        <w:rPr>
          <w:color w:val="A20000"/>
          <w:spacing w:val="-2"/>
        </w:rPr>
        <w:t xml:space="preserve"> </w:t>
      </w:r>
      <w:r w:rsidRPr="004F139B">
        <w:rPr>
          <w:color w:val="A20000"/>
        </w:rPr>
        <w:t>requirements</w:t>
      </w:r>
      <w:r w:rsidRPr="004F139B">
        <w:rPr>
          <w:color w:val="A20000"/>
          <w:spacing w:val="-2"/>
        </w:rPr>
        <w:t xml:space="preserve"> </w:t>
      </w:r>
      <w:r w:rsidRPr="004F139B">
        <w:rPr>
          <w:color w:val="A20000"/>
        </w:rPr>
        <w:t>from CAP4K meet federal requirements, and how implementation of CAP4K assures Colorado’s compliance with federal law.</w:t>
      </w:r>
    </w:p>
    <w:p w14:paraId="0FC9EB89" w14:textId="77777777" w:rsidR="00150711" w:rsidRDefault="00150711">
      <w:pPr>
        <w:pStyle w:val="BodyText"/>
        <w:spacing w:before="240"/>
      </w:pPr>
    </w:p>
    <w:p w14:paraId="505DB0B9" w14:textId="77777777" w:rsidR="00150711" w:rsidRDefault="004F139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</w:pPr>
      <w:r>
        <w:rPr>
          <w:b/>
        </w:rPr>
        <w:t>Alternate Academic Achievement Standards</w:t>
      </w:r>
      <w:r>
        <w:t>.</w:t>
      </w:r>
      <w:r>
        <w:rPr>
          <w:spacing w:val="40"/>
        </w:rPr>
        <w:t xml:space="preserve"> </w:t>
      </w:r>
      <w:r>
        <w:t>If the State has adopted alternate academic achievement standards for students with the most significant cognitive disabilities, provide evidence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meet the requirements of section 1111(b)(1)(E) of the ESSA.</w:t>
      </w:r>
    </w:p>
    <w:p w14:paraId="35518DC3" w14:textId="77777777" w:rsidR="00150711" w:rsidRDefault="00150711">
      <w:pPr>
        <w:pStyle w:val="BodyText"/>
        <w:spacing w:before="40"/>
      </w:pPr>
    </w:p>
    <w:p w14:paraId="14B8428A" w14:textId="77777777" w:rsidR="00150711" w:rsidRDefault="004F139B">
      <w:pPr>
        <w:pStyle w:val="BodyText"/>
        <w:spacing w:line="276" w:lineRule="auto"/>
        <w:ind w:left="460" w:right="109"/>
      </w:pPr>
      <w:r>
        <w:t>Requirements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address: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must: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state academic standards, (2) promote access to the general education curriculum, (3) reflect professional</w:t>
      </w:r>
      <w:r>
        <w:rPr>
          <w:spacing w:val="-1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achievable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are designated in the individualized education program for each such student as the academic achievement standards that will be used for the student, and (5) are aligned to ensure that a student who meets the alternate academic achievement standards is on track to pursue postsecondary education or employment.</w:t>
      </w:r>
    </w:p>
    <w:p w14:paraId="7BDD73A8" w14:textId="77777777" w:rsidR="00150711" w:rsidRDefault="00150711">
      <w:pPr>
        <w:pStyle w:val="BodyText"/>
        <w:spacing w:before="42"/>
      </w:pPr>
    </w:p>
    <w:p w14:paraId="79AAF7D4" w14:textId="77777777" w:rsidR="00150711" w:rsidRDefault="004F139B">
      <w:pPr>
        <w:pStyle w:val="BodyText"/>
        <w:spacing w:line="273" w:lineRule="auto"/>
        <w:ind w:left="460" w:right="29"/>
      </w:pPr>
      <w:r w:rsidRPr="004F139B">
        <w:rPr>
          <w:color w:val="A20000"/>
        </w:rPr>
        <w:t>CDE:</w:t>
      </w:r>
      <w:r w:rsidRPr="004F139B">
        <w:rPr>
          <w:color w:val="A20000"/>
          <w:spacing w:val="40"/>
        </w:rPr>
        <w:t xml:space="preserve"> </w:t>
      </w:r>
      <w:r w:rsidRPr="004F139B">
        <w:rPr>
          <w:color w:val="A20000"/>
        </w:rPr>
        <w:t>Colorado state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has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adopted</w:t>
      </w:r>
      <w:r w:rsidRPr="004F139B">
        <w:rPr>
          <w:color w:val="A20000"/>
          <w:spacing w:val="-4"/>
        </w:rPr>
        <w:t xml:space="preserve"> </w:t>
      </w:r>
      <w:r w:rsidRPr="004F139B">
        <w:rPr>
          <w:color w:val="A20000"/>
        </w:rPr>
        <w:t>alternative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academic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achievement</w:t>
      </w:r>
      <w:r w:rsidRPr="004F139B">
        <w:rPr>
          <w:color w:val="A20000"/>
          <w:spacing w:val="-6"/>
        </w:rPr>
        <w:t xml:space="preserve"> </w:t>
      </w:r>
      <w:r w:rsidRPr="004F139B">
        <w:rPr>
          <w:color w:val="A20000"/>
        </w:rPr>
        <w:t>standards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(the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Extended Evidence Outcomes) so this section will need to address these requirements.</w:t>
      </w:r>
    </w:p>
    <w:p w14:paraId="2EF26D56" w14:textId="77777777" w:rsidR="00150711" w:rsidRDefault="00150711">
      <w:pPr>
        <w:pStyle w:val="BodyText"/>
        <w:spacing w:before="245"/>
      </w:pPr>
    </w:p>
    <w:p w14:paraId="255956AF" w14:textId="77777777" w:rsidR="00150711" w:rsidRDefault="004F139B">
      <w:pPr>
        <w:pStyle w:val="ListParagraph"/>
        <w:numPr>
          <w:ilvl w:val="0"/>
          <w:numId w:val="1"/>
        </w:numPr>
        <w:tabs>
          <w:tab w:val="left" w:pos="377"/>
          <w:tab w:val="left" w:pos="460"/>
        </w:tabs>
        <w:spacing w:line="276" w:lineRule="auto"/>
        <w:ind w:right="466"/>
      </w:pPr>
      <w:r>
        <w:rPr>
          <w:b/>
        </w:rPr>
        <w:t>English Language Proficiency Standards.</w:t>
      </w:r>
      <w:r>
        <w:rPr>
          <w:b/>
          <w:spacing w:val="40"/>
        </w:rPr>
        <w:t xml:space="preserve"> </w:t>
      </w:r>
      <w:r>
        <w:t>Provide evidence at such time and in such manner specified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standards that meet the following requirements: (1) are derived from the four recognized domains of</w:t>
      </w:r>
    </w:p>
    <w:p w14:paraId="6F5F3443" w14:textId="77777777" w:rsidR="00150711" w:rsidRDefault="00150711">
      <w:pPr>
        <w:spacing w:line="276" w:lineRule="auto"/>
        <w:sectPr w:rsidR="00150711">
          <w:type w:val="continuous"/>
          <w:pgSz w:w="12240" w:h="15840"/>
          <w:pgMar w:top="1400" w:right="1360" w:bottom="280" w:left="1700" w:header="720" w:footer="720" w:gutter="0"/>
          <w:cols w:space="720"/>
        </w:sectPr>
      </w:pPr>
    </w:p>
    <w:p w14:paraId="3264F37D" w14:textId="77777777" w:rsidR="00150711" w:rsidRDefault="004F139B">
      <w:pPr>
        <w:pStyle w:val="BodyText"/>
        <w:spacing w:before="37" w:line="278" w:lineRule="auto"/>
        <w:ind w:left="460" w:right="29"/>
      </w:pPr>
      <w:r>
        <w:lastRenderedPageBreak/>
        <w:t>speaking,</w:t>
      </w:r>
      <w:r>
        <w:rPr>
          <w:spacing w:val="-2"/>
        </w:rPr>
        <w:t xml:space="preserve"> </w:t>
      </w:r>
      <w:r>
        <w:t>listening,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 learners; and (3) align with the State’s challenging academic standards.</w:t>
      </w:r>
    </w:p>
    <w:p w14:paraId="65DDD3B5" w14:textId="77777777" w:rsidR="00150711" w:rsidRDefault="00150711">
      <w:pPr>
        <w:pStyle w:val="BodyText"/>
        <w:spacing w:before="234"/>
      </w:pPr>
    </w:p>
    <w:p w14:paraId="0A0FA3AB" w14:textId="77777777" w:rsidR="00150711" w:rsidRDefault="004F139B">
      <w:pPr>
        <w:pStyle w:val="BodyText"/>
        <w:spacing w:line="276" w:lineRule="auto"/>
        <w:ind w:left="460" w:right="109"/>
      </w:pPr>
      <w:r w:rsidRPr="004F139B">
        <w:rPr>
          <w:color w:val="A20000"/>
        </w:rPr>
        <w:t>CDE:</w:t>
      </w:r>
      <w:r w:rsidRPr="004F139B">
        <w:rPr>
          <w:color w:val="A20000"/>
          <w:spacing w:val="40"/>
        </w:rPr>
        <w:t xml:space="preserve"> </w:t>
      </w:r>
      <w:r w:rsidRPr="004F139B">
        <w:rPr>
          <w:color w:val="A20000"/>
        </w:rPr>
        <w:t>In this section we plan to include information about the requirements within CAP4K for Colorado to have English language proficiency standards, how the requirements from CAP4K meet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federal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requirements,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how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implementation</w:t>
      </w:r>
      <w:r w:rsidRPr="004F139B">
        <w:rPr>
          <w:color w:val="A20000"/>
          <w:spacing w:val="-6"/>
        </w:rPr>
        <w:t xml:space="preserve"> </w:t>
      </w:r>
      <w:r w:rsidRPr="004F139B">
        <w:rPr>
          <w:color w:val="A20000"/>
        </w:rPr>
        <w:t>of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CAP4K</w:t>
      </w:r>
      <w:r w:rsidRPr="004F139B">
        <w:rPr>
          <w:color w:val="A20000"/>
          <w:spacing w:val="-3"/>
        </w:rPr>
        <w:t xml:space="preserve"> </w:t>
      </w:r>
      <w:r w:rsidRPr="004F139B">
        <w:rPr>
          <w:color w:val="A20000"/>
        </w:rPr>
        <w:t>assures Colorado’s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compliance</w:t>
      </w:r>
      <w:r w:rsidRPr="004F139B">
        <w:rPr>
          <w:color w:val="A20000"/>
          <w:spacing w:val="-5"/>
        </w:rPr>
        <w:t xml:space="preserve"> </w:t>
      </w:r>
      <w:r w:rsidRPr="004F139B">
        <w:rPr>
          <w:color w:val="A20000"/>
        </w:rPr>
        <w:t>with federal law, and evidence for meeting the federal requirements.</w:t>
      </w:r>
    </w:p>
    <w:sectPr w:rsidR="00150711">
      <w:pgSz w:w="12240" w:h="15840"/>
      <w:pgMar w:top="1400" w:right="13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C215A"/>
    <w:multiLevelType w:val="hybridMultilevel"/>
    <w:tmpl w:val="85FCB414"/>
    <w:lvl w:ilvl="0" w:tplc="F4146A64">
      <w:start w:val="1"/>
      <w:numFmt w:val="upperLetter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1063E0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121E8E9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C57496D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F3DE436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8B0A705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79FAD37C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CFB8559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1F8C9858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num w:numId="1" w16cid:durableId="137484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11"/>
    <w:rsid w:val="00150711"/>
    <w:rsid w:val="004F139B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F6E2"/>
  <w15:docId w15:val="{59454E09-9449-446E-A025-50963F5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33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60" w:right="1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Colsman, Melissa</dc:creator>
  <cp:lastModifiedBy>Owen, Emily</cp:lastModifiedBy>
  <cp:revision>2</cp:revision>
  <dcterms:created xsi:type="dcterms:W3CDTF">2024-07-16T20:54:00Z</dcterms:created>
  <dcterms:modified xsi:type="dcterms:W3CDTF">2024-07-16T20:54:00Z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2016</vt:lpwstr>
  </property>
</Properties>
</file>