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shd w:val="clear" w:color="auto" w:fill="8064A2" w:themeFill="accent4"/>
        <w:tblLook w:val="04A0" w:firstRow="1" w:lastRow="0" w:firstColumn="1" w:lastColumn="0" w:noHBand="0" w:noVBand="1"/>
      </w:tblPr>
      <w:tblGrid>
        <w:gridCol w:w="10790"/>
      </w:tblGrid>
      <w:tr w:rsidR="00FF18DA" w14:paraId="1C7C5F60" w14:textId="77777777" w:rsidTr="00FE2659">
        <w:tc>
          <w:tcPr>
            <w:tcW w:w="10790" w:type="dxa"/>
            <w:shd w:val="clear" w:color="auto" w:fill="9BBB59" w:themeFill="accent3"/>
          </w:tcPr>
          <w:p w14:paraId="0CB89058" w14:textId="77777777" w:rsidR="00FF18DA" w:rsidRPr="00FF18DA" w:rsidRDefault="00FF18DA" w:rsidP="00FF18DA">
            <w:pPr>
              <w:pStyle w:val="Default"/>
              <w:jc w:val="center"/>
              <w:rPr>
                <w:b/>
                <w:bCs/>
                <w:color w:val="FFFFFF" w:themeColor="background1"/>
                <w:kern w:val="16"/>
                <w:sz w:val="32"/>
                <w:szCs w:val="32"/>
              </w:rPr>
            </w:pPr>
            <w:r w:rsidRPr="00FF18DA">
              <w:rPr>
                <w:b/>
                <w:bCs/>
                <w:color w:val="FFFFFF" w:themeColor="background1"/>
                <w:kern w:val="16"/>
                <w:sz w:val="32"/>
                <w:szCs w:val="32"/>
              </w:rPr>
              <w:t>RECRUITMENT NOTICE – Peer Reviewers for Grant Applications Needed</w:t>
            </w:r>
          </w:p>
          <w:p w14:paraId="1F8630AD" w14:textId="20A91FBA" w:rsidR="00FF18DA" w:rsidRPr="00FF18DA" w:rsidRDefault="00FF18DA" w:rsidP="00FF18DA">
            <w:pPr>
              <w:pStyle w:val="Default"/>
              <w:jc w:val="center"/>
              <w:rPr>
                <w:b/>
                <w:bCs/>
                <w:color w:val="FFFFFF" w:themeColor="background1"/>
                <w:kern w:val="16"/>
                <w:sz w:val="32"/>
                <w:szCs w:val="32"/>
              </w:rPr>
            </w:pPr>
            <w:r w:rsidRPr="00FF18DA">
              <w:rPr>
                <w:b/>
                <w:bCs/>
                <w:color w:val="FFFFFF" w:themeColor="background1"/>
                <w:kern w:val="16"/>
                <w:sz w:val="32"/>
                <w:szCs w:val="32"/>
              </w:rPr>
              <w:t xml:space="preserve">PROGRAM: </w:t>
            </w:r>
            <w:r w:rsidR="00B918E2">
              <w:rPr>
                <w:b/>
                <w:bCs/>
                <w:i/>
                <w:iCs/>
                <w:color w:val="FFFFFF" w:themeColor="background1"/>
                <w:kern w:val="16"/>
                <w:sz w:val="32"/>
                <w:szCs w:val="32"/>
              </w:rPr>
              <w:t>Stronger Connections Grant</w:t>
            </w:r>
          </w:p>
          <w:p w14:paraId="637BB930" w14:textId="5450A534" w:rsidR="00FF18DA" w:rsidRPr="00FF18DA" w:rsidRDefault="00FF18DA" w:rsidP="00FF18DA">
            <w:pPr>
              <w:pStyle w:val="Default"/>
              <w:jc w:val="center"/>
              <w:rPr>
                <w:color w:val="FFFFFF" w:themeColor="background1"/>
                <w:kern w:val="16"/>
                <w:sz w:val="20"/>
                <w:szCs w:val="20"/>
              </w:rPr>
            </w:pPr>
            <w:r w:rsidRPr="00FF18DA">
              <w:rPr>
                <w:color w:val="FFFFFF" w:themeColor="background1"/>
                <w:kern w:val="16"/>
                <w:sz w:val="18"/>
                <w:szCs w:val="18"/>
              </w:rPr>
              <w:t xml:space="preserve">The Colorado Department of Education (CDE) </w:t>
            </w:r>
            <w:r>
              <w:rPr>
                <w:color w:val="FFFFFF" w:themeColor="background1"/>
                <w:kern w:val="16"/>
                <w:sz w:val="18"/>
                <w:szCs w:val="18"/>
              </w:rPr>
              <w:t>Grants Program Administration Office</w:t>
            </w:r>
            <w:r w:rsidRPr="00FF18DA">
              <w:rPr>
                <w:color w:val="FFFFFF" w:themeColor="background1"/>
                <w:kern w:val="16"/>
                <w:sz w:val="18"/>
                <w:szCs w:val="18"/>
              </w:rPr>
              <w:t xml:space="preserve"> seeks qualified individuals to review applications to help ensure that the investment of state and federal funds, in accordance with authorizing legislation, supports high-quality, evidence-based programs and student services; sustainable program development; and the achievement of intended outcomes.</w:t>
            </w:r>
          </w:p>
        </w:tc>
      </w:tr>
    </w:tbl>
    <w:p w14:paraId="008B5004" w14:textId="77777777" w:rsidR="00FF18DA" w:rsidRPr="00163198" w:rsidRDefault="00FF18DA" w:rsidP="005833A1">
      <w:pPr>
        <w:pStyle w:val="Default"/>
        <w:spacing w:line="240" w:lineRule="exact"/>
        <w:rPr>
          <w:b/>
          <w:bCs/>
          <w:color w:val="auto"/>
          <w:kern w:val="16"/>
          <w:sz w:val="20"/>
          <w:szCs w:val="20"/>
        </w:rPr>
      </w:pPr>
    </w:p>
    <w:p w14:paraId="66AF0980" w14:textId="77777777" w:rsidR="00531312" w:rsidRPr="00163198" w:rsidRDefault="00F22E92" w:rsidP="005833A1">
      <w:pPr>
        <w:pStyle w:val="Default"/>
        <w:spacing w:line="240" w:lineRule="exact"/>
        <w:rPr>
          <w:color w:val="auto"/>
          <w:kern w:val="16"/>
          <w:sz w:val="20"/>
          <w:szCs w:val="20"/>
        </w:rPr>
      </w:pPr>
      <w:r w:rsidRPr="00163198">
        <w:rPr>
          <w:b/>
          <w:bCs/>
          <w:color w:val="auto"/>
          <w:kern w:val="16"/>
          <w:sz w:val="20"/>
          <w:szCs w:val="20"/>
        </w:rPr>
        <w:t>Program Purpose</w:t>
      </w:r>
    </w:p>
    <w:p w14:paraId="480288A3" w14:textId="599BA2E3" w:rsidR="000B0ACE" w:rsidRPr="002A4F7B" w:rsidRDefault="006306D3" w:rsidP="00B918E2">
      <w:pPr>
        <w:pStyle w:val="Default"/>
        <w:spacing w:line="240" w:lineRule="exact"/>
        <w:rPr>
          <w:color w:val="262626" w:themeColor="text1" w:themeTint="D9"/>
          <w:kern w:val="16"/>
          <w:sz w:val="20"/>
          <w:szCs w:val="20"/>
        </w:rPr>
      </w:pPr>
      <w:bookmarkStart w:id="0" w:name="_Hlk38446470"/>
      <w:r w:rsidRPr="006306D3">
        <w:rPr>
          <w:rStyle w:val="cf01"/>
          <w:rFonts w:ascii="Calibri" w:hAnsi="Calibri" w:cs="Calibri"/>
          <w:sz w:val="20"/>
          <w:szCs w:val="20"/>
        </w:rPr>
        <w:t>The Stronger Connections Grant</w:t>
      </w:r>
      <w:r w:rsidR="00FB134C">
        <w:rPr>
          <w:rStyle w:val="cf01"/>
          <w:rFonts w:ascii="Calibri" w:hAnsi="Calibri" w:cs="Calibri"/>
          <w:sz w:val="20"/>
          <w:szCs w:val="20"/>
        </w:rPr>
        <w:t xml:space="preserve"> (SCG),</w:t>
      </w:r>
      <w:r w:rsidRPr="006306D3">
        <w:rPr>
          <w:rStyle w:val="cf01"/>
          <w:rFonts w:ascii="Calibri" w:hAnsi="Calibri" w:cs="Calibri"/>
          <w:sz w:val="20"/>
          <w:szCs w:val="20"/>
        </w:rPr>
        <w:t xml:space="preserve"> </w:t>
      </w:r>
      <w:r w:rsidR="00FB134C">
        <w:rPr>
          <w:rStyle w:val="cf01"/>
          <w:rFonts w:ascii="Calibri" w:hAnsi="Calibri" w:cs="Calibri"/>
          <w:sz w:val="20"/>
          <w:szCs w:val="20"/>
        </w:rPr>
        <w:t>authorized through</w:t>
      </w:r>
      <w:r w:rsidRPr="006306D3">
        <w:rPr>
          <w:rStyle w:val="cf01"/>
          <w:rFonts w:ascii="Calibri" w:hAnsi="Calibri" w:cs="Calibri"/>
          <w:sz w:val="20"/>
          <w:szCs w:val="20"/>
        </w:rPr>
        <w:t xml:space="preserve"> the </w:t>
      </w:r>
      <w:hyperlink r:id="rId8" w:history="1">
        <w:r w:rsidRPr="006306D3">
          <w:rPr>
            <w:rStyle w:val="cf01"/>
            <w:rFonts w:ascii="Calibri" w:hAnsi="Calibri" w:cs="Calibri"/>
            <w:color w:val="0000FF"/>
            <w:sz w:val="20"/>
            <w:szCs w:val="20"/>
            <w:u w:val="single"/>
          </w:rPr>
          <w:t>Bipartisan Safer Communities Act (BSCA)</w:t>
        </w:r>
      </w:hyperlink>
      <w:r w:rsidR="00FB134C">
        <w:rPr>
          <w:rStyle w:val="cf01"/>
          <w:rFonts w:ascii="Calibri" w:hAnsi="Calibri" w:cs="Calibri"/>
          <w:sz w:val="20"/>
          <w:szCs w:val="20"/>
        </w:rPr>
        <w:t xml:space="preserve">, provides </w:t>
      </w:r>
      <w:r w:rsidRPr="006306D3">
        <w:rPr>
          <w:rStyle w:val="cf01"/>
          <w:rFonts w:ascii="Calibri" w:hAnsi="Calibri" w:cs="Calibri"/>
          <w:sz w:val="20"/>
          <w:szCs w:val="20"/>
        </w:rPr>
        <w:t xml:space="preserve">funding </w:t>
      </w:r>
      <w:r w:rsidR="00FB134C">
        <w:rPr>
          <w:rStyle w:val="cf01"/>
          <w:rFonts w:ascii="Calibri" w:hAnsi="Calibri" w:cs="Calibri"/>
          <w:sz w:val="20"/>
          <w:szCs w:val="20"/>
        </w:rPr>
        <w:t xml:space="preserve">for local education agencies (LEAs) to implement </w:t>
      </w:r>
      <w:r w:rsidRPr="006306D3">
        <w:rPr>
          <w:rStyle w:val="cf01"/>
          <w:rFonts w:ascii="Calibri" w:hAnsi="Calibri" w:cs="Calibri"/>
          <w:sz w:val="20"/>
          <w:szCs w:val="20"/>
        </w:rPr>
        <w:t xml:space="preserve">activities </w:t>
      </w:r>
      <w:r w:rsidR="00FB134C" w:rsidRPr="006306D3">
        <w:rPr>
          <w:rStyle w:val="cf01"/>
          <w:rFonts w:ascii="Calibri" w:hAnsi="Calibri" w:cs="Calibri"/>
          <w:sz w:val="20"/>
          <w:szCs w:val="20"/>
        </w:rPr>
        <w:t>that are allowable under Title IV, Part A of the Elementary and Secondary Education Act (ESEA)</w:t>
      </w:r>
      <w:r w:rsidR="00FB134C">
        <w:rPr>
          <w:rStyle w:val="cf01"/>
          <w:rFonts w:ascii="Calibri" w:hAnsi="Calibri" w:cs="Calibri"/>
          <w:sz w:val="20"/>
          <w:szCs w:val="20"/>
        </w:rPr>
        <w:t xml:space="preserve"> to </w:t>
      </w:r>
      <w:r w:rsidRPr="006306D3">
        <w:rPr>
          <w:rStyle w:val="cf01"/>
          <w:rFonts w:ascii="Calibri" w:hAnsi="Calibri" w:cs="Calibri"/>
          <w:sz w:val="20"/>
          <w:szCs w:val="20"/>
        </w:rPr>
        <w:t xml:space="preserve">support safer communities and healthier outcomes for students. Approximately $8.8 million is available to eligible </w:t>
      </w:r>
      <w:r w:rsidR="00FB134C">
        <w:rPr>
          <w:rStyle w:val="cf01"/>
          <w:rFonts w:ascii="Calibri" w:hAnsi="Calibri" w:cs="Calibri"/>
          <w:sz w:val="20"/>
          <w:szCs w:val="20"/>
        </w:rPr>
        <w:t>LEAs</w:t>
      </w:r>
      <w:r w:rsidRPr="006306D3">
        <w:rPr>
          <w:rStyle w:val="cf01"/>
          <w:rFonts w:ascii="Calibri" w:hAnsi="Calibri" w:cs="Calibri"/>
          <w:sz w:val="20"/>
          <w:szCs w:val="20"/>
        </w:rPr>
        <w:t>.</w:t>
      </w:r>
      <w:r w:rsidRPr="006306D3">
        <w:rPr>
          <w:rStyle w:val="cf01"/>
          <w:rFonts w:asciiTheme="minorHAnsi" w:hAnsiTheme="minorHAnsi" w:cstheme="minorHAnsi"/>
          <w:sz w:val="20"/>
          <w:szCs w:val="20"/>
        </w:rPr>
        <w:t xml:space="preserve"> </w:t>
      </w:r>
      <w:r w:rsidR="00AA2C4F" w:rsidRPr="002A4F7B">
        <w:rPr>
          <w:color w:val="262626" w:themeColor="text1" w:themeTint="D9"/>
          <w:kern w:val="16"/>
          <w:sz w:val="20"/>
          <w:szCs w:val="20"/>
        </w:rPr>
        <w:t xml:space="preserve">More information about this grant is available </w:t>
      </w:r>
      <w:r w:rsidR="002B2BE0" w:rsidRPr="002A4F7B">
        <w:rPr>
          <w:color w:val="262626" w:themeColor="text1" w:themeTint="D9"/>
          <w:kern w:val="16"/>
          <w:sz w:val="20"/>
          <w:szCs w:val="20"/>
        </w:rPr>
        <w:t xml:space="preserve">on </w:t>
      </w:r>
      <w:hyperlink r:id="rId9" w:history="1">
        <w:r w:rsidR="00FE2659">
          <w:rPr>
            <w:rStyle w:val="Hyperlink"/>
            <w:kern w:val="16"/>
            <w:sz w:val="20"/>
            <w:szCs w:val="20"/>
          </w:rPr>
          <w:t>CDE’s Stronger Connections website</w:t>
        </w:r>
      </w:hyperlink>
      <w:r w:rsidR="00371A77" w:rsidRPr="00CD6C84">
        <w:rPr>
          <w:color w:val="262626" w:themeColor="text1" w:themeTint="D9"/>
          <w:kern w:val="16"/>
          <w:sz w:val="20"/>
          <w:szCs w:val="20"/>
        </w:rPr>
        <w:t>.</w:t>
      </w:r>
    </w:p>
    <w:bookmarkEnd w:id="0"/>
    <w:p w14:paraId="32026B4A" w14:textId="77777777" w:rsidR="0063229E" w:rsidRPr="00163198" w:rsidRDefault="0063229E" w:rsidP="005833A1">
      <w:pPr>
        <w:pStyle w:val="Default"/>
        <w:spacing w:line="240" w:lineRule="exact"/>
        <w:rPr>
          <w:rFonts w:cs="Arial"/>
          <w:bCs/>
          <w:iCs/>
          <w:color w:val="auto"/>
          <w:kern w:val="16"/>
          <w:sz w:val="20"/>
          <w:szCs w:val="20"/>
        </w:rPr>
      </w:pPr>
    </w:p>
    <w:p w14:paraId="2440BB58" w14:textId="77777777" w:rsidR="00531312" w:rsidRPr="00163198" w:rsidRDefault="00EA68FD" w:rsidP="005833A1">
      <w:pPr>
        <w:pStyle w:val="Default"/>
        <w:spacing w:line="240" w:lineRule="exact"/>
        <w:rPr>
          <w:color w:val="auto"/>
          <w:kern w:val="16"/>
          <w:sz w:val="20"/>
          <w:szCs w:val="20"/>
        </w:rPr>
      </w:pPr>
      <w:r w:rsidRPr="00163198">
        <w:rPr>
          <w:b/>
          <w:bCs/>
          <w:color w:val="auto"/>
          <w:kern w:val="16"/>
          <w:sz w:val="20"/>
          <w:szCs w:val="20"/>
        </w:rPr>
        <w:t>Desired</w:t>
      </w:r>
      <w:r w:rsidR="00F22E92" w:rsidRPr="00163198">
        <w:rPr>
          <w:b/>
          <w:bCs/>
          <w:color w:val="auto"/>
          <w:kern w:val="16"/>
          <w:sz w:val="20"/>
          <w:szCs w:val="20"/>
        </w:rPr>
        <w:t xml:space="preserve"> Areas of Expertise</w:t>
      </w:r>
    </w:p>
    <w:p w14:paraId="1A79213B" w14:textId="034B717B" w:rsidR="00CD6C84" w:rsidRDefault="005565B2" w:rsidP="005833A1">
      <w:pPr>
        <w:pStyle w:val="Default"/>
        <w:spacing w:line="240" w:lineRule="exact"/>
        <w:rPr>
          <w:kern w:val="16"/>
          <w:sz w:val="20"/>
          <w:szCs w:val="20"/>
        </w:rPr>
      </w:pPr>
      <w:r w:rsidRPr="005B5608">
        <w:rPr>
          <w:kern w:val="16"/>
          <w:sz w:val="20"/>
          <w:szCs w:val="20"/>
        </w:rPr>
        <w:t>It is preferred that reviewers have knowledge/experience</w:t>
      </w:r>
      <w:r w:rsidR="00B11740" w:rsidRPr="005B5608">
        <w:rPr>
          <w:kern w:val="16"/>
          <w:sz w:val="20"/>
          <w:szCs w:val="20"/>
        </w:rPr>
        <w:t xml:space="preserve"> in</w:t>
      </w:r>
      <w:r w:rsidRPr="005B5608">
        <w:rPr>
          <w:kern w:val="16"/>
          <w:sz w:val="20"/>
          <w:szCs w:val="20"/>
        </w:rPr>
        <w:t xml:space="preserve"> </w:t>
      </w:r>
      <w:r w:rsidR="00FE2659" w:rsidRPr="005565B2">
        <w:rPr>
          <w:kern w:val="16"/>
          <w:sz w:val="20"/>
          <w:szCs w:val="20"/>
        </w:rPr>
        <w:t>the area</w:t>
      </w:r>
      <w:r w:rsidR="00FB134C">
        <w:rPr>
          <w:kern w:val="16"/>
          <w:sz w:val="20"/>
          <w:szCs w:val="20"/>
        </w:rPr>
        <w:t>(s)</w:t>
      </w:r>
      <w:r w:rsidR="00FE2659" w:rsidRPr="005565B2">
        <w:rPr>
          <w:kern w:val="16"/>
          <w:sz w:val="20"/>
          <w:szCs w:val="20"/>
        </w:rPr>
        <w:t xml:space="preserve"> of school-based </w:t>
      </w:r>
      <w:r w:rsidR="00700B6E">
        <w:rPr>
          <w:kern w:val="16"/>
          <w:sz w:val="20"/>
          <w:szCs w:val="20"/>
        </w:rPr>
        <w:t xml:space="preserve">mental </w:t>
      </w:r>
      <w:r w:rsidR="00FE2659" w:rsidRPr="005565B2">
        <w:rPr>
          <w:kern w:val="16"/>
          <w:sz w:val="20"/>
          <w:szCs w:val="20"/>
        </w:rPr>
        <w:t>health</w:t>
      </w:r>
      <w:r w:rsidR="00DB524B">
        <w:rPr>
          <w:kern w:val="16"/>
          <w:sz w:val="20"/>
          <w:szCs w:val="20"/>
        </w:rPr>
        <w:t xml:space="preserve"> services</w:t>
      </w:r>
      <w:r w:rsidR="00FE2659" w:rsidRPr="005565B2">
        <w:rPr>
          <w:kern w:val="16"/>
          <w:sz w:val="20"/>
          <w:szCs w:val="20"/>
        </w:rPr>
        <w:t>, substance abuse prevention/education, referral care coordination</w:t>
      </w:r>
      <w:r w:rsidR="00DB524B">
        <w:rPr>
          <w:kern w:val="16"/>
          <w:sz w:val="20"/>
          <w:szCs w:val="20"/>
        </w:rPr>
        <w:t>, counseling</w:t>
      </w:r>
      <w:r w:rsidR="00514B9C">
        <w:rPr>
          <w:kern w:val="16"/>
          <w:sz w:val="20"/>
          <w:szCs w:val="20"/>
        </w:rPr>
        <w:t>, and</w:t>
      </w:r>
      <w:r w:rsidR="00FB134C">
        <w:rPr>
          <w:kern w:val="16"/>
          <w:sz w:val="20"/>
          <w:szCs w:val="20"/>
        </w:rPr>
        <w:t>/or other activities allowable under</w:t>
      </w:r>
      <w:r w:rsidR="00514B9C">
        <w:rPr>
          <w:kern w:val="16"/>
          <w:sz w:val="20"/>
          <w:szCs w:val="20"/>
        </w:rPr>
        <w:t xml:space="preserve"> Title IV,</w:t>
      </w:r>
      <w:r w:rsidR="00F07BE3">
        <w:rPr>
          <w:kern w:val="16"/>
          <w:sz w:val="20"/>
          <w:szCs w:val="20"/>
        </w:rPr>
        <w:t xml:space="preserve"> </w:t>
      </w:r>
      <w:r w:rsidR="00514B9C">
        <w:rPr>
          <w:kern w:val="16"/>
          <w:sz w:val="20"/>
          <w:szCs w:val="20"/>
        </w:rPr>
        <w:t>Part A</w:t>
      </w:r>
      <w:r w:rsidR="00FB134C">
        <w:rPr>
          <w:kern w:val="16"/>
          <w:sz w:val="20"/>
          <w:szCs w:val="20"/>
        </w:rPr>
        <w:t xml:space="preserve">. Reviewers may also </w:t>
      </w:r>
      <w:r w:rsidR="00FE2659">
        <w:rPr>
          <w:kern w:val="16"/>
          <w:sz w:val="20"/>
          <w:szCs w:val="20"/>
        </w:rPr>
        <w:t>have experience with grant management, grant application writing, or grant application review</w:t>
      </w:r>
      <w:r w:rsidR="00FE2659" w:rsidRPr="005565B2">
        <w:rPr>
          <w:kern w:val="16"/>
          <w:sz w:val="20"/>
          <w:szCs w:val="20"/>
        </w:rPr>
        <w:t>.</w:t>
      </w:r>
    </w:p>
    <w:p w14:paraId="7BF8A3C3" w14:textId="35BA2861" w:rsidR="005565B2" w:rsidRPr="00163198" w:rsidRDefault="00253D1A" w:rsidP="005833A1">
      <w:pPr>
        <w:pStyle w:val="Default"/>
        <w:spacing w:line="240" w:lineRule="exact"/>
        <w:rPr>
          <w:b/>
          <w:bCs/>
          <w:color w:val="auto"/>
          <w:kern w:val="16"/>
          <w:sz w:val="20"/>
          <w:szCs w:val="20"/>
        </w:rPr>
      </w:pPr>
      <w:r w:rsidRPr="00163198">
        <w:rPr>
          <w:noProof/>
          <w:color w:val="auto"/>
          <w:kern w:val="16"/>
          <w:sz w:val="20"/>
          <w:szCs w:val="20"/>
        </w:rPr>
        <mc:AlternateContent>
          <mc:Choice Requires="wps">
            <w:drawing>
              <wp:anchor distT="0" distB="0" distL="27305" distR="27305" simplePos="0" relativeHeight="251657728" behindDoc="0" locked="0" layoutInCell="1" allowOverlap="1" wp14:anchorId="36209E3A" wp14:editId="09517081">
                <wp:simplePos x="0" y="0"/>
                <wp:positionH relativeFrom="column">
                  <wp:posOffset>3886200</wp:posOffset>
                </wp:positionH>
                <wp:positionV relativeFrom="paragraph">
                  <wp:posOffset>114300</wp:posOffset>
                </wp:positionV>
                <wp:extent cx="3098800" cy="2501900"/>
                <wp:effectExtent l="0" t="0" r="25400" b="1270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8800" cy="2501900"/>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3D991815" w14:textId="77777777" w:rsidR="006A23E7" w:rsidRPr="0033393C" w:rsidRDefault="006A23E7" w:rsidP="004730C7">
                            <w:pPr>
                              <w:ind w:right="-60"/>
                              <w:jc w:val="center"/>
                              <w:rPr>
                                <w:rFonts w:ascii="Calibri" w:hAnsi="Calibri"/>
                                <w:b/>
                                <w:bCs/>
                                <w:color w:val="000000"/>
                                <w:sz w:val="28"/>
                                <w:szCs w:val="28"/>
                              </w:rPr>
                            </w:pPr>
                            <w:r w:rsidRPr="001E065A">
                              <w:rPr>
                                <w:rFonts w:ascii="Calibri" w:hAnsi="Calibri"/>
                                <w:b/>
                                <w:bCs/>
                                <w:color w:val="000000"/>
                                <w:sz w:val="28"/>
                                <w:szCs w:val="28"/>
                              </w:rPr>
                              <w:t>COMMITMENT TIMELINE</w:t>
                            </w:r>
                          </w:p>
                          <w:p w14:paraId="195E632B" w14:textId="6593C7C0" w:rsidR="003B6869" w:rsidRPr="004F40D6" w:rsidRDefault="007F755B" w:rsidP="00163198">
                            <w:pPr>
                              <w:ind w:right="45"/>
                              <w:jc w:val="center"/>
                              <w:rPr>
                                <w:rFonts w:ascii="Calibri" w:hAnsi="Calibri"/>
                                <w:b/>
                                <w:bCs/>
                                <w:color w:val="000000"/>
                                <w:sz w:val="20"/>
                                <w:szCs w:val="20"/>
                              </w:rPr>
                            </w:pPr>
                            <w:bookmarkStart w:id="1" w:name="_Hlk38446579"/>
                            <w:r>
                              <w:rPr>
                                <w:rFonts w:ascii="Calibri" w:hAnsi="Calibri"/>
                                <w:b/>
                                <w:bCs/>
                                <w:color w:val="C00000"/>
                                <w:sz w:val="20"/>
                                <w:szCs w:val="20"/>
                              </w:rPr>
                              <w:t xml:space="preserve">Thursday, </w:t>
                            </w:r>
                            <w:r w:rsidR="00E46080">
                              <w:rPr>
                                <w:rFonts w:ascii="Calibri" w:hAnsi="Calibri"/>
                                <w:b/>
                                <w:bCs/>
                                <w:color w:val="C00000"/>
                                <w:sz w:val="20"/>
                                <w:szCs w:val="20"/>
                              </w:rPr>
                              <w:t>January</w:t>
                            </w:r>
                            <w:r>
                              <w:rPr>
                                <w:rFonts w:ascii="Calibri" w:hAnsi="Calibri"/>
                                <w:b/>
                                <w:bCs/>
                                <w:color w:val="C00000"/>
                                <w:sz w:val="20"/>
                                <w:szCs w:val="20"/>
                              </w:rPr>
                              <w:t xml:space="preserve"> </w:t>
                            </w:r>
                            <w:r w:rsidR="00E46080">
                              <w:rPr>
                                <w:rFonts w:ascii="Calibri" w:hAnsi="Calibri"/>
                                <w:b/>
                                <w:bCs/>
                                <w:color w:val="C00000"/>
                                <w:sz w:val="20"/>
                                <w:szCs w:val="20"/>
                              </w:rPr>
                              <w:t>11</w:t>
                            </w:r>
                            <w:r w:rsidR="00BF355D">
                              <w:rPr>
                                <w:rFonts w:ascii="Calibri" w:hAnsi="Calibri"/>
                                <w:b/>
                                <w:bCs/>
                                <w:color w:val="C00000"/>
                                <w:sz w:val="20"/>
                                <w:szCs w:val="20"/>
                              </w:rPr>
                              <w:t>, 202</w:t>
                            </w:r>
                            <w:r w:rsidR="00E46080">
                              <w:rPr>
                                <w:rFonts w:ascii="Calibri" w:hAnsi="Calibri"/>
                                <w:b/>
                                <w:bCs/>
                                <w:color w:val="C00000"/>
                                <w:sz w:val="20"/>
                                <w:szCs w:val="20"/>
                              </w:rPr>
                              <w:t>4</w:t>
                            </w:r>
                          </w:p>
                          <w:p w14:paraId="550F28D5" w14:textId="5744F729" w:rsidR="006A23E7" w:rsidRPr="004F40D6" w:rsidRDefault="00EA68FD" w:rsidP="00163198">
                            <w:pPr>
                              <w:ind w:right="45"/>
                              <w:jc w:val="center"/>
                              <w:rPr>
                                <w:rFonts w:ascii="Calibri" w:hAnsi="Calibri"/>
                                <w:b/>
                                <w:bCs/>
                                <w:color w:val="000000"/>
                                <w:sz w:val="20"/>
                                <w:szCs w:val="20"/>
                              </w:rPr>
                            </w:pPr>
                            <w:r w:rsidRPr="004F40D6">
                              <w:rPr>
                                <w:rFonts w:ascii="Calibri" w:hAnsi="Calibri"/>
                                <w:b/>
                                <w:bCs/>
                                <w:color w:val="000000"/>
                                <w:sz w:val="20"/>
                                <w:szCs w:val="20"/>
                              </w:rPr>
                              <w:t>Re</w:t>
                            </w:r>
                            <w:r w:rsidR="000B0ACE" w:rsidRPr="004F40D6">
                              <w:rPr>
                                <w:rFonts w:ascii="Calibri" w:hAnsi="Calibri"/>
                                <w:b/>
                                <w:bCs/>
                                <w:color w:val="000000"/>
                                <w:sz w:val="20"/>
                                <w:szCs w:val="20"/>
                              </w:rPr>
                              <w:t>aders</w:t>
                            </w:r>
                            <w:r w:rsidRPr="004F40D6">
                              <w:rPr>
                                <w:rFonts w:ascii="Calibri" w:hAnsi="Calibri"/>
                                <w:b/>
                                <w:bCs/>
                                <w:color w:val="000000"/>
                                <w:sz w:val="20"/>
                                <w:szCs w:val="20"/>
                              </w:rPr>
                              <w:t xml:space="preserve"> receive </w:t>
                            </w:r>
                            <w:r w:rsidR="000B0ACE" w:rsidRPr="004F40D6">
                              <w:rPr>
                                <w:rFonts w:ascii="Calibri" w:hAnsi="Calibri"/>
                                <w:b/>
                                <w:bCs/>
                                <w:color w:val="000000"/>
                                <w:sz w:val="20"/>
                                <w:szCs w:val="20"/>
                              </w:rPr>
                              <w:t xml:space="preserve">review </w:t>
                            </w:r>
                            <w:proofErr w:type="gramStart"/>
                            <w:r w:rsidR="000B0ACE" w:rsidRPr="004F40D6">
                              <w:rPr>
                                <w:rFonts w:ascii="Calibri" w:hAnsi="Calibri"/>
                                <w:b/>
                                <w:bCs/>
                                <w:color w:val="000000"/>
                                <w:sz w:val="20"/>
                                <w:szCs w:val="20"/>
                              </w:rPr>
                              <w:t>materials</w:t>
                            </w:r>
                            <w:proofErr w:type="gramEnd"/>
                          </w:p>
                          <w:p w14:paraId="419E66C5" w14:textId="348B8D9C" w:rsidR="006A23E7" w:rsidRPr="004F40D6" w:rsidRDefault="000B0ACE" w:rsidP="00163198">
                            <w:pPr>
                              <w:ind w:right="45"/>
                              <w:jc w:val="center"/>
                              <w:rPr>
                                <w:rFonts w:ascii="Calibri" w:hAnsi="Calibri"/>
                                <w:color w:val="000000"/>
                                <w:sz w:val="20"/>
                                <w:szCs w:val="20"/>
                              </w:rPr>
                            </w:pPr>
                            <w:r w:rsidRPr="004F40D6">
                              <w:rPr>
                                <w:rFonts w:ascii="Calibri" w:hAnsi="Calibri"/>
                                <w:color w:val="000000"/>
                                <w:sz w:val="20"/>
                                <w:szCs w:val="20"/>
                              </w:rPr>
                              <w:t>Participants</w:t>
                            </w:r>
                            <w:r w:rsidR="006E4614" w:rsidRPr="004F40D6">
                              <w:rPr>
                                <w:rFonts w:ascii="Calibri" w:hAnsi="Calibri"/>
                                <w:color w:val="000000"/>
                                <w:sz w:val="20"/>
                                <w:szCs w:val="20"/>
                              </w:rPr>
                              <w:t xml:space="preserve"> re</w:t>
                            </w:r>
                            <w:r w:rsidRPr="004F40D6">
                              <w:rPr>
                                <w:rFonts w:ascii="Calibri" w:hAnsi="Calibri"/>
                                <w:color w:val="000000"/>
                                <w:sz w:val="20"/>
                                <w:szCs w:val="20"/>
                              </w:rPr>
                              <w:t>view</w:t>
                            </w:r>
                            <w:r w:rsidR="006E4614" w:rsidRPr="004F40D6">
                              <w:rPr>
                                <w:rFonts w:ascii="Calibri" w:hAnsi="Calibri"/>
                                <w:color w:val="000000"/>
                                <w:sz w:val="20"/>
                                <w:szCs w:val="20"/>
                              </w:rPr>
                              <w:t xml:space="preserve"> approx</w:t>
                            </w:r>
                            <w:r w:rsidR="002D7405" w:rsidRPr="004F40D6">
                              <w:rPr>
                                <w:rFonts w:ascii="Calibri" w:hAnsi="Calibri"/>
                                <w:color w:val="000000"/>
                                <w:sz w:val="20"/>
                                <w:szCs w:val="20"/>
                              </w:rPr>
                              <w:t>imate</w:t>
                            </w:r>
                            <w:r w:rsidR="002D7405" w:rsidRPr="00CD2B2C">
                              <w:rPr>
                                <w:rFonts w:ascii="Calibri" w:hAnsi="Calibri"/>
                                <w:color w:val="000000"/>
                                <w:sz w:val="20"/>
                                <w:szCs w:val="20"/>
                              </w:rPr>
                              <w:t>ly</w:t>
                            </w:r>
                            <w:r w:rsidR="006E4614" w:rsidRPr="00CD2B2C">
                              <w:rPr>
                                <w:rFonts w:ascii="Calibri" w:hAnsi="Calibri"/>
                                <w:color w:val="000000"/>
                                <w:sz w:val="20"/>
                                <w:szCs w:val="20"/>
                              </w:rPr>
                              <w:t xml:space="preserve"> </w:t>
                            </w:r>
                            <w:r w:rsidR="00354EE5" w:rsidRPr="00CD2B2C">
                              <w:rPr>
                                <w:rFonts w:ascii="Calibri" w:hAnsi="Calibri"/>
                                <w:color w:val="000000"/>
                                <w:sz w:val="20"/>
                                <w:szCs w:val="20"/>
                              </w:rPr>
                              <w:t>4-6</w:t>
                            </w:r>
                            <w:r w:rsidR="00EE20F0" w:rsidRPr="00CD2B2C">
                              <w:rPr>
                                <w:rFonts w:ascii="Calibri" w:hAnsi="Calibri"/>
                                <w:color w:val="000000"/>
                                <w:sz w:val="20"/>
                                <w:szCs w:val="20"/>
                              </w:rPr>
                              <w:t xml:space="preserve"> </w:t>
                            </w:r>
                            <w:r w:rsidR="002D7405" w:rsidRPr="00CD2B2C">
                              <w:rPr>
                                <w:rFonts w:ascii="Calibri" w:hAnsi="Calibri"/>
                                <w:color w:val="000000"/>
                                <w:sz w:val="20"/>
                                <w:szCs w:val="20"/>
                              </w:rPr>
                              <w:t>applications</w:t>
                            </w:r>
                            <w:r w:rsidR="00F22E92" w:rsidRPr="00253D1A">
                              <w:rPr>
                                <w:rFonts w:ascii="Calibri" w:hAnsi="Calibri"/>
                                <w:color w:val="000000"/>
                                <w:sz w:val="20"/>
                                <w:szCs w:val="20"/>
                              </w:rPr>
                              <w:t>.</w:t>
                            </w:r>
                          </w:p>
                          <w:p w14:paraId="74D962EA" w14:textId="77777777" w:rsidR="006A23E7" w:rsidRPr="004F40D6" w:rsidRDefault="006A23E7" w:rsidP="00163198">
                            <w:pPr>
                              <w:ind w:right="45"/>
                              <w:jc w:val="center"/>
                              <w:rPr>
                                <w:rFonts w:ascii="Calibri" w:hAnsi="Calibri"/>
                                <w:b/>
                                <w:bCs/>
                                <w:color w:val="000000"/>
                                <w:sz w:val="16"/>
                                <w:szCs w:val="16"/>
                              </w:rPr>
                            </w:pPr>
                          </w:p>
                          <w:bookmarkEnd w:id="1"/>
                          <w:p w14:paraId="20F93FD9" w14:textId="2A4EF5E2" w:rsidR="00AC6D46" w:rsidRPr="00A63AE8" w:rsidRDefault="00067881" w:rsidP="00AC6D46">
                            <w:pPr>
                              <w:ind w:right="45"/>
                              <w:jc w:val="center"/>
                              <w:rPr>
                                <w:rFonts w:ascii="Calibri" w:hAnsi="Calibri"/>
                                <w:b/>
                                <w:bCs/>
                                <w:color w:val="000000"/>
                                <w:sz w:val="20"/>
                                <w:szCs w:val="20"/>
                              </w:rPr>
                            </w:pPr>
                            <w:r>
                              <w:rPr>
                                <w:rFonts w:ascii="Calibri" w:hAnsi="Calibri"/>
                                <w:b/>
                                <w:bCs/>
                                <w:color w:val="C00000"/>
                                <w:sz w:val="20"/>
                                <w:szCs w:val="20"/>
                              </w:rPr>
                              <w:t>Thursday,</w:t>
                            </w:r>
                            <w:r w:rsidR="00E46080">
                              <w:rPr>
                                <w:rFonts w:ascii="Calibri" w:hAnsi="Calibri"/>
                                <w:b/>
                                <w:bCs/>
                                <w:color w:val="C00000"/>
                                <w:sz w:val="20"/>
                                <w:szCs w:val="20"/>
                              </w:rPr>
                              <w:t xml:space="preserve"> January 11</w:t>
                            </w:r>
                            <w:r w:rsidR="006D15D3">
                              <w:rPr>
                                <w:rFonts w:ascii="Calibri" w:hAnsi="Calibri"/>
                                <w:b/>
                                <w:bCs/>
                                <w:color w:val="C00000"/>
                                <w:sz w:val="20"/>
                                <w:szCs w:val="20"/>
                              </w:rPr>
                              <w:t xml:space="preserve"> –</w:t>
                            </w:r>
                            <w:r w:rsidR="00A76BA9">
                              <w:rPr>
                                <w:rFonts w:ascii="Calibri" w:hAnsi="Calibri"/>
                                <w:b/>
                                <w:bCs/>
                                <w:color w:val="C00000"/>
                                <w:sz w:val="20"/>
                                <w:szCs w:val="20"/>
                              </w:rPr>
                              <w:t xml:space="preserve"> </w:t>
                            </w:r>
                            <w:r w:rsidR="00E46080">
                              <w:rPr>
                                <w:rFonts w:ascii="Calibri" w:hAnsi="Calibri"/>
                                <w:b/>
                                <w:bCs/>
                                <w:color w:val="C00000"/>
                                <w:sz w:val="20"/>
                                <w:szCs w:val="20"/>
                              </w:rPr>
                              <w:t>Wednesday</w:t>
                            </w:r>
                            <w:r w:rsidR="00A76BA9">
                              <w:rPr>
                                <w:rFonts w:ascii="Calibri" w:hAnsi="Calibri"/>
                                <w:b/>
                                <w:bCs/>
                                <w:color w:val="C00000"/>
                                <w:sz w:val="20"/>
                                <w:szCs w:val="20"/>
                              </w:rPr>
                              <w:t xml:space="preserve">, </w:t>
                            </w:r>
                            <w:r w:rsidR="00E46080">
                              <w:rPr>
                                <w:rFonts w:ascii="Calibri" w:hAnsi="Calibri"/>
                                <w:b/>
                                <w:bCs/>
                                <w:color w:val="C00000"/>
                                <w:sz w:val="20"/>
                                <w:szCs w:val="20"/>
                              </w:rPr>
                              <w:t>January 31</w:t>
                            </w:r>
                            <w:r w:rsidR="00A76BA9">
                              <w:rPr>
                                <w:rFonts w:ascii="Calibri" w:hAnsi="Calibri"/>
                                <w:b/>
                                <w:bCs/>
                                <w:color w:val="C00000"/>
                                <w:sz w:val="20"/>
                                <w:szCs w:val="20"/>
                              </w:rPr>
                              <w:t>, 202</w:t>
                            </w:r>
                            <w:r w:rsidR="00870591">
                              <w:rPr>
                                <w:rFonts w:ascii="Calibri" w:hAnsi="Calibri"/>
                                <w:b/>
                                <w:bCs/>
                                <w:color w:val="C00000"/>
                                <w:sz w:val="20"/>
                                <w:szCs w:val="20"/>
                              </w:rPr>
                              <w:t>4</w:t>
                            </w:r>
                          </w:p>
                          <w:p w14:paraId="151319F6" w14:textId="77777777" w:rsidR="00AC6D46" w:rsidRPr="004F40D6" w:rsidRDefault="00AC6D46" w:rsidP="00AC6D46">
                            <w:pPr>
                              <w:ind w:right="45"/>
                              <w:jc w:val="center"/>
                              <w:rPr>
                                <w:rFonts w:ascii="Calibri" w:hAnsi="Calibri"/>
                                <w:b/>
                                <w:bCs/>
                                <w:sz w:val="20"/>
                                <w:szCs w:val="20"/>
                              </w:rPr>
                            </w:pPr>
                            <w:r>
                              <w:rPr>
                                <w:rFonts w:ascii="Calibri" w:hAnsi="Calibri"/>
                                <w:b/>
                                <w:bCs/>
                                <w:sz w:val="20"/>
                                <w:szCs w:val="20"/>
                              </w:rPr>
                              <w:t>Individual and Team Reviews</w:t>
                            </w:r>
                          </w:p>
                          <w:p w14:paraId="18D7B9B4" w14:textId="77777777" w:rsidR="00AC6D46" w:rsidRPr="004F40D6" w:rsidRDefault="00AC6D46" w:rsidP="00AC6D46">
                            <w:pPr>
                              <w:ind w:right="45"/>
                              <w:jc w:val="center"/>
                              <w:rPr>
                                <w:rFonts w:ascii="Calibri" w:hAnsi="Calibri"/>
                                <w:b/>
                                <w:bCs/>
                                <w:sz w:val="20"/>
                                <w:szCs w:val="20"/>
                              </w:rPr>
                            </w:pPr>
                          </w:p>
                          <w:p w14:paraId="06B028C5" w14:textId="506179C9" w:rsidR="00BF355D" w:rsidRDefault="00E46080" w:rsidP="00AC6D46">
                            <w:pPr>
                              <w:ind w:right="45"/>
                              <w:jc w:val="center"/>
                              <w:rPr>
                                <w:rFonts w:ascii="Calibri" w:hAnsi="Calibri"/>
                                <w:b/>
                                <w:bCs/>
                                <w:color w:val="C00000"/>
                                <w:sz w:val="20"/>
                                <w:szCs w:val="20"/>
                              </w:rPr>
                            </w:pPr>
                            <w:r>
                              <w:rPr>
                                <w:rFonts w:ascii="Calibri" w:hAnsi="Calibri"/>
                                <w:b/>
                                <w:bCs/>
                                <w:color w:val="C00000"/>
                                <w:sz w:val="20"/>
                                <w:szCs w:val="20"/>
                              </w:rPr>
                              <w:t>Thursday</w:t>
                            </w:r>
                            <w:r w:rsidR="00BF355D">
                              <w:rPr>
                                <w:rFonts w:ascii="Calibri" w:hAnsi="Calibri"/>
                                <w:b/>
                                <w:bCs/>
                                <w:color w:val="C00000"/>
                                <w:sz w:val="20"/>
                                <w:szCs w:val="20"/>
                              </w:rPr>
                              <w:t xml:space="preserve">, </w:t>
                            </w:r>
                            <w:r>
                              <w:rPr>
                                <w:rFonts w:ascii="Calibri" w:hAnsi="Calibri"/>
                                <w:b/>
                                <w:bCs/>
                                <w:color w:val="C00000"/>
                                <w:sz w:val="20"/>
                                <w:szCs w:val="20"/>
                              </w:rPr>
                              <w:t>February 1</w:t>
                            </w:r>
                            <w:r w:rsidR="00BF355D">
                              <w:rPr>
                                <w:rFonts w:ascii="Calibri" w:hAnsi="Calibri"/>
                                <w:b/>
                                <w:bCs/>
                                <w:color w:val="C00000"/>
                                <w:sz w:val="20"/>
                                <w:szCs w:val="20"/>
                              </w:rPr>
                              <w:t>, 202</w:t>
                            </w:r>
                            <w:r>
                              <w:rPr>
                                <w:rFonts w:ascii="Calibri" w:hAnsi="Calibri"/>
                                <w:b/>
                                <w:bCs/>
                                <w:color w:val="C00000"/>
                                <w:sz w:val="20"/>
                                <w:szCs w:val="20"/>
                              </w:rPr>
                              <w:t>4</w:t>
                            </w:r>
                          </w:p>
                          <w:p w14:paraId="27A1D87F" w14:textId="67A393B7" w:rsidR="00AC6D46" w:rsidRDefault="00AC6D46" w:rsidP="00AC6D46">
                            <w:pPr>
                              <w:ind w:right="45"/>
                              <w:jc w:val="center"/>
                              <w:rPr>
                                <w:rFonts w:ascii="Calibri" w:hAnsi="Calibri"/>
                                <w:b/>
                                <w:bCs/>
                                <w:sz w:val="20"/>
                                <w:szCs w:val="20"/>
                              </w:rPr>
                            </w:pPr>
                            <w:r>
                              <w:rPr>
                                <w:rFonts w:ascii="Calibri" w:hAnsi="Calibri"/>
                                <w:b/>
                                <w:bCs/>
                                <w:sz w:val="20"/>
                                <w:szCs w:val="20"/>
                              </w:rPr>
                              <w:t xml:space="preserve">Scores due to CDE by </w:t>
                            </w:r>
                            <w:r w:rsidR="00E46080">
                              <w:rPr>
                                <w:rFonts w:ascii="Calibri" w:hAnsi="Calibri"/>
                                <w:b/>
                                <w:bCs/>
                                <w:sz w:val="20"/>
                                <w:szCs w:val="20"/>
                              </w:rPr>
                              <w:t>9</w:t>
                            </w:r>
                            <w:r w:rsidR="00E06FD2">
                              <w:rPr>
                                <w:rFonts w:ascii="Calibri" w:hAnsi="Calibri"/>
                                <w:b/>
                                <w:bCs/>
                                <w:sz w:val="20"/>
                                <w:szCs w:val="20"/>
                              </w:rPr>
                              <w:t xml:space="preserve"> </w:t>
                            </w:r>
                            <w:r w:rsidR="00E46080">
                              <w:rPr>
                                <w:rFonts w:ascii="Calibri" w:hAnsi="Calibri"/>
                                <w:b/>
                                <w:bCs/>
                                <w:sz w:val="20"/>
                                <w:szCs w:val="20"/>
                              </w:rPr>
                              <w:t>a</w:t>
                            </w:r>
                            <w:r w:rsidR="00067881">
                              <w:rPr>
                                <w:rFonts w:ascii="Calibri" w:hAnsi="Calibri"/>
                                <w:b/>
                                <w:bCs/>
                                <w:sz w:val="20"/>
                                <w:szCs w:val="20"/>
                              </w:rPr>
                              <w:t>m</w:t>
                            </w:r>
                          </w:p>
                          <w:p w14:paraId="6F9B8CD3" w14:textId="6E243845" w:rsidR="00AC6D46" w:rsidRPr="001C0B2A" w:rsidRDefault="00AC6D46" w:rsidP="00AC6D46">
                            <w:pPr>
                              <w:ind w:right="-60"/>
                              <w:jc w:val="center"/>
                              <w:rPr>
                                <w:rFonts w:ascii="Calibri" w:hAnsi="Calibri"/>
                                <w:bCs/>
                                <w:sz w:val="20"/>
                                <w:szCs w:val="20"/>
                              </w:rPr>
                            </w:pPr>
                            <w:r w:rsidRPr="001C0B2A">
                              <w:rPr>
                                <w:rFonts w:ascii="Calibri" w:hAnsi="Calibri"/>
                                <w:bCs/>
                                <w:sz w:val="20"/>
                                <w:szCs w:val="20"/>
                              </w:rPr>
                              <w:t>Team consensus scores and feedback for each assigned</w:t>
                            </w:r>
                            <w:r w:rsidR="00253D1A">
                              <w:rPr>
                                <w:rFonts w:ascii="Calibri" w:hAnsi="Calibri"/>
                                <w:bCs/>
                                <w:sz w:val="20"/>
                                <w:szCs w:val="20"/>
                              </w:rPr>
                              <w:t xml:space="preserve"> </w:t>
                            </w:r>
                            <w:r w:rsidRPr="001C0B2A">
                              <w:rPr>
                                <w:rFonts w:ascii="Calibri" w:hAnsi="Calibri"/>
                                <w:bCs/>
                                <w:sz w:val="20"/>
                                <w:szCs w:val="20"/>
                              </w:rPr>
                              <w:t>application are due to CDE. CDE staff will review team feedback and contact</w:t>
                            </w:r>
                            <w:r>
                              <w:rPr>
                                <w:rFonts w:ascii="Calibri" w:hAnsi="Calibri"/>
                                <w:bCs/>
                                <w:sz w:val="20"/>
                                <w:szCs w:val="20"/>
                              </w:rPr>
                              <w:t xml:space="preserve"> readers</w:t>
                            </w:r>
                            <w:r w:rsidRPr="001C0B2A">
                              <w:rPr>
                                <w:rFonts w:ascii="Calibri" w:hAnsi="Calibri"/>
                                <w:bCs/>
                                <w:sz w:val="20"/>
                                <w:szCs w:val="20"/>
                              </w:rPr>
                              <w:t xml:space="preserve"> within the following week if any clarification is needed.</w:t>
                            </w:r>
                          </w:p>
                          <w:p w14:paraId="6F5BD3EB" w14:textId="135F2207" w:rsidR="000B0ACE" w:rsidRPr="003B6869" w:rsidRDefault="000B0ACE" w:rsidP="004730C7">
                            <w:pPr>
                              <w:ind w:right="-60"/>
                              <w:rPr>
                                <w:rFonts w:ascii="Calibri" w:hAnsi="Calibri"/>
                                <w:b/>
                                <w:bCs/>
                                <w:sz w:val="20"/>
                                <w:szCs w:val="20"/>
                              </w:rPr>
                            </w:pPr>
                          </w:p>
                          <w:p w14:paraId="30DDD62F" w14:textId="77777777" w:rsidR="006A23E7" w:rsidRDefault="006A23E7" w:rsidP="004730C7">
                            <w:pPr>
                              <w:ind w:right="-60"/>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6209E3A" id="_x0000_t202" coordsize="21600,21600" o:spt="202" path="m,l,21600r21600,l21600,xe">
                <v:stroke joinstyle="miter"/>
                <v:path gradientshapeok="t" o:connecttype="rect"/>
              </v:shapetype>
              <v:shape id="Text Box 2" o:spid="_x0000_s1026" type="#_x0000_t202" style="position:absolute;margin-left:306pt;margin-top:9pt;width:244pt;height:197pt;z-index:251657728;visibility:visible;mso-wrap-style:square;mso-width-percent:0;mso-height-percent:0;mso-wrap-distance-left:2.15pt;mso-wrap-distance-top:0;mso-wrap-distance-right:2.15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" fillcolor="white [3201]" strokecolor="#9bbb59 [3206]" strokeweight="2pt">
                <v:textbox>
                  <w:txbxContent>
                    <w:p w14:paraId="3D991815" w14:textId="77777777" w:rsidR="006A23E7" w:rsidRPr="0033393C" w:rsidRDefault="006A23E7" w:rsidP="004730C7">
                      <w:pPr>
                        <w:ind w:right="-60"/>
                        <w:jc w:val="center"/>
                        <w:rPr>
                          <w:rFonts w:ascii="Calibri" w:hAnsi="Calibri"/>
                          <w:b/>
                          <w:bCs/>
                          <w:color w:val="000000"/>
                          <w:sz w:val="28"/>
                          <w:szCs w:val="28"/>
                        </w:rPr>
                      </w:pPr>
                      <w:r w:rsidRPr="001E065A">
                        <w:rPr>
                          <w:rFonts w:ascii="Calibri" w:hAnsi="Calibri"/>
                          <w:b/>
                          <w:bCs/>
                          <w:color w:val="000000"/>
                          <w:sz w:val="28"/>
                          <w:szCs w:val="28"/>
                        </w:rPr>
                        <w:t>COMMITMENT TIMELINE</w:t>
                      </w:r>
                    </w:p>
                    <w:p w14:paraId="195E632B" w14:textId="6593C7C0" w:rsidR="003B6869" w:rsidRPr="004F40D6" w:rsidRDefault="007F755B" w:rsidP="00163198">
                      <w:pPr>
                        <w:ind w:right="45"/>
                        <w:jc w:val="center"/>
                        <w:rPr>
                          <w:rFonts w:ascii="Calibri" w:hAnsi="Calibri"/>
                          <w:b/>
                          <w:bCs/>
                          <w:color w:val="000000"/>
                          <w:sz w:val="20"/>
                          <w:szCs w:val="20"/>
                        </w:rPr>
                      </w:pPr>
                      <w:bookmarkStart w:id="2" w:name="_Hlk38446579"/>
                      <w:r>
                        <w:rPr>
                          <w:rFonts w:ascii="Calibri" w:hAnsi="Calibri"/>
                          <w:b/>
                          <w:bCs/>
                          <w:color w:val="C00000"/>
                          <w:sz w:val="20"/>
                          <w:szCs w:val="20"/>
                        </w:rPr>
                        <w:t xml:space="preserve">Thursday, </w:t>
                      </w:r>
                      <w:r w:rsidR="00E46080">
                        <w:rPr>
                          <w:rFonts w:ascii="Calibri" w:hAnsi="Calibri"/>
                          <w:b/>
                          <w:bCs/>
                          <w:color w:val="C00000"/>
                          <w:sz w:val="20"/>
                          <w:szCs w:val="20"/>
                        </w:rPr>
                        <w:t>January</w:t>
                      </w:r>
                      <w:r>
                        <w:rPr>
                          <w:rFonts w:ascii="Calibri" w:hAnsi="Calibri"/>
                          <w:b/>
                          <w:bCs/>
                          <w:color w:val="C00000"/>
                          <w:sz w:val="20"/>
                          <w:szCs w:val="20"/>
                        </w:rPr>
                        <w:t xml:space="preserve"> </w:t>
                      </w:r>
                      <w:r w:rsidR="00E46080">
                        <w:rPr>
                          <w:rFonts w:ascii="Calibri" w:hAnsi="Calibri"/>
                          <w:b/>
                          <w:bCs/>
                          <w:color w:val="C00000"/>
                          <w:sz w:val="20"/>
                          <w:szCs w:val="20"/>
                        </w:rPr>
                        <w:t>11</w:t>
                      </w:r>
                      <w:r w:rsidR="00BF355D">
                        <w:rPr>
                          <w:rFonts w:ascii="Calibri" w:hAnsi="Calibri"/>
                          <w:b/>
                          <w:bCs/>
                          <w:color w:val="C00000"/>
                          <w:sz w:val="20"/>
                          <w:szCs w:val="20"/>
                        </w:rPr>
                        <w:t>, 202</w:t>
                      </w:r>
                      <w:r w:rsidR="00E46080">
                        <w:rPr>
                          <w:rFonts w:ascii="Calibri" w:hAnsi="Calibri"/>
                          <w:b/>
                          <w:bCs/>
                          <w:color w:val="C00000"/>
                          <w:sz w:val="20"/>
                          <w:szCs w:val="20"/>
                        </w:rPr>
                        <w:t>4</w:t>
                      </w:r>
                    </w:p>
                    <w:p w14:paraId="550F28D5" w14:textId="5744F729" w:rsidR="006A23E7" w:rsidRPr="004F40D6" w:rsidRDefault="00EA68FD" w:rsidP="00163198">
                      <w:pPr>
                        <w:ind w:right="45"/>
                        <w:jc w:val="center"/>
                        <w:rPr>
                          <w:rFonts w:ascii="Calibri" w:hAnsi="Calibri"/>
                          <w:b/>
                          <w:bCs/>
                          <w:color w:val="000000"/>
                          <w:sz w:val="20"/>
                          <w:szCs w:val="20"/>
                        </w:rPr>
                      </w:pPr>
                      <w:r w:rsidRPr="004F40D6">
                        <w:rPr>
                          <w:rFonts w:ascii="Calibri" w:hAnsi="Calibri"/>
                          <w:b/>
                          <w:bCs/>
                          <w:color w:val="000000"/>
                          <w:sz w:val="20"/>
                          <w:szCs w:val="20"/>
                        </w:rPr>
                        <w:t>Re</w:t>
                      </w:r>
                      <w:r w:rsidR="000B0ACE" w:rsidRPr="004F40D6">
                        <w:rPr>
                          <w:rFonts w:ascii="Calibri" w:hAnsi="Calibri"/>
                          <w:b/>
                          <w:bCs/>
                          <w:color w:val="000000"/>
                          <w:sz w:val="20"/>
                          <w:szCs w:val="20"/>
                        </w:rPr>
                        <w:t>aders</w:t>
                      </w:r>
                      <w:r w:rsidRPr="004F40D6">
                        <w:rPr>
                          <w:rFonts w:ascii="Calibri" w:hAnsi="Calibri"/>
                          <w:b/>
                          <w:bCs/>
                          <w:color w:val="000000"/>
                          <w:sz w:val="20"/>
                          <w:szCs w:val="20"/>
                        </w:rPr>
                        <w:t xml:space="preserve"> receive </w:t>
                      </w:r>
                      <w:r w:rsidR="000B0ACE" w:rsidRPr="004F40D6">
                        <w:rPr>
                          <w:rFonts w:ascii="Calibri" w:hAnsi="Calibri"/>
                          <w:b/>
                          <w:bCs/>
                          <w:color w:val="000000"/>
                          <w:sz w:val="20"/>
                          <w:szCs w:val="20"/>
                        </w:rPr>
                        <w:t xml:space="preserve">review </w:t>
                      </w:r>
                      <w:proofErr w:type="gramStart"/>
                      <w:r w:rsidR="000B0ACE" w:rsidRPr="004F40D6">
                        <w:rPr>
                          <w:rFonts w:ascii="Calibri" w:hAnsi="Calibri"/>
                          <w:b/>
                          <w:bCs/>
                          <w:color w:val="000000"/>
                          <w:sz w:val="20"/>
                          <w:szCs w:val="20"/>
                        </w:rPr>
                        <w:t>materials</w:t>
                      </w:r>
                      <w:proofErr w:type="gramEnd"/>
                    </w:p>
                    <w:p w14:paraId="419E66C5" w14:textId="348B8D9C" w:rsidR="006A23E7" w:rsidRPr="004F40D6" w:rsidRDefault="000B0ACE" w:rsidP="00163198">
                      <w:pPr>
                        <w:ind w:right="45"/>
                        <w:jc w:val="center"/>
                        <w:rPr>
                          <w:rFonts w:ascii="Calibri" w:hAnsi="Calibri"/>
                          <w:color w:val="000000"/>
                          <w:sz w:val="20"/>
                          <w:szCs w:val="20"/>
                        </w:rPr>
                      </w:pPr>
                      <w:r w:rsidRPr="004F40D6">
                        <w:rPr>
                          <w:rFonts w:ascii="Calibri" w:hAnsi="Calibri"/>
                          <w:color w:val="000000"/>
                          <w:sz w:val="20"/>
                          <w:szCs w:val="20"/>
                        </w:rPr>
                        <w:t>Participants</w:t>
                      </w:r>
                      <w:r w:rsidR="006E4614" w:rsidRPr="004F40D6">
                        <w:rPr>
                          <w:rFonts w:ascii="Calibri" w:hAnsi="Calibri"/>
                          <w:color w:val="000000"/>
                          <w:sz w:val="20"/>
                          <w:szCs w:val="20"/>
                        </w:rPr>
                        <w:t xml:space="preserve"> re</w:t>
                      </w:r>
                      <w:r w:rsidRPr="004F40D6">
                        <w:rPr>
                          <w:rFonts w:ascii="Calibri" w:hAnsi="Calibri"/>
                          <w:color w:val="000000"/>
                          <w:sz w:val="20"/>
                          <w:szCs w:val="20"/>
                        </w:rPr>
                        <w:t>view</w:t>
                      </w:r>
                      <w:r w:rsidR="006E4614" w:rsidRPr="004F40D6">
                        <w:rPr>
                          <w:rFonts w:ascii="Calibri" w:hAnsi="Calibri"/>
                          <w:color w:val="000000"/>
                          <w:sz w:val="20"/>
                          <w:szCs w:val="20"/>
                        </w:rPr>
                        <w:t xml:space="preserve"> approx</w:t>
                      </w:r>
                      <w:r w:rsidR="002D7405" w:rsidRPr="004F40D6">
                        <w:rPr>
                          <w:rFonts w:ascii="Calibri" w:hAnsi="Calibri"/>
                          <w:color w:val="000000"/>
                          <w:sz w:val="20"/>
                          <w:szCs w:val="20"/>
                        </w:rPr>
                        <w:t>imate</w:t>
                      </w:r>
                      <w:r w:rsidR="002D7405" w:rsidRPr="00CD2B2C">
                        <w:rPr>
                          <w:rFonts w:ascii="Calibri" w:hAnsi="Calibri"/>
                          <w:color w:val="000000"/>
                          <w:sz w:val="20"/>
                          <w:szCs w:val="20"/>
                        </w:rPr>
                        <w:t>ly</w:t>
                      </w:r>
                      <w:r w:rsidR="006E4614" w:rsidRPr="00CD2B2C">
                        <w:rPr>
                          <w:rFonts w:ascii="Calibri" w:hAnsi="Calibri"/>
                          <w:color w:val="000000"/>
                          <w:sz w:val="20"/>
                          <w:szCs w:val="20"/>
                        </w:rPr>
                        <w:t xml:space="preserve"> </w:t>
                      </w:r>
                      <w:r w:rsidR="00354EE5" w:rsidRPr="00CD2B2C">
                        <w:rPr>
                          <w:rFonts w:ascii="Calibri" w:hAnsi="Calibri"/>
                          <w:color w:val="000000"/>
                          <w:sz w:val="20"/>
                          <w:szCs w:val="20"/>
                        </w:rPr>
                        <w:t>4-6</w:t>
                      </w:r>
                      <w:r w:rsidR="00EE20F0" w:rsidRPr="00CD2B2C">
                        <w:rPr>
                          <w:rFonts w:ascii="Calibri" w:hAnsi="Calibri"/>
                          <w:color w:val="000000"/>
                          <w:sz w:val="20"/>
                          <w:szCs w:val="20"/>
                        </w:rPr>
                        <w:t xml:space="preserve"> </w:t>
                      </w:r>
                      <w:r w:rsidR="002D7405" w:rsidRPr="00CD2B2C">
                        <w:rPr>
                          <w:rFonts w:ascii="Calibri" w:hAnsi="Calibri"/>
                          <w:color w:val="000000"/>
                          <w:sz w:val="20"/>
                          <w:szCs w:val="20"/>
                        </w:rPr>
                        <w:t>applications</w:t>
                      </w:r>
                      <w:r w:rsidR="00F22E92" w:rsidRPr="00253D1A">
                        <w:rPr>
                          <w:rFonts w:ascii="Calibri" w:hAnsi="Calibri"/>
                          <w:color w:val="000000"/>
                          <w:sz w:val="20"/>
                          <w:szCs w:val="20"/>
                        </w:rPr>
                        <w:t>.</w:t>
                      </w:r>
                    </w:p>
                    <w:p w14:paraId="74D962EA" w14:textId="77777777" w:rsidR="006A23E7" w:rsidRPr="004F40D6" w:rsidRDefault="006A23E7" w:rsidP="00163198">
                      <w:pPr>
                        <w:ind w:right="45"/>
                        <w:jc w:val="center"/>
                        <w:rPr>
                          <w:rFonts w:ascii="Calibri" w:hAnsi="Calibri"/>
                          <w:b/>
                          <w:bCs/>
                          <w:color w:val="000000"/>
                          <w:sz w:val="16"/>
                          <w:szCs w:val="16"/>
                        </w:rPr>
                      </w:pPr>
                    </w:p>
                    <w:bookmarkEnd w:id="2"/>
                    <w:p w14:paraId="20F93FD9" w14:textId="2A4EF5E2" w:rsidR="00AC6D46" w:rsidRPr="00A63AE8" w:rsidRDefault="00067881" w:rsidP="00AC6D46">
                      <w:pPr>
                        <w:ind w:right="45"/>
                        <w:jc w:val="center"/>
                        <w:rPr>
                          <w:rFonts w:ascii="Calibri" w:hAnsi="Calibri"/>
                          <w:b/>
                          <w:bCs/>
                          <w:color w:val="000000"/>
                          <w:sz w:val="20"/>
                          <w:szCs w:val="20"/>
                        </w:rPr>
                      </w:pPr>
                      <w:r>
                        <w:rPr>
                          <w:rFonts w:ascii="Calibri" w:hAnsi="Calibri"/>
                          <w:b/>
                          <w:bCs/>
                          <w:color w:val="C00000"/>
                          <w:sz w:val="20"/>
                          <w:szCs w:val="20"/>
                        </w:rPr>
                        <w:t>Thursday,</w:t>
                      </w:r>
                      <w:r w:rsidR="00E46080">
                        <w:rPr>
                          <w:rFonts w:ascii="Calibri" w:hAnsi="Calibri"/>
                          <w:b/>
                          <w:bCs/>
                          <w:color w:val="C00000"/>
                          <w:sz w:val="20"/>
                          <w:szCs w:val="20"/>
                        </w:rPr>
                        <w:t xml:space="preserve"> January 11</w:t>
                      </w:r>
                      <w:r w:rsidR="006D15D3">
                        <w:rPr>
                          <w:rFonts w:ascii="Calibri" w:hAnsi="Calibri"/>
                          <w:b/>
                          <w:bCs/>
                          <w:color w:val="C00000"/>
                          <w:sz w:val="20"/>
                          <w:szCs w:val="20"/>
                        </w:rPr>
                        <w:t xml:space="preserve"> –</w:t>
                      </w:r>
                      <w:r w:rsidR="00A76BA9">
                        <w:rPr>
                          <w:rFonts w:ascii="Calibri" w:hAnsi="Calibri"/>
                          <w:b/>
                          <w:bCs/>
                          <w:color w:val="C00000"/>
                          <w:sz w:val="20"/>
                          <w:szCs w:val="20"/>
                        </w:rPr>
                        <w:t xml:space="preserve"> </w:t>
                      </w:r>
                      <w:r w:rsidR="00E46080">
                        <w:rPr>
                          <w:rFonts w:ascii="Calibri" w:hAnsi="Calibri"/>
                          <w:b/>
                          <w:bCs/>
                          <w:color w:val="C00000"/>
                          <w:sz w:val="20"/>
                          <w:szCs w:val="20"/>
                        </w:rPr>
                        <w:t>Wednesday</w:t>
                      </w:r>
                      <w:r w:rsidR="00A76BA9">
                        <w:rPr>
                          <w:rFonts w:ascii="Calibri" w:hAnsi="Calibri"/>
                          <w:b/>
                          <w:bCs/>
                          <w:color w:val="C00000"/>
                          <w:sz w:val="20"/>
                          <w:szCs w:val="20"/>
                        </w:rPr>
                        <w:t xml:space="preserve">, </w:t>
                      </w:r>
                      <w:r w:rsidR="00E46080">
                        <w:rPr>
                          <w:rFonts w:ascii="Calibri" w:hAnsi="Calibri"/>
                          <w:b/>
                          <w:bCs/>
                          <w:color w:val="C00000"/>
                          <w:sz w:val="20"/>
                          <w:szCs w:val="20"/>
                        </w:rPr>
                        <w:t>January 31</w:t>
                      </w:r>
                      <w:r w:rsidR="00A76BA9">
                        <w:rPr>
                          <w:rFonts w:ascii="Calibri" w:hAnsi="Calibri"/>
                          <w:b/>
                          <w:bCs/>
                          <w:color w:val="C00000"/>
                          <w:sz w:val="20"/>
                          <w:szCs w:val="20"/>
                        </w:rPr>
                        <w:t>, 202</w:t>
                      </w:r>
                      <w:r w:rsidR="00870591">
                        <w:rPr>
                          <w:rFonts w:ascii="Calibri" w:hAnsi="Calibri"/>
                          <w:b/>
                          <w:bCs/>
                          <w:color w:val="C00000"/>
                          <w:sz w:val="20"/>
                          <w:szCs w:val="20"/>
                        </w:rPr>
                        <w:t>4</w:t>
                      </w:r>
                    </w:p>
                    <w:p w14:paraId="151319F6" w14:textId="77777777" w:rsidR="00AC6D46" w:rsidRPr="004F40D6" w:rsidRDefault="00AC6D46" w:rsidP="00AC6D46">
                      <w:pPr>
                        <w:ind w:right="45"/>
                        <w:jc w:val="center"/>
                        <w:rPr>
                          <w:rFonts w:ascii="Calibri" w:hAnsi="Calibri"/>
                          <w:b/>
                          <w:bCs/>
                          <w:sz w:val="20"/>
                          <w:szCs w:val="20"/>
                        </w:rPr>
                      </w:pPr>
                      <w:r>
                        <w:rPr>
                          <w:rFonts w:ascii="Calibri" w:hAnsi="Calibri"/>
                          <w:b/>
                          <w:bCs/>
                          <w:sz w:val="20"/>
                          <w:szCs w:val="20"/>
                        </w:rPr>
                        <w:t>Individual and Team Reviews</w:t>
                      </w:r>
                    </w:p>
                    <w:p w14:paraId="18D7B9B4" w14:textId="77777777" w:rsidR="00AC6D46" w:rsidRPr="004F40D6" w:rsidRDefault="00AC6D46" w:rsidP="00AC6D46">
                      <w:pPr>
                        <w:ind w:right="45"/>
                        <w:jc w:val="center"/>
                        <w:rPr>
                          <w:rFonts w:ascii="Calibri" w:hAnsi="Calibri"/>
                          <w:b/>
                          <w:bCs/>
                          <w:sz w:val="20"/>
                          <w:szCs w:val="20"/>
                        </w:rPr>
                      </w:pPr>
                    </w:p>
                    <w:p w14:paraId="06B028C5" w14:textId="506179C9" w:rsidR="00BF355D" w:rsidRDefault="00E46080" w:rsidP="00AC6D46">
                      <w:pPr>
                        <w:ind w:right="45"/>
                        <w:jc w:val="center"/>
                        <w:rPr>
                          <w:rFonts w:ascii="Calibri" w:hAnsi="Calibri"/>
                          <w:b/>
                          <w:bCs/>
                          <w:color w:val="C00000"/>
                          <w:sz w:val="20"/>
                          <w:szCs w:val="20"/>
                        </w:rPr>
                      </w:pPr>
                      <w:r>
                        <w:rPr>
                          <w:rFonts w:ascii="Calibri" w:hAnsi="Calibri"/>
                          <w:b/>
                          <w:bCs/>
                          <w:color w:val="C00000"/>
                          <w:sz w:val="20"/>
                          <w:szCs w:val="20"/>
                        </w:rPr>
                        <w:t>Thursday</w:t>
                      </w:r>
                      <w:r w:rsidR="00BF355D">
                        <w:rPr>
                          <w:rFonts w:ascii="Calibri" w:hAnsi="Calibri"/>
                          <w:b/>
                          <w:bCs/>
                          <w:color w:val="C00000"/>
                          <w:sz w:val="20"/>
                          <w:szCs w:val="20"/>
                        </w:rPr>
                        <w:t xml:space="preserve">, </w:t>
                      </w:r>
                      <w:r>
                        <w:rPr>
                          <w:rFonts w:ascii="Calibri" w:hAnsi="Calibri"/>
                          <w:b/>
                          <w:bCs/>
                          <w:color w:val="C00000"/>
                          <w:sz w:val="20"/>
                          <w:szCs w:val="20"/>
                        </w:rPr>
                        <w:t>February 1</w:t>
                      </w:r>
                      <w:r w:rsidR="00BF355D">
                        <w:rPr>
                          <w:rFonts w:ascii="Calibri" w:hAnsi="Calibri"/>
                          <w:b/>
                          <w:bCs/>
                          <w:color w:val="C00000"/>
                          <w:sz w:val="20"/>
                          <w:szCs w:val="20"/>
                        </w:rPr>
                        <w:t>, 202</w:t>
                      </w:r>
                      <w:r>
                        <w:rPr>
                          <w:rFonts w:ascii="Calibri" w:hAnsi="Calibri"/>
                          <w:b/>
                          <w:bCs/>
                          <w:color w:val="C00000"/>
                          <w:sz w:val="20"/>
                          <w:szCs w:val="20"/>
                        </w:rPr>
                        <w:t>4</w:t>
                      </w:r>
                    </w:p>
                    <w:p w14:paraId="27A1D87F" w14:textId="67A393B7" w:rsidR="00AC6D46" w:rsidRDefault="00AC6D46" w:rsidP="00AC6D46">
                      <w:pPr>
                        <w:ind w:right="45"/>
                        <w:jc w:val="center"/>
                        <w:rPr>
                          <w:rFonts w:ascii="Calibri" w:hAnsi="Calibri"/>
                          <w:b/>
                          <w:bCs/>
                          <w:sz w:val="20"/>
                          <w:szCs w:val="20"/>
                        </w:rPr>
                      </w:pPr>
                      <w:r>
                        <w:rPr>
                          <w:rFonts w:ascii="Calibri" w:hAnsi="Calibri"/>
                          <w:b/>
                          <w:bCs/>
                          <w:sz w:val="20"/>
                          <w:szCs w:val="20"/>
                        </w:rPr>
                        <w:t xml:space="preserve">Scores due to CDE by </w:t>
                      </w:r>
                      <w:r w:rsidR="00E46080">
                        <w:rPr>
                          <w:rFonts w:ascii="Calibri" w:hAnsi="Calibri"/>
                          <w:b/>
                          <w:bCs/>
                          <w:sz w:val="20"/>
                          <w:szCs w:val="20"/>
                        </w:rPr>
                        <w:t>9</w:t>
                      </w:r>
                      <w:r w:rsidR="00E06FD2">
                        <w:rPr>
                          <w:rFonts w:ascii="Calibri" w:hAnsi="Calibri"/>
                          <w:b/>
                          <w:bCs/>
                          <w:sz w:val="20"/>
                          <w:szCs w:val="20"/>
                        </w:rPr>
                        <w:t xml:space="preserve"> </w:t>
                      </w:r>
                      <w:r w:rsidR="00E46080">
                        <w:rPr>
                          <w:rFonts w:ascii="Calibri" w:hAnsi="Calibri"/>
                          <w:b/>
                          <w:bCs/>
                          <w:sz w:val="20"/>
                          <w:szCs w:val="20"/>
                        </w:rPr>
                        <w:t>a</w:t>
                      </w:r>
                      <w:r w:rsidR="00067881">
                        <w:rPr>
                          <w:rFonts w:ascii="Calibri" w:hAnsi="Calibri"/>
                          <w:b/>
                          <w:bCs/>
                          <w:sz w:val="20"/>
                          <w:szCs w:val="20"/>
                        </w:rPr>
                        <w:t>m</w:t>
                      </w:r>
                    </w:p>
                    <w:p w14:paraId="6F9B8CD3" w14:textId="6E243845" w:rsidR="00AC6D46" w:rsidRPr="001C0B2A" w:rsidRDefault="00AC6D46" w:rsidP="00AC6D46">
                      <w:pPr>
                        <w:ind w:right="-60"/>
                        <w:jc w:val="center"/>
                        <w:rPr>
                          <w:rFonts w:ascii="Calibri" w:hAnsi="Calibri"/>
                          <w:bCs/>
                          <w:sz w:val="20"/>
                          <w:szCs w:val="20"/>
                        </w:rPr>
                      </w:pPr>
                      <w:r w:rsidRPr="001C0B2A">
                        <w:rPr>
                          <w:rFonts w:ascii="Calibri" w:hAnsi="Calibri"/>
                          <w:bCs/>
                          <w:sz w:val="20"/>
                          <w:szCs w:val="20"/>
                        </w:rPr>
                        <w:t>Team consensus scores and feedback for each assigned</w:t>
                      </w:r>
                      <w:r w:rsidR="00253D1A">
                        <w:rPr>
                          <w:rFonts w:ascii="Calibri" w:hAnsi="Calibri"/>
                          <w:bCs/>
                          <w:sz w:val="20"/>
                          <w:szCs w:val="20"/>
                        </w:rPr>
                        <w:t xml:space="preserve"> </w:t>
                      </w:r>
                      <w:r w:rsidRPr="001C0B2A">
                        <w:rPr>
                          <w:rFonts w:ascii="Calibri" w:hAnsi="Calibri"/>
                          <w:bCs/>
                          <w:sz w:val="20"/>
                          <w:szCs w:val="20"/>
                        </w:rPr>
                        <w:t>application are due to CDE. CDE staff will review team feedback and contact</w:t>
                      </w:r>
                      <w:r>
                        <w:rPr>
                          <w:rFonts w:ascii="Calibri" w:hAnsi="Calibri"/>
                          <w:bCs/>
                          <w:sz w:val="20"/>
                          <w:szCs w:val="20"/>
                        </w:rPr>
                        <w:t xml:space="preserve"> readers</w:t>
                      </w:r>
                      <w:r w:rsidRPr="001C0B2A">
                        <w:rPr>
                          <w:rFonts w:ascii="Calibri" w:hAnsi="Calibri"/>
                          <w:bCs/>
                          <w:sz w:val="20"/>
                          <w:szCs w:val="20"/>
                        </w:rPr>
                        <w:t xml:space="preserve"> within the following week if any clarification is needed.</w:t>
                      </w:r>
                    </w:p>
                    <w:p w14:paraId="6F5BD3EB" w14:textId="135F2207" w:rsidR="000B0ACE" w:rsidRPr="003B6869" w:rsidRDefault="000B0ACE" w:rsidP="004730C7">
                      <w:pPr>
                        <w:ind w:right="-60"/>
                        <w:rPr>
                          <w:rFonts w:ascii="Calibri" w:hAnsi="Calibri"/>
                          <w:b/>
                          <w:bCs/>
                          <w:sz w:val="20"/>
                          <w:szCs w:val="20"/>
                        </w:rPr>
                      </w:pPr>
                    </w:p>
                    <w:p w14:paraId="30DDD62F" w14:textId="77777777" w:rsidR="006A23E7" w:rsidRDefault="006A23E7" w:rsidP="004730C7">
                      <w:pPr>
                        <w:ind w:right="-60"/>
                      </w:pPr>
                    </w:p>
                  </w:txbxContent>
                </v:textbox>
                <w10:wrap type="square"/>
              </v:shape>
            </w:pict>
          </mc:Fallback>
        </mc:AlternateContent>
      </w:r>
    </w:p>
    <w:p w14:paraId="21A0F821" w14:textId="2E53522D" w:rsidR="00531312" w:rsidRPr="00163198" w:rsidRDefault="00531312" w:rsidP="005833A1">
      <w:pPr>
        <w:pStyle w:val="Default"/>
        <w:spacing w:line="240" w:lineRule="exact"/>
        <w:rPr>
          <w:color w:val="auto"/>
          <w:kern w:val="16"/>
          <w:sz w:val="20"/>
          <w:szCs w:val="20"/>
        </w:rPr>
      </w:pPr>
      <w:r w:rsidRPr="00163198">
        <w:rPr>
          <w:b/>
          <w:bCs/>
          <w:color w:val="auto"/>
          <w:kern w:val="16"/>
          <w:sz w:val="20"/>
          <w:szCs w:val="20"/>
        </w:rPr>
        <w:t>Expectations</w:t>
      </w:r>
      <w:r w:rsidR="00F22E92" w:rsidRPr="00163198">
        <w:rPr>
          <w:b/>
          <w:bCs/>
          <w:color w:val="auto"/>
          <w:kern w:val="16"/>
          <w:sz w:val="20"/>
          <w:szCs w:val="20"/>
        </w:rPr>
        <w:t xml:space="preserve"> of Reviewers</w:t>
      </w:r>
    </w:p>
    <w:p w14:paraId="70FB8F95" w14:textId="77777777" w:rsidR="00FE4FF0" w:rsidRPr="00163198" w:rsidRDefault="00FE4FF0" w:rsidP="005833A1">
      <w:pPr>
        <w:pStyle w:val="Default"/>
        <w:numPr>
          <w:ilvl w:val="0"/>
          <w:numId w:val="8"/>
        </w:numPr>
        <w:spacing w:line="240" w:lineRule="exact"/>
        <w:rPr>
          <w:color w:val="auto"/>
          <w:kern w:val="16"/>
          <w:sz w:val="20"/>
          <w:szCs w:val="20"/>
        </w:rPr>
      </w:pPr>
      <w:r w:rsidRPr="00163198">
        <w:rPr>
          <w:color w:val="auto"/>
          <w:kern w:val="16"/>
          <w:sz w:val="20"/>
          <w:szCs w:val="20"/>
        </w:rPr>
        <w:t>Each reviewer will receive a link to an online folder containing reviewer guidance, a copy of the Request for Applications (RFA), assigned applications, budget worksheets, and the scoring rubric.</w:t>
      </w:r>
    </w:p>
    <w:p w14:paraId="1082BCE1" w14:textId="77777777" w:rsidR="00AC6D46" w:rsidRPr="001C0B2A" w:rsidRDefault="00AC6D46" w:rsidP="005833A1">
      <w:pPr>
        <w:pStyle w:val="ListParagraph"/>
        <w:numPr>
          <w:ilvl w:val="0"/>
          <w:numId w:val="8"/>
        </w:numPr>
        <w:spacing w:line="240" w:lineRule="exact"/>
        <w:rPr>
          <w:rFonts w:ascii="Calibri" w:eastAsia="Calibri" w:hAnsi="Calibri" w:cs="Calibri"/>
          <w:kern w:val="16"/>
          <w:sz w:val="20"/>
          <w:szCs w:val="20"/>
        </w:rPr>
      </w:pPr>
      <w:r w:rsidRPr="001C0B2A">
        <w:rPr>
          <w:rFonts w:ascii="Calibri" w:eastAsia="Calibri" w:hAnsi="Calibri" w:cs="Calibri"/>
          <w:kern w:val="16"/>
          <w:sz w:val="20"/>
          <w:szCs w:val="20"/>
        </w:rPr>
        <w:t xml:space="preserve">Reviewers will read and assess their assigned applications individually and then collaborate with their team members to determine a consensus score and feedback for each assigned application. CDE staff will review team scores and feedback and contact readers within </w:t>
      </w:r>
      <w:r>
        <w:rPr>
          <w:rFonts w:ascii="Calibri" w:eastAsia="Calibri" w:hAnsi="Calibri" w:cs="Calibri"/>
          <w:kern w:val="16"/>
          <w:sz w:val="20"/>
          <w:szCs w:val="20"/>
        </w:rPr>
        <w:t xml:space="preserve">a </w:t>
      </w:r>
      <w:r w:rsidRPr="001C0B2A">
        <w:rPr>
          <w:rFonts w:ascii="Calibri" w:eastAsia="Calibri" w:hAnsi="Calibri" w:cs="Calibri"/>
          <w:kern w:val="16"/>
          <w:sz w:val="20"/>
          <w:szCs w:val="20"/>
        </w:rPr>
        <w:t>week if any clarification is needed.</w:t>
      </w:r>
    </w:p>
    <w:p w14:paraId="070B96CB" w14:textId="42B4BDEC" w:rsidR="00AC6D46" w:rsidRDefault="00AC6D46" w:rsidP="005833A1">
      <w:pPr>
        <w:pStyle w:val="Default"/>
        <w:numPr>
          <w:ilvl w:val="0"/>
          <w:numId w:val="8"/>
        </w:numPr>
        <w:spacing w:line="240" w:lineRule="exact"/>
        <w:rPr>
          <w:color w:val="auto"/>
          <w:kern w:val="16"/>
          <w:sz w:val="20"/>
          <w:szCs w:val="20"/>
        </w:rPr>
      </w:pPr>
      <w:r w:rsidRPr="00AC6D46">
        <w:rPr>
          <w:color w:val="auto"/>
          <w:kern w:val="16"/>
          <w:sz w:val="20"/>
          <w:szCs w:val="20"/>
        </w:rPr>
        <w:t xml:space="preserve">The review process can take up to </w:t>
      </w:r>
      <w:r w:rsidRPr="00CD2B2C">
        <w:rPr>
          <w:b/>
          <w:bCs/>
          <w:color w:val="auto"/>
          <w:kern w:val="16"/>
          <w:sz w:val="20"/>
          <w:szCs w:val="20"/>
        </w:rPr>
        <w:t xml:space="preserve">approximately </w:t>
      </w:r>
      <w:r w:rsidR="00354EE5" w:rsidRPr="00CD2B2C">
        <w:rPr>
          <w:b/>
          <w:bCs/>
          <w:color w:val="auto"/>
          <w:kern w:val="16"/>
          <w:sz w:val="20"/>
          <w:szCs w:val="20"/>
        </w:rPr>
        <w:t>1</w:t>
      </w:r>
      <w:r w:rsidR="00E9308B" w:rsidRPr="00CD2B2C">
        <w:rPr>
          <w:b/>
          <w:bCs/>
          <w:color w:val="auto"/>
          <w:kern w:val="16"/>
          <w:sz w:val="20"/>
          <w:szCs w:val="20"/>
        </w:rPr>
        <w:t>0-12</w:t>
      </w:r>
      <w:r w:rsidRPr="00CD2B2C">
        <w:rPr>
          <w:b/>
          <w:bCs/>
          <w:color w:val="auto"/>
          <w:kern w:val="16"/>
          <w:sz w:val="20"/>
          <w:szCs w:val="20"/>
        </w:rPr>
        <w:t xml:space="preserve"> hours</w:t>
      </w:r>
      <w:r w:rsidRPr="00253D1A">
        <w:rPr>
          <w:b/>
          <w:bCs/>
          <w:color w:val="auto"/>
          <w:kern w:val="16"/>
          <w:sz w:val="20"/>
          <w:szCs w:val="20"/>
        </w:rPr>
        <w:t xml:space="preserve"> o</w:t>
      </w:r>
      <w:r w:rsidRPr="00AC6D46">
        <w:rPr>
          <w:b/>
          <w:bCs/>
          <w:color w:val="auto"/>
          <w:kern w:val="16"/>
          <w:sz w:val="20"/>
          <w:szCs w:val="20"/>
        </w:rPr>
        <w:t xml:space="preserve">f active time to complete, including the team collaboration. </w:t>
      </w:r>
      <w:r w:rsidRPr="00AC6D46">
        <w:rPr>
          <w:color w:val="auto"/>
          <w:kern w:val="16"/>
          <w:sz w:val="20"/>
          <w:szCs w:val="20"/>
        </w:rPr>
        <w:t>The time commitment can vary depending on simplicity or complexity of individual applications and the length of each review team’s discussion.</w:t>
      </w:r>
    </w:p>
    <w:p w14:paraId="77CDE312" w14:textId="62A4A277" w:rsidR="00531312" w:rsidRDefault="00AC6D46" w:rsidP="005833A1">
      <w:pPr>
        <w:pStyle w:val="Default"/>
        <w:numPr>
          <w:ilvl w:val="0"/>
          <w:numId w:val="8"/>
        </w:numPr>
        <w:spacing w:line="240" w:lineRule="exact"/>
        <w:rPr>
          <w:color w:val="auto"/>
          <w:kern w:val="16"/>
          <w:sz w:val="20"/>
          <w:szCs w:val="20"/>
        </w:rPr>
      </w:pPr>
      <w:r w:rsidRPr="00AC6D46">
        <w:rPr>
          <w:color w:val="auto"/>
          <w:kern w:val="16"/>
          <w:sz w:val="20"/>
          <w:szCs w:val="20"/>
        </w:rPr>
        <w:t>Honorarium payment is not available.</w:t>
      </w:r>
    </w:p>
    <w:p w14:paraId="60F99C53" w14:textId="77777777" w:rsidR="00AC6D46" w:rsidRPr="00AC6D46" w:rsidRDefault="00AC6D46" w:rsidP="005833A1">
      <w:pPr>
        <w:pStyle w:val="Default"/>
        <w:spacing w:line="240" w:lineRule="exact"/>
        <w:rPr>
          <w:color w:val="auto"/>
          <w:kern w:val="16"/>
          <w:sz w:val="20"/>
          <w:szCs w:val="20"/>
        </w:rPr>
      </w:pPr>
    </w:p>
    <w:p w14:paraId="380ED65C" w14:textId="77777777" w:rsidR="00FE4FF0" w:rsidRPr="00163198" w:rsidRDefault="00FE4FF0" w:rsidP="005833A1">
      <w:pPr>
        <w:pStyle w:val="Default"/>
        <w:spacing w:line="240" w:lineRule="exact"/>
        <w:rPr>
          <w:color w:val="auto"/>
          <w:kern w:val="16"/>
          <w:sz w:val="20"/>
          <w:szCs w:val="20"/>
        </w:rPr>
      </w:pPr>
      <w:r w:rsidRPr="00163198">
        <w:rPr>
          <w:b/>
          <w:bCs/>
          <w:color w:val="auto"/>
          <w:kern w:val="16"/>
          <w:sz w:val="20"/>
          <w:szCs w:val="20"/>
        </w:rPr>
        <w:t>Conflicts of Interest</w:t>
      </w:r>
    </w:p>
    <w:p w14:paraId="2C425A38" w14:textId="7634AB01" w:rsidR="00FE4FF0" w:rsidRPr="00163198" w:rsidRDefault="00FE4FF0" w:rsidP="005833A1">
      <w:pPr>
        <w:pStyle w:val="Default"/>
        <w:spacing w:line="240" w:lineRule="exact"/>
        <w:rPr>
          <w:color w:val="auto"/>
          <w:kern w:val="16"/>
          <w:sz w:val="20"/>
          <w:szCs w:val="20"/>
        </w:rPr>
      </w:pPr>
      <w:r w:rsidRPr="00163198">
        <w:rPr>
          <w:color w:val="auto"/>
          <w:kern w:val="16"/>
          <w:sz w:val="20"/>
          <w:szCs w:val="20"/>
        </w:rPr>
        <w:t xml:space="preserve">If you are unsure if a conflict of interest will preclude your participation, please let us know and we can help determine whether you are still eligible to participate, whether that </w:t>
      </w:r>
      <w:r w:rsidR="00D418F4">
        <w:rPr>
          <w:color w:val="auto"/>
          <w:kern w:val="16"/>
          <w:sz w:val="20"/>
          <w:szCs w:val="20"/>
        </w:rPr>
        <w:t>means</w:t>
      </w:r>
      <w:r w:rsidRPr="00163198">
        <w:rPr>
          <w:color w:val="auto"/>
          <w:kern w:val="16"/>
          <w:sz w:val="20"/>
          <w:szCs w:val="20"/>
        </w:rPr>
        <w:t xml:space="preserve"> recusing yourself from certain applications, regions, etc. Interested parties may be ineligible to serve as a reviewer if they:</w:t>
      </w:r>
    </w:p>
    <w:p w14:paraId="088BE52C" w14:textId="6F2BBC61" w:rsidR="00FE4FF0" w:rsidRPr="006F7F1E" w:rsidRDefault="00FE4FF0" w:rsidP="005833A1">
      <w:pPr>
        <w:pStyle w:val="ListParagraph"/>
        <w:numPr>
          <w:ilvl w:val="0"/>
          <w:numId w:val="8"/>
        </w:numPr>
        <w:spacing w:line="240" w:lineRule="exact"/>
        <w:rPr>
          <w:rFonts w:asciiTheme="minorHAnsi" w:hAnsiTheme="minorHAnsi" w:cstheme="minorHAnsi"/>
          <w:sz w:val="20"/>
          <w:szCs w:val="20"/>
        </w:rPr>
      </w:pPr>
      <w:r w:rsidRPr="006F7F1E">
        <w:rPr>
          <w:rFonts w:asciiTheme="minorHAnsi" w:hAnsiTheme="minorHAnsi" w:cstheme="minorHAnsi"/>
          <w:sz w:val="20"/>
          <w:szCs w:val="20"/>
        </w:rPr>
        <w:t xml:space="preserve">Have assisted in the preparation of an application in this competition or are employed by an eligible applicant that intends to apply or has already </w:t>
      </w:r>
      <w:r w:rsidR="00D418F4" w:rsidRPr="006F7F1E">
        <w:rPr>
          <w:rFonts w:asciiTheme="minorHAnsi" w:hAnsiTheme="minorHAnsi" w:cstheme="minorHAnsi"/>
          <w:sz w:val="20"/>
          <w:szCs w:val="20"/>
        </w:rPr>
        <w:t>applied</w:t>
      </w:r>
      <w:r w:rsidRPr="006F7F1E">
        <w:rPr>
          <w:rFonts w:asciiTheme="minorHAnsi" w:hAnsiTheme="minorHAnsi" w:cstheme="minorHAnsi"/>
          <w:sz w:val="20"/>
          <w:szCs w:val="20"/>
        </w:rPr>
        <w:t xml:space="preserve"> </w:t>
      </w:r>
      <w:r w:rsidR="00D418F4">
        <w:rPr>
          <w:rFonts w:asciiTheme="minorHAnsi" w:hAnsiTheme="minorHAnsi" w:cstheme="minorHAnsi"/>
          <w:sz w:val="20"/>
          <w:szCs w:val="20"/>
        </w:rPr>
        <w:t>for</w:t>
      </w:r>
      <w:r w:rsidR="00D418F4" w:rsidRPr="006F7F1E">
        <w:rPr>
          <w:rFonts w:asciiTheme="minorHAnsi" w:hAnsiTheme="minorHAnsi" w:cstheme="minorHAnsi"/>
          <w:sz w:val="20"/>
          <w:szCs w:val="20"/>
        </w:rPr>
        <w:t xml:space="preserve"> </w:t>
      </w:r>
      <w:r w:rsidRPr="006F7F1E">
        <w:rPr>
          <w:rFonts w:asciiTheme="minorHAnsi" w:hAnsiTheme="minorHAnsi" w:cstheme="minorHAnsi"/>
          <w:sz w:val="20"/>
          <w:szCs w:val="20"/>
        </w:rPr>
        <w:t xml:space="preserve">this </w:t>
      </w:r>
      <w:r w:rsidRPr="00186E22">
        <w:rPr>
          <w:rFonts w:asciiTheme="minorHAnsi" w:hAnsiTheme="minorHAnsi" w:cstheme="minorHAnsi"/>
          <w:i/>
          <w:iCs/>
          <w:sz w:val="20"/>
          <w:szCs w:val="20"/>
        </w:rPr>
        <w:t>current</w:t>
      </w:r>
      <w:r w:rsidRPr="006F7F1E">
        <w:rPr>
          <w:rFonts w:asciiTheme="minorHAnsi" w:hAnsiTheme="minorHAnsi" w:cstheme="minorHAnsi"/>
          <w:sz w:val="20"/>
          <w:szCs w:val="20"/>
        </w:rPr>
        <w:t xml:space="preserve"> competition.</w:t>
      </w:r>
    </w:p>
    <w:p w14:paraId="79E37FC1" w14:textId="7BE6D5F6" w:rsidR="00FE4FF0" w:rsidRPr="006F7F1E" w:rsidRDefault="00FE4FF0" w:rsidP="005833A1">
      <w:pPr>
        <w:pStyle w:val="ListParagraph"/>
        <w:numPr>
          <w:ilvl w:val="0"/>
          <w:numId w:val="8"/>
        </w:numPr>
        <w:spacing w:line="240" w:lineRule="exact"/>
        <w:rPr>
          <w:rFonts w:asciiTheme="minorHAnsi" w:hAnsiTheme="minorHAnsi" w:cstheme="minorHAnsi"/>
          <w:sz w:val="20"/>
          <w:szCs w:val="20"/>
        </w:rPr>
      </w:pPr>
      <w:r w:rsidRPr="006F7F1E">
        <w:rPr>
          <w:rFonts w:asciiTheme="minorHAnsi" w:hAnsiTheme="minorHAnsi" w:cstheme="minorHAnsi"/>
          <w:sz w:val="20"/>
          <w:szCs w:val="20"/>
        </w:rPr>
        <w:t xml:space="preserve">Have agreed to serve as an employee or consultant, </w:t>
      </w:r>
      <w:r w:rsidR="00D418F4">
        <w:rPr>
          <w:rFonts w:asciiTheme="minorHAnsi" w:hAnsiTheme="minorHAnsi" w:cstheme="minorHAnsi"/>
          <w:sz w:val="20"/>
          <w:szCs w:val="20"/>
        </w:rPr>
        <w:t xml:space="preserve">agreed to </w:t>
      </w:r>
      <w:r w:rsidRPr="006F7F1E">
        <w:rPr>
          <w:rFonts w:asciiTheme="minorHAnsi" w:hAnsiTheme="minorHAnsi" w:cstheme="minorHAnsi"/>
          <w:sz w:val="20"/>
          <w:szCs w:val="20"/>
        </w:rPr>
        <w:t>otherwise provide assistance or advice to an applicant, or have been offered an opportunity to do so and have not yet accepted or declined, based on whether a grant is awarded.</w:t>
      </w:r>
    </w:p>
    <w:p w14:paraId="27A906DA" w14:textId="77777777" w:rsidR="00FE4FF0" w:rsidRPr="006F7F1E" w:rsidRDefault="00FE4FF0" w:rsidP="005833A1">
      <w:pPr>
        <w:pStyle w:val="ListParagraph"/>
        <w:numPr>
          <w:ilvl w:val="0"/>
          <w:numId w:val="8"/>
        </w:numPr>
        <w:spacing w:line="240" w:lineRule="exact"/>
        <w:rPr>
          <w:rFonts w:asciiTheme="minorHAnsi" w:hAnsiTheme="minorHAnsi" w:cstheme="minorHAnsi"/>
          <w:sz w:val="20"/>
          <w:szCs w:val="20"/>
        </w:rPr>
      </w:pPr>
      <w:r w:rsidRPr="006F7F1E">
        <w:rPr>
          <w:rFonts w:asciiTheme="minorHAnsi" w:hAnsiTheme="minorHAnsi" w:cstheme="minorHAnsi"/>
          <w:sz w:val="20"/>
          <w:szCs w:val="20"/>
        </w:rPr>
        <w:t>Have a personal financial interest affected by the outcome of this grant competition.</w:t>
      </w:r>
    </w:p>
    <w:p w14:paraId="1A7896DD" w14:textId="77777777" w:rsidR="00FE4FF0" w:rsidRPr="00163198" w:rsidRDefault="00FE4FF0" w:rsidP="005833A1">
      <w:pPr>
        <w:pStyle w:val="Default"/>
        <w:spacing w:line="240" w:lineRule="exact"/>
        <w:rPr>
          <w:color w:val="auto"/>
          <w:kern w:val="16"/>
          <w:sz w:val="20"/>
          <w:szCs w:val="20"/>
        </w:rPr>
      </w:pPr>
    </w:p>
    <w:p w14:paraId="1F406292" w14:textId="77777777" w:rsidR="00FE4FF0" w:rsidRPr="00163198" w:rsidRDefault="00FE4FF0" w:rsidP="005833A1">
      <w:pPr>
        <w:pStyle w:val="Default"/>
        <w:spacing w:line="240" w:lineRule="exact"/>
        <w:rPr>
          <w:color w:val="auto"/>
          <w:kern w:val="16"/>
          <w:sz w:val="20"/>
          <w:szCs w:val="20"/>
        </w:rPr>
      </w:pPr>
      <w:r w:rsidRPr="00163198">
        <w:rPr>
          <w:b/>
          <w:bCs/>
          <w:color w:val="auto"/>
          <w:kern w:val="16"/>
          <w:sz w:val="20"/>
          <w:szCs w:val="20"/>
        </w:rPr>
        <w:t>How to Make Your Interest Known</w:t>
      </w:r>
    </w:p>
    <w:p w14:paraId="04123D0E" w14:textId="7FE49C4C" w:rsidR="00FE4FF0" w:rsidRPr="00163198" w:rsidRDefault="00FE4FF0" w:rsidP="005833A1">
      <w:pPr>
        <w:pStyle w:val="Default"/>
        <w:spacing w:line="240" w:lineRule="exact"/>
        <w:rPr>
          <w:color w:val="auto"/>
          <w:kern w:val="16"/>
          <w:sz w:val="20"/>
          <w:szCs w:val="20"/>
        </w:rPr>
      </w:pPr>
      <w:bookmarkStart w:id="3" w:name="_Hlk57638020"/>
      <w:r w:rsidRPr="00163198">
        <w:rPr>
          <w:color w:val="auto"/>
          <w:kern w:val="16"/>
          <w:sz w:val="20"/>
          <w:szCs w:val="20"/>
        </w:rPr>
        <w:t xml:space="preserve">If you are available and interested in participating in this review process, please complete a </w:t>
      </w:r>
      <w:hyperlink r:id="rId10" w:history="1">
        <w:r w:rsidR="00520D73" w:rsidRPr="00520D73">
          <w:rPr>
            <w:rStyle w:val="Hyperlink"/>
            <w:kern w:val="16"/>
            <w:sz w:val="20"/>
            <w:szCs w:val="20"/>
          </w:rPr>
          <w:t>short interest form</w:t>
        </w:r>
      </w:hyperlink>
      <w:r w:rsidRPr="00163198">
        <w:rPr>
          <w:color w:val="auto"/>
          <w:kern w:val="16"/>
          <w:sz w:val="20"/>
          <w:szCs w:val="20"/>
        </w:rPr>
        <w:t xml:space="preserve"> regarding your experience and </w:t>
      </w:r>
      <w:r w:rsidR="00520D73">
        <w:rPr>
          <w:color w:val="auto"/>
          <w:kern w:val="16"/>
          <w:sz w:val="20"/>
          <w:szCs w:val="20"/>
        </w:rPr>
        <w:t>availability</w:t>
      </w:r>
      <w:r w:rsidRPr="00163198">
        <w:rPr>
          <w:color w:val="auto"/>
          <w:kern w:val="16"/>
          <w:sz w:val="20"/>
          <w:szCs w:val="20"/>
        </w:rPr>
        <w:t xml:space="preserve"> as soon as possible but no later than </w:t>
      </w:r>
      <w:bookmarkEnd w:id="3"/>
      <w:r w:rsidR="00E46080">
        <w:rPr>
          <w:b/>
          <w:color w:val="auto"/>
          <w:kern w:val="16"/>
          <w:sz w:val="20"/>
          <w:szCs w:val="20"/>
        </w:rPr>
        <w:t>Friday</w:t>
      </w:r>
      <w:r w:rsidR="00BF355D">
        <w:rPr>
          <w:b/>
          <w:color w:val="auto"/>
          <w:kern w:val="16"/>
          <w:sz w:val="20"/>
          <w:szCs w:val="20"/>
        </w:rPr>
        <w:t>,</w:t>
      </w:r>
      <w:r w:rsidR="00067881">
        <w:rPr>
          <w:b/>
          <w:color w:val="auto"/>
          <w:kern w:val="16"/>
          <w:sz w:val="20"/>
          <w:szCs w:val="20"/>
        </w:rPr>
        <w:t xml:space="preserve"> </w:t>
      </w:r>
      <w:r w:rsidR="00E46080">
        <w:rPr>
          <w:b/>
          <w:color w:val="auto"/>
          <w:kern w:val="16"/>
          <w:sz w:val="20"/>
          <w:szCs w:val="20"/>
        </w:rPr>
        <w:t>December 8</w:t>
      </w:r>
      <w:r w:rsidR="00067881">
        <w:rPr>
          <w:b/>
          <w:color w:val="auto"/>
          <w:kern w:val="16"/>
          <w:sz w:val="20"/>
          <w:szCs w:val="20"/>
        </w:rPr>
        <w:t>,</w:t>
      </w:r>
      <w:r w:rsidR="00BF355D">
        <w:rPr>
          <w:b/>
          <w:color w:val="auto"/>
          <w:kern w:val="16"/>
          <w:sz w:val="20"/>
          <w:szCs w:val="20"/>
        </w:rPr>
        <w:t xml:space="preserve"> 2023.</w:t>
      </w:r>
      <w:r w:rsidR="00520D73">
        <w:rPr>
          <w:bCs/>
          <w:color w:val="auto"/>
          <w:kern w:val="16"/>
          <w:sz w:val="20"/>
          <w:szCs w:val="20"/>
        </w:rPr>
        <w:t xml:space="preserve"> T</w:t>
      </w:r>
      <w:r w:rsidRPr="00520D73">
        <w:rPr>
          <w:bCs/>
          <w:color w:val="auto"/>
          <w:kern w:val="16"/>
          <w:sz w:val="20"/>
          <w:szCs w:val="20"/>
        </w:rPr>
        <w:t>his</w:t>
      </w:r>
      <w:r w:rsidRPr="00163198">
        <w:rPr>
          <w:color w:val="auto"/>
          <w:kern w:val="16"/>
          <w:sz w:val="20"/>
          <w:szCs w:val="20"/>
        </w:rPr>
        <w:t xml:space="preserve"> is the first step in the process to select reviewers. Responding with your availability does not guarantee your participation. Responses after the deadline will be considered for reviewer alternates, should the need arise.</w:t>
      </w:r>
    </w:p>
    <w:p w14:paraId="4ABCF689" w14:textId="77777777" w:rsidR="00FE4FF0" w:rsidRPr="00163198" w:rsidRDefault="00FE4FF0" w:rsidP="005833A1">
      <w:pPr>
        <w:pStyle w:val="Default"/>
        <w:spacing w:line="240" w:lineRule="exact"/>
        <w:rPr>
          <w:b/>
          <w:bCs/>
          <w:color w:val="auto"/>
          <w:kern w:val="16"/>
          <w:sz w:val="20"/>
          <w:szCs w:val="20"/>
        </w:rPr>
      </w:pPr>
    </w:p>
    <w:p w14:paraId="4E4AC54D" w14:textId="77777777" w:rsidR="00FE4FF0" w:rsidRPr="00163198" w:rsidRDefault="00FE4FF0" w:rsidP="005833A1">
      <w:pPr>
        <w:pStyle w:val="Default"/>
        <w:spacing w:line="240" w:lineRule="exact"/>
        <w:rPr>
          <w:color w:val="auto"/>
          <w:kern w:val="16"/>
          <w:sz w:val="20"/>
          <w:szCs w:val="20"/>
        </w:rPr>
      </w:pPr>
      <w:r w:rsidRPr="00163198">
        <w:rPr>
          <w:b/>
          <w:bCs/>
          <w:color w:val="auto"/>
          <w:kern w:val="16"/>
          <w:sz w:val="20"/>
          <w:szCs w:val="20"/>
        </w:rPr>
        <w:t>Confirmation of Reviewers</w:t>
      </w:r>
    </w:p>
    <w:p w14:paraId="25800B84" w14:textId="3717643C" w:rsidR="00FE4FF0" w:rsidRPr="00163198" w:rsidRDefault="00FE4FF0" w:rsidP="005833A1">
      <w:pPr>
        <w:pStyle w:val="Default"/>
        <w:spacing w:line="240" w:lineRule="exact"/>
        <w:rPr>
          <w:color w:val="auto"/>
          <w:kern w:val="16"/>
          <w:sz w:val="20"/>
          <w:szCs w:val="20"/>
        </w:rPr>
      </w:pPr>
      <w:r w:rsidRPr="00163198">
        <w:rPr>
          <w:color w:val="auto"/>
          <w:kern w:val="16"/>
          <w:sz w:val="20"/>
          <w:szCs w:val="20"/>
        </w:rPr>
        <w:t xml:space="preserve">Reviewers are selected based on their relevant qualifications and the number of grant applications received. Those selected will be contacted with additional information no later than </w:t>
      </w:r>
      <w:r w:rsidR="00067881">
        <w:rPr>
          <w:b/>
          <w:color w:val="auto"/>
          <w:kern w:val="16"/>
          <w:sz w:val="20"/>
          <w:szCs w:val="20"/>
        </w:rPr>
        <w:t>Thursday</w:t>
      </w:r>
      <w:r w:rsidR="0062112E">
        <w:rPr>
          <w:b/>
          <w:color w:val="auto"/>
          <w:kern w:val="16"/>
          <w:sz w:val="20"/>
          <w:szCs w:val="20"/>
        </w:rPr>
        <w:t xml:space="preserve">, </w:t>
      </w:r>
      <w:r w:rsidR="00E46080">
        <w:rPr>
          <w:b/>
          <w:color w:val="auto"/>
          <w:kern w:val="16"/>
          <w:sz w:val="20"/>
          <w:szCs w:val="20"/>
        </w:rPr>
        <w:t>January</w:t>
      </w:r>
      <w:r w:rsidR="00FE2659">
        <w:rPr>
          <w:b/>
          <w:color w:val="auto"/>
          <w:kern w:val="16"/>
          <w:sz w:val="20"/>
          <w:szCs w:val="20"/>
        </w:rPr>
        <w:t xml:space="preserve"> 1</w:t>
      </w:r>
      <w:r w:rsidR="00E46080">
        <w:rPr>
          <w:b/>
          <w:color w:val="auto"/>
          <w:kern w:val="16"/>
          <w:sz w:val="20"/>
          <w:szCs w:val="20"/>
        </w:rPr>
        <w:t>1</w:t>
      </w:r>
      <w:r w:rsidR="00BF355D">
        <w:rPr>
          <w:b/>
          <w:color w:val="auto"/>
          <w:kern w:val="16"/>
          <w:sz w:val="20"/>
          <w:szCs w:val="20"/>
        </w:rPr>
        <w:t>, 202</w:t>
      </w:r>
      <w:r w:rsidR="00E46080">
        <w:rPr>
          <w:b/>
          <w:color w:val="auto"/>
          <w:kern w:val="16"/>
          <w:sz w:val="20"/>
          <w:szCs w:val="20"/>
        </w:rPr>
        <w:t>4</w:t>
      </w:r>
      <w:r w:rsidRPr="00A63AE8">
        <w:rPr>
          <w:b/>
          <w:color w:val="auto"/>
          <w:kern w:val="16"/>
          <w:sz w:val="20"/>
          <w:szCs w:val="20"/>
        </w:rPr>
        <w:t>.</w:t>
      </w:r>
    </w:p>
    <w:p w14:paraId="3C469A0D" w14:textId="77777777" w:rsidR="00FE4FF0" w:rsidRPr="00163198" w:rsidRDefault="00FE4FF0" w:rsidP="005833A1">
      <w:pPr>
        <w:pStyle w:val="Default"/>
        <w:spacing w:line="240" w:lineRule="exact"/>
        <w:rPr>
          <w:b/>
          <w:bCs/>
          <w:color w:val="auto"/>
          <w:kern w:val="16"/>
          <w:sz w:val="20"/>
          <w:szCs w:val="20"/>
        </w:rPr>
      </w:pPr>
    </w:p>
    <w:p w14:paraId="7B90A90E" w14:textId="77777777" w:rsidR="00FE4FF0" w:rsidRPr="00163198" w:rsidRDefault="00FE4FF0" w:rsidP="005833A1">
      <w:pPr>
        <w:pStyle w:val="Default"/>
        <w:spacing w:line="240" w:lineRule="exact"/>
        <w:rPr>
          <w:color w:val="auto"/>
          <w:kern w:val="16"/>
          <w:sz w:val="20"/>
          <w:szCs w:val="20"/>
        </w:rPr>
      </w:pPr>
      <w:r w:rsidRPr="00163198">
        <w:rPr>
          <w:b/>
          <w:bCs/>
          <w:color w:val="auto"/>
          <w:kern w:val="16"/>
          <w:sz w:val="20"/>
          <w:szCs w:val="20"/>
        </w:rPr>
        <w:t>Tell a Friend or Colleague!</w:t>
      </w:r>
    </w:p>
    <w:p w14:paraId="70083327" w14:textId="21E3DB8F" w:rsidR="00716466" w:rsidRPr="00E9308B" w:rsidRDefault="00FE4FF0" w:rsidP="00391469">
      <w:pPr>
        <w:pStyle w:val="Default"/>
        <w:spacing w:line="240" w:lineRule="exact"/>
        <w:rPr>
          <w:kern w:val="16"/>
          <w:sz w:val="20"/>
          <w:szCs w:val="20"/>
        </w:rPr>
      </w:pPr>
      <w:r w:rsidRPr="00163198">
        <w:rPr>
          <w:color w:val="auto"/>
          <w:kern w:val="16"/>
          <w:sz w:val="20"/>
          <w:szCs w:val="20"/>
        </w:rPr>
        <w:t>If you know someone with the appropriate qualifications who would be interested in this review opportunity, you are encouraged to share this flyer with them.</w:t>
      </w:r>
      <w:r w:rsidR="0062112E">
        <w:rPr>
          <w:color w:val="auto"/>
          <w:kern w:val="16"/>
          <w:sz w:val="20"/>
          <w:szCs w:val="20"/>
        </w:rPr>
        <w:t xml:space="preserve"> An increased number of readers leads to a lighter workload for </w:t>
      </w:r>
      <w:r w:rsidR="00253D1A">
        <w:rPr>
          <w:color w:val="auto"/>
          <w:kern w:val="16"/>
          <w:sz w:val="20"/>
          <w:szCs w:val="20"/>
        </w:rPr>
        <w:t>all reviewers!</w:t>
      </w:r>
    </w:p>
    <w:sectPr w:rsidR="00716466" w:rsidRPr="00E9308B" w:rsidSect="00A532C8">
      <w:footerReference w:type="default" r:id="rId11"/>
      <w:pgSz w:w="12240" w:h="15840"/>
      <w:pgMar w:top="72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36A9D1" w14:textId="77777777" w:rsidR="00C14BE9" w:rsidRDefault="00C14BE9" w:rsidP="00110034">
      <w:r>
        <w:separator/>
      </w:r>
    </w:p>
  </w:endnote>
  <w:endnote w:type="continuationSeparator" w:id="0">
    <w:p w14:paraId="0A04B5D0" w14:textId="77777777" w:rsidR="00C14BE9" w:rsidRDefault="00C14BE9" w:rsidP="001100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E28CF" w14:textId="07934631" w:rsidR="00197943" w:rsidRPr="00197943" w:rsidRDefault="00197943" w:rsidP="00CA41FF">
    <w:pPr>
      <w:pStyle w:val="Footer"/>
      <w:tabs>
        <w:tab w:val="clear" w:pos="4680"/>
        <w:tab w:val="clear" w:pos="9360"/>
      </w:tabs>
      <w:jc w:val="center"/>
      <w:rPr>
        <w:rFonts w:asciiTheme="minorHAnsi" w:hAnsiTheme="minorHAnsi"/>
        <w:sz w:val="20"/>
        <w:szCs w:val="20"/>
        <w:lang w:val="en-US"/>
      </w:rPr>
    </w:pPr>
    <w:r w:rsidRPr="00F22E92">
      <w:rPr>
        <w:rFonts w:ascii="Calibri" w:hAnsi="Calibri"/>
        <w:sz w:val="20"/>
        <w:szCs w:val="20"/>
      </w:rPr>
      <w:t>For questions,</w:t>
    </w:r>
    <w:r>
      <w:rPr>
        <w:rFonts w:ascii="Calibri" w:hAnsi="Calibri"/>
        <w:sz w:val="20"/>
        <w:szCs w:val="20"/>
        <w:lang w:val="en-US"/>
      </w:rPr>
      <w:t xml:space="preserve"> please </w:t>
    </w:r>
    <w:r w:rsidRPr="00F22E92">
      <w:rPr>
        <w:rFonts w:ascii="Calibri" w:hAnsi="Calibri"/>
        <w:sz w:val="20"/>
        <w:szCs w:val="20"/>
      </w:rPr>
      <w:t xml:space="preserve">contact </w:t>
    </w:r>
    <w:r w:rsidR="00E46080">
      <w:rPr>
        <w:rFonts w:ascii="Calibri" w:hAnsi="Calibri"/>
        <w:sz w:val="20"/>
        <w:szCs w:val="20"/>
        <w:lang w:val="en-US"/>
      </w:rPr>
      <w:t xml:space="preserve">Michelle Prael </w:t>
    </w:r>
    <w:r>
      <w:rPr>
        <w:rFonts w:ascii="Calibri" w:hAnsi="Calibri"/>
        <w:sz w:val="20"/>
        <w:szCs w:val="20"/>
      </w:rPr>
      <w:t xml:space="preserve">at </w:t>
    </w:r>
    <w:hyperlink r:id="rId1" w:history="1">
      <w:r w:rsidR="00E46080" w:rsidRPr="00C73FE9">
        <w:rPr>
          <w:rStyle w:val="Hyperlink"/>
          <w:rFonts w:ascii="Calibri" w:hAnsi="Calibri"/>
          <w:sz w:val="20"/>
          <w:szCs w:val="20"/>
          <w:lang w:val="en-US"/>
        </w:rPr>
        <w:t>Prael_M@cde.state.co.us</w:t>
      </w:r>
    </w:hyperlink>
    <w:r w:rsidR="00E46080">
      <w:rPr>
        <w:rFonts w:ascii="Calibri" w:hAnsi="Calibri"/>
        <w:sz w:val="20"/>
        <w:szCs w:val="20"/>
        <w:lang w:val="en-US"/>
      </w:rPr>
      <w:t xml:space="preserve"> </w:t>
    </w:r>
    <w:r w:rsidRPr="00D00534">
      <w:rPr>
        <w:rFonts w:ascii="Calibri" w:hAnsi="Calibri"/>
        <w:sz w:val="20"/>
        <w:szCs w:val="20"/>
        <w:lang w:val="en-US"/>
      </w:rPr>
      <w:t>or</w:t>
    </w:r>
    <w:r w:rsidR="00D00534" w:rsidRPr="00D00534">
      <w:rPr>
        <w:rFonts w:ascii="Calibri" w:hAnsi="Calibri"/>
        <w:sz w:val="20"/>
        <w:szCs w:val="20"/>
        <w:lang w:val="en-US"/>
      </w:rPr>
      <w:t xml:space="preserve"> (</w:t>
    </w:r>
    <w:r w:rsidR="00E46080">
      <w:rPr>
        <w:rFonts w:ascii="Calibri" w:hAnsi="Calibri"/>
        <w:sz w:val="20"/>
        <w:szCs w:val="20"/>
        <w:lang w:val="en-US"/>
      </w:rPr>
      <w:t>720</w:t>
    </w:r>
    <w:r w:rsidR="002B7095">
      <w:rPr>
        <w:rFonts w:ascii="Calibri" w:hAnsi="Calibri"/>
        <w:sz w:val="20"/>
        <w:szCs w:val="20"/>
        <w:lang w:val="en-US"/>
      </w:rPr>
      <w:t xml:space="preserve">) </w:t>
    </w:r>
    <w:r w:rsidR="00E46080" w:rsidRPr="00E46080">
      <w:rPr>
        <w:rFonts w:ascii="Calibri" w:hAnsi="Calibri"/>
        <w:sz w:val="20"/>
        <w:szCs w:val="20"/>
        <w:lang w:val="en-US"/>
      </w:rPr>
      <w:t>545-7368</w:t>
    </w:r>
    <w:r w:rsidR="00E46080">
      <w:rPr>
        <w:rFonts w:ascii="Calibri" w:hAnsi="Calibri"/>
        <w:sz w:val="20"/>
        <w:szCs w:val="20"/>
        <w:lang w:val="en-U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346804" w14:textId="77777777" w:rsidR="00C14BE9" w:rsidRDefault="00C14BE9" w:rsidP="00110034">
      <w:r>
        <w:separator/>
      </w:r>
    </w:p>
  </w:footnote>
  <w:footnote w:type="continuationSeparator" w:id="0">
    <w:p w14:paraId="514D834C" w14:textId="77777777" w:rsidR="00C14BE9" w:rsidRDefault="00C14BE9" w:rsidP="001100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C73D6B"/>
    <w:multiLevelType w:val="hybridMultilevel"/>
    <w:tmpl w:val="5A7EF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A1431B"/>
    <w:multiLevelType w:val="hybridMultilevel"/>
    <w:tmpl w:val="904AD18E"/>
    <w:lvl w:ilvl="0" w:tplc="42CC0880">
      <w:start w:val="1"/>
      <w:numFmt w:val="bullet"/>
      <w:lvlText w:val=""/>
      <w:lvlJc w:val="left"/>
      <w:pPr>
        <w:ind w:left="216" w:hanging="216"/>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E948A4"/>
    <w:multiLevelType w:val="hybridMultilevel"/>
    <w:tmpl w:val="B518C9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D030F02"/>
    <w:multiLevelType w:val="hybridMultilevel"/>
    <w:tmpl w:val="24E6FA4E"/>
    <w:lvl w:ilvl="0" w:tplc="8640ABB0">
      <w:start w:val="1"/>
      <w:numFmt w:val="bullet"/>
      <w:lvlText w:val=""/>
      <w:lvlJc w:val="left"/>
      <w:pPr>
        <w:ind w:left="360" w:hanging="144"/>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CE4FE2"/>
    <w:multiLevelType w:val="hybridMultilevel"/>
    <w:tmpl w:val="D1068188"/>
    <w:lvl w:ilvl="0" w:tplc="B90CB4C2">
      <w:start w:val="1"/>
      <w:numFmt w:val="bullet"/>
      <w:lvlText w:val=""/>
      <w:lvlJc w:val="left"/>
      <w:pPr>
        <w:ind w:left="504" w:hanging="288"/>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B567FB"/>
    <w:multiLevelType w:val="hybridMultilevel"/>
    <w:tmpl w:val="B224B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64F63DC"/>
    <w:multiLevelType w:val="hybridMultilevel"/>
    <w:tmpl w:val="FF645248"/>
    <w:lvl w:ilvl="0" w:tplc="B90CB4C2">
      <w:start w:val="1"/>
      <w:numFmt w:val="bullet"/>
      <w:lvlText w:val=""/>
      <w:lvlJc w:val="left"/>
      <w:pPr>
        <w:ind w:left="504" w:hanging="288"/>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BD51EA4"/>
    <w:multiLevelType w:val="hybridMultilevel"/>
    <w:tmpl w:val="72768B7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F4C6C7D"/>
    <w:multiLevelType w:val="hybridMultilevel"/>
    <w:tmpl w:val="9990C4E6"/>
    <w:lvl w:ilvl="0" w:tplc="B90CB4C2">
      <w:start w:val="1"/>
      <w:numFmt w:val="bullet"/>
      <w:lvlText w:val=""/>
      <w:lvlJc w:val="left"/>
      <w:pPr>
        <w:ind w:left="504" w:hanging="288"/>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66205213">
    <w:abstractNumId w:val="2"/>
  </w:num>
  <w:num w:numId="2" w16cid:durableId="1611741339">
    <w:abstractNumId w:val="0"/>
  </w:num>
  <w:num w:numId="3" w16cid:durableId="155418281">
    <w:abstractNumId w:val="3"/>
  </w:num>
  <w:num w:numId="4" w16cid:durableId="483163087">
    <w:abstractNumId w:val="5"/>
  </w:num>
  <w:num w:numId="5" w16cid:durableId="317543581">
    <w:abstractNumId w:val="7"/>
  </w:num>
  <w:num w:numId="6" w16cid:durableId="1456869410">
    <w:abstractNumId w:val="6"/>
  </w:num>
  <w:num w:numId="7" w16cid:durableId="523173954">
    <w:abstractNumId w:val="8"/>
  </w:num>
  <w:num w:numId="8" w16cid:durableId="479855756">
    <w:abstractNumId w:val="1"/>
  </w:num>
  <w:num w:numId="9" w16cid:durableId="16662756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1312"/>
    <w:rsid w:val="0001309B"/>
    <w:rsid w:val="00015CA4"/>
    <w:rsid w:val="00056248"/>
    <w:rsid w:val="00060FA3"/>
    <w:rsid w:val="00067881"/>
    <w:rsid w:val="000708C4"/>
    <w:rsid w:val="00076B4E"/>
    <w:rsid w:val="00093D70"/>
    <w:rsid w:val="000A2B28"/>
    <w:rsid w:val="000A519D"/>
    <w:rsid w:val="000B0ACE"/>
    <w:rsid w:val="000B540F"/>
    <w:rsid w:val="000E25A3"/>
    <w:rsid w:val="000E4B44"/>
    <w:rsid w:val="000F3B23"/>
    <w:rsid w:val="000F7385"/>
    <w:rsid w:val="00110034"/>
    <w:rsid w:val="00123A6A"/>
    <w:rsid w:val="0013325C"/>
    <w:rsid w:val="00142BDF"/>
    <w:rsid w:val="0015601E"/>
    <w:rsid w:val="00157BF6"/>
    <w:rsid w:val="00161BC1"/>
    <w:rsid w:val="00163198"/>
    <w:rsid w:val="001679AE"/>
    <w:rsid w:val="00172F06"/>
    <w:rsid w:val="00176354"/>
    <w:rsid w:val="00186E22"/>
    <w:rsid w:val="001874F3"/>
    <w:rsid w:val="00190EE0"/>
    <w:rsid w:val="00197943"/>
    <w:rsid w:val="001A1BD7"/>
    <w:rsid w:val="001A55D2"/>
    <w:rsid w:val="001B450A"/>
    <w:rsid w:val="001C292A"/>
    <w:rsid w:val="001C6532"/>
    <w:rsid w:val="001D7C4E"/>
    <w:rsid w:val="001E065A"/>
    <w:rsid w:val="001E1EFC"/>
    <w:rsid w:val="001F154D"/>
    <w:rsid w:val="001F1B8C"/>
    <w:rsid w:val="001F7A6D"/>
    <w:rsid w:val="00217DCB"/>
    <w:rsid w:val="002251A6"/>
    <w:rsid w:val="00226945"/>
    <w:rsid w:val="00251216"/>
    <w:rsid w:val="00253D1A"/>
    <w:rsid w:val="002775E9"/>
    <w:rsid w:val="00280E4F"/>
    <w:rsid w:val="002A12E7"/>
    <w:rsid w:val="002A4F7B"/>
    <w:rsid w:val="002A787F"/>
    <w:rsid w:val="002B2BE0"/>
    <w:rsid w:val="002B6577"/>
    <w:rsid w:val="002B7095"/>
    <w:rsid w:val="002D7405"/>
    <w:rsid w:val="002E2BCA"/>
    <w:rsid w:val="002F77B3"/>
    <w:rsid w:val="003123BC"/>
    <w:rsid w:val="00316812"/>
    <w:rsid w:val="00316A3D"/>
    <w:rsid w:val="003170F3"/>
    <w:rsid w:val="00325607"/>
    <w:rsid w:val="00333659"/>
    <w:rsid w:val="0033393C"/>
    <w:rsid w:val="00335556"/>
    <w:rsid w:val="00347658"/>
    <w:rsid w:val="00353D79"/>
    <w:rsid w:val="00354EE5"/>
    <w:rsid w:val="00355B80"/>
    <w:rsid w:val="00365937"/>
    <w:rsid w:val="00371A77"/>
    <w:rsid w:val="00384B30"/>
    <w:rsid w:val="00391469"/>
    <w:rsid w:val="00394772"/>
    <w:rsid w:val="0039681C"/>
    <w:rsid w:val="003B0A57"/>
    <w:rsid w:val="003B6869"/>
    <w:rsid w:val="003C1BE8"/>
    <w:rsid w:val="003C2161"/>
    <w:rsid w:val="003C4759"/>
    <w:rsid w:val="00401B3F"/>
    <w:rsid w:val="00422A55"/>
    <w:rsid w:val="00423A18"/>
    <w:rsid w:val="00434B4A"/>
    <w:rsid w:val="004566D2"/>
    <w:rsid w:val="004730C7"/>
    <w:rsid w:val="00485AA1"/>
    <w:rsid w:val="004B2B15"/>
    <w:rsid w:val="004C5EED"/>
    <w:rsid w:val="004D1624"/>
    <w:rsid w:val="004D46C6"/>
    <w:rsid w:val="004E159A"/>
    <w:rsid w:val="004F054B"/>
    <w:rsid w:val="004F40D6"/>
    <w:rsid w:val="004F46E4"/>
    <w:rsid w:val="004F658B"/>
    <w:rsid w:val="00503B86"/>
    <w:rsid w:val="00514B9C"/>
    <w:rsid w:val="00520D73"/>
    <w:rsid w:val="00524F29"/>
    <w:rsid w:val="00530573"/>
    <w:rsid w:val="00531312"/>
    <w:rsid w:val="005565B2"/>
    <w:rsid w:val="00563E21"/>
    <w:rsid w:val="005673B9"/>
    <w:rsid w:val="00570B38"/>
    <w:rsid w:val="005833A1"/>
    <w:rsid w:val="005851E4"/>
    <w:rsid w:val="00590B91"/>
    <w:rsid w:val="005931E5"/>
    <w:rsid w:val="005B5608"/>
    <w:rsid w:val="005E29C0"/>
    <w:rsid w:val="00605544"/>
    <w:rsid w:val="00612024"/>
    <w:rsid w:val="0062112E"/>
    <w:rsid w:val="0062678A"/>
    <w:rsid w:val="006306D3"/>
    <w:rsid w:val="00630D0D"/>
    <w:rsid w:val="0063229E"/>
    <w:rsid w:val="0063265C"/>
    <w:rsid w:val="00687BE7"/>
    <w:rsid w:val="006A23E7"/>
    <w:rsid w:val="006B1386"/>
    <w:rsid w:val="006D15D3"/>
    <w:rsid w:val="006E4614"/>
    <w:rsid w:val="006F66C4"/>
    <w:rsid w:val="006F7F1E"/>
    <w:rsid w:val="00700B6E"/>
    <w:rsid w:val="007025D4"/>
    <w:rsid w:val="00716466"/>
    <w:rsid w:val="00730F32"/>
    <w:rsid w:val="00733AA1"/>
    <w:rsid w:val="00777C86"/>
    <w:rsid w:val="00783475"/>
    <w:rsid w:val="007860D3"/>
    <w:rsid w:val="007A20C4"/>
    <w:rsid w:val="007B0B2F"/>
    <w:rsid w:val="007C5FB1"/>
    <w:rsid w:val="007D029F"/>
    <w:rsid w:val="007D6E86"/>
    <w:rsid w:val="007D764F"/>
    <w:rsid w:val="007F755B"/>
    <w:rsid w:val="00810706"/>
    <w:rsid w:val="00845382"/>
    <w:rsid w:val="00846915"/>
    <w:rsid w:val="00853E35"/>
    <w:rsid w:val="00866800"/>
    <w:rsid w:val="00870591"/>
    <w:rsid w:val="00871D52"/>
    <w:rsid w:val="00872887"/>
    <w:rsid w:val="00883052"/>
    <w:rsid w:val="008A4352"/>
    <w:rsid w:val="008B4334"/>
    <w:rsid w:val="008B6B64"/>
    <w:rsid w:val="008D0475"/>
    <w:rsid w:val="008D1A2D"/>
    <w:rsid w:val="008F6FB6"/>
    <w:rsid w:val="009154FB"/>
    <w:rsid w:val="00933ED9"/>
    <w:rsid w:val="00936B4E"/>
    <w:rsid w:val="00946E03"/>
    <w:rsid w:val="009506E9"/>
    <w:rsid w:val="00951E0C"/>
    <w:rsid w:val="00974B3D"/>
    <w:rsid w:val="00991DEA"/>
    <w:rsid w:val="009A03FD"/>
    <w:rsid w:val="009A5379"/>
    <w:rsid w:val="009B1250"/>
    <w:rsid w:val="00A30CF8"/>
    <w:rsid w:val="00A336A9"/>
    <w:rsid w:val="00A424F2"/>
    <w:rsid w:val="00A5249C"/>
    <w:rsid w:val="00A52E49"/>
    <w:rsid w:val="00A532C8"/>
    <w:rsid w:val="00A63AE8"/>
    <w:rsid w:val="00A76BA9"/>
    <w:rsid w:val="00A96F86"/>
    <w:rsid w:val="00AA2C4F"/>
    <w:rsid w:val="00AA4BD2"/>
    <w:rsid w:val="00AC6D46"/>
    <w:rsid w:val="00AC7538"/>
    <w:rsid w:val="00AE14C3"/>
    <w:rsid w:val="00B021B4"/>
    <w:rsid w:val="00B06B55"/>
    <w:rsid w:val="00B1077B"/>
    <w:rsid w:val="00B11740"/>
    <w:rsid w:val="00B20EA6"/>
    <w:rsid w:val="00B21D81"/>
    <w:rsid w:val="00B46075"/>
    <w:rsid w:val="00B556F6"/>
    <w:rsid w:val="00B643D2"/>
    <w:rsid w:val="00B66E70"/>
    <w:rsid w:val="00B673E5"/>
    <w:rsid w:val="00B73314"/>
    <w:rsid w:val="00B74DFC"/>
    <w:rsid w:val="00B918E2"/>
    <w:rsid w:val="00B91D20"/>
    <w:rsid w:val="00B94E2E"/>
    <w:rsid w:val="00BA7E50"/>
    <w:rsid w:val="00BB524C"/>
    <w:rsid w:val="00BC56B7"/>
    <w:rsid w:val="00BF2CA9"/>
    <w:rsid w:val="00BF355D"/>
    <w:rsid w:val="00BF4121"/>
    <w:rsid w:val="00C04318"/>
    <w:rsid w:val="00C0510D"/>
    <w:rsid w:val="00C14BE9"/>
    <w:rsid w:val="00C21BBD"/>
    <w:rsid w:val="00C24F05"/>
    <w:rsid w:val="00C35086"/>
    <w:rsid w:val="00C444E4"/>
    <w:rsid w:val="00C47D48"/>
    <w:rsid w:val="00C66712"/>
    <w:rsid w:val="00C72760"/>
    <w:rsid w:val="00C86730"/>
    <w:rsid w:val="00CA17A0"/>
    <w:rsid w:val="00CA41FF"/>
    <w:rsid w:val="00CC2CA3"/>
    <w:rsid w:val="00CC6711"/>
    <w:rsid w:val="00CD2B2C"/>
    <w:rsid w:val="00CD6C84"/>
    <w:rsid w:val="00CF5E6F"/>
    <w:rsid w:val="00CF6972"/>
    <w:rsid w:val="00CF752E"/>
    <w:rsid w:val="00D00534"/>
    <w:rsid w:val="00D23102"/>
    <w:rsid w:val="00D23E6A"/>
    <w:rsid w:val="00D25CDE"/>
    <w:rsid w:val="00D26365"/>
    <w:rsid w:val="00D418F4"/>
    <w:rsid w:val="00D445F6"/>
    <w:rsid w:val="00D50CE0"/>
    <w:rsid w:val="00D7426C"/>
    <w:rsid w:val="00D84223"/>
    <w:rsid w:val="00D84233"/>
    <w:rsid w:val="00DA1330"/>
    <w:rsid w:val="00DB524B"/>
    <w:rsid w:val="00DB5EEC"/>
    <w:rsid w:val="00DD546C"/>
    <w:rsid w:val="00DD6CBE"/>
    <w:rsid w:val="00DE1B28"/>
    <w:rsid w:val="00DF135B"/>
    <w:rsid w:val="00DF277A"/>
    <w:rsid w:val="00DF2DB0"/>
    <w:rsid w:val="00DF5822"/>
    <w:rsid w:val="00E06FD2"/>
    <w:rsid w:val="00E20A37"/>
    <w:rsid w:val="00E23A0E"/>
    <w:rsid w:val="00E32E01"/>
    <w:rsid w:val="00E404C0"/>
    <w:rsid w:val="00E46080"/>
    <w:rsid w:val="00E60842"/>
    <w:rsid w:val="00E64F90"/>
    <w:rsid w:val="00E66B02"/>
    <w:rsid w:val="00E74525"/>
    <w:rsid w:val="00E76669"/>
    <w:rsid w:val="00E9308B"/>
    <w:rsid w:val="00E96290"/>
    <w:rsid w:val="00EA18A9"/>
    <w:rsid w:val="00EA1BF3"/>
    <w:rsid w:val="00EA68FD"/>
    <w:rsid w:val="00EB0DBB"/>
    <w:rsid w:val="00ED2E39"/>
    <w:rsid w:val="00ED604C"/>
    <w:rsid w:val="00EE20F0"/>
    <w:rsid w:val="00EE3431"/>
    <w:rsid w:val="00EE3B34"/>
    <w:rsid w:val="00EE4587"/>
    <w:rsid w:val="00EF760F"/>
    <w:rsid w:val="00F03AB8"/>
    <w:rsid w:val="00F05BB4"/>
    <w:rsid w:val="00F07BE3"/>
    <w:rsid w:val="00F10450"/>
    <w:rsid w:val="00F20E3A"/>
    <w:rsid w:val="00F22E92"/>
    <w:rsid w:val="00F26C70"/>
    <w:rsid w:val="00F35951"/>
    <w:rsid w:val="00F4050C"/>
    <w:rsid w:val="00F53AEF"/>
    <w:rsid w:val="00F55230"/>
    <w:rsid w:val="00F746D6"/>
    <w:rsid w:val="00F8259A"/>
    <w:rsid w:val="00F845C2"/>
    <w:rsid w:val="00FA6B08"/>
    <w:rsid w:val="00FA7003"/>
    <w:rsid w:val="00FB134C"/>
    <w:rsid w:val="00FE2659"/>
    <w:rsid w:val="00FE4FF0"/>
    <w:rsid w:val="00FF18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style="mso-position-horizontal:center;mso-width-percent:400;mso-height-percent:200;mso-width-relative:margin;mso-height-relative:margin" fillcolor="white">
      <v:fill color="white"/>
      <v:textbox style="mso-fit-shape-to-text:t"/>
    </o:shapedefaults>
    <o:shapelayout v:ext="edit">
      <o:idmap v:ext="edit" data="1"/>
    </o:shapelayout>
  </w:shapeDefaults>
  <w:decimalSymbol w:val="."/>
  <w:listSeparator w:val=","/>
  <w14:docId w14:val="08ECFA8C"/>
  <w15:docId w15:val="{CE89CB33-6605-4481-9B26-E87965EAE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5382"/>
    <w:rPr>
      <w:rFonts w:ascii="Times New Roman" w:eastAsia="Times New Roman" w:hAnsi="Times New Roman"/>
      <w:sz w:val="24"/>
      <w:szCs w:val="24"/>
    </w:rPr>
  </w:style>
  <w:style w:type="paragraph" w:styleId="Heading7">
    <w:name w:val="heading 7"/>
    <w:basedOn w:val="Normal"/>
    <w:next w:val="Normal"/>
    <w:link w:val="Heading7Char"/>
    <w:semiHidden/>
    <w:unhideWhenUsed/>
    <w:qFormat/>
    <w:rsid w:val="00845382"/>
    <w:pPr>
      <w:spacing w:before="240" w:after="60"/>
      <w:outlineLvl w:val="6"/>
    </w:pPr>
    <w:rPr>
      <w:rFonts w:ascii="Calibri" w:hAnsi="Calibri"/>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31312"/>
    <w:pPr>
      <w:autoSpaceDE w:val="0"/>
      <w:autoSpaceDN w:val="0"/>
      <w:adjustRightInd w:val="0"/>
    </w:pPr>
    <w:rPr>
      <w:rFonts w:cs="Calibri"/>
      <w:color w:val="000000"/>
      <w:sz w:val="24"/>
      <w:szCs w:val="24"/>
    </w:rPr>
  </w:style>
  <w:style w:type="character" w:customStyle="1" w:styleId="Heading7Char">
    <w:name w:val="Heading 7 Char"/>
    <w:link w:val="Heading7"/>
    <w:semiHidden/>
    <w:rsid w:val="00845382"/>
    <w:rPr>
      <w:rFonts w:ascii="Calibri" w:eastAsia="Times New Roman" w:hAnsi="Calibri" w:cs="Times New Roman"/>
      <w:sz w:val="24"/>
      <w:szCs w:val="24"/>
    </w:rPr>
  </w:style>
  <w:style w:type="paragraph" w:styleId="ListParagraph">
    <w:name w:val="List Paragraph"/>
    <w:basedOn w:val="Normal"/>
    <w:uiPriority w:val="34"/>
    <w:qFormat/>
    <w:rsid w:val="00845382"/>
    <w:pPr>
      <w:ind w:left="720"/>
    </w:pPr>
  </w:style>
  <w:style w:type="character" w:styleId="Hyperlink">
    <w:name w:val="Hyperlink"/>
    <w:uiPriority w:val="99"/>
    <w:unhideWhenUsed/>
    <w:rsid w:val="00503B86"/>
    <w:rPr>
      <w:color w:val="4F81BD" w:themeColor="accent1"/>
      <w:u w:val="single"/>
    </w:rPr>
  </w:style>
  <w:style w:type="paragraph" w:styleId="Header">
    <w:name w:val="header"/>
    <w:basedOn w:val="Normal"/>
    <w:link w:val="HeaderChar"/>
    <w:uiPriority w:val="99"/>
    <w:unhideWhenUsed/>
    <w:rsid w:val="00110034"/>
    <w:pPr>
      <w:tabs>
        <w:tab w:val="center" w:pos="4680"/>
        <w:tab w:val="right" w:pos="9360"/>
      </w:tabs>
    </w:pPr>
    <w:rPr>
      <w:lang w:val="x-none" w:eastAsia="x-none"/>
    </w:rPr>
  </w:style>
  <w:style w:type="character" w:customStyle="1" w:styleId="HeaderChar">
    <w:name w:val="Header Char"/>
    <w:link w:val="Header"/>
    <w:uiPriority w:val="99"/>
    <w:rsid w:val="00110034"/>
    <w:rPr>
      <w:rFonts w:ascii="Times New Roman" w:eastAsia="Times New Roman" w:hAnsi="Times New Roman"/>
      <w:sz w:val="24"/>
      <w:szCs w:val="24"/>
    </w:rPr>
  </w:style>
  <w:style w:type="paragraph" w:styleId="Footer">
    <w:name w:val="footer"/>
    <w:basedOn w:val="Normal"/>
    <w:link w:val="FooterChar"/>
    <w:uiPriority w:val="99"/>
    <w:unhideWhenUsed/>
    <w:rsid w:val="00110034"/>
    <w:pPr>
      <w:tabs>
        <w:tab w:val="center" w:pos="4680"/>
        <w:tab w:val="right" w:pos="9360"/>
      </w:tabs>
    </w:pPr>
    <w:rPr>
      <w:lang w:val="x-none" w:eastAsia="x-none"/>
    </w:rPr>
  </w:style>
  <w:style w:type="character" w:customStyle="1" w:styleId="FooterChar">
    <w:name w:val="Footer Char"/>
    <w:link w:val="Footer"/>
    <w:uiPriority w:val="99"/>
    <w:rsid w:val="00110034"/>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EA18A9"/>
    <w:rPr>
      <w:rFonts w:ascii="Tahoma" w:hAnsi="Tahoma"/>
      <w:sz w:val="16"/>
      <w:szCs w:val="16"/>
      <w:lang w:val="x-none" w:eastAsia="x-none"/>
    </w:rPr>
  </w:style>
  <w:style w:type="character" w:customStyle="1" w:styleId="BalloonTextChar">
    <w:name w:val="Balloon Text Char"/>
    <w:link w:val="BalloonText"/>
    <w:uiPriority w:val="99"/>
    <w:semiHidden/>
    <w:rsid w:val="00EA18A9"/>
    <w:rPr>
      <w:rFonts w:ascii="Tahoma" w:eastAsia="Times New Roman" w:hAnsi="Tahoma" w:cs="Tahoma"/>
      <w:sz w:val="16"/>
      <w:szCs w:val="16"/>
    </w:rPr>
  </w:style>
  <w:style w:type="character" w:styleId="FollowedHyperlink">
    <w:name w:val="FollowedHyperlink"/>
    <w:uiPriority w:val="99"/>
    <w:semiHidden/>
    <w:unhideWhenUsed/>
    <w:rsid w:val="00DB5EEC"/>
    <w:rPr>
      <w:color w:val="800080"/>
      <w:u w:val="single"/>
    </w:rPr>
  </w:style>
  <w:style w:type="character" w:customStyle="1" w:styleId="UnresolvedMention1">
    <w:name w:val="Unresolved Mention1"/>
    <w:basedOn w:val="DefaultParagraphFont"/>
    <w:uiPriority w:val="99"/>
    <w:semiHidden/>
    <w:unhideWhenUsed/>
    <w:rsid w:val="0062678A"/>
    <w:rPr>
      <w:color w:val="605E5C"/>
      <w:shd w:val="clear" w:color="auto" w:fill="E1DFDD"/>
    </w:rPr>
  </w:style>
  <w:style w:type="character" w:styleId="CommentReference">
    <w:name w:val="annotation reference"/>
    <w:basedOn w:val="DefaultParagraphFont"/>
    <w:uiPriority w:val="99"/>
    <w:semiHidden/>
    <w:unhideWhenUsed/>
    <w:rsid w:val="000B0ACE"/>
    <w:rPr>
      <w:sz w:val="16"/>
      <w:szCs w:val="16"/>
    </w:rPr>
  </w:style>
  <w:style w:type="paragraph" w:styleId="CommentText">
    <w:name w:val="annotation text"/>
    <w:basedOn w:val="Normal"/>
    <w:link w:val="CommentTextChar"/>
    <w:uiPriority w:val="99"/>
    <w:unhideWhenUsed/>
    <w:rsid w:val="000B0ACE"/>
    <w:rPr>
      <w:sz w:val="20"/>
      <w:szCs w:val="20"/>
    </w:rPr>
  </w:style>
  <w:style w:type="character" w:customStyle="1" w:styleId="CommentTextChar">
    <w:name w:val="Comment Text Char"/>
    <w:basedOn w:val="DefaultParagraphFont"/>
    <w:link w:val="CommentText"/>
    <w:uiPriority w:val="99"/>
    <w:rsid w:val="000B0ACE"/>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0B0ACE"/>
    <w:rPr>
      <w:b/>
      <w:bCs/>
    </w:rPr>
  </w:style>
  <w:style w:type="character" w:customStyle="1" w:styleId="CommentSubjectChar">
    <w:name w:val="Comment Subject Char"/>
    <w:basedOn w:val="CommentTextChar"/>
    <w:link w:val="CommentSubject"/>
    <w:uiPriority w:val="99"/>
    <w:semiHidden/>
    <w:rsid w:val="000B0ACE"/>
    <w:rPr>
      <w:rFonts w:ascii="Times New Roman" w:eastAsia="Times New Roman" w:hAnsi="Times New Roman"/>
      <w:b/>
      <w:bCs/>
    </w:rPr>
  </w:style>
  <w:style w:type="character" w:styleId="UnresolvedMention">
    <w:name w:val="Unresolved Mention"/>
    <w:basedOn w:val="DefaultParagraphFont"/>
    <w:uiPriority w:val="99"/>
    <w:semiHidden/>
    <w:unhideWhenUsed/>
    <w:rsid w:val="00B021B4"/>
    <w:rPr>
      <w:color w:val="605E5C"/>
      <w:shd w:val="clear" w:color="auto" w:fill="E1DFDD"/>
    </w:rPr>
  </w:style>
  <w:style w:type="table" w:styleId="TableGrid">
    <w:name w:val="Table Grid"/>
    <w:basedOn w:val="TableNormal"/>
    <w:uiPriority w:val="59"/>
    <w:rsid w:val="00FF18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F054B"/>
    <w:pPr>
      <w:spacing w:before="100" w:beforeAutospacing="1" w:after="100" w:afterAutospacing="1"/>
    </w:pPr>
  </w:style>
  <w:style w:type="paragraph" w:styleId="Revision">
    <w:name w:val="Revision"/>
    <w:hidden/>
    <w:uiPriority w:val="99"/>
    <w:semiHidden/>
    <w:rsid w:val="00687BE7"/>
    <w:rPr>
      <w:rFonts w:ascii="Times New Roman" w:eastAsia="Times New Roman" w:hAnsi="Times New Roman"/>
      <w:sz w:val="24"/>
      <w:szCs w:val="24"/>
    </w:rPr>
  </w:style>
  <w:style w:type="character" w:customStyle="1" w:styleId="cf01">
    <w:name w:val="cf01"/>
    <w:basedOn w:val="DefaultParagraphFont"/>
    <w:rsid w:val="006306D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060974">
      <w:bodyDiv w:val="1"/>
      <w:marLeft w:val="0"/>
      <w:marRight w:val="0"/>
      <w:marTop w:val="0"/>
      <w:marBottom w:val="0"/>
      <w:divBdr>
        <w:top w:val="none" w:sz="0" w:space="0" w:color="auto"/>
        <w:left w:val="none" w:sz="0" w:space="0" w:color="auto"/>
        <w:bottom w:val="none" w:sz="0" w:space="0" w:color="auto"/>
        <w:right w:val="none" w:sz="0" w:space="0" w:color="auto"/>
      </w:divBdr>
    </w:div>
    <w:div w:id="1096559696">
      <w:bodyDiv w:val="1"/>
      <w:marLeft w:val="0"/>
      <w:marRight w:val="0"/>
      <w:marTop w:val="0"/>
      <w:marBottom w:val="0"/>
      <w:divBdr>
        <w:top w:val="none" w:sz="0" w:space="0" w:color="auto"/>
        <w:left w:val="none" w:sz="0" w:space="0" w:color="auto"/>
        <w:bottom w:val="none" w:sz="0" w:space="0" w:color="auto"/>
        <w:right w:val="none" w:sz="0" w:space="0" w:color="auto"/>
      </w:divBdr>
    </w:div>
    <w:div w:id="1153644611">
      <w:bodyDiv w:val="1"/>
      <w:marLeft w:val="0"/>
      <w:marRight w:val="0"/>
      <w:marTop w:val="0"/>
      <w:marBottom w:val="0"/>
      <w:divBdr>
        <w:top w:val="none" w:sz="0" w:space="0" w:color="auto"/>
        <w:left w:val="none" w:sz="0" w:space="0" w:color="auto"/>
        <w:bottom w:val="none" w:sz="0" w:space="0" w:color="auto"/>
        <w:right w:val="none" w:sz="0" w:space="0" w:color="auto"/>
      </w:divBdr>
    </w:div>
    <w:div w:id="1230381685">
      <w:bodyDiv w:val="1"/>
      <w:marLeft w:val="0"/>
      <w:marRight w:val="0"/>
      <w:marTop w:val="0"/>
      <w:marBottom w:val="0"/>
      <w:divBdr>
        <w:top w:val="none" w:sz="0" w:space="0" w:color="auto"/>
        <w:left w:val="none" w:sz="0" w:space="0" w:color="auto"/>
        <w:bottom w:val="none" w:sz="0" w:space="0" w:color="auto"/>
        <w:right w:val="none" w:sz="0" w:space="0" w:color="auto"/>
      </w:divBdr>
    </w:div>
    <w:div w:id="1650475115">
      <w:bodyDiv w:val="1"/>
      <w:marLeft w:val="0"/>
      <w:marRight w:val="0"/>
      <w:marTop w:val="0"/>
      <w:marBottom w:val="0"/>
      <w:divBdr>
        <w:top w:val="none" w:sz="0" w:space="0" w:color="auto"/>
        <w:left w:val="none" w:sz="0" w:space="0" w:color="auto"/>
        <w:bottom w:val="none" w:sz="0" w:space="0" w:color="auto"/>
        <w:right w:val="none" w:sz="0" w:space="0" w:color="auto"/>
      </w:divBdr>
    </w:div>
    <w:div w:id="1811971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ese.ed.gov/bipartisan-safer-communities-ac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app.smartsheet.com/b/form/690752e6df624ff9803c9b04a3428e66" TargetMode="External"/><Relationship Id="rId4" Type="http://schemas.openxmlformats.org/officeDocument/2006/relationships/settings" Target="settings.xml"/><Relationship Id="rId9" Type="http://schemas.openxmlformats.org/officeDocument/2006/relationships/hyperlink" Target="https://www.cde.state.co.us/fedprograms/stronger_connections_grant"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Prael_M@cde.state.co.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654F78-E230-4B89-8BF7-FE27E70D30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638</Words>
  <Characters>3640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CDE</Company>
  <LinksUpToDate>false</LinksUpToDate>
  <CharactersWithSpaces>4270</CharactersWithSpaces>
  <SharedDoc>false</SharedDoc>
  <HLinks>
    <vt:vector size="12" baseType="variant">
      <vt:variant>
        <vt:i4>7077937</vt:i4>
      </vt:variant>
      <vt:variant>
        <vt:i4>0</vt:i4>
      </vt:variant>
      <vt:variant>
        <vt:i4>0</vt:i4>
      </vt:variant>
      <vt:variant>
        <vt:i4>5</vt:i4>
      </vt:variant>
      <vt:variant>
        <vt:lpwstr>https://www.surveymonkey.com/ s/S9LJQQT</vt:lpwstr>
      </vt:variant>
      <vt:variant>
        <vt:lpwstr/>
      </vt:variant>
      <vt:variant>
        <vt:i4>5439569</vt:i4>
      </vt:variant>
      <vt:variant>
        <vt:i4>0</vt:i4>
      </vt:variant>
      <vt:variant>
        <vt:i4>0</vt:i4>
      </vt:variant>
      <vt:variant>
        <vt:i4>5</vt:i4>
      </vt:variant>
      <vt:variant>
        <vt:lpwstr>mailto:burnham_k@cde.state.co.us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bylsma_b</dc:creator>
  <cp:lastModifiedBy>Giessinger, Tammy</cp:lastModifiedBy>
  <cp:revision>2</cp:revision>
  <cp:lastPrinted>2013-03-21T16:58:00Z</cp:lastPrinted>
  <dcterms:created xsi:type="dcterms:W3CDTF">2023-09-27T21:17:00Z</dcterms:created>
  <dcterms:modified xsi:type="dcterms:W3CDTF">2023-09-27T21:17:00Z</dcterms:modified>
</cp:coreProperties>
</file>