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1187D" w14:textId="43A8DCE7" w:rsidR="002B7237" w:rsidRPr="000D13E4" w:rsidRDefault="000A1261" w:rsidP="00884765">
      <w:pPr>
        <w:rPr>
          <w:rFonts w:ascii="Museo Slab 500" w:hAnsi="Museo Slab 500"/>
          <w:color w:val="5C667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65D3A662" wp14:editId="6EFA5212">
                <wp:simplePos x="0" y="0"/>
                <wp:positionH relativeFrom="column">
                  <wp:posOffset>4914900</wp:posOffset>
                </wp:positionH>
                <wp:positionV relativeFrom="page">
                  <wp:posOffset>1710055</wp:posOffset>
                </wp:positionV>
                <wp:extent cx="1920240" cy="1257300"/>
                <wp:effectExtent l="0" t="0" r="0" b="0"/>
                <wp:wrapSquare wrapText="bothSides"/>
                <wp:docPr id="16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24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8D858CB" w14:textId="77777777" w:rsidR="00764158" w:rsidRPr="00F12D02" w:rsidRDefault="00764158" w:rsidP="0076415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3A6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387pt;margin-top:134.65pt;width:151.2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" filled="f" stroked="f">
                <v:textbox>
                  <w:txbxContent>
                    <w:p w14:paraId="38D858CB" w14:textId="77777777" w:rsidR="00764158" w:rsidRPr="00F12D02" w:rsidRDefault="00764158" w:rsidP="0076415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0D13E4">
        <w:rPr>
          <w:rFonts w:ascii="Museo Slab 500" w:hAnsi="Museo Slab 500"/>
          <w:noProof/>
          <w:sz w:val="36"/>
          <w:szCs w:val="36"/>
        </w:rPr>
        <w:drawing>
          <wp:inline distT="0" distB="0" distL="0" distR="0" wp14:anchorId="03A2EC0D" wp14:editId="3CF7C224">
            <wp:extent cx="2849880" cy="480060"/>
            <wp:effectExtent l="0" t="0" r="0" b="0"/>
            <wp:docPr id="2" name="Picture 2" descr="CDE Logo with Colorado Department of Education on the right side of th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DE Logo with Colorado Department of Education on the right side of th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54CF3" w14:textId="77777777" w:rsidR="002B7237" w:rsidRPr="000D13E4" w:rsidRDefault="002B7237" w:rsidP="00884765">
      <w:pPr>
        <w:rPr>
          <w:rFonts w:ascii="Museo Slab 500" w:hAnsi="Museo Slab 500"/>
          <w:color w:val="5C6670"/>
          <w:sz w:val="36"/>
          <w:szCs w:val="36"/>
        </w:rPr>
      </w:pPr>
    </w:p>
    <w:p w14:paraId="1195E271" w14:textId="77777777" w:rsidR="002B7237" w:rsidRPr="000D13E4" w:rsidRDefault="002B7237" w:rsidP="00884765">
      <w:pPr>
        <w:rPr>
          <w:rFonts w:ascii="Museo Slab 500" w:hAnsi="Museo Slab 500"/>
          <w:color w:val="5C6670"/>
          <w:sz w:val="36"/>
          <w:szCs w:val="36"/>
        </w:rPr>
      </w:pPr>
    </w:p>
    <w:p w14:paraId="3E1CCC90" w14:textId="77777777" w:rsidR="00884765" w:rsidRPr="000D13E4" w:rsidRDefault="004B4A77" w:rsidP="00884765">
      <w:pPr>
        <w:rPr>
          <w:rFonts w:ascii="Museo Slab 500" w:hAnsi="Museo Slab 500"/>
          <w:color w:val="5C6670"/>
          <w:sz w:val="36"/>
          <w:szCs w:val="36"/>
        </w:rPr>
      </w:pPr>
      <w:r>
        <w:rPr>
          <w:rFonts w:ascii="Museo Slab 500" w:hAnsi="Museo Slab 500"/>
          <w:color w:val="5C6670"/>
          <w:sz w:val="36"/>
          <w:szCs w:val="36"/>
        </w:rPr>
        <w:t>Safe Return to School Plan Sample Template</w:t>
      </w:r>
    </w:p>
    <w:p w14:paraId="71E07D09" w14:textId="77777777" w:rsidR="002B7237" w:rsidRDefault="002B7237" w:rsidP="00884765">
      <w:pPr>
        <w:pStyle w:val="Subhead"/>
      </w:pPr>
    </w:p>
    <w:p w14:paraId="4C29C279" w14:textId="77777777" w:rsidR="00794FBD" w:rsidRDefault="00794FBD" w:rsidP="002B7237"/>
    <w:p w14:paraId="79166DB3" w14:textId="77777777" w:rsidR="00794FBD" w:rsidRPr="00794FBD" w:rsidRDefault="00794FBD" w:rsidP="00794FBD"/>
    <w:p w14:paraId="6C7B72BF" w14:textId="77777777" w:rsidR="00794FBD" w:rsidRPr="00794FBD" w:rsidRDefault="00794FBD" w:rsidP="00794FBD"/>
    <w:p w14:paraId="56EDFA01" w14:textId="77777777" w:rsidR="00794FBD" w:rsidRPr="00794FBD" w:rsidRDefault="00794FBD" w:rsidP="00794FBD"/>
    <w:p w14:paraId="029CD282" w14:textId="77777777" w:rsidR="00794FBD" w:rsidRPr="00794FBD" w:rsidRDefault="00794FBD" w:rsidP="00794FBD"/>
    <w:p w14:paraId="5544660B" w14:textId="77777777" w:rsidR="00794FBD" w:rsidRPr="00794FBD" w:rsidRDefault="00794FBD" w:rsidP="00794FBD"/>
    <w:p w14:paraId="3C0BA344" w14:textId="77777777" w:rsidR="00794FBD" w:rsidRPr="00794FBD" w:rsidRDefault="00794FBD" w:rsidP="00794FBD"/>
    <w:p w14:paraId="25834E6F" w14:textId="77777777" w:rsidR="00794FBD" w:rsidRPr="00794FBD" w:rsidRDefault="00794FBD" w:rsidP="00794FBD"/>
    <w:p w14:paraId="3964ACED" w14:textId="77777777" w:rsidR="00794FBD" w:rsidRPr="00794FBD" w:rsidRDefault="00794FBD" w:rsidP="00794FBD"/>
    <w:p w14:paraId="664AC734" w14:textId="77777777" w:rsidR="00794FBD" w:rsidRPr="00794FBD" w:rsidRDefault="00794FBD" w:rsidP="00794FBD"/>
    <w:p w14:paraId="5DC8FE30" w14:textId="77777777" w:rsidR="00794FBD" w:rsidRPr="00794FBD" w:rsidRDefault="00794FBD" w:rsidP="00794FBD"/>
    <w:p w14:paraId="02CC71A6" w14:textId="77777777" w:rsidR="00794FBD" w:rsidRPr="00794FBD" w:rsidRDefault="00794FBD" w:rsidP="00794FBD"/>
    <w:p w14:paraId="7830AA98" w14:textId="77777777" w:rsidR="00794FBD" w:rsidRPr="00794FBD" w:rsidRDefault="00794FBD" w:rsidP="00794FBD"/>
    <w:p w14:paraId="7E0D7963" w14:textId="77777777" w:rsidR="00794FBD" w:rsidRPr="00794FBD" w:rsidRDefault="00794FBD" w:rsidP="00794FBD"/>
    <w:p w14:paraId="65F6B895" w14:textId="77777777" w:rsidR="00794FBD" w:rsidRPr="00794FBD" w:rsidRDefault="00794FBD" w:rsidP="00794FBD"/>
    <w:p w14:paraId="45142271" w14:textId="77777777" w:rsidR="00794FBD" w:rsidRPr="00794FBD" w:rsidRDefault="00794FBD" w:rsidP="00794FBD"/>
    <w:p w14:paraId="307A1B9F" w14:textId="77777777" w:rsidR="00794FBD" w:rsidRPr="00794FBD" w:rsidRDefault="00794FBD" w:rsidP="00794FBD"/>
    <w:p w14:paraId="5782830B" w14:textId="77777777" w:rsidR="00794FBD" w:rsidRPr="00794FBD" w:rsidRDefault="00794FBD" w:rsidP="00794FBD"/>
    <w:p w14:paraId="44EA267F" w14:textId="0A4E529F" w:rsidR="002B7237" w:rsidRPr="002B7237" w:rsidRDefault="000A1261" w:rsidP="002B723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C465829" wp14:editId="0BF45461">
                <wp:simplePos x="0" y="0"/>
                <wp:positionH relativeFrom="margin">
                  <wp:posOffset>3362325</wp:posOffset>
                </wp:positionH>
                <wp:positionV relativeFrom="paragraph">
                  <wp:posOffset>2284095</wp:posOffset>
                </wp:positionV>
                <wp:extent cx="2250440" cy="3239135"/>
                <wp:effectExtent l="0" t="0" r="0" b="0"/>
                <wp:wrapNone/>
                <wp:docPr id="1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323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F8F07" w14:textId="77777777" w:rsidR="004B4A77" w:rsidRDefault="004B4A77" w:rsidP="004B4A77">
                            <w:pPr>
                              <w:ind w:left="360" w:hanging="360"/>
                            </w:pPr>
                          </w:p>
                          <w:p w14:paraId="780EEB83" w14:textId="77777777" w:rsidR="004B4A77" w:rsidRDefault="003948D2" w:rsidP="004B4A77">
                            <w:pPr>
                              <w:jc w:val="center"/>
                            </w:pPr>
                            <w:hyperlink r:id="rId8" w:anchor="anchor_1625661984621" w:history="1">
                              <w:r w:rsidR="004B4A77" w:rsidRPr="003948D2">
                                <w:rPr>
                                  <w:rStyle w:val="Hyperlink"/>
                                </w:rPr>
                                <w:t>CDC Recommendations</w:t>
                              </w:r>
                            </w:hyperlink>
                          </w:p>
                          <w:p w14:paraId="6F6DF6F9" w14:textId="77777777" w:rsidR="004B4A77" w:rsidRDefault="003948D2" w:rsidP="004B4A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ind w:left="360"/>
                            </w:pPr>
                            <w:r>
                              <w:t>Promoting Vaccination</w:t>
                            </w:r>
                          </w:p>
                          <w:p w14:paraId="68A8AE5C" w14:textId="77777777" w:rsidR="003948D2" w:rsidRDefault="003948D2" w:rsidP="004B4A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ind w:left="360"/>
                            </w:pPr>
                            <w:r>
                              <w:t>Consistent and Correct Mask Use</w:t>
                            </w:r>
                          </w:p>
                          <w:p w14:paraId="2A35DBA9" w14:textId="77777777" w:rsidR="003948D2" w:rsidRDefault="003948D2" w:rsidP="004B4A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ind w:left="360"/>
                            </w:pPr>
                            <w:r>
                              <w:t>Physical Distancing</w:t>
                            </w:r>
                          </w:p>
                          <w:p w14:paraId="6F38ACDF" w14:textId="77777777" w:rsidR="003948D2" w:rsidRDefault="003948D2" w:rsidP="004B4A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ind w:left="360"/>
                            </w:pPr>
                            <w:r>
                              <w:t>Screening Testing</w:t>
                            </w:r>
                          </w:p>
                          <w:p w14:paraId="6C4CD5FA" w14:textId="77777777" w:rsidR="003948D2" w:rsidRDefault="003948D2" w:rsidP="004B4A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ind w:left="360"/>
                            </w:pPr>
                            <w:r>
                              <w:t>Ventilation</w:t>
                            </w:r>
                          </w:p>
                          <w:p w14:paraId="5AB9D879" w14:textId="77777777" w:rsidR="003948D2" w:rsidRDefault="003948D2" w:rsidP="004B4A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ind w:left="360"/>
                            </w:pPr>
                            <w:r>
                              <w:t>Handwashing and Respiratory Etiquette</w:t>
                            </w:r>
                          </w:p>
                          <w:p w14:paraId="26B26F27" w14:textId="77777777" w:rsidR="003948D2" w:rsidRDefault="003948D2" w:rsidP="004B4A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ind w:left="360"/>
                            </w:pPr>
                            <w:r>
                              <w:t>Staying Home when Sick/Getting Tested</w:t>
                            </w:r>
                          </w:p>
                          <w:p w14:paraId="265EF2CD" w14:textId="77777777" w:rsidR="003948D2" w:rsidRDefault="003948D2" w:rsidP="004B4A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ind w:left="360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Contact Tracing</w:t>
                            </w:r>
                          </w:p>
                          <w:p w14:paraId="23956ED4" w14:textId="77777777" w:rsidR="003948D2" w:rsidRPr="003948D2" w:rsidRDefault="003948D2" w:rsidP="004B4A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ind w:left="360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Cleaning and Disinfection</w:t>
                            </w:r>
                          </w:p>
                          <w:p w14:paraId="36C97204" w14:textId="77777777" w:rsidR="003948D2" w:rsidRDefault="003948D2" w:rsidP="003948D2">
                            <w:pPr>
                              <w:pStyle w:val="ListParagraph"/>
                              <w:spacing w:after="160" w:line="259" w:lineRule="auto"/>
                              <w:ind w:left="0"/>
                            </w:pPr>
                          </w:p>
                          <w:p w14:paraId="6927C35D" w14:textId="77777777" w:rsidR="004B4A77" w:rsidRPr="004B4A77" w:rsidRDefault="004B4A77" w:rsidP="004B4A77">
                            <w:pPr>
                              <w:rPr>
                                <w:color w:val="0563C1"/>
                                <w:u w:val="single"/>
                              </w:rPr>
                            </w:pPr>
                          </w:p>
                          <w:p w14:paraId="357EC4AA" w14:textId="77777777" w:rsidR="004B4A77" w:rsidRDefault="004B4A77" w:rsidP="004B4A77"/>
                          <w:p w14:paraId="5B4B8D97" w14:textId="77777777" w:rsidR="004B4A77" w:rsidRPr="00574AD1" w:rsidRDefault="004B4A77" w:rsidP="004B4A77">
                            <w:pPr>
                              <w:contextualSpacing/>
                            </w:pPr>
                          </w:p>
                          <w:p w14:paraId="7C83BFE8" w14:textId="77777777" w:rsidR="004B4A77" w:rsidRDefault="004B4A77" w:rsidP="004B4A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65829" id="Text Box 2" o:spid="_x0000_s1027" type="#_x0000_t202" alt="&quot;&quot;" style="position:absolute;margin-left:264.75pt;margin-top:179.85pt;width:177.2pt;height:255.0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">
                <v:textbox>
                  <w:txbxContent>
                    <w:p w14:paraId="66AF8F07" w14:textId="77777777" w:rsidR="004B4A77" w:rsidRDefault="004B4A77" w:rsidP="004B4A77">
                      <w:pPr>
                        <w:ind w:left="360" w:hanging="360"/>
                      </w:pPr>
                    </w:p>
                    <w:p w14:paraId="780EEB83" w14:textId="77777777" w:rsidR="004B4A77" w:rsidRDefault="003948D2" w:rsidP="004B4A77">
                      <w:pPr>
                        <w:jc w:val="center"/>
                      </w:pPr>
                      <w:hyperlink r:id="rId9" w:anchor="anchor_1625661984621" w:history="1">
                        <w:r w:rsidR="004B4A77" w:rsidRPr="003948D2">
                          <w:rPr>
                            <w:rStyle w:val="Hyperlink"/>
                          </w:rPr>
                          <w:t>CDC Recommendations</w:t>
                        </w:r>
                      </w:hyperlink>
                    </w:p>
                    <w:p w14:paraId="6F6DF6F9" w14:textId="77777777" w:rsidR="004B4A77" w:rsidRDefault="003948D2" w:rsidP="004B4A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ind w:left="360"/>
                      </w:pPr>
                      <w:r>
                        <w:t>Promoting Vaccination</w:t>
                      </w:r>
                    </w:p>
                    <w:p w14:paraId="68A8AE5C" w14:textId="77777777" w:rsidR="003948D2" w:rsidRDefault="003948D2" w:rsidP="004B4A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ind w:left="360"/>
                      </w:pPr>
                      <w:r>
                        <w:t>Consistent and Correct Mask Use</w:t>
                      </w:r>
                    </w:p>
                    <w:p w14:paraId="2A35DBA9" w14:textId="77777777" w:rsidR="003948D2" w:rsidRDefault="003948D2" w:rsidP="004B4A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ind w:left="360"/>
                      </w:pPr>
                      <w:r>
                        <w:t>Physical Distancing</w:t>
                      </w:r>
                    </w:p>
                    <w:p w14:paraId="6F38ACDF" w14:textId="77777777" w:rsidR="003948D2" w:rsidRDefault="003948D2" w:rsidP="004B4A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ind w:left="360"/>
                      </w:pPr>
                      <w:r>
                        <w:t>Screening Testing</w:t>
                      </w:r>
                    </w:p>
                    <w:p w14:paraId="6C4CD5FA" w14:textId="77777777" w:rsidR="003948D2" w:rsidRDefault="003948D2" w:rsidP="004B4A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ind w:left="360"/>
                      </w:pPr>
                      <w:r>
                        <w:t>Ventilation</w:t>
                      </w:r>
                    </w:p>
                    <w:p w14:paraId="5AB9D879" w14:textId="77777777" w:rsidR="003948D2" w:rsidRDefault="003948D2" w:rsidP="004B4A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ind w:left="360"/>
                      </w:pPr>
                      <w:r>
                        <w:t>Handwashing and Respiratory Etiquette</w:t>
                      </w:r>
                    </w:p>
                    <w:p w14:paraId="26B26F27" w14:textId="77777777" w:rsidR="003948D2" w:rsidRDefault="003948D2" w:rsidP="004B4A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ind w:left="360"/>
                      </w:pPr>
                      <w:r>
                        <w:t>Staying Home when Sick/Getting Tested</w:t>
                      </w:r>
                    </w:p>
                    <w:p w14:paraId="265EF2CD" w14:textId="77777777" w:rsidR="003948D2" w:rsidRDefault="003948D2" w:rsidP="004B4A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ind w:left="360"/>
                        <w:rPr>
                          <w:rStyle w:val="Hyperlink"/>
                          <w:color w:val="auto"/>
                          <w:u w:val="none"/>
                        </w:rPr>
                      </w:pPr>
                      <w:r>
                        <w:rPr>
                          <w:rStyle w:val="Hyperlink"/>
                          <w:color w:val="auto"/>
                          <w:u w:val="none"/>
                        </w:rPr>
                        <w:t>Contact Tracing</w:t>
                      </w:r>
                    </w:p>
                    <w:p w14:paraId="23956ED4" w14:textId="77777777" w:rsidR="003948D2" w:rsidRPr="003948D2" w:rsidRDefault="003948D2" w:rsidP="004B4A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ind w:left="360"/>
                        <w:rPr>
                          <w:rStyle w:val="Hyperlink"/>
                          <w:color w:val="auto"/>
                          <w:u w:val="none"/>
                        </w:rPr>
                      </w:pPr>
                      <w:r>
                        <w:rPr>
                          <w:rStyle w:val="Hyperlink"/>
                          <w:color w:val="auto"/>
                          <w:u w:val="none"/>
                        </w:rPr>
                        <w:t>Cleaning and Disinfection</w:t>
                      </w:r>
                    </w:p>
                    <w:p w14:paraId="36C97204" w14:textId="77777777" w:rsidR="003948D2" w:rsidRDefault="003948D2" w:rsidP="003948D2">
                      <w:pPr>
                        <w:pStyle w:val="ListParagraph"/>
                        <w:spacing w:after="160" w:line="259" w:lineRule="auto"/>
                        <w:ind w:left="0"/>
                      </w:pPr>
                    </w:p>
                    <w:p w14:paraId="6927C35D" w14:textId="77777777" w:rsidR="004B4A77" w:rsidRPr="004B4A77" w:rsidRDefault="004B4A77" w:rsidP="004B4A77">
                      <w:pPr>
                        <w:rPr>
                          <w:color w:val="0563C1"/>
                          <w:u w:val="single"/>
                        </w:rPr>
                      </w:pPr>
                    </w:p>
                    <w:p w14:paraId="357EC4AA" w14:textId="77777777" w:rsidR="004B4A77" w:rsidRDefault="004B4A77" w:rsidP="004B4A77"/>
                    <w:p w14:paraId="5B4B8D97" w14:textId="77777777" w:rsidR="004B4A77" w:rsidRPr="00574AD1" w:rsidRDefault="004B4A77" w:rsidP="004B4A77">
                      <w:pPr>
                        <w:contextualSpacing/>
                      </w:pPr>
                    </w:p>
                    <w:p w14:paraId="7C83BFE8" w14:textId="77777777" w:rsidR="004B4A77" w:rsidRDefault="004B4A77" w:rsidP="004B4A7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1B0E187" wp14:editId="3755C8F5">
                <wp:simplePos x="0" y="0"/>
                <wp:positionH relativeFrom="margin">
                  <wp:posOffset>6311900</wp:posOffset>
                </wp:positionH>
                <wp:positionV relativeFrom="paragraph">
                  <wp:posOffset>2311400</wp:posOffset>
                </wp:positionV>
                <wp:extent cx="2196465" cy="1968500"/>
                <wp:effectExtent l="0" t="0" r="0" b="0"/>
                <wp:wrapNone/>
                <wp:docPr id="1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A79E3" w14:textId="77777777" w:rsidR="004B4A77" w:rsidRDefault="004B4A77" w:rsidP="004B4A77">
                            <w:pPr>
                              <w:jc w:val="center"/>
                            </w:pPr>
                            <w:r>
                              <w:t>Local Health Department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0E187" id="_x0000_s1028" type="#_x0000_t202" alt="&quot;&quot;" style="position:absolute;margin-left:497pt;margin-top:182pt;width:172.95pt;height:1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">
                <v:textbox>
                  <w:txbxContent>
                    <w:p w14:paraId="178A79E3" w14:textId="77777777" w:rsidR="004B4A77" w:rsidRDefault="004B4A77" w:rsidP="004B4A77">
                      <w:pPr>
                        <w:jc w:val="center"/>
                      </w:pPr>
                      <w:r>
                        <w:t>Local Health Department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9C8E092" wp14:editId="710B2FEC">
                <wp:simplePos x="0" y="0"/>
                <wp:positionH relativeFrom="margin">
                  <wp:posOffset>6292850</wp:posOffset>
                </wp:positionH>
                <wp:positionV relativeFrom="paragraph">
                  <wp:posOffset>4584700</wp:posOffset>
                </wp:positionV>
                <wp:extent cx="2228215" cy="1193800"/>
                <wp:effectExtent l="0" t="0" r="635" b="6350"/>
                <wp:wrapNone/>
                <wp:docPr id="1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2C0E" w14:textId="77777777" w:rsidR="004B4A77" w:rsidRDefault="004B4A77" w:rsidP="004B4A77">
                            <w:pPr>
                              <w:jc w:val="center"/>
                            </w:pPr>
                            <w:r>
                              <w:t>How Decisions will be Made about Preventative Actions</w:t>
                            </w:r>
                          </w:p>
                          <w:p w14:paraId="4CA4F2BF" w14:textId="77777777" w:rsidR="004B4A77" w:rsidRDefault="004B4A77" w:rsidP="004B4A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8E092" id="_x0000_s1029" type="#_x0000_t202" alt="&quot;&quot;" style="position:absolute;margin-left:495.5pt;margin-top:361pt;width:175.45pt;height:9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">
                <v:textbox>
                  <w:txbxContent>
                    <w:p w14:paraId="6B162C0E" w14:textId="77777777" w:rsidR="004B4A77" w:rsidRDefault="004B4A77" w:rsidP="004B4A77">
                      <w:pPr>
                        <w:jc w:val="center"/>
                      </w:pPr>
                      <w:r>
                        <w:t>How Decisions will be Made about Preventative Actions</w:t>
                      </w:r>
                    </w:p>
                    <w:p w14:paraId="4CA4F2BF" w14:textId="77777777" w:rsidR="004B4A77" w:rsidRDefault="004B4A77" w:rsidP="004B4A7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A5C036C" wp14:editId="553A7788">
                <wp:simplePos x="0" y="0"/>
                <wp:positionH relativeFrom="margin">
                  <wp:posOffset>414655</wp:posOffset>
                </wp:positionH>
                <wp:positionV relativeFrom="paragraph">
                  <wp:posOffset>4890770</wp:posOffset>
                </wp:positionV>
                <wp:extent cx="2419350" cy="915670"/>
                <wp:effectExtent l="0" t="0" r="0" b="0"/>
                <wp:wrapNone/>
                <wp:docPr id="1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F620" w14:textId="77777777" w:rsidR="004B4A77" w:rsidRDefault="004B4A77" w:rsidP="004B4A77">
                            <w:pPr>
                              <w:jc w:val="center"/>
                            </w:pPr>
                            <w:r>
                              <w:t>Social, Emotional, Mental, and other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C036C" id="_x0000_s1030" type="#_x0000_t202" alt="&quot;&quot;" style="position:absolute;margin-left:32.65pt;margin-top:385.1pt;width:190.5pt;height:72.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">
                <v:textbox>
                  <w:txbxContent>
                    <w:p w14:paraId="2398F620" w14:textId="77777777" w:rsidR="004B4A77" w:rsidRDefault="004B4A77" w:rsidP="004B4A77">
                      <w:pPr>
                        <w:jc w:val="center"/>
                      </w:pPr>
                      <w:r>
                        <w:t>Social, Emotional, Mental, and other Needs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6FC43E4" wp14:editId="3F086D8E">
                <wp:simplePos x="0" y="0"/>
                <wp:positionH relativeFrom="margin">
                  <wp:posOffset>424815</wp:posOffset>
                </wp:positionH>
                <wp:positionV relativeFrom="paragraph">
                  <wp:posOffset>2232025</wp:posOffset>
                </wp:positionV>
                <wp:extent cx="2419350" cy="1414145"/>
                <wp:effectExtent l="0" t="0" r="0" b="0"/>
                <wp:wrapNone/>
                <wp:docPr id="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60126" w14:textId="77777777" w:rsidR="004B4A77" w:rsidRDefault="004B4A77" w:rsidP="004B4A77">
                            <w:pPr>
                              <w:jc w:val="center"/>
                            </w:pPr>
                            <w:r>
                              <w:t xml:space="preserve">Important Dates </w:t>
                            </w:r>
                          </w:p>
                          <w:p w14:paraId="59C70929" w14:textId="77777777" w:rsidR="004B4A77" w:rsidRDefault="004B4A77" w:rsidP="004B4A77">
                            <w:pPr>
                              <w:jc w:val="center"/>
                            </w:pPr>
                            <w:r>
                              <w:t>Include when this plan will be reviewed again in the next 6 months</w:t>
                            </w:r>
                          </w:p>
                          <w:p w14:paraId="43B75B90" w14:textId="77777777" w:rsidR="004B4A77" w:rsidRDefault="004B4A77" w:rsidP="004B4A77">
                            <w:pPr>
                              <w:jc w:val="center"/>
                            </w:pPr>
                            <w:r>
                              <w:t>We recommend including return to school dates and board meeting dates when COVID decisions were made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C43E4" id="_x0000_s1031" type="#_x0000_t202" alt="&quot;&quot;" style="position:absolute;margin-left:33.45pt;margin-top:175.75pt;width:190.5pt;height:111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">
                <v:textbox>
                  <w:txbxContent>
                    <w:p w14:paraId="73E60126" w14:textId="77777777" w:rsidR="004B4A77" w:rsidRDefault="004B4A77" w:rsidP="004B4A77">
                      <w:pPr>
                        <w:jc w:val="center"/>
                      </w:pPr>
                      <w:r>
                        <w:t xml:space="preserve">Important Dates </w:t>
                      </w:r>
                    </w:p>
                    <w:p w14:paraId="59C70929" w14:textId="77777777" w:rsidR="004B4A77" w:rsidRDefault="004B4A77" w:rsidP="004B4A77">
                      <w:pPr>
                        <w:jc w:val="center"/>
                      </w:pPr>
                      <w:r>
                        <w:t>Include when this plan will be reviewed again in the next 6 months</w:t>
                      </w:r>
                    </w:p>
                    <w:p w14:paraId="43B75B90" w14:textId="77777777" w:rsidR="004B4A77" w:rsidRDefault="004B4A77" w:rsidP="004B4A77">
                      <w:pPr>
                        <w:jc w:val="center"/>
                      </w:pPr>
                      <w:r>
                        <w:t>We recommend including return to school dates and board meeting dates when COVID decisions were made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6C54CD6" wp14:editId="415FAF90">
                <wp:simplePos x="0" y="0"/>
                <wp:positionH relativeFrom="margin">
                  <wp:posOffset>417195</wp:posOffset>
                </wp:positionH>
                <wp:positionV relativeFrom="paragraph">
                  <wp:posOffset>3728720</wp:posOffset>
                </wp:positionV>
                <wp:extent cx="2419350" cy="1054100"/>
                <wp:effectExtent l="0" t="0" r="0" b="0"/>
                <wp:wrapNone/>
                <wp:docPr id="1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10B6" w14:textId="77777777" w:rsidR="004B4A77" w:rsidRDefault="004B4A77" w:rsidP="004B4A77">
                            <w:pPr>
                              <w:jc w:val="center"/>
                            </w:pPr>
                            <w:r>
                              <w:t>In-Person and/or Remote Options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4CD6" id="_x0000_s1032" type="#_x0000_t202" alt="&quot;&quot;" style="position:absolute;margin-left:32.85pt;margin-top:293.6pt;width:190.5pt;height:83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">
                <v:textbox>
                  <w:txbxContent>
                    <w:p w14:paraId="7E7610B6" w14:textId="77777777" w:rsidR="004B4A77" w:rsidRDefault="004B4A77" w:rsidP="004B4A77">
                      <w:pPr>
                        <w:jc w:val="center"/>
                      </w:pPr>
                      <w:r>
                        <w:t>In-Person and/or Remote Options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215A66" wp14:editId="0EDEEC06">
                <wp:simplePos x="0" y="0"/>
                <wp:positionH relativeFrom="column">
                  <wp:posOffset>1320800</wp:posOffset>
                </wp:positionH>
                <wp:positionV relativeFrom="paragraph">
                  <wp:posOffset>-273050</wp:posOffset>
                </wp:positionV>
                <wp:extent cx="6496050" cy="723900"/>
                <wp:effectExtent l="0" t="0" r="0" b="0"/>
                <wp:wrapNone/>
                <wp:docPr id="8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8E562" id="Rectangle: Rounded Corners 4" o:spid="_x0000_s1026" alt="&quot;&quot;" style="position:absolute;margin-left:104pt;margin-top:-21.5pt;width:511.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" fillcolor="#d9d9d9" strokecolor="#2f528f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C95DEC9" wp14:editId="19116B50">
                <wp:simplePos x="0" y="0"/>
                <wp:positionH relativeFrom="margin">
                  <wp:posOffset>1816100</wp:posOffset>
                </wp:positionH>
                <wp:positionV relativeFrom="paragraph">
                  <wp:posOffset>-184150</wp:posOffset>
                </wp:positionV>
                <wp:extent cx="5518150" cy="749300"/>
                <wp:effectExtent l="0" t="0" r="0" b="0"/>
                <wp:wrapNone/>
                <wp:docPr id="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1A678" w14:textId="77777777" w:rsidR="004B4A77" w:rsidRPr="00A67375" w:rsidRDefault="004B4A77" w:rsidP="004B4A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[District Name]</w:t>
                            </w:r>
                          </w:p>
                          <w:p w14:paraId="46DC2010" w14:textId="77777777" w:rsidR="004B4A77" w:rsidRDefault="004B4A77" w:rsidP="004B4A77">
                            <w:pPr>
                              <w:jc w:val="center"/>
                            </w:pPr>
                            <w:r>
                              <w:t>Safe Return to School Plan</w:t>
                            </w:r>
                          </w:p>
                          <w:p w14:paraId="05C6D0D2" w14:textId="77777777" w:rsidR="004B4A77" w:rsidRDefault="004B4A77" w:rsidP="004B4A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5DEC9" id="_x0000_s1033" type="#_x0000_t202" alt="&quot;&quot;" style="position:absolute;margin-left:143pt;margin-top:-14.5pt;width:434.5pt;height:5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" filled="f" stroked="f">
                <v:textbox>
                  <w:txbxContent>
                    <w:p w14:paraId="5681A678" w14:textId="77777777" w:rsidR="004B4A77" w:rsidRPr="00A67375" w:rsidRDefault="004B4A77" w:rsidP="004B4A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[District Name]</w:t>
                      </w:r>
                    </w:p>
                    <w:p w14:paraId="46DC2010" w14:textId="77777777" w:rsidR="004B4A77" w:rsidRDefault="004B4A77" w:rsidP="004B4A77">
                      <w:pPr>
                        <w:jc w:val="center"/>
                      </w:pPr>
                      <w:r>
                        <w:t>Safe Return to School Plan</w:t>
                      </w:r>
                    </w:p>
                    <w:p w14:paraId="05C6D0D2" w14:textId="77777777" w:rsidR="004B4A77" w:rsidRDefault="004B4A77" w:rsidP="004B4A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9095CB" wp14:editId="4C4E9A54">
                <wp:simplePos x="0" y="0"/>
                <wp:positionH relativeFrom="margin">
                  <wp:posOffset>6324600</wp:posOffset>
                </wp:positionH>
                <wp:positionV relativeFrom="paragraph">
                  <wp:posOffset>718820</wp:posOffset>
                </wp:positionV>
                <wp:extent cx="2419350" cy="876300"/>
                <wp:effectExtent l="0" t="0" r="0" b="0"/>
                <wp:wrapNone/>
                <wp:docPr id="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B8BA6" w14:textId="77777777" w:rsidR="004B4A77" w:rsidRPr="00962398" w:rsidRDefault="004B4A77" w:rsidP="004B4A77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39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Phased Prevention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095CB" id="_x0000_s1034" type="#_x0000_t202" alt="&quot;&quot;" style="position:absolute;margin-left:498pt;margin-top:56.6pt;width:190.5pt;height:69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" filled="f" stroked="f">
                <v:textbox>
                  <w:txbxContent>
                    <w:p w14:paraId="083B8BA6" w14:textId="77777777" w:rsidR="004B4A77" w:rsidRPr="00962398" w:rsidRDefault="004B4A77" w:rsidP="004B4A77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398">
                        <w:rPr>
                          <w:rFonts w:ascii="Arial Black" w:hAnsi="Arial Black"/>
                          <w:sz w:val="32"/>
                          <w:szCs w:val="32"/>
                        </w:rPr>
                        <w:t>Phased Prevention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1CF5F3E" wp14:editId="7E83602E">
                <wp:simplePos x="0" y="0"/>
                <wp:positionH relativeFrom="margin">
                  <wp:align>center</wp:align>
                </wp:positionH>
                <wp:positionV relativeFrom="paragraph">
                  <wp:posOffset>718820</wp:posOffset>
                </wp:positionV>
                <wp:extent cx="2419350" cy="876300"/>
                <wp:effectExtent l="0" t="0" r="0" b="0"/>
                <wp:wrapNone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683FA" w14:textId="77777777" w:rsidR="004B4A77" w:rsidRPr="00962398" w:rsidRDefault="004B4A77" w:rsidP="004B4A77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39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Layered Prevention Strategies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5F3E" id="_x0000_s1035" type="#_x0000_t202" alt="&quot;&quot;" style="position:absolute;margin-left:0;margin-top:56.6pt;width:190.5pt;height:69pt;z-index:251654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" filled="f" stroked="f">
                <v:textbox>
                  <w:txbxContent>
                    <w:p w14:paraId="2BA683FA" w14:textId="77777777" w:rsidR="004B4A77" w:rsidRPr="00962398" w:rsidRDefault="004B4A77" w:rsidP="004B4A77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398">
                        <w:rPr>
                          <w:rFonts w:ascii="Arial Black" w:hAnsi="Arial Black"/>
                          <w:sz w:val="32"/>
                          <w:szCs w:val="32"/>
                        </w:rPr>
                        <w:t>Layered Prevention Strategies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B85A6D6" wp14:editId="110DB27C">
                <wp:simplePos x="0" y="0"/>
                <wp:positionH relativeFrom="margin">
                  <wp:posOffset>406400</wp:posOffset>
                </wp:positionH>
                <wp:positionV relativeFrom="paragraph">
                  <wp:posOffset>711200</wp:posOffset>
                </wp:positionV>
                <wp:extent cx="2419350" cy="876300"/>
                <wp:effectExtent l="0" t="0" r="0" b="0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FD0D7" w14:textId="77777777" w:rsidR="004B4A77" w:rsidRPr="00A67375" w:rsidRDefault="004B4A77" w:rsidP="004B4A77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A67375">
                              <w:rPr>
                                <w:rFonts w:ascii="Arial Black" w:hAnsi="Arial Black"/>
                                <w:sz w:val="24"/>
                              </w:rPr>
                              <w:t>Plan for Safe Return to In-Person Instruction and Continuity of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5A6D6" id="_x0000_s1036" type="#_x0000_t202" alt="&quot;&quot;" style="position:absolute;margin-left:32pt;margin-top:56pt;width:190.5pt;height:69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" filled="f" stroked="f">
                <v:textbox>
                  <w:txbxContent>
                    <w:p w14:paraId="65AFD0D7" w14:textId="77777777" w:rsidR="004B4A77" w:rsidRPr="00A67375" w:rsidRDefault="004B4A77" w:rsidP="004B4A77">
                      <w:pPr>
                        <w:jc w:val="center"/>
                        <w:rPr>
                          <w:rFonts w:ascii="Arial Black" w:hAnsi="Arial Black"/>
                          <w:sz w:val="24"/>
                        </w:rPr>
                      </w:pPr>
                      <w:r w:rsidRPr="00A67375">
                        <w:rPr>
                          <w:rFonts w:ascii="Arial Black" w:hAnsi="Arial Black"/>
                          <w:sz w:val="24"/>
                        </w:rPr>
                        <w:t>Plan for Safe Return to In-Person Instruction and Continuity of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47AD">
        <w:rPr>
          <w:noProof/>
        </w:rPr>
        <w:drawing>
          <wp:inline distT="0" distB="0" distL="0" distR="0" wp14:anchorId="615E4D5C" wp14:editId="4A992D6E">
            <wp:extent cx="8917940" cy="5830570"/>
            <wp:effectExtent l="0" t="0" r="0" b="246380"/>
            <wp:docPr id="3" name="Diagram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79CAB8A8" wp14:editId="5584F691">
                <wp:simplePos x="0" y="0"/>
                <wp:positionH relativeFrom="column">
                  <wp:posOffset>-342900</wp:posOffset>
                </wp:positionH>
                <wp:positionV relativeFrom="page">
                  <wp:posOffset>9258300</wp:posOffset>
                </wp:positionV>
                <wp:extent cx="4800600" cy="457200"/>
                <wp:effectExtent l="0" t="0" r="0" b="0"/>
                <wp:wrapSquare wrapText="bothSides"/>
                <wp:docPr id="14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0253E8B0" w14:textId="77777777" w:rsidR="005E3BA8" w:rsidRPr="000D13E4" w:rsidRDefault="005E3BA8" w:rsidP="005E3BA8">
                            <w:pPr>
                              <w:pStyle w:val="BasicParagraph"/>
                              <w:jc w:val="center"/>
                              <w:rPr>
                                <w:rFonts w:ascii="Museo Slab 500" w:hAnsi="Museo Slab 500" w:cs="Calibri"/>
                                <w:color w:val="5C6670"/>
                              </w:rPr>
                            </w:pPr>
                            <w:r w:rsidRPr="000D13E4">
                              <w:rPr>
                                <w:rFonts w:ascii="Museo Slab 500" w:hAnsi="Museo Slab 500" w:cs="PalatinoLinotype-Bold"/>
                                <w:bCs/>
                                <w:color w:val="5C6670"/>
                              </w:rPr>
                              <w:t>Colorado Department of Education</w:t>
                            </w:r>
                          </w:p>
                          <w:p w14:paraId="68126274" w14:textId="77777777" w:rsidR="005E3BA8" w:rsidRPr="000D13E4" w:rsidRDefault="005E3BA8" w:rsidP="005E3BA8">
                            <w:pPr>
                              <w:pStyle w:val="BasicParagraph"/>
                              <w:jc w:val="center"/>
                              <w:rPr>
                                <w:color w:val="5C6670"/>
                                <w:sz w:val="18"/>
                                <w:szCs w:val="18"/>
                              </w:rPr>
                            </w:pPr>
                            <w:r w:rsidRPr="000D13E4">
                              <w:rPr>
                                <w:rFonts w:ascii="Calibri" w:hAnsi="Calibri" w:cs="Calibri"/>
                                <w:color w:val="5C6670"/>
                                <w:sz w:val="18"/>
                                <w:szCs w:val="18"/>
                              </w:rPr>
                              <w:t>201 E. Colfax Ave., Denver, CO 80203 • Phone • email</w:t>
                            </w:r>
                          </w:p>
                          <w:p w14:paraId="2457F707" w14:textId="77777777" w:rsidR="005E3BA8" w:rsidRDefault="005E3BA8" w:rsidP="005E3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AB8A8" id="Text Box 14" o:spid="_x0000_s1037" type="#_x0000_t202" alt="&quot;&quot;" style="position:absolute;margin-left:-27pt;margin-top:729pt;width:37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" filled="f" stroked="f">
                <v:textbox>
                  <w:txbxContent>
                    <w:p w14:paraId="0253E8B0" w14:textId="77777777" w:rsidR="005E3BA8" w:rsidRPr="000D13E4" w:rsidRDefault="005E3BA8" w:rsidP="005E3BA8">
                      <w:pPr>
                        <w:pStyle w:val="BasicParagraph"/>
                        <w:jc w:val="center"/>
                        <w:rPr>
                          <w:rFonts w:ascii="Museo Slab 500" w:hAnsi="Museo Slab 500" w:cs="Calibri"/>
                          <w:color w:val="5C6670"/>
                        </w:rPr>
                      </w:pPr>
                      <w:r w:rsidRPr="000D13E4">
                        <w:rPr>
                          <w:rFonts w:ascii="Museo Slab 500" w:hAnsi="Museo Slab 500" w:cs="PalatinoLinotype-Bold"/>
                          <w:bCs/>
                          <w:color w:val="5C6670"/>
                        </w:rPr>
                        <w:t>Colorado Department of Education</w:t>
                      </w:r>
                    </w:p>
                    <w:p w14:paraId="68126274" w14:textId="77777777" w:rsidR="005E3BA8" w:rsidRPr="000D13E4" w:rsidRDefault="005E3BA8" w:rsidP="005E3BA8">
                      <w:pPr>
                        <w:pStyle w:val="BasicParagraph"/>
                        <w:jc w:val="center"/>
                        <w:rPr>
                          <w:color w:val="5C6670"/>
                          <w:sz w:val="18"/>
                          <w:szCs w:val="18"/>
                        </w:rPr>
                      </w:pPr>
                      <w:r w:rsidRPr="000D13E4">
                        <w:rPr>
                          <w:rFonts w:ascii="Calibri" w:hAnsi="Calibri" w:cs="Calibri"/>
                          <w:color w:val="5C6670"/>
                          <w:sz w:val="18"/>
                          <w:szCs w:val="18"/>
                        </w:rPr>
                        <w:t>201 E. Colfax Ave., Denver, CO 80203 • Phone • email</w:t>
                      </w:r>
                    </w:p>
                    <w:p w14:paraId="2457F707" w14:textId="77777777" w:rsidR="005E3BA8" w:rsidRDefault="005E3BA8" w:rsidP="005E3BA8"/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2B7237" w:rsidRPr="002B7237" w:rsidSect="004B4A7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9AAB" w14:textId="77777777" w:rsidR="001D214C" w:rsidRDefault="001D214C" w:rsidP="00764158">
      <w:r>
        <w:separator/>
      </w:r>
    </w:p>
  </w:endnote>
  <w:endnote w:type="continuationSeparator" w:id="0">
    <w:p w14:paraId="2983C809" w14:textId="77777777" w:rsidR="001D214C" w:rsidRDefault="001D214C" w:rsidP="0076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Linotype-Bold">
    <w:altName w:val="Palatino Linotype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CCC5" w14:textId="77777777" w:rsidR="000341E7" w:rsidRDefault="00034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3293" w14:textId="77777777" w:rsidR="00320356" w:rsidRPr="000D13E4" w:rsidRDefault="000341E7" w:rsidP="00320356">
    <w:pPr>
      <w:pStyle w:val="Footer"/>
      <w:jc w:val="right"/>
      <w:rPr>
        <w:color w:val="5C6670"/>
        <w:sz w:val="18"/>
        <w:szCs w:val="18"/>
      </w:rPr>
    </w:pPr>
    <w:r>
      <w:rPr>
        <w:color w:val="5C6670"/>
        <w:sz w:val="18"/>
        <w:szCs w:val="18"/>
      </w:rPr>
      <w:t>Revised August 13,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13A5" w14:textId="77777777" w:rsidR="005E3BA8" w:rsidRPr="00F12D02" w:rsidRDefault="004B4A77" w:rsidP="00320356">
    <w:pPr>
      <w:pStyle w:val="Footer"/>
      <w:jc w:val="right"/>
      <w:rPr>
        <w:color w:val="FFFFFF"/>
        <w:sz w:val="18"/>
        <w:szCs w:val="18"/>
      </w:rPr>
    </w:pPr>
    <w:r>
      <w:rPr>
        <w:color w:val="FFFFFF"/>
        <w:sz w:val="18"/>
        <w:szCs w:val="18"/>
      </w:rPr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F6FF" w14:textId="77777777" w:rsidR="001D214C" w:rsidRDefault="001D214C" w:rsidP="00764158">
      <w:r>
        <w:separator/>
      </w:r>
    </w:p>
  </w:footnote>
  <w:footnote w:type="continuationSeparator" w:id="0">
    <w:p w14:paraId="526D3DB4" w14:textId="77777777" w:rsidR="001D214C" w:rsidRDefault="001D214C" w:rsidP="0076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8EA7" w14:textId="77777777" w:rsidR="000341E7" w:rsidRDefault="00034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078E" w14:textId="3FF73472" w:rsidR="00B83063" w:rsidRDefault="000A1261" w:rsidP="003D24FB">
    <w:pPr>
      <w:pStyle w:val="Header"/>
      <w:tabs>
        <w:tab w:val="clear" w:pos="4320"/>
        <w:tab w:val="clear" w:pos="8640"/>
        <w:tab w:val="left" w:pos="7920"/>
      </w:tabs>
    </w:pPr>
    <w:r>
      <w:rPr>
        <w:noProof/>
      </w:rPr>
      <w:drawing>
        <wp:inline distT="0" distB="0" distL="0" distR="0" wp14:anchorId="23A759A1" wp14:editId="15BDBE86">
          <wp:extent cx="1074420" cy="457200"/>
          <wp:effectExtent l="0" t="0" r="0" b="0"/>
          <wp:docPr id="4" name="Picture 4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4A77">
      <w:tab/>
    </w:r>
    <w:r w:rsidR="004B4A77">
      <w:rPr>
        <w:rFonts w:ascii="Museo Slab 500" w:hAnsi="Museo Slab 500"/>
        <w:b/>
        <w:bCs/>
        <w:color w:val="919BA5"/>
        <w:sz w:val="18"/>
        <w:szCs w:val="18"/>
      </w:rPr>
      <w:t>Sample Template</w:t>
    </w:r>
    <w:r w:rsidR="003D24FB">
      <w:rPr>
        <w:rFonts w:ascii="Museo Slab 500" w:hAnsi="Museo Slab 500"/>
        <w:b/>
        <w:bCs/>
        <w:color w:val="919BA5"/>
        <w:sz w:val="18"/>
        <w:szCs w:val="18"/>
      </w:rPr>
      <w:t xml:space="preserve">    </w:t>
    </w:r>
    <w:r w:rsidR="00D31D03" w:rsidRPr="000D13E4">
      <w:rPr>
        <w:b/>
        <w:color w:val="919BA5"/>
        <w:szCs w:val="20"/>
      </w:rPr>
      <w:fldChar w:fldCharType="begin"/>
    </w:r>
    <w:r w:rsidR="00D31D03" w:rsidRPr="000D13E4">
      <w:rPr>
        <w:b/>
        <w:color w:val="919BA5"/>
        <w:szCs w:val="20"/>
      </w:rPr>
      <w:instrText xml:space="preserve"> PAGE   \* MERGEFORMAT </w:instrText>
    </w:r>
    <w:r w:rsidR="00D31D03" w:rsidRPr="000D13E4">
      <w:rPr>
        <w:b/>
        <w:color w:val="919BA5"/>
        <w:szCs w:val="20"/>
      </w:rPr>
      <w:fldChar w:fldCharType="separate"/>
    </w:r>
    <w:r w:rsidR="0062040D">
      <w:rPr>
        <w:b/>
        <w:noProof/>
        <w:color w:val="919BA5"/>
        <w:szCs w:val="20"/>
      </w:rPr>
      <w:t>2</w:t>
    </w:r>
    <w:r w:rsidR="00D31D03" w:rsidRPr="000D13E4">
      <w:rPr>
        <w:b/>
        <w:color w:val="919BA5"/>
        <w:szCs w:val="20"/>
      </w:rPr>
      <w:fldChar w:fldCharType="end"/>
    </w:r>
  </w:p>
  <w:p w14:paraId="13C7943A" w14:textId="77777777" w:rsidR="00B83063" w:rsidRDefault="00232766" w:rsidP="00B83063">
    <w:pPr>
      <w:pStyle w:val="Header"/>
      <w:tabs>
        <w:tab w:val="clear" w:pos="4320"/>
        <w:tab w:val="clear" w:pos="8640"/>
        <w:tab w:val="left" w:pos="4373"/>
      </w:tabs>
    </w:pPr>
    <w:r>
      <w:pict w14:anchorId="6626284A">
        <v:rect id="_x0000_i1025" style="width:540pt;height:1pt" o:hralign="center" o:hrstd="t" o:hr="t" fillcolor="#aaa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66E4" w14:textId="434D5BF8" w:rsidR="00764158" w:rsidRDefault="000A12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E47E91" wp14:editId="7170B59E">
              <wp:simplePos x="0" y="0"/>
              <wp:positionH relativeFrom="column">
                <wp:posOffset>4686300</wp:posOffset>
              </wp:positionH>
              <wp:positionV relativeFrom="page">
                <wp:posOffset>0</wp:posOffset>
              </wp:positionV>
              <wp:extent cx="2400300" cy="10058400"/>
              <wp:effectExtent l="0" t="0" r="0" b="28575"/>
              <wp:wrapNone/>
              <wp:docPr id="1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10058400"/>
                      </a:xfrm>
                      <a:prstGeom prst="rect">
                        <a:avLst/>
                      </a:prstGeom>
                      <a:solidFill>
                        <a:srgbClr val="46797A"/>
                      </a:solidFill>
                      <a:ln>
                        <a:noFill/>
                      </a:ln>
                      <a:effectLst>
                        <a:outerShdw blurRad="31750" dist="25400" dir="5400000" rotWithShape="0">
                          <a:srgbClr val="000000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0033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567F" id="Rectangle 3" o:spid="_x0000_s1026" alt="&quot;&quot;" style="position:absolute;margin-left:369pt;margin-top:0;width:189pt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" fillcolor="#46797a" stroked="f" strokeweight=".79pt">
              <v:shadow on="t" color="black" opacity=".5" origin=",.5" offset="0"/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00202"/>
    <w:multiLevelType w:val="hybridMultilevel"/>
    <w:tmpl w:val="90B2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24616"/>
    <w:multiLevelType w:val="hybridMultilevel"/>
    <w:tmpl w:val="06B22936"/>
    <w:lvl w:ilvl="0" w:tplc="42EE1C72">
      <w:start w:val="1"/>
      <w:numFmt w:val="bullet"/>
      <w:pStyle w:val="Bulleted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157D"/>
    <w:multiLevelType w:val="multilevel"/>
    <w:tmpl w:val="541044D2"/>
    <w:styleLink w:val="BulletedList2ndLevel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4E"/>
    <w:rsid w:val="000341E7"/>
    <w:rsid w:val="000A1261"/>
    <w:rsid w:val="000D13E4"/>
    <w:rsid w:val="0016758A"/>
    <w:rsid w:val="001D214C"/>
    <w:rsid w:val="00221C93"/>
    <w:rsid w:val="00232766"/>
    <w:rsid w:val="00294F34"/>
    <w:rsid w:val="002B7237"/>
    <w:rsid w:val="00320356"/>
    <w:rsid w:val="00344DB5"/>
    <w:rsid w:val="003948D2"/>
    <w:rsid w:val="003D24FB"/>
    <w:rsid w:val="00443D19"/>
    <w:rsid w:val="004B4A77"/>
    <w:rsid w:val="005E3BA8"/>
    <w:rsid w:val="0062040D"/>
    <w:rsid w:val="00624562"/>
    <w:rsid w:val="00634EAF"/>
    <w:rsid w:val="0067763A"/>
    <w:rsid w:val="006D3D13"/>
    <w:rsid w:val="00764158"/>
    <w:rsid w:val="00794FBD"/>
    <w:rsid w:val="008428F4"/>
    <w:rsid w:val="00846456"/>
    <w:rsid w:val="00884765"/>
    <w:rsid w:val="0094524E"/>
    <w:rsid w:val="009E6CDA"/>
    <w:rsid w:val="00B20BDF"/>
    <w:rsid w:val="00B31D24"/>
    <w:rsid w:val="00B75D0F"/>
    <w:rsid w:val="00B83063"/>
    <w:rsid w:val="00C137FB"/>
    <w:rsid w:val="00D31D03"/>
    <w:rsid w:val="00DD43ED"/>
    <w:rsid w:val="00DE543D"/>
    <w:rsid w:val="00E120B7"/>
    <w:rsid w:val="00F12D02"/>
    <w:rsid w:val="00F5572D"/>
    <w:rsid w:val="00FB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7992D98"/>
  <w14:defaultImageDpi w14:val="300"/>
  <w15:docId w15:val="{48266E35-62C8-4B63-ACC5-F3E2AD26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P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56"/>
    <w:rPr>
      <w:sz w:val="22"/>
      <w:szCs w:val="24"/>
    </w:rPr>
  </w:style>
  <w:style w:type="paragraph" w:styleId="Heading1">
    <w:name w:val="heading 1"/>
    <w:next w:val="Normal"/>
    <w:link w:val="Heading1Char"/>
    <w:autoRedefine/>
    <w:uiPriority w:val="9"/>
    <w:qFormat/>
    <w:rsid w:val="00846456"/>
    <w:pPr>
      <w:pBdr>
        <w:bottom w:val="single" w:sz="8" w:space="0" w:color="9AA3AC"/>
      </w:pBdr>
      <w:tabs>
        <w:tab w:val="left" w:pos="90"/>
      </w:tabs>
      <w:spacing w:before="120" w:after="120"/>
      <w:outlineLvl w:val="0"/>
    </w:pPr>
    <w:rPr>
      <w:rFonts w:ascii="Museo Slab 500" w:eastAsia="Calibri" w:hAnsi="Museo Slab 500"/>
      <w:bCs/>
      <w:color w:val="5C667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456"/>
    <w:pPr>
      <w:keepNext/>
      <w:keepLines/>
      <w:spacing w:before="200"/>
      <w:outlineLvl w:val="1"/>
    </w:pPr>
    <w:rPr>
      <w:rFonts w:ascii="Trebuchet MS" w:hAnsi="Trebuchet MS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456"/>
    <w:pPr>
      <w:keepNext/>
      <w:keepLines/>
      <w:spacing w:before="2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Title">
    <w:name w:val="Table of Contents Title"/>
    <w:basedOn w:val="Summary"/>
    <w:next w:val="TOC1"/>
    <w:autoRedefine/>
    <w:qFormat/>
    <w:rsid w:val="00846456"/>
    <w:pPr>
      <w:spacing w:after="240"/>
    </w:pPr>
    <w:rPr>
      <w:rFonts w:ascii="Museo Slab 500" w:hAnsi="Museo Slab 500"/>
      <w:color w:val="5C6670"/>
      <w:sz w:val="36"/>
    </w:rPr>
  </w:style>
  <w:style w:type="paragraph" w:customStyle="1" w:styleId="HeadingMuseo">
    <w:name w:val="Heading Museo"/>
    <w:basedOn w:val="Heading1"/>
    <w:qFormat/>
    <w:rsid w:val="00846456"/>
    <w:pPr>
      <w:pBdr>
        <w:bottom w:val="single" w:sz="8" w:space="1" w:color="9AA3AC"/>
      </w:pBdr>
    </w:pPr>
  </w:style>
  <w:style w:type="paragraph" w:customStyle="1" w:styleId="SubheadTrebuchet">
    <w:name w:val="Subhead Trebuchet"/>
    <w:basedOn w:val="Normal"/>
    <w:next w:val="Normal"/>
    <w:autoRedefine/>
    <w:qFormat/>
    <w:rsid w:val="00846456"/>
    <w:pPr>
      <w:spacing w:before="120" w:after="60"/>
    </w:pPr>
    <w:rPr>
      <w:rFonts w:ascii="Trebuchet MS" w:hAnsi="Trebuchet MS"/>
      <w:b/>
      <w:sz w:val="24"/>
    </w:rPr>
  </w:style>
  <w:style w:type="paragraph" w:styleId="TOC3">
    <w:name w:val="toc 3"/>
    <w:basedOn w:val="TOC2"/>
    <w:next w:val="Normal"/>
    <w:autoRedefine/>
    <w:uiPriority w:val="39"/>
    <w:unhideWhenUsed/>
    <w:rsid w:val="00846456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6456"/>
    <w:pPr>
      <w:spacing w:after="100"/>
      <w:ind w:left="880"/>
    </w:pPr>
  </w:style>
  <w:style w:type="paragraph" w:styleId="Title">
    <w:name w:val="Title"/>
    <w:basedOn w:val="Normal"/>
    <w:next w:val="Normal"/>
    <w:link w:val="TitleChar"/>
    <w:autoRedefine/>
    <w:qFormat/>
    <w:rsid w:val="00846456"/>
    <w:pPr>
      <w:spacing w:before="1000" w:after="1000"/>
      <w:jc w:val="center"/>
    </w:pPr>
    <w:rPr>
      <w:rFonts w:ascii="Museo Slab 500" w:eastAsia="Calibri" w:hAnsi="Museo Slab 500"/>
      <w:color w:val="5C6670"/>
      <w:spacing w:val="20"/>
      <w:sz w:val="64"/>
      <w:szCs w:val="72"/>
    </w:rPr>
  </w:style>
  <w:style w:type="character" w:customStyle="1" w:styleId="TitleChar">
    <w:name w:val="Title Char"/>
    <w:link w:val="Title"/>
    <w:rsid w:val="00846456"/>
    <w:rPr>
      <w:rFonts w:ascii="Museo Slab 500" w:eastAsia="Calibri" w:hAnsi="Museo Slab 500" w:cs="Times New Roman"/>
      <w:color w:val="5C6670"/>
      <w:spacing w:val="20"/>
      <w:sz w:val="64"/>
      <w:szCs w:val="72"/>
    </w:rPr>
  </w:style>
  <w:style w:type="paragraph" w:customStyle="1" w:styleId="PullQuote">
    <w:name w:val="Pull Quote"/>
    <w:basedOn w:val="Normal"/>
    <w:autoRedefine/>
    <w:qFormat/>
    <w:rsid w:val="00846456"/>
    <w:pPr>
      <w:spacing w:line="300" w:lineRule="auto"/>
      <w:jc w:val="center"/>
    </w:pPr>
    <w:rPr>
      <w:rFonts w:ascii="Museo Slab 500" w:hAnsi="Museo Slab 500"/>
      <w:iCs/>
      <w:color w:val="9AA3AC"/>
      <w:sz w:val="24"/>
    </w:rPr>
  </w:style>
  <w:style w:type="paragraph" w:customStyle="1" w:styleId="Subhead">
    <w:name w:val="Subhead"/>
    <w:basedOn w:val="Normal"/>
    <w:next w:val="Normal"/>
    <w:autoRedefine/>
    <w:qFormat/>
    <w:rsid w:val="00846456"/>
    <w:pPr>
      <w:spacing w:before="120" w:after="60"/>
    </w:pPr>
    <w:rPr>
      <w:rFonts w:ascii="Trebuchet MS" w:hAnsi="Trebuchet MS"/>
      <w:b/>
      <w:sz w:val="24"/>
    </w:rPr>
  </w:style>
  <w:style w:type="paragraph" w:customStyle="1" w:styleId="SummaryHeadline">
    <w:name w:val="Summary Headline"/>
    <w:basedOn w:val="Heading1"/>
    <w:autoRedefine/>
    <w:qFormat/>
    <w:rsid w:val="00846456"/>
    <w:pPr>
      <w:pBdr>
        <w:bottom w:val="single" w:sz="8" w:space="1" w:color="9AA3AC"/>
      </w:pBdr>
      <w:spacing w:before="0" w:after="60"/>
    </w:pPr>
    <w:rPr>
      <w:b/>
      <w:sz w:val="36"/>
      <w:szCs w:val="36"/>
    </w:rPr>
  </w:style>
  <w:style w:type="character" w:customStyle="1" w:styleId="Heading1Char">
    <w:name w:val="Heading 1 Char"/>
    <w:link w:val="Heading1"/>
    <w:uiPriority w:val="9"/>
    <w:rsid w:val="00846456"/>
    <w:rPr>
      <w:rFonts w:ascii="Museo Slab 500" w:eastAsia="Calibri" w:hAnsi="Museo Slab 500"/>
      <w:bCs/>
      <w:color w:val="5C6670"/>
      <w:sz w:val="30"/>
      <w:szCs w:val="3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6456"/>
    <w:pPr>
      <w:spacing w:after="120"/>
    </w:pPr>
    <w:rPr>
      <w:b/>
      <w:bCs/>
      <w:color w:val="5C6670"/>
      <w:sz w:val="18"/>
      <w:szCs w:val="18"/>
    </w:rPr>
  </w:style>
  <w:style w:type="paragraph" w:styleId="TOC2">
    <w:name w:val="toc 2"/>
    <w:basedOn w:val="SubheadTrebuchet"/>
    <w:next w:val="TOC3"/>
    <w:autoRedefine/>
    <w:uiPriority w:val="39"/>
    <w:unhideWhenUsed/>
    <w:rsid w:val="00846456"/>
    <w:pPr>
      <w:tabs>
        <w:tab w:val="right" w:pos="7200"/>
      </w:tabs>
      <w:spacing w:after="120"/>
    </w:pPr>
    <w:rPr>
      <w:b w:val="0"/>
      <w:sz w:val="20"/>
    </w:rPr>
  </w:style>
  <w:style w:type="character" w:customStyle="1" w:styleId="apple-style-span">
    <w:name w:val="apple-style-span"/>
    <w:basedOn w:val="DefaultParagraphFont"/>
    <w:rsid w:val="00846456"/>
  </w:style>
  <w:style w:type="paragraph" w:styleId="BalloonText">
    <w:name w:val="Balloon Text"/>
    <w:basedOn w:val="Normal"/>
    <w:link w:val="BalloonTextChar"/>
    <w:uiPriority w:val="99"/>
    <w:semiHidden/>
    <w:unhideWhenUsed/>
    <w:rsid w:val="00846456"/>
    <w:rPr>
      <w:rFonts w:ascii="Lucida Grande" w:hAnsi="Lucida Grande" w:cs="Lucida Grande"/>
      <w:sz w:val="18"/>
      <w:szCs w:val="18"/>
    </w:rPr>
  </w:style>
  <w:style w:type="paragraph" w:customStyle="1" w:styleId="BulletedLevel1">
    <w:name w:val="Bulleted Level 1"/>
    <w:basedOn w:val="Normal"/>
    <w:next w:val="Normal"/>
    <w:autoRedefine/>
    <w:qFormat/>
    <w:rsid w:val="00846456"/>
    <w:pPr>
      <w:numPr>
        <w:numId w:val="4"/>
      </w:numPr>
      <w:spacing w:after="120"/>
    </w:pPr>
    <w:rPr>
      <w:szCs w:val="22"/>
    </w:rPr>
  </w:style>
  <w:style w:type="paragraph" w:styleId="BodyText">
    <w:name w:val="Body Text"/>
    <w:aliases w:val="Body Text Calibri"/>
    <w:basedOn w:val="Normal"/>
    <w:link w:val="BodyTextChar"/>
    <w:uiPriority w:val="99"/>
    <w:unhideWhenUsed/>
    <w:rsid w:val="00846456"/>
    <w:pPr>
      <w:spacing w:after="100" w:afterAutospacing="1"/>
    </w:pPr>
  </w:style>
  <w:style w:type="character" w:customStyle="1" w:styleId="BodyTextChar">
    <w:name w:val="Body Text Char"/>
    <w:aliases w:val="Body Text Calibri Char"/>
    <w:link w:val="BodyText"/>
    <w:uiPriority w:val="99"/>
    <w:rsid w:val="00846456"/>
    <w:rPr>
      <w:rFonts w:ascii="Calibri" w:hAnsi="Calibri"/>
      <w:sz w:val="22"/>
    </w:rPr>
  </w:style>
  <w:style w:type="character" w:customStyle="1" w:styleId="BalloonTextChar">
    <w:name w:val="Balloon Text Char"/>
    <w:link w:val="BalloonText"/>
    <w:uiPriority w:val="99"/>
    <w:semiHidden/>
    <w:rsid w:val="00846456"/>
    <w:rPr>
      <w:rFonts w:ascii="Lucida Grande" w:hAnsi="Lucida Grande" w:cs="Lucida Grande"/>
      <w:sz w:val="18"/>
      <w:szCs w:val="18"/>
    </w:rPr>
  </w:style>
  <w:style w:type="numbering" w:customStyle="1" w:styleId="BulletedList2ndLevel">
    <w:name w:val="Bulleted List 2nd Level"/>
    <w:basedOn w:val="NoList"/>
    <w:uiPriority w:val="99"/>
    <w:rsid w:val="00846456"/>
    <w:pPr>
      <w:numPr>
        <w:numId w:val="3"/>
      </w:numPr>
    </w:pPr>
  </w:style>
  <w:style w:type="table" w:styleId="ColorfulShading-Accent1">
    <w:name w:val="Colorful Shading Accent 1"/>
    <w:basedOn w:val="TableNormal"/>
    <w:uiPriority w:val="71"/>
    <w:rsid w:val="00846456"/>
    <w:rPr>
      <w:color w:val="5C6670"/>
    </w:rPr>
    <w:tblPr>
      <w:tblStyleRowBandSize w:val="1"/>
      <w:tblStyleColBandSize w:val="1"/>
      <w:tblBorders>
        <w:top w:val="single" w:sz="24" w:space="0" w:color="FFC846"/>
        <w:left w:val="single" w:sz="4" w:space="0" w:color="488BC9"/>
        <w:bottom w:val="single" w:sz="4" w:space="0" w:color="488BC9"/>
        <w:right w:val="single" w:sz="4" w:space="0" w:color="488BC9"/>
        <w:insideH w:val="single" w:sz="4" w:space="0" w:color="FFFFFF"/>
        <w:insideV w:val="single" w:sz="4" w:space="0" w:color="FFFFFF"/>
      </w:tblBorders>
    </w:tblPr>
    <w:tcPr>
      <w:shd w:val="clear" w:color="auto" w:fill="ECF3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37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37E"/>
          <w:insideV w:val="nil"/>
        </w:tcBorders>
        <w:shd w:val="clear" w:color="auto" w:fill="25537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37E"/>
      </w:tcPr>
    </w:tblStylePr>
    <w:tblStylePr w:type="band1Vert">
      <w:tblPr/>
      <w:tcPr>
        <w:shd w:val="clear" w:color="auto" w:fill="B5D0E9"/>
      </w:tcPr>
    </w:tblStylePr>
    <w:tblStylePr w:type="band1Horz">
      <w:tblPr/>
      <w:tcPr>
        <w:shd w:val="clear" w:color="auto" w:fill="A3C4E4"/>
      </w:tcPr>
    </w:tblStylePr>
    <w:tblStylePr w:type="neCell">
      <w:rPr>
        <w:color w:val="5C6670"/>
      </w:rPr>
    </w:tblStylePr>
    <w:tblStylePr w:type="nwCell">
      <w:rPr>
        <w:color w:val="5C6670"/>
      </w:rPr>
    </w:tblStylePr>
  </w:style>
  <w:style w:type="character" w:styleId="EndnoteReference">
    <w:name w:val="endnote reference"/>
    <w:semiHidden/>
    <w:rsid w:val="008464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46456"/>
    <w:rPr>
      <w:rFonts w:eastAsia="Times New Roman"/>
      <w:szCs w:val="20"/>
    </w:rPr>
  </w:style>
  <w:style w:type="character" w:customStyle="1" w:styleId="EndnoteTextChar">
    <w:name w:val="Endnote Text Char"/>
    <w:link w:val="EndnoteText"/>
    <w:semiHidden/>
    <w:rsid w:val="00846456"/>
    <w:rPr>
      <w:rFonts w:ascii="Calibri" w:eastAsia="Times New Roman" w:hAnsi="Calibri" w:cs="Times New Roman"/>
      <w:sz w:val="22"/>
      <w:szCs w:val="20"/>
    </w:rPr>
  </w:style>
  <w:style w:type="paragraph" w:customStyle="1" w:styleId="Endnotes">
    <w:name w:val="Endnotes"/>
    <w:basedOn w:val="Normal"/>
    <w:qFormat/>
    <w:rsid w:val="0084645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46456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46456"/>
    <w:rPr>
      <w:rFonts w:ascii="Calibri" w:hAnsi="Calibri"/>
      <w:sz w:val="22"/>
    </w:rPr>
  </w:style>
  <w:style w:type="character" w:customStyle="1" w:styleId="Heading2Char">
    <w:name w:val="Heading 2 Char"/>
    <w:link w:val="Heading2"/>
    <w:uiPriority w:val="9"/>
    <w:rsid w:val="00846456"/>
    <w:rPr>
      <w:rFonts w:ascii="Trebuchet MS" w:eastAsia="MS PGothic" w:hAnsi="Trebuchet MS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46456"/>
    <w:rPr>
      <w:rFonts w:ascii="Calibri" w:eastAsia="MS PGothic" w:hAnsi="Calibri" w:cs="Times New Roman"/>
      <w:b/>
      <w:bCs/>
      <w:sz w:val="22"/>
    </w:rPr>
  </w:style>
  <w:style w:type="character" w:styleId="Hyperlink">
    <w:name w:val="Hyperlink"/>
    <w:rsid w:val="00846456"/>
    <w:rPr>
      <w:color w:val="0000FF"/>
      <w:u w:val="single"/>
    </w:rPr>
  </w:style>
  <w:style w:type="character" w:styleId="IntenseEmphasis">
    <w:name w:val="Intense Emphasis"/>
    <w:uiPriority w:val="21"/>
    <w:qFormat/>
    <w:rsid w:val="0084645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456"/>
    <w:pPr>
      <w:pBdr>
        <w:bottom w:val="single" w:sz="4" w:space="4" w:color="488BC9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846456"/>
    <w:rPr>
      <w:rFonts w:ascii="Calibri" w:hAnsi="Calibri"/>
      <w:b/>
      <w:bCs/>
      <w:i/>
      <w:iCs/>
      <w:sz w:val="22"/>
    </w:rPr>
  </w:style>
  <w:style w:type="table" w:styleId="LightList-Accent1">
    <w:name w:val="Light List Accent 1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88BC9"/>
        <w:left w:val="single" w:sz="8" w:space="0" w:color="488BC9"/>
        <w:bottom w:val="single" w:sz="8" w:space="0" w:color="488BC9"/>
        <w:right w:val="single" w:sz="8" w:space="0" w:color="488B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88B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8BC9"/>
          <w:left w:val="single" w:sz="8" w:space="0" w:color="488BC9"/>
          <w:bottom w:val="single" w:sz="8" w:space="0" w:color="488BC9"/>
          <w:right w:val="single" w:sz="8" w:space="0" w:color="488B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8BC9"/>
          <w:left w:val="single" w:sz="8" w:space="0" w:color="488BC9"/>
          <w:bottom w:val="single" w:sz="8" w:space="0" w:color="488BC9"/>
          <w:right w:val="single" w:sz="8" w:space="0" w:color="488BC9"/>
        </w:tcBorders>
      </w:tcPr>
    </w:tblStylePr>
    <w:tblStylePr w:type="band1Horz">
      <w:tblPr/>
      <w:tcPr>
        <w:tcBorders>
          <w:top w:val="single" w:sz="8" w:space="0" w:color="488BC9"/>
          <w:left w:val="single" w:sz="8" w:space="0" w:color="488BC9"/>
          <w:bottom w:val="single" w:sz="8" w:space="0" w:color="488BC9"/>
          <w:right w:val="single" w:sz="8" w:space="0" w:color="488BC9"/>
        </w:tcBorders>
      </w:tcPr>
    </w:tblStylePr>
  </w:style>
  <w:style w:type="table" w:styleId="LightList-Accent2">
    <w:name w:val="Light List Accent 2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FFC846"/>
        <w:left w:val="single" w:sz="8" w:space="0" w:color="FFC846"/>
        <w:bottom w:val="single" w:sz="8" w:space="0" w:color="FFC846"/>
        <w:right w:val="single" w:sz="8" w:space="0" w:color="FFC8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8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6"/>
          <w:left w:val="single" w:sz="8" w:space="0" w:color="FFC846"/>
          <w:bottom w:val="single" w:sz="8" w:space="0" w:color="FFC846"/>
          <w:right w:val="single" w:sz="8" w:space="0" w:color="FFC8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46"/>
          <w:left w:val="single" w:sz="8" w:space="0" w:color="FFC846"/>
          <w:bottom w:val="single" w:sz="8" w:space="0" w:color="FFC846"/>
          <w:right w:val="single" w:sz="8" w:space="0" w:color="FFC846"/>
        </w:tcBorders>
      </w:tcPr>
    </w:tblStylePr>
    <w:tblStylePr w:type="band1Horz">
      <w:tblPr/>
      <w:tcPr>
        <w:tcBorders>
          <w:top w:val="single" w:sz="8" w:space="0" w:color="FFC846"/>
          <w:left w:val="single" w:sz="8" w:space="0" w:color="FFC846"/>
          <w:bottom w:val="single" w:sz="8" w:space="0" w:color="FFC846"/>
          <w:right w:val="single" w:sz="8" w:space="0" w:color="FFC846"/>
        </w:tcBorders>
      </w:tcPr>
    </w:tblStylePr>
  </w:style>
  <w:style w:type="table" w:styleId="LightList-Accent5">
    <w:name w:val="Light List Accent 5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6797A"/>
        <w:left w:val="single" w:sz="8" w:space="0" w:color="46797A"/>
        <w:bottom w:val="single" w:sz="8" w:space="0" w:color="46797A"/>
        <w:right w:val="single" w:sz="8" w:space="0" w:color="4679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9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97A"/>
          <w:left w:val="single" w:sz="8" w:space="0" w:color="46797A"/>
          <w:bottom w:val="single" w:sz="8" w:space="0" w:color="46797A"/>
          <w:right w:val="single" w:sz="8" w:space="0" w:color="4679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97A"/>
          <w:left w:val="single" w:sz="8" w:space="0" w:color="46797A"/>
          <w:bottom w:val="single" w:sz="8" w:space="0" w:color="46797A"/>
          <w:right w:val="single" w:sz="8" w:space="0" w:color="46797A"/>
        </w:tcBorders>
      </w:tcPr>
    </w:tblStylePr>
    <w:tblStylePr w:type="band1Horz">
      <w:tblPr/>
      <w:tcPr>
        <w:tcBorders>
          <w:top w:val="single" w:sz="8" w:space="0" w:color="46797A"/>
          <w:left w:val="single" w:sz="8" w:space="0" w:color="46797A"/>
          <w:bottom w:val="single" w:sz="8" w:space="0" w:color="46797A"/>
          <w:right w:val="single" w:sz="8" w:space="0" w:color="46797A"/>
        </w:tcBorders>
      </w:tcPr>
    </w:tblStylePr>
  </w:style>
  <w:style w:type="table" w:styleId="LightShading">
    <w:name w:val="Light Shading"/>
    <w:basedOn w:val="TableNormal"/>
    <w:uiPriority w:val="60"/>
    <w:rsid w:val="00846456"/>
    <w:rPr>
      <w:color w:val="454C53"/>
    </w:rPr>
    <w:tblPr>
      <w:tblStyleRowBandSize w:val="1"/>
      <w:tblStyleColBandSize w:val="1"/>
      <w:tblBorders>
        <w:top w:val="single" w:sz="8" w:space="0" w:color="5C6670"/>
        <w:bottom w:val="single" w:sz="8" w:space="0" w:color="5C66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/>
          <w:left w:val="nil"/>
          <w:bottom w:val="single" w:sz="8" w:space="0" w:color="5C66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/>
          <w:left w:val="nil"/>
          <w:bottom w:val="single" w:sz="8" w:space="0" w:color="5C66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/>
      </w:tcPr>
    </w:tblStylePr>
  </w:style>
  <w:style w:type="table" w:styleId="LightShading-Accent1">
    <w:name w:val="Light Shading Accent 1"/>
    <w:basedOn w:val="TableNormal"/>
    <w:uiPriority w:val="60"/>
    <w:rsid w:val="00846456"/>
    <w:rPr>
      <w:color w:val="2E689D"/>
    </w:rPr>
    <w:tblPr>
      <w:tblStyleRowBandSize w:val="1"/>
      <w:tblStyleColBandSize w:val="1"/>
      <w:tblBorders>
        <w:top w:val="single" w:sz="8" w:space="0" w:color="488BC9"/>
        <w:bottom w:val="single" w:sz="8" w:space="0" w:color="488B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/>
          <w:left w:val="nil"/>
          <w:bottom w:val="single" w:sz="8" w:space="0" w:color="488B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/>
          <w:left w:val="nil"/>
          <w:bottom w:val="single" w:sz="8" w:space="0" w:color="488B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2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2F1"/>
      </w:tcPr>
    </w:tblStylePr>
  </w:style>
  <w:style w:type="table" w:styleId="LightShading-Accent3">
    <w:name w:val="Light Shading Accent 3"/>
    <w:basedOn w:val="TableNormal"/>
    <w:uiPriority w:val="60"/>
    <w:rsid w:val="00846456"/>
    <w:rPr>
      <w:color w:val="69962C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/>
      </w:tcPr>
    </w:tblStylePr>
  </w:style>
  <w:style w:type="paragraph" w:styleId="ListParagraph">
    <w:name w:val="List Paragraph"/>
    <w:basedOn w:val="Normal"/>
    <w:uiPriority w:val="34"/>
    <w:qFormat/>
    <w:rsid w:val="0084645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84645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1E2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88B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88B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88B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88B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3C4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3C4E4"/>
      </w:tcPr>
    </w:tblStylePr>
  </w:style>
  <w:style w:type="table" w:styleId="MediumList1-Accent1">
    <w:name w:val="Medium List 1 Accent 1"/>
    <w:basedOn w:val="TableNormal"/>
    <w:uiPriority w:val="65"/>
    <w:rsid w:val="00846456"/>
    <w:rPr>
      <w:color w:val="5C6670"/>
    </w:rPr>
    <w:tblPr>
      <w:tblStyleRowBandSize w:val="1"/>
      <w:tblStyleColBandSize w:val="1"/>
      <w:tblBorders>
        <w:top w:val="single" w:sz="8" w:space="0" w:color="488BC9"/>
        <w:bottom w:val="single" w:sz="8" w:space="0" w:color="488BC9"/>
      </w:tblBorders>
    </w:tblPr>
    <w:tblStylePr w:type="firstRow">
      <w:rPr>
        <w:rFonts w:ascii="Calibri" w:eastAsia="Verdana" w:hAnsi="Calibri" w:cs="Times New Roman"/>
      </w:rPr>
      <w:tblPr/>
      <w:tcPr>
        <w:tcBorders>
          <w:top w:val="nil"/>
          <w:bottom w:val="single" w:sz="8" w:space="0" w:color="488BC9"/>
        </w:tcBorders>
      </w:tcPr>
    </w:tblStylePr>
    <w:tblStylePr w:type="lastRow">
      <w:rPr>
        <w:b/>
        <w:bCs/>
        <w:color w:val="8FC6E8"/>
      </w:rPr>
      <w:tblPr/>
      <w:tcPr>
        <w:tcBorders>
          <w:top w:val="single" w:sz="8" w:space="0" w:color="488BC9"/>
          <w:bottom w:val="single" w:sz="8" w:space="0" w:color="488B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8BC9"/>
          <w:bottom w:val="single" w:sz="8" w:space="0" w:color="488BC9"/>
        </w:tcBorders>
      </w:tcPr>
    </w:tblStylePr>
    <w:tblStylePr w:type="band1Vert">
      <w:tblPr/>
      <w:tcPr>
        <w:shd w:val="clear" w:color="auto" w:fill="D1E2F1"/>
      </w:tcPr>
    </w:tblStylePr>
    <w:tblStylePr w:type="band1Horz">
      <w:tblPr/>
      <w:tcPr>
        <w:shd w:val="clear" w:color="auto" w:fill="D1E2F1"/>
      </w:tcPr>
    </w:tblStylePr>
  </w:style>
  <w:style w:type="table" w:styleId="MediumList1-Accent6">
    <w:name w:val="Medium List 1 Accent 6"/>
    <w:basedOn w:val="TableNormal"/>
    <w:uiPriority w:val="65"/>
    <w:rsid w:val="00846456"/>
    <w:rPr>
      <w:color w:val="5C6670"/>
    </w:rPr>
    <w:tblPr>
      <w:tblStyleRowBandSize w:val="1"/>
      <w:tblStyleColBandSize w:val="1"/>
      <w:tblBorders>
        <w:top w:val="single" w:sz="8" w:space="0" w:color="EF7521"/>
        <w:bottom w:val="single" w:sz="8" w:space="0" w:color="EF7521"/>
      </w:tblBorders>
    </w:tblPr>
    <w:tblStylePr w:type="firstRow">
      <w:rPr>
        <w:rFonts w:ascii="Calibri" w:eastAsia="Verdana" w:hAnsi="Calibri" w:cs="Times New Roman"/>
      </w:rPr>
      <w:tblPr/>
      <w:tcPr>
        <w:tcBorders>
          <w:top w:val="nil"/>
          <w:bottom w:val="single" w:sz="8" w:space="0" w:color="EF7521"/>
        </w:tcBorders>
      </w:tcPr>
    </w:tblStylePr>
    <w:tblStylePr w:type="lastRow">
      <w:rPr>
        <w:b/>
        <w:bCs/>
        <w:color w:val="8FC6E8"/>
      </w:rPr>
      <w:tblPr/>
      <w:tcPr>
        <w:tcBorders>
          <w:top w:val="single" w:sz="8" w:space="0" w:color="EF7521"/>
          <w:bottom w:val="single" w:sz="8" w:space="0" w:color="EF75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521"/>
          <w:bottom w:val="single" w:sz="8" w:space="0" w:color="EF7521"/>
        </w:tcBorders>
      </w:tcPr>
    </w:tblStylePr>
    <w:tblStylePr w:type="band1Vert">
      <w:tblPr/>
      <w:tcPr>
        <w:shd w:val="clear" w:color="auto" w:fill="FBDCC7"/>
      </w:tcPr>
    </w:tblStylePr>
    <w:tblStylePr w:type="band1Horz">
      <w:tblPr/>
      <w:tcPr>
        <w:shd w:val="clear" w:color="auto" w:fill="FBDCC7"/>
      </w:tcPr>
    </w:tblStylePr>
  </w:style>
  <w:style w:type="table" w:styleId="MediumShading1-Accent1">
    <w:name w:val="Medium Shading 1 Accent 1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75A7D6"/>
        <w:left w:val="single" w:sz="8" w:space="0" w:color="75A7D6"/>
        <w:bottom w:val="single" w:sz="8" w:space="0" w:color="75A7D6"/>
        <w:right w:val="single" w:sz="8" w:space="0" w:color="75A7D6"/>
        <w:insideH w:val="single" w:sz="8" w:space="0" w:color="75A7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5A7D6"/>
          <w:left w:val="single" w:sz="8" w:space="0" w:color="75A7D6"/>
          <w:bottom w:val="single" w:sz="8" w:space="0" w:color="75A7D6"/>
          <w:right w:val="single" w:sz="8" w:space="0" w:color="75A7D6"/>
          <w:insideH w:val="nil"/>
          <w:insideV w:val="nil"/>
        </w:tcBorders>
        <w:shd w:val="clear" w:color="auto" w:fill="488B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A7D6"/>
          <w:left w:val="single" w:sz="8" w:space="0" w:color="75A7D6"/>
          <w:bottom w:val="single" w:sz="8" w:space="0" w:color="75A7D6"/>
          <w:right w:val="single" w:sz="8" w:space="0" w:color="75A7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2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67A6A8"/>
        <w:left w:val="single" w:sz="8" w:space="0" w:color="67A6A8"/>
        <w:bottom w:val="single" w:sz="8" w:space="0" w:color="67A6A8"/>
        <w:right w:val="single" w:sz="8" w:space="0" w:color="67A6A8"/>
        <w:insideH w:val="single" w:sz="8" w:space="0" w:color="67A6A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7A6A8"/>
          <w:left w:val="single" w:sz="8" w:space="0" w:color="67A6A8"/>
          <w:bottom w:val="single" w:sz="8" w:space="0" w:color="67A6A8"/>
          <w:right w:val="single" w:sz="8" w:space="0" w:color="67A6A8"/>
          <w:insideH w:val="nil"/>
          <w:insideV w:val="nil"/>
        </w:tcBorders>
        <w:shd w:val="clear" w:color="auto" w:fill="4679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6A8"/>
          <w:left w:val="single" w:sz="8" w:space="0" w:color="67A6A8"/>
          <w:bottom w:val="single" w:sz="8" w:space="0" w:color="67A6A8"/>
          <w:right w:val="single" w:sz="8" w:space="0" w:color="67A6A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1E2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1E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uiPriority w:val="99"/>
    <w:semiHidden/>
    <w:rsid w:val="00846456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846456"/>
    <w:rPr>
      <w:i/>
      <w:iCs/>
    </w:rPr>
  </w:style>
  <w:style w:type="character" w:customStyle="1" w:styleId="QuoteChar">
    <w:name w:val="Quote Char"/>
    <w:link w:val="Quote"/>
    <w:uiPriority w:val="29"/>
    <w:rsid w:val="00846456"/>
    <w:rPr>
      <w:rFonts w:ascii="Calibri" w:hAnsi="Calibri"/>
      <w:i/>
      <w:iCs/>
      <w:sz w:val="22"/>
    </w:rPr>
  </w:style>
  <w:style w:type="character" w:styleId="Strong">
    <w:name w:val="Strong"/>
    <w:uiPriority w:val="1"/>
    <w:qFormat/>
    <w:rsid w:val="00846456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846456"/>
    <w:pPr>
      <w:pBdr>
        <w:bottom w:val="dashSmallGap" w:sz="4" w:space="31" w:color="BFBFBF"/>
      </w:pBdr>
      <w:spacing w:before="160" w:after="360"/>
      <w:ind w:left="864" w:right="864"/>
      <w:jc w:val="center"/>
    </w:pPr>
    <w:rPr>
      <w:rFonts w:eastAsia="Calibri"/>
    </w:rPr>
  </w:style>
  <w:style w:type="character" w:customStyle="1" w:styleId="SubtitleChar">
    <w:name w:val="Subtitle Char"/>
    <w:link w:val="Subtitle"/>
    <w:rsid w:val="00846456"/>
    <w:rPr>
      <w:rFonts w:ascii="Calibri" w:eastAsia="Calibri" w:hAnsi="Calibri"/>
      <w:sz w:val="22"/>
    </w:rPr>
  </w:style>
  <w:style w:type="character" w:styleId="SubtleEmphasis">
    <w:name w:val="Subtle Emphasis"/>
    <w:uiPriority w:val="19"/>
    <w:qFormat/>
    <w:rsid w:val="00846456"/>
    <w:rPr>
      <w:i/>
      <w:iCs/>
      <w:color w:val="auto"/>
    </w:rPr>
  </w:style>
  <w:style w:type="character" w:styleId="SubtleReference">
    <w:name w:val="Subtle Reference"/>
    <w:uiPriority w:val="31"/>
    <w:qFormat/>
    <w:rsid w:val="00846456"/>
    <w:rPr>
      <w:smallCaps/>
      <w:color w:val="auto"/>
      <w:u w:val="single"/>
    </w:rPr>
  </w:style>
  <w:style w:type="paragraph" w:customStyle="1" w:styleId="Summary">
    <w:name w:val="Summary"/>
    <w:basedOn w:val="Normal"/>
    <w:next w:val="Normal"/>
    <w:autoRedefine/>
    <w:qFormat/>
    <w:rsid w:val="00846456"/>
    <w:pPr>
      <w:spacing w:line="300" w:lineRule="auto"/>
    </w:pPr>
    <w:rPr>
      <w:szCs w:val="36"/>
    </w:rPr>
  </w:style>
  <w:style w:type="paragraph" w:customStyle="1" w:styleId="Table">
    <w:name w:val="Table"/>
    <w:basedOn w:val="Normal"/>
    <w:qFormat/>
    <w:rsid w:val="00846456"/>
    <w:pPr>
      <w:framePr w:hSpace="180" w:wrap="around" w:vAnchor="page" w:hAnchor="page" w:x="1189" w:y="3909"/>
    </w:pPr>
    <w:rPr>
      <w:b/>
      <w:bCs/>
      <w:color w:val="5C6670"/>
    </w:rPr>
  </w:style>
  <w:style w:type="table" w:styleId="TableGrid">
    <w:name w:val="Table Grid"/>
    <w:basedOn w:val="TableNormal"/>
    <w:uiPriority w:val="59"/>
    <w:rsid w:val="00846456"/>
    <w:rPr>
      <w:sz w:val="22"/>
      <w:szCs w:val="22"/>
      <w:lang w:bidi="en-US"/>
    </w:rPr>
    <w:tblPr>
      <w:tblBorders>
        <w:top w:val="single" w:sz="4" w:space="0" w:color="5C6670"/>
        <w:left w:val="single" w:sz="4" w:space="0" w:color="5C6670"/>
        <w:bottom w:val="single" w:sz="4" w:space="0" w:color="5C6670"/>
        <w:right w:val="single" w:sz="4" w:space="0" w:color="5C6670"/>
        <w:insideH w:val="single" w:sz="4" w:space="0" w:color="5C6670"/>
        <w:insideV w:val="single" w:sz="4" w:space="0" w:color="5C6670"/>
      </w:tblBorders>
    </w:tblPr>
  </w:style>
  <w:style w:type="paragraph" w:styleId="TOC1">
    <w:name w:val="toc 1"/>
    <w:basedOn w:val="Heading1"/>
    <w:next w:val="SubheadTrebuchet"/>
    <w:autoRedefine/>
    <w:uiPriority w:val="39"/>
    <w:unhideWhenUsed/>
    <w:qFormat/>
    <w:rsid w:val="00846456"/>
    <w:pPr>
      <w:tabs>
        <w:tab w:val="right" w:pos="7200"/>
      </w:tabs>
      <w:spacing w:before="240" w:after="60"/>
    </w:pPr>
    <w:rPr>
      <w:sz w:val="24"/>
    </w:rPr>
  </w:style>
  <w:style w:type="character" w:customStyle="1" w:styleId="TableReference">
    <w:name w:val="Table Reference"/>
    <w:uiPriority w:val="1"/>
    <w:qFormat/>
    <w:rsid w:val="00846456"/>
    <w:rPr>
      <w:rFonts w:ascii="Calibri" w:hAnsi="Calibri"/>
      <w:b/>
      <w:sz w:val="20"/>
      <w:szCs w:val="20"/>
    </w:rPr>
  </w:style>
  <w:style w:type="table" w:styleId="TableWeb1">
    <w:name w:val="Table Web 1"/>
    <w:basedOn w:val="TableNormal"/>
    <w:rsid w:val="00846456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3"/>
    <w:next w:val="TOC5"/>
    <w:autoRedefine/>
    <w:uiPriority w:val="39"/>
    <w:semiHidden/>
    <w:unhideWhenUsed/>
    <w:qFormat/>
    <w:rsid w:val="00846456"/>
    <w:pPr>
      <w:ind w:left="6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456"/>
    <w:pPr>
      <w:keepNext/>
      <w:keepLines/>
      <w:pBdr>
        <w:bottom w:val="none" w:sz="0" w:space="0" w:color="auto"/>
      </w:pBdr>
      <w:tabs>
        <w:tab w:val="clear" w:pos="90"/>
      </w:tabs>
      <w:spacing w:before="480" w:after="0"/>
      <w:outlineLvl w:val="9"/>
    </w:pPr>
    <w:rPr>
      <w:rFonts w:ascii="Calibri" w:eastAsia="MS PGothic" w:hAnsi="Calibri"/>
      <w:b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344D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Linotype-Roman" w:hAnsi="PalatinoLinotype-Roman" w:cs="PalatinoLinotype-Roman"/>
      <w:color w:val="000000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3948D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341E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community/schools-childcare/k-12-guidance.html" TargetMode="Externa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community/schools-childcare/k-12-guidance.html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6B0C43-600E-4428-8543-321E1F19D42E}" type="doc">
      <dgm:prSet loTypeId="urn:microsoft.com/office/officeart/2005/8/layout/pList2" loCatId="list" qsTypeId="urn:microsoft.com/office/officeart/2005/8/quickstyle/simple1" qsCatId="simple" csTypeId="urn:microsoft.com/office/officeart/2005/8/colors/colorful1" csCatId="colorful" phldr="1"/>
      <dgm:spPr/>
    </dgm:pt>
    <dgm:pt modelId="{D56E2D62-A679-423A-ACB0-7A942F2C726A}">
      <dgm:prSet phldrT="[Text]" custT="1"/>
      <dgm:spPr>
        <a:xfrm rot="10800000">
          <a:off x="273748" y="2044068"/>
          <a:ext cx="2680454" cy="4547864"/>
        </a:xfrm>
        <a:prstGeom prst="round2SameRect">
          <a:avLst>
            <a:gd name="adj1" fmla="val 10500"/>
            <a:gd name="adj2" fmla="val 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en-US" sz="14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C403E9B-1C11-4E0A-B9FC-D948944D4D1B}" type="parTrans" cxnId="{22D80D25-9D1A-4A18-9AD2-34FEA7D34268}">
      <dgm:prSet/>
      <dgm:spPr/>
      <dgm:t>
        <a:bodyPr/>
        <a:lstStyle/>
        <a:p>
          <a:endParaRPr lang="en-US"/>
        </a:p>
      </dgm:t>
    </dgm:pt>
    <dgm:pt modelId="{78FECF1C-B652-4E42-8E70-CD81460B34B9}" type="sibTrans" cxnId="{22D80D25-9D1A-4A18-9AD2-34FEA7D34268}">
      <dgm:prSet/>
      <dgm:spPr/>
      <dgm:t>
        <a:bodyPr/>
        <a:lstStyle/>
        <a:p>
          <a:endParaRPr lang="en-US"/>
        </a:p>
      </dgm:t>
    </dgm:pt>
    <dgm:pt modelId="{4581C08B-B73C-4A86-9FA0-AC0D34C6E082}">
      <dgm:prSet phldrT="[Text]" custT="1"/>
      <dgm:spPr>
        <a:xfrm rot="10800000">
          <a:off x="6170747" y="2084324"/>
          <a:ext cx="2680454" cy="4494191"/>
        </a:xfrm>
        <a:prstGeom prst="round2SameRect">
          <a:avLst>
            <a:gd name="adj1" fmla="val 10500"/>
            <a:gd name="adj2" fmla="val 0"/>
          </a:avLst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</dgm:t>
    </dgm:pt>
    <dgm:pt modelId="{7AB9F890-8FC1-4E82-A4F8-880C326CE627}" type="parTrans" cxnId="{29396F77-50C1-44DF-8C4D-7F37CDE8F4C2}">
      <dgm:prSet/>
      <dgm:spPr/>
      <dgm:t>
        <a:bodyPr/>
        <a:lstStyle/>
        <a:p>
          <a:endParaRPr lang="en-US"/>
        </a:p>
      </dgm:t>
    </dgm:pt>
    <dgm:pt modelId="{91D66971-AF69-4BCC-849F-F7516684636C}" type="sibTrans" cxnId="{29396F77-50C1-44DF-8C4D-7F37CDE8F4C2}">
      <dgm:prSet/>
      <dgm:spPr/>
      <dgm:t>
        <a:bodyPr/>
        <a:lstStyle/>
        <a:p>
          <a:endParaRPr lang="en-US"/>
        </a:p>
      </dgm:t>
    </dgm:pt>
    <dgm:pt modelId="{6A4BC550-83EC-4CE0-9677-0D1967EDB432}">
      <dgm:prSet phldrT="[Text]" custT="1"/>
      <dgm:spPr>
        <a:xfrm rot="10800000">
          <a:off x="3222247" y="2062644"/>
          <a:ext cx="2680454" cy="4523097"/>
        </a:xfrm>
        <a:prstGeom prst="round2SameRect">
          <a:avLst>
            <a:gd name="adj1" fmla="val 10500"/>
            <a:gd name="adj2" fmla="val 0"/>
          </a:avLst>
        </a:prstGeom>
        <a:solidFill>
          <a:srgbClr val="4472C4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</dgm:t>
    </dgm:pt>
    <dgm:pt modelId="{99452D68-6D8B-44B6-83B6-97F2ADD8FE3F}" type="sibTrans" cxnId="{2FB8DD08-C437-4D69-89B0-7E2CD8B9DCEE}">
      <dgm:prSet/>
      <dgm:spPr/>
      <dgm:t>
        <a:bodyPr/>
        <a:lstStyle/>
        <a:p>
          <a:endParaRPr lang="en-US"/>
        </a:p>
      </dgm:t>
    </dgm:pt>
    <dgm:pt modelId="{6427820B-3E3E-47D8-87CD-CA3DFA0ECE58}" type="parTrans" cxnId="{2FB8DD08-C437-4D69-89B0-7E2CD8B9DCEE}">
      <dgm:prSet/>
      <dgm:spPr/>
      <dgm:t>
        <a:bodyPr/>
        <a:lstStyle/>
        <a:p>
          <a:endParaRPr lang="en-US"/>
        </a:p>
      </dgm:t>
    </dgm:pt>
    <dgm:pt modelId="{8259C267-DE44-48C7-91D4-9C6D6F99BB20}" type="pres">
      <dgm:prSet presAssocID="{E36B0C43-600E-4428-8543-321E1F19D42E}" presName="Name0" presStyleCnt="0">
        <dgm:presLayoutVars>
          <dgm:dir/>
          <dgm:resizeHandles val="exact"/>
        </dgm:presLayoutVars>
      </dgm:prSet>
      <dgm:spPr/>
    </dgm:pt>
    <dgm:pt modelId="{3AE771E0-7672-451C-8941-E5B6B5733128}" type="pres">
      <dgm:prSet presAssocID="{E36B0C43-600E-4428-8543-321E1F19D42E}" presName="bkgdShp" presStyleLbl="alignAccFollowNode1" presStyleIdx="0" presStyleCnt="1" custScaleY="91522"/>
      <dgm:spPr>
        <a:xfrm>
          <a:off x="0" y="120644"/>
          <a:ext cx="9124950" cy="2604780"/>
        </a:xfrm>
        <a:prstGeom prst="roundRect">
          <a:avLst>
            <a:gd name="adj" fmla="val 10000"/>
          </a:avLst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677B9C3-0548-4E7F-8603-8ED48D8BAAD5}" type="pres">
      <dgm:prSet presAssocID="{E36B0C43-600E-4428-8543-321E1F19D42E}" presName="linComp" presStyleCnt="0"/>
      <dgm:spPr/>
    </dgm:pt>
    <dgm:pt modelId="{68FD8D6B-BF74-40F6-BBD8-F5CD9BF9E48B}" type="pres">
      <dgm:prSet presAssocID="{D56E2D62-A679-423A-ACB0-7A942F2C726A}" presName="compNode" presStyleCnt="0"/>
      <dgm:spPr/>
    </dgm:pt>
    <dgm:pt modelId="{AF31FB17-5541-448E-9C7E-5FFAB0013636}" type="pres">
      <dgm:prSet presAssocID="{D56E2D62-A679-423A-ACB0-7A942F2C726A}" presName="node" presStyleLbl="node1" presStyleIdx="0" presStyleCnt="3" custScaleY="130741">
        <dgm:presLayoutVars>
          <dgm:bulletEnabled val="1"/>
        </dgm:presLayoutVars>
      </dgm:prSet>
      <dgm:spPr/>
    </dgm:pt>
    <dgm:pt modelId="{7A246D17-0AF8-4C5F-9AE0-884FA23ECD50}" type="pres">
      <dgm:prSet presAssocID="{D56E2D62-A679-423A-ACB0-7A942F2C726A}" presName="invisiNode" presStyleLbl="node1" presStyleIdx="0" presStyleCnt="3"/>
      <dgm:spPr/>
    </dgm:pt>
    <dgm:pt modelId="{5DA85601-54D3-430D-B55B-D66BA8777F71}" type="pres">
      <dgm:prSet presAssocID="{D56E2D62-A679-423A-ACB0-7A942F2C726A}" presName="imagNode" presStyleLbl="fgImgPlace1" presStyleIdx="0" presStyleCnt="3" custScaleY="65170">
        <dgm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dgm:style>
      </dgm:prSet>
      <dgm:spPr>
        <a:xfrm>
          <a:off x="273748" y="475613"/>
          <a:ext cx="2680454" cy="1360174"/>
        </a:xfrm>
        <a:prstGeom prst="roundRect">
          <a:avLst>
            <a:gd name="adj" fmla="val 10000"/>
          </a:avLst>
        </a:prstGeom>
        <a:solidFill>
          <a:srgbClr val="ED7D31"/>
        </a:solidFill>
        <a:ln w="19050" cap="flat" cmpd="sng" algn="ctr">
          <a:solidFill>
            <a:sysClr val="window" lastClr="FFFFFF"/>
          </a:solidFill>
          <a:prstDash val="solid"/>
          <a:miter lim="800000"/>
        </a:ln>
        <a:effectLst/>
      </dgm:spPr>
    </dgm:pt>
    <dgm:pt modelId="{A7024D4D-3029-4B5A-844E-9418E5B71589}" type="pres">
      <dgm:prSet presAssocID="{78FECF1C-B652-4E42-8E70-CD81460B34B9}" presName="sibTrans" presStyleLbl="sibTrans2D1" presStyleIdx="0" presStyleCnt="0"/>
      <dgm:spPr/>
    </dgm:pt>
    <dgm:pt modelId="{072126DC-9844-4B6E-8949-09E82C667036}" type="pres">
      <dgm:prSet presAssocID="{6A4BC550-83EC-4CE0-9677-0D1967EDB432}" presName="compNode" presStyleCnt="0"/>
      <dgm:spPr/>
    </dgm:pt>
    <dgm:pt modelId="{4EFCB961-49E7-4D06-873A-B0A4A9B8FF01}" type="pres">
      <dgm:prSet presAssocID="{6A4BC550-83EC-4CE0-9677-0D1967EDB432}" presName="node" presStyleLbl="node1" presStyleIdx="1" presStyleCnt="3" custScaleY="130029">
        <dgm:presLayoutVars>
          <dgm:bulletEnabled val="1"/>
        </dgm:presLayoutVars>
      </dgm:prSet>
      <dgm:spPr/>
    </dgm:pt>
    <dgm:pt modelId="{BFF008EB-105D-4952-978F-A6350A070ABA}" type="pres">
      <dgm:prSet presAssocID="{6A4BC550-83EC-4CE0-9677-0D1967EDB432}" presName="invisiNode" presStyleLbl="node1" presStyleIdx="1" presStyleCnt="3"/>
      <dgm:spPr/>
    </dgm:pt>
    <dgm:pt modelId="{E8423A95-8804-4C9B-9632-2B3519AEA538}" type="pres">
      <dgm:prSet presAssocID="{6A4BC550-83EC-4CE0-9677-0D1967EDB432}" presName="imagNode" presStyleLbl="fgImgPlace1" presStyleIdx="1" presStyleCnt="3" custScaleY="63831"/>
      <dgm:spPr>
        <a:xfrm>
          <a:off x="3222247" y="495778"/>
          <a:ext cx="2680454" cy="1332228"/>
        </a:xfrm>
        <a:prstGeom prst="roundRect">
          <a:avLst>
            <a:gd name="adj" fmla="val 10000"/>
          </a:avLst>
        </a:prstGeom>
        <a:solidFill>
          <a:srgbClr val="4472C4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EE82207-9567-4B9A-9921-9468E087529A}" type="pres">
      <dgm:prSet presAssocID="{99452D68-6D8B-44B6-83B6-97F2ADD8FE3F}" presName="sibTrans" presStyleLbl="sibTrans2D1" presStyleIdx="0" presStyleCnt="0"/>
      <dgm:spPr/>
    </dgm:pt>
    <dgm:pt modelId="{F135BB38-836C-4CD0-91DA-7545B0243F15}" type="pres">
      <dgm:prSet presAssocID="{4581C08B-B73C-4A86-9FA0-AC0D34C6E082}" presName="compNode" presStyleCnt="0"/>
      <dgm:spPr/>
    </dgm:pt>
    <dgm:pt modelId="{F6809420-3B8A-474A-B45A-71F96E1F92B4}" type="pres">
      <dgm:prSet presAssocID="{4581C08B-B73C-4A86-9FA0-AC0D34C6E082}" presName="node" presStyleLbl="node1" presStyleIdx="2" presStyleCnt="3" custScaleY="129198">
        <dgm:presLayoutVars>
          <dgm:bulletEnabled val="1"/>
        </dgm:presLayoutVars>
      </dgm:prSet>
      <dgm:spPr/>
    </dgm:pt>
    <dgm:pt modelId="{C7742D7F-FF55-4C15-B52F-DC90B01CB191}" type="pres">
      <dgm:prSet presAssocID="{4581C08B-B73C-4A86-9FA0-AC0D34C6E082}" presName="invisiNode" presStyleLbl="node1" presStyleIdx="2" presStyleCnt="3"/>
      <dgm:spPr/>
    </dgm:pt>
    <dgm:pt modelId="{8E23634D-353F-4828-B361-57E615ED4AD7}" type="pres">
      <dgm:prSet presAssocID="{4581C08B-B73C-4A86-9FA0-AC0D34C6E082}" presName="imagNode" presStyleLbl="fgImgPlace1" presStyleIdx="2" presStyleCnt="3" custScaleY="64440"/>
      <dgm:spPr>
        <a:xfrm>
          <a:off x="6170747" y="496650"/>
          <a:ext cx="2680454" cy="1344938"/>
        </a:xfrm>
        <a:prstGeom prst="roundRect">
          <a:avLst>
            <a:gd name="adj" fmla="val 10000"/>
          </a:avLst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A8E1D400-9953-4F26-94A1-64C21AA7F9F4}" type="presOf" srcId="{99452D68-6D8B-44B6-83B6-97F2ADD8FE3F}" destId="{EEE82207-9567-4B9A-9921-9468E087529A}" srcOrd="0" destOrd="0" presId="urn:microsoft.com/office/officeart/2005/8/layout/pList2"/>
    <dgm:cxn modelId="{2FB8DD08-C437-4D69-89B0-7E2CD8B9DCEE}" srcId="{E36B0C43-600E-4428-8543-321E1F19D42E}" destId="{6A4BC550-83EC-4CE0-9677-0D1967EDB432}" srcOrd="1" destOrd="0" parTransId="{6427820B-3E3E-47D8-87CD-CA3DFA0ECE58}" sibTransId="{99452D68-6D8B-44B6-83B6-97F2ADD8FE3F}"/>
    <dgm:cxn modelId="{9C5C9B14-5ED7-477A-AE37-2895F93BC91B}" type="presOf" srcId="{78FECF1C-B652-4E42-8E70-CD81460B34B9}" destId="{A7024D4D-3029-4B5A-844E-9418E5B71589}" srcOrd="0" destOrd="0" presId="urn:microsoft.com/office/officeart/2005/8/layout/pList2"/>
    <dgm:cxn modelId="{BBF9811A-3704-48B4-AABB-F8850546E01C}" type="presOf" srcId="{E36B0C43-600E-4428-8543-321E1F19D42E}" destId="{8259C267-DE44-48C7-91D4-9C6D6F99BB20}" srcOrd="0" destOrd="0" presId="urn:microsoft.com/office/officeart/2005/8/layout/pList2"/>
    <dgm:cxn modelId="{22D80D25-9D1A-4A18-9AD2-34FEA7D34268}" srcId="{E36B0C43-600E-4428-8543-321E1F19D42E}" destId="{D56E2D62-A679-423A-ACB0-7A942F2C726A}" srcOrd="0" destOrd="0" parTransId="{1C403E9B-1C11-4E0A-B9FC-D948944D4D1B}" sibTransId="{78FECF1C-B652-4E42-8E70-CD81460B34B9}"/>
    <dgm:cxn modelId="{9865355F-3E87-41D1-BE66-6094F8BFD67E}" type="presOf" srcId="{4581C08B-B73C-4A86-9FA0-AC0D34C6E082}" destId="{F6809420-3B8A-474A-B45A-71F96E1F92B4}" srcOrd="0" destOrd="0" presId="urn:microsoft.com/office/officeart/2005/8/layout/pList2"/>
    <dgm:cxn modelId="{29396F77-50C1-44DF-8C4D-7F37CDE8F4C2}" srcId="{E36B0C43-600E-4428-8543-321E1F19D42E}" destId="{4581C08B-B73C-4A86-9FA0-AC0D34C6E082}" srcOrd="2" destOrd="0" parTransId="{7AB9F890-8FC1-4E82-A4F8-880C326CE627}" sibTransId="{91D66971-AF69-4BCC-849F-F7516684636C}"/>
    <dgm:cxn modelId="{0477BA77-FD5D-44B3-B168-270E6FEDA8B2}" type="presOf" srcId="{6A4BC550-83EC-4CE0-9677-0D1967EDB432}" destId="{4EFCB961-49E7-4D06-873A-B0A4A9B8FF01}" srcOrd="0" destOrd="0" presId="urn:microsoft.com/office/officeart/2005/8/layout/pList2"/>
    <dgm:cxn modelId="{4A99BBDF-8325-4789-B459-5F1E2C9586E5}" type="presOf" srcId="{D56E2D62-A679-423A-ACB0-7A942F2C726A}" destId="{AF31FB17-5541-448E-9C7E-5FFAB0013636}" srcOrd="0" destOrd="0" presId="urn:microsoft.com/office/officeart/2005/8/layout/pList2"/>
    <dgm:cxn modelId="{617001A3-261E-4F49-A2A1-28C95D58CC88}" type="presParOf" srcId="{8259C267-DE44-48C7-91D4-9C6D6F99BB20}" destId="{3AE771E0-7672-451C-8941-E5B6B5733128}" srcOrd="0" destOrd="0" presId="urn:microsoft.com/office/officeart/2005/8/layout/pList2"/>
    <dgm:cxn modelId="{BFB621EA-41C5-4EFD-9232-53275D89D2D4}" type="presParOf" srcId="{8259C267-DE44-48C7-91D4-9C6D6F99BB20}" destId="{C677B9C3-0548-4E7F-8603-8ED48D8BAAD5}" srcOrd="1" destOrd="0" presId="urn:microsoft.com/office/officeart/2005/8/layout/pList2"/>
    <dgm:cxn modelId="{2D501A14-E0C1-4F93-A2A7-783F5872F80E}" type="presParOf" srcId="{C677B9C3-0548-4E7F-8603-8ED48D8BAAD5}" destId="{68FD8D6B-BF74-40F6-BBD8-F5CD9BF9E48B}" srcOrd="0" destOrd="0" presId="urn:microsoft.com/office/officeart/2005/8/layout/pList2"/>
    <dgm:cxn modelId="{3D70FF36-0040-4C29-82AE-185415DCAB21}" type="presParOf" srcId="{68FD8D6B-BF74-40F6-BBD8-F5CD9BF9E48B}" destId="{AF31FB17-5541-448E-9C7E-5FFAB0013636}" srcOrd="0" destOrd="0" presId="urn:microsoft.com/office/officeart/2005/8/layout/pList2"/>
    <dgm:cxn modelId="{16B59D35-D4FF-4F08-99D5-CF429C6EC393}" type="presParOf" srcId="{68FD8D6B-BF74-40F6-BBD8-F5CD9BF9E48B}" destId="{7A246D17-0AF8-4C5F-9AE0-884FA23ECD50}" srcOrd="1" destOrd="0" presId="urn:microsoft.com/office/officeart/2005/8/layout/pList2"/>
    <dgm:cxn modelId="{A9641EB5-D8B3-4A1A-AEE2-E88D21F3952A}" type="presParOf" srcId="{68FD8D6B-BF74-40F6-BBD8-F5CD9BF9E48B}" destId="{5DA85601-54D3-430D-B55B-D66BA8777F71}" srcOrd="2" destOrd="0" presId="urn:microsoft.com/office/officeart/2005/8/layout/pList2"/>
    <dgm:cxn modelId="{1100BC91-677E-4D27-905A-EF2D63809C9F}" type="presParOf" srcId="{C677B9C3-0548-4E7F-8603-8ED48D8BAAD5}" destId="{A7024D4D-3029-4B5A-844E-9418E5B71589}" srcOrd="1" destOrd="0" presId="urn:microsoft.com/office/officeart/2005/8/layout/pList2"/>
    <dgm:cxn modelId="{8C5A4BBB-458A-40FB-A81D-2123650416E8}" type="presParOf" srcId="{C677B9C3-0548-4E7F-8603-8ED48D8BAAD5}" destId="{072126DC-9844-4B6E-8949-09E82C667036}" srcOrd="2" destOrd="0" presId="urn:microsoft.com/office/officeart/2005/8/layout/pList2"/>
    <dgm:cxn modelId="{5B8000C8-FD46-46AB-8056-FE19DD6E5DD9}" type="presParOf" srcId="{072126DC-9844-4B6E-8949-09E82C667036}" destId="{4EFCB961-49E7-4D06-873A-B0A4A9B8FF01}" srcOrd="0" destOrd="0" presId="urn:microsoft.com/office/officeart/2005/8/layout/pList2"/>
    <dgm:cxn modelId="{4BB9F2B0-7A25-4BA3-81BE-25E93B68286F}" type="presParOf" srcId="{072126DC-9844-4B6E-8949-09E82C667036}" destId="{BFF008EB-105D-4952-978F-A6350A070ABA}" srcOrd="1" destOrd="0" presId="urn:microsoft.com/office/officeart/2005/8/layout/pList2"/>
    <dgm:cxn modelId="{93D37B43-223D-4224-8FCD-0A6E0B3DC8BA}" type="presParOf" srcId="{072126DC-9844-4B6E-8949-09E82C667036}" destId="{E8423A95-8804-4C9B-9632-2B3519AEA538}" srcOrd="2" destOrd="0" presId="urn:microsoft.com/office/officeart/2005/8/layout/pList2"/>
    <dgm:cxn modelId="{BE092B28-2182-4CA1-AD57-6ECA0F21CC20}" type="presParOf" srcId="{C677B9C3-0548-4E7F-8603-8ED48D8BAAD5}" destId="{EEE82207-9567-4B9A-9921-9468E087529A}" srcOrd="3" destOrd="0" presId="urn:microsoft.com/office/officeart/2005/8/layout/pList2"/>
    <dgm:cxn modelId="{941879E0-C0FF-40EB-95F6-CA452DE64DBF}" type="presParOf" srcId="{C677B9C3-0548-4E7F-8603-8ED48D8BAAD5}" destId="{F135BB38-836C-4CD0-91DA-7545B0243F15}" srcOrd="4" destOrd="0" presId="urn:microsoft.com/office/officeart/2005/8/layout/pList2"/>
    <dgm:cxn modelId="{172D985B-9185-42C9-B701-6AFFCBA5178C}" type="presParOf" srcId="{F135BB38-836C-4CD0-91DA-7545B0243F15}" destId="{F6809420-3B8A-474A-B45A-71F96E1F92B4}" srcOrd="0" destOrd="0" presId="urn:microsoft.com/office/officeart/2005/8/layout/pList2"/>
    <dgm:cxn modelId="{8804B279-01D5-4F3E-A278-3065F1D91E2C}" type="presParOf" srcId="{F135BB38-836C-4CD0-91DA-7545B0243F15}" destId="{C7742D7F-FF55-4C15-B52F-DC90B01CB191}" srcOrd="1" destOrd="0" presId="urn:microsoft.com/office/officeart/2005/8/layout/pList2"/>
    <dgm:cxn modelId="{175AF81F-F95D-4C29-9D5C-25AF8EC6B75A}" type="presParOf" srcId="{F135BB38-836C-4CD0-91DA-7545B0243F15}" destId="{8E23634D-353F-4828-B361-57E615ED4AD7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E771E0-7672-451C-8941-E5B6B5733128}">
      <dsp:nvSpPr>
        <dsp:cNvPr id="0" name=""/>
        <dsp:cNvSpPr/>
      </dsp:nvSpPr>
      <dsp:spPr>
        <a:xfrm>
          <a:off x="0" y="111221"/>
          <a:ext cx="8917940" cy="2401314"/>
        </a:xfrm>
        <a:prstGeom prst="roundRect">
          <a:avLst>
            <a:gd name="adj" fmla="val 10000"/>
          </a:avLst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A85601-54D3-430D-B55B-D66BA8777F71}">
      <dsp:nvSpPr>
        <dsp:cNvPr id="0" name=""/>
        <dsp:cNvSpPr/>
      </dsp:nvSpPr>
      <dsp:spPr>
        <a:xfrm>
          <a:off x="267538" y="438462"/>
          <a:ext cx="2619644" cy="1253928"/>
        </a:xfrm>
        <a:prstGeom prst="roundRect">
          <a:avLst>
            <a:gd name="adj" fmla="val 10000"/>
          </a:avLst>
        </a:prstGeom>
        <a:solidFill>
          <a:srgbClr val="ED7D31"/>
        </a:solidFill>
        <a:ln w="19050" cap="flat" cmpd="sng" algn="ctr">
          <a:solidFill>
            <a:sysClr val="window" lastClr="FFFFFF"/>
          </a:solidFill>
          <a:prstDash val="solid"/>
          <a:miter lim="800000"/>
        </a:ln>
        <a:effectLst/>
      </dsp:spPr>
      <dsp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dsp:style>
    </dsp:sp>
    <dsp:sp modelId="{AF31FB17-5541-448E-9C7E-5FFAB0013636}">
      <dsp:nvSpPr>
        <dsp:cNvPr id="0" name=""/>
        <dsp:cNvSpPr/>
      </dsp:nvSpPr>
      <dsp:spPr>
        <a:xfrm rot="10800000">
          <a:off x="267538" y="1884401"/>
          <a:ext cx="2619644" cy="4192620"/>
        </a:xfrm>
        <a:prstGeom prst="round2SameRect">
          <a:avLst>
            <a:gd name="adj1" fmla="val 10500"/>
            <a:gd name="adj2" fmla="val 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10800000">
        <a:off x="348101" y="1884401"/>
        <a:ext cx="2458518" cy="4112057"/>
      </dsp:txXfrm>
    </dsp:sp>
    <dsp:sp modelId="{E8423A95-8804-4C9B-9632-2B3519AEA538}">
      <dsp:nvSpPr>
        <dsp:cNvPr id="0" name=""/>
        <dsp:cNvSpPr/>
      </dsp:nvSpPr>
      <dsp:spPr>
        <a:xfrm>
          <a:off x="3149147" y="457052"/>
          <a:ext cx="2619644" cy="1228164"/>
        </a:xfrm>
        <a:prstGeom prst="roundRect">
          <a:avLst>
            <a:gd name="adj" fmla="val 10000"/>
          </a:avLst>
        </a:prstGeom>
        <a:solidFill>
          <a:srgbClr val="4472C4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FCB961-49E7-4D06-873A-B0A4A9B8FF01}">
      <dsp:nvSpPr>
        <dsp:cNvPr id="0" name=""/>
        <dsp:cNvSpPr/>
      </dsp:nvSpPr>
      <dsp:spPr>
        <a:xfrm rot="10800000">
          <a:off x="3149147" y="1901525"/>
          <a:ext cx="2619644" cy="4169787"/>
        </a:xfrm>
        <a:prstGeom prst="round2SameRect">
          <a:avLst>
            <a:gd name="adj1" fmla="val 10500"/>
            <a:gd name="adj2" fmla="val 0"/>
          </a:avLst>
        </a:prstGeom>
        <a:solidFill>
          <a:srgbClr val="4472C4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</dsp:txBody>
      <dsp:txXfrm rot="10800000">
        <a:off x="3229710" y="1901525"/>
        <a:ext cx="2458518" cy="4089224"/>
      </dsp:txXfrm>
    </dsp:sp>
    <dsp:sp modelId="{8E23634D-353F-4828-B361-57E615ED4AD7}">
      <dsp:nvSpPr>
        <dsp:cNvPr id="0" name=""/>
        <dsp:cNvSpPr/>
      </dsp:nvSpPr>
      <dsp:spPr>
        <a:xfrm>
          <a:off x="6030756" y="457855"/>
          <a:ext cx="2619644" cy="1239882"/>
        </a:xfrm>
        <a:prstGeom prst="roundRect">
          <a:avLst>
            <a:gd name="adj" fmla="val 10000"/>
          </a:avLst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809420-3B8A-474A-B45A-71F96E1F92B4}">
      <dsp:nvSpPr>
        <dsp:cNvPr id="0" name=""/>
        <dsp:cNvSpPr/>
      </dsp:nvSpPr>
      <dsp:spPr>
        <a:xfrm rot="10800000">
          <a:off x="6030756" y="1921512"/>
          <a:ext cx="2619644" cy="4143138"/>
        </a:xfrm>
        <a:prstGeom prst="round2SameRect">
          <a:avLst>
            <a:gd name="adj1" fmla="val 10500"/>
            <a:gd name="adj2" fmla="val 0"/>
          </a:avLst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</dsp:txBody>
      <dsp:txXfrm rot="10800000">
        <a:off x="6111319" y="1921512"/>
        <a:ext cx="2458518" cy="40625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Colorado State Education</Company>
  <LinksUpToDate>false</LinksUpToDate>
  <CharactersWithSpaces>80</CharactersWithSpaces>
  <SharedDoc>false</SharedDoc>
  <HLinks>
    <vt:vector size="6" baseType="variant"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https://www.cdc.gov/coronavirus/2019-ncov/community/schools-childcare/k-12-guidance.html</vt:lpwstr>
      </vt:variant>
      <vt:variant>
        <vt:lpwstr>anchor_1625661984621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Beth Hunter</dc:creator>
  <cp:keywords/>
  <dc:description/>
  <cp:lastModifiedBy>Gonzales, Marissa</cp:lastModifiedBy>
  <cp:revision>2</cp:revision>
  <dcterms:created xsi:type="dcterms:W3CDTF">2021-08-25T20:22:00Z</dcterms:created>
  <dcterms:modified xsi:type="dcterms:W3CDTF">2021-08-25T20:22:00Z</dcterms:modified>
</cp:coreProperties>
</file>