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8560" w14:textId="77777777" w:rsidR="00BA27FF" w:rsidRDefault="00336BBB">
      <w:pPr>
        <w:pStyle w:val="Title"/>
      </w:pPr>
      <w:r>
        <w:t>EXPLORATION SUPPORTS</w:t>
      </w:r>
    </w:p>
    <w:p w14:paraId="2E397045" w14:textId="77777777" w:rsidR="00BA27FF" w:rsidRDefault="00336BBB">
      <w:pPr>
        <w:pStyle w:val="Heading1"/>
        <w:spacing w:before="0"/>
        <w:rPr>
          <w:sz w:val="30"/>
          <w:szCs w:val="30"/>
        </w:rPr>
      </w:pPr>
      <w:r>
        <w:rPr>
          <w:sz w:val="30"/>
          <w:szCs w:val="30"/>
        </w:rPr>
        <w:t>District Early Literacy Instructional Program Review</w:t>
      </w:r>
    </w:p>
    <w:p w14:paraId="6C94E0FA" w14:textId="77777777" w:rsidR="00BA27FF" w:rsidRPr="00336BBB" w:rsidRDefault="00BA27FF">
      <w:pPr>
        <w:rPr>
          <w:rFonts w:asciiTheme="minorHAnsi" w:hAnsiTheme="minorHAnsi" w:cstheme="minorHAnsi"/>
        </w:rPr>
      </w:pPr>
    </w:p>
    <w:p w14:paraId="2687D5D3" w14:textId="77777777" w:rsidR="00BA27FF" w:rsidRPr="00336BBB" w:rsidRDefault="00BA27FF">
      <w:pPr>
        <w:rPr>
          <w:rFonts w:asciiTheme="minorHAnsi" w:hAnsiTheme="minorHAnsi" w:cstheme="minorHAnsi"/>
        </w:rPr>
      </w:pPr>
    </w:p>
    <w:p w14:paraId="4422D4FF" w14:textId="77777777" w:rsidR="00BA27FF" w:rsidRPr="00336BBB" w:rsidRDefault="00336BBB">
      <w:pPr>
        <w:rPr>
          <w:rFonts w:asciiTheme="minorHAnsi" w:hAnsiTheme="minorHAnsi" w:cstheme="minorHAnsi"/>
          <w:color w:val="FFFFFF"/>
        </w:rPr>
      </w:pPr>
      <w:r w:rsidRPr="00336BBB">
        <w:rPr>
          <w:rFonts w:asciiTheme="minorHAnsi" w:hAnsiTheme="minorHAnsi" w:cstheme="minorHAnsi"/>
          <w:noProof/>
        </w:rPr>
        <mc:AlternateContent>
          <mc:Choice Requires="wps">
            <w:drawing>
              <wp:anchor distT="0" distB="0" distL="0" distR="0" simplePos="0" relativeHeight="251658240" behindDoc="1" locked="0" layoutInCell="1" hidden="0" allowOverlap="1" wp14:anchorId="5EC0E413" wp14:editId="28FA94C1">
                <wp:simplePos x="0" y="0"/>
                <wp:positionH relativeFrom="column">
                  <wp:posOffset>-431799</wp:posOffset>
                </wp:positionH>
                <wp:positionV relativeFrom="paragraph">
                  <wp:posOffset>88900</wp:posOffset>
                </wp:positionV>
                <wp:extent cx="3968750" cy="622300"/>
                <wp:effectExtent l="0" t="0" r="0" b="0"/>
                <wp:wrapNone/>
                <wp:docPr id="9" name=""/>
                <wp:cNvGraphicFramePr/>
                <a:graphic xmlns:a="http://schemas.openxmlformats.org/drawingml/2006/main">
                  <a:graphicData uri="http://schemas.microsoft.com/office/word/2010/wordprocessingShape">
                    <wps:wsp>
                      <wps:cNvSpPr/>
                      <wps:spPr>
                        <a:xfrm>
                          <a:off x="3367975" y="3475200"/>
                          <a:ext cx="3956050" cy="609600"/>
                        </a:xfrm>
                        <a:prstGeom prst="rect">
                          <a:avLst/>
                        </a:prstGeom>
                        <a:solidFill>
                          <a:schemeClr val="accent4"/>
                        </a:solidFill>
                        <a:ln w="12700" cap="flat" cmpd="sng">
                          <a:solidFill>
                            <a:schemeClr val="accent4"/>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3A1EABEE" w14:textId="77777777" w:rsidR="00BA27FF" w:rsidRDefault="00BA27FF">
                            <w:pPr>
                              <w:textDirection w:val="btLr"/>
                            </w:pPr>
                          </w:p>
                        </w:txbxContent>
                      </wps:txbx>
                      <wps:bodyPr spcFirstLastPara="1" wrap="square" lIns="91425" tIns="91425" rIns="91425" bIns="91425" anchor="ctr" anchorCtr="0">
                        <a:noAutofit/>
                      </wps:bodyPr>
                    </wps:wsp>
                  </a:graphicData>
                </a:graphic>
              </wp:anchor>
            </w:drawing>
          </mc:Choice>
          <mc:Fallback>
            <w:pict>
              <v:rect w14:anchorId="5EC0E413" id="_x0000_s1026" style="position:absolute;margin-left:-34pt;margin-top:7pt;width:312.5pt;height:49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" fillcolor="purple [3207]" strokecolor="purple [3207]" strokeweight="1pt">
                <v:stroke startarrowwidth="narrow" startarrowlength="short" endarrowwidth="narrow" endarrowlength="short"/>
                <v:shadow on="t" color="black" opacity="26214f" origin="-.5,-.5" offset=".74836mm,.74836mm"/>
                <v:textbox inset="2.53958mm,2.53958mm,2.53958mm,2.53958mm">
                  <w:txbxContent>
                    <w:p w14:paraId="3A1EABEE" w14:textId="77777777" w:rsidR="00BA27FF" w:rsidRDefault="00BA27FF">
                      <w:pPr>
                        <w:textDirection w:val="btLr"/>
                      </w:pPr>
                    </w:p>
                  </w:txbxContent>
                </v:textbox>
              </v:rect>
            </w:pict>
          </mc:Fallback>
        </mc:AlternateContent>
      </w:r>
    </w:p>
    <w:p w14:paraId="07521035" w14:textId="77777777" w:rsidR="00BA27FF" w:rsidRPr="00336BBB" w:rsidRDefault="00336BBB">
      <w:pPr>
        <w:ind w:left="-360"/>
        <w:rPr>
          <w:rFonts w:asciiTheme="minorHAnsi" w:hAnsiTheme="minorHAnsi" w:cstheme="minorHAnsi"/>
          <w:b/>
          <w:color w:val="FFFFFF"/>
          <w:sz w:val="28"/>
          <w:szCs w:val="28"/>
        </w:rPr>
      </w:pPr>
      <w:r w:rsidRPr="00336BBB">
        <w:rPr>
          <w:rFonts w:asciiTheme="minorHAnsi" w:hAnsiTheme="minorHAnsi" w:cstheme="minorHAnsi"/>
          <w:b/>
          <w:color w:val="FFFFFF"/>
          <w:sz w:val="28"/>
          <w:szCs w:val="28"/>
        </w:rPr>
        <w:t xml:space="preserve">EASI Route: Exploration Supports – </w:t>
      </w:r>
    </w:p>
    <w:p w14:paraId="7244855C" w14:textId="77777777" w:rsidR="00BA27FF" w:rsidRPr="00336BBB" w:rsidRDefault="00336BBB">
      <w:pPr>
        <w:ind w:left="-360"/>
        <w:rPr>
          <w:rFonts w:asciiTheme="minorHAnsi" w:hAnsiTheme="minorHAnsi" w:cstheme="minorHAnsi"/>
          <w:b/>
          <w:color w:val="FFFFFF"/>
          <w:sz w:val="28"/>
          <w:szCs w:val="28"/>
        </w:rPr>
      </w:pPr>
      <w:r w:rsidRPr="00336BBB">
        <w:rPr>
          <w:rFonts w:asciiTheme="minorHAnsi" w:hAnsiTheme="minorHAnsi" w:cstheme="minorHAnsi"/>
          <w:b/>
          <w:color w:val="FFFFFF"/>
          <w:sz w:val="28"/>
          <w:szCs w:val="28"/>
        </w:rPr>
        <w:t>District Early Literacy Instruction Program Review</w:t>
      </w:r>
    </w:p>
    <w:p w14:paraId="49BD1EE5" w14:textId="77777777" w:rsidR="00BA27FF" w:rsidRPr="00336BBB" w:rsidRDefault="00336BBB">
      <w:pPr>
        <w:rPr>
          <w:rFonts w:asciiTheme="minorHAnsi" w:hAnsiTheme="minorHAnsi" w:cstheme="minorHAnsi"/>
        </w:rPr>
      </w:pPr>
      <w:r w:rsidRPr="00336BBB">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30298083" wp14:editId="4333F79C">
                <wp:simplePos x="0" y="0"/>
                <wp:positionH relativeFrom="column">
                  <wp:posOffset>4140200</wp:posOffset>
                </wp:positionH>
                <wp:positionV relativeFrom="paragraph">
                  <wp:posOffset>139700</wp:posOffset>
                </wp:positionV>
                <wp:extent cx="2671445" cy="1378504"/>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a:off x="4015040" y="3097375"/>
                          <a:ext cx="2661920" cy="1365250"/>
                        </a:xfrm>
                        <a:prstGeom prst="rect">
                          <a:avLst/>
                        </a:prstGeom>
                        <a:solidFill>
                          <a:srgbClr val="FEB2FF"/>
                        </a:solidFill>
                        <a:ln w="9525" cap="flat" cmpd="sng">
                          <a:solidFill>
                            <a:srgbClr val="FEB2FF"/>
                          </a:solidFill>
                          <a:prstDash val="solid"/>
                          <a:round/>
                          <a:headEnd type="none" w="sm" len="sm"/>
                          <a:tailEnd type="none" w="sm" len="sm"/>
                        </a:ln>
                        <a:effectLst>
                          <a:outerShdw blurRad="50800" dist="38100" dir="2700000" algn="tl" rotWithShape="0">
                            <a:srgbClr val="000000">
                              <a:alpha val="40000"/>
                            </a:srgbClr>
                          </a:outerShdw>
                        </a:effectLst>
                      </wps:spPr>
                      <wps:txbx>
                        <w:txbxContent>
                          <w:p w14:paraId="091404A0" w14:textId="77777777" w:rsidR="00BA27FF" w:rsidRDefault="00336BBB">
                            <w:pPr>
                              <w:textDirection w:val="btLr"/>
                            </w:pPr>
                            <w:r>
                              <w:rPr>
                                <w:b/>
                                <w:color w:val="000000"/>
                                <w:sz w:val="24"/>
                              </w:rPr>
                              <w:t>For More Information, Contact:</w:t>
                            </w:r>
                          </w:p>
                          <w:p w14:paraId="60021E87" w14:textId="77777777" w:rsidR="00BA27FF" w:rsidRDefault="00BA27FF">
                            <w:pPr>
                              <w:textDirection w:val="btLr"/>
                            </w:pPr>
                          </w:p>
                          <w:p w14:paraId="4C5A07EB" w14:textId="77777777" w:rsidR="00BA27FF" w:rsidRDefault="00336BBB">
                            <w:pPr>
                              <w:textDirection w:val="btLr"/>
                            </w:pPr>
                            <w:r>
                              <w:rPr>
                                <w:b/>
                                <w:color w:val="000000"/>
                                <w:sz w:val="20"/>
                              </w:rPr>
                              <w:t>Tammy Yetter</w:t>
                            </w:r>
                          </w:p>
                          <w:p w14:paraId="34EEAB46" w14:textId="77777777" w:rsidR="00BA27FF" w:rsidRDefault="00336BBB">
                            <w:pPr>
                              <w:textDirection w:val="btLr"/>
                            </w:pPr>
                            <w:r>
                              <w:rPr>
                                <w:color w:val="000000"/>
                                <w:sz w:val="20"/>
                              </w:rPr>
                              <w:t>READ Act</w:t>
                            </w:r>
                            <w:r>
                              <w:rPr>
                                <w:b/>
                                <w:color w:val="000000"/>
                                <w:sz w:val="20"/>
                              </w:rPr>
                              <w:t xml:space="preserve"> </w:t>
                            </w:r>
                            <w:r>
                              <w:rPr>
                                <w:color w:val="000000"/>
                                <w:sz w:val="20"/>
                              </w:rPr>
                              <w:t>Implementation Project Manager</w:t>
                            </w:r>
                          </w:p>
                          <w:p w14:paraId="432D5B4B" w14:textId="77777777" w:rsidR="00BA27FF" w:rsidRDefault="00336BBB">
                            <w:pPr>
                              <w:textDirection w:val="btLr"/>
                            </w:pPr>
                            <w:r>
                              <w:rPr>
                                <w:color w:val="000000"/>
                                <w:sz w:val="20"/>
                              </w:rPr>
                              <w:t>Preschool through 3rd Grade Office</w:t>
                            </w:r>
                          </w:p>
                          <w:p w14:paraId="3E14354C" w14:textId="77777777" w:rsidR="00BA27FF" w:rsidRDefault="00336BBB">
                            <w:pPr>
                              <w:textDirection w:val="btLr"/>
                            </w:pPr>
                            <w:r>
                              <w:rPr>
                                <w:color w:val="000000"/>
                                <w:sz w:val="20"/>
                              </w:rPr>
                              <w:t>(720) 955-8055</w:t>
                            </w:r>
                          </w:p>
                          <w:p w14:paraId="284D716A" w14:textId="77777777" w:rsidR="00BA27FF" w:rsidRDefault="00336BBB">
                            <w:pPr>
                              <w:textDirection w:val="btLr"/>
                            </w:pPr>
                            <w:r>
                              <w:rPr>
                                <w:color w:val="4F81BD"/>
                                <w:sz w:val="20"/>
                                <w:u w:val="single"/>
                              </w:rPr>
                              <w:t>Yetter_T@cde.state.co.us</w:t>
                            </w:r>
                          </w:p>
                        </w:txbxContent>
                      </wps:txbx>
                      <wps:bodyPr spcFirstLastPara="1" wrap="square" lIns="91425" tIns="45700" rIns="91425" bIns="45700" anchor="t" anchorCtr="0">
                        <a:noAutofit/>
                      </wps:bodyPr>
                    </wps:wsp>
                  </a:graphicData>
                </a:graphic>
              </wp:anchor>
            </w:drawing>
          </mc:Choice>
          <mc:Fallback>
            <w:pict>
              <v:rect w14:anchorId="30298083" id="_x0000_s1027" style="position:absolute;margin-left:326pt;margin-top:11pt;width:210.35pt;height:10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" fillcolor="#feb2ff" strokecolor="#feb2ff">
                <v:stroke startarrowwidth="narrow" startarrowlength="short" endarrowwidth="narrow" endarrowlength="short" joinstyle="round"/>
                <v:shadow on="t" color="black" opacity="26214f" origin="-.5,-.5" offset=".74836mm,.74836mm"/>
                <v:textbox inset="2.53958mm,1.2694mm,2.53958mm,1.2694mm">
                  <w:txbxContent>
                    <w:p w14:paraId="091404A0" w14:textId="77777777" w:rsidR="00BA27FF" w:rsidRDefault="00336BBB">
                      <w:pPr>
                        <w:textDirection w:val="btLr"/>
                      </w:pPr>
                      <w:r>
                        <w:rPr>
                          <w:b/>
                          <w:color w:val="000000"/>
                          <w:sz w:val="24"/>
                        </w:rPr>
                        <w:t>For More Information, Contact:</w:t>
                      </w:r>
                    </w:p>
                    <w:p w14:paraId="60021E87" w14:textId="77777777" w:rsidR="00BA27FF" w:rsidRDefault="00BA27FF">
                      <w:pPr>
                        <w:textDirection w:val="btLr"/>
                      </w:pPr>
                    </w:p>
                    <w:p w14:paraId="4C5A07EB" w14:textId="77777777" w:rsidR="00BA27FF" w:rsidRDefault="00336BBB">
                      <w:pPr>
                        <w:textDirection w:val="btLr"/>
                      </w:pPr>
                      <w:r>
                        <w:rPr>
                          <w:b/>
                          <w:color w:val="000000"/>
                          <w:sz w:val="20"/>
                        </w:rPr>
                        <w:t>Tammy Yetter</w:t>
                      </w:r>
                    </w:p>
                    <w:p w14:paraId="34EEAB46" w14:textId="77777777" w:rsidR="00BA27FF" w:rsidRDefault="00336BBB">
                      <w:pPr>
                        <w:textDirection w:val="btLr"/>
                      </w:pPr>
                      <w:r>
                        <w:rPr>
                          <w:color w:val="000000"/>
                          <w:sz w:val="20"/>
                        </w:rPr>
                        <w:t>READ Act</w:t>
                      </w:r>
                      <w:r>
                        <w:rPr>
                          <w:b/>
                          <w:color w:val="000000"/>
                          <w:sz w:val="20"/>
                        </w:rPr>
                        <w:t xml:space="preserve"> </w:t>
                      </w:r>
                      <w:r>
                        <w:rPr>
                          <w:color w:val="000000"/>
                          <w:sz w:val="20"/>
                        </w:rPr>
                        <w:t>Implementation Project Manager</w:t>
                      </w:r>
                    </w:p>
                    <w:p w14:paraId="432D5B4B" w14:textId="77777777" w:rsidR="00BA27FF" w:rsidRDefault="00336BBB">
                      <w:pPr>
                        <w:textDirection w:val="btLr"/>
                      </w:pPr>
                      <w:r>
                        <w:rPr>
                          <w:color w:val="000000"/>
                          <w:sz w:val="20"/>
                        </w:rPr>
                        <w:t>Preschool through 3rd Grade Office</w:t>
                      </w:r>
                    </w:p>
                    <w:p w14:paraId="3E14354C" w14:textId="77777777" w:rsidR="00BA27FF" w:rsidRDefault="00336BBB">
                      <w:pPr>
                        <w:textDirection w:val="btLr"/>
                      </w:pPr>
                      <w:r>
                        <w:rPr>
                          <w:color w:val="000000"/>
                          <w:sz w:val="20"/>
                        </w:rPr>
                        <w:t>(720) 955-8055</w:t>
                      </w:r>
                    </w:p>
                    <w:p w14:paraId="284D716A" w14:textId="77777777" w:rsidR="00BA27FF" w:rsidRDefault="00336BBB">
                      <w:pPr>
                        <w:textDirection w:val="btLr"/>
                      </w:pPr>
                      <w:r>
                        <w:rPr>
                          <w:color w:val="4F81BD"/>
                          <w:sz w:val="20"/>
                          <w:u w:val="single"/>
                        </w:rPr>
                        <w:t>Yetter_T@cde.state.co.us</w:t>
                      </w:r>
                    </w:p>
                  </w:txbxContent>
                </v:textbox>
                <w10:wrap type="square"/>
              </v:rect>
            </w:pict>
          </mc:Fallback>
        </mc:AlternateContent>
      </w:r>
    </w:p>
    <w:p w14:paraId="7757166C" w14:textId="77777777" w:rsidR="00BA27FF" w:rsidRPr="00336BBB" w:rsidRDefault="00BA27FF">
      <w:pPr>
        <w:rPr>
          <w:rFonts w:asciiTheme="minorHAnsi" w:hAnsiTheme="minorHAnsi" w:cstheme="minorHAnsi"/>
        </w:rPr>
      </w:pPr>
    </w:p>
    <w:p w14:paraId="63042844" w14:textId="77777777" w:rsidR="00BA27FF" w:rsidRPr="00336BBB" w:rsidRDefault="00336BBB">
      <w:pPr>
        <w:pStyle w:val="Heading2"/>
        <w:rPr>
          <w:rFonts w:asciiTheme="minorHAnsi" w:hAnsiTheme="minorHAnsi" w:cstheme="minorHAnsi"/>
        </w:rPr>
      </w:pPr>
      <w:r w:rsidRPr="00336BBB">
        <w:rPr>
          <w:rFonts w:asciiTheme="minorHAnsi" w:hAnsiTheme="minorHAnsi" w:cstheme="minorHAnsi"/>
        </w:rPr>
        <w:t>Introduction</w:t>
      </w:r>
    </w:p>
    <w:p w14:paraId="31899C6F" w14:textId="77777777" w:rsidR="00BA27FF" w:rsidRPr="00336BBB" w:rsidRDefault="00336BBB">
      <w:pPr>
        <w:pBdr>
          <w:top w:val="nil"/>
          <w:left w:val="nil"/>
          <w:bottom w:val="nil"/>
          <w:right w:val="nil"/>
          <w:between w:val="nil"/>
        </w:pBdr>
        <w:rPr>
          <w:rFonts w:asciiTheme="minorHAnsi" w:hAnsiTheme="minorHAnsi" w:cstheme="minorHAnsi"/>
          <w:color w:val="000000"/>
        </w:rPr>
      </w:pPr>
      <w:r w:rsidRPr="00336BBB">
        <w:rPr>
          <w:rFonts w:asciiTheme="minorHAnsi" w:hAnsiTheme="minorHAnsi" w:cstheme="minorHAnsi"/>
          <w:color w:val="000000"/>
        </w:rPr>
        <w:t xml:space="preserve">The District Early Literacy Instructional Program Review is an opportunity for district leaders and staff to use the CDE literacy instructional program review process to review their current K-3 literacy instructional programs (core, supplemental, and/or intervention). This process will assist participants in determining program alignment with scientifically and evidence-based reading research and instruction. As part of this support, a CDE literacy consultant will guide participants through the process of evaluating an instructional program using the 2020 CDE Literacy Instructional Program Rubric(s). </w:t>
      </w:r>
    </w:p>
    <w:p w14:paraId="07431F1A" w14:textId="77777777" w:rsidR="00BA27FF" w:rsidRPr="00336BBB" w:rsidRDefault="00BA27FF">
      <w:pPr>
        <w:pBdr>
          <w:top w:val="nil"/>
          <w:left w:val="nil"/>
          <w:bottom w:val="nil"/>
          <w:right w:val="nil"/>
          <w:between w:val="nil"/>
        </w:pBdr>
        <w:rPr>
          <w:rFonts w:asciiTheme="minorHAnsi" w:hAnsiTheme="minorHAnsi" w:cstheme="minorHAnsi"/>
          <w:color w:val="000000"/>
        </w:rPr>
      </w:pPr>
    </w:p>
    <w:p w14:paraId="350CD494" w14:textId="77777777" w:rsidR="00BA27FF" w:rsidRPr="00336BBB" w:rsidRDefault="00336BBB">
      <w:pPr>
        <w:rPr>
          <w:rFonts w:asciiTheme="minorHAnsi" w:hAnsiTheme="minorHAnsi" w:cstheme="minorHAnsi"/>
        </w:rPr>
      </w:pPr>
      <w:r w:rsidRPr="00336BBB">
        <w:rPr>
          <w:rFonts w:asciiTheme="minorHAnsi" w:hAnsiTheme="minorHAnsi" w:cstheme="minorHAnsi"/>
        </w:rPr>
        <w:t>Support is focused on building participant capacity to determine alignment of instructional programs with scientifically based reading research and evidence-based instructional practices. Participants learn how to use CDE-provided tools to determine the relative strengths and weaknesses of a given program and gain a deeper understanding of effective early literacy instructional design and factors to consider when selecting an early literacy instructional program.</w:t>
      </w:r>
    </w:p>
    <w:p w14:paraId="48440B14" w14:textId="77777777" w:rsidR="00BA27FF" w:rsidRPr="00336BBB" w:rsidRDefault="00BA27FF">
      <w:pPr>
        <w:pBdr>
          <w:top w:val="nil"/>
          <w:left w:val="nil"/>
          <w:bottom w:val="nil"/>
          <w:right w:val="nil"/>
          <w:between w:val="nil"/>
        </w:pBdr>
        <w:spacing w:line="256" w:lineRule="auto"/>
        <w:rPr>
          <w:rFonts w:asciiTheme="minorHAnsi" w:hAnsiTheme="minorHAnsi" w:cstheme="minorHAnsi"/>
          <w:b/>
          <w:color w:val="000000"/>
        </w:rPr>
      </w:pPr>
    </w:p>
    <w:p w14:paraId="7569EBE2" w14:textId="77777777" w:rsidR="00BA27FF" w:rsidRPr="00336BBB" w:rsidRDefault="00336BBB">
      <w:pPr>
        <w:pStyle w:val="Heading2"/>
        <w:rPr>
          <w:rFonts w:asciiTheme="minorHAnsi" w:hAnsiTheme="minorHAnsi" w:cstheme="minorHAnsi"/>
        </w:rPr>
      </w:pPr>
      <w:r w:rsidRPr="00336BBB">
        <w:rPr>
          <w:rFonts w:asciiTheme="minorHAnsi" w:hAnsiTheme="minorHAnsi" w:cstheme="minorHAnsi"/>
        </w:rPr>
        <w:t>Eligible Applicants and Prioritization</w:t>
      </w:r>
    </w:p>
    <w:p w14:paraId="7B8B3356" w14:textId="75062697" w:rsidR="00BA27FF" w:rsidRDefault="00336BBB">
      <w:pPr>
        <w:pBdr>
          <w:top w:val="nil"/>
          <w:left w:val="nil"/>
          <w:bottom w:val="nil"/>
          <w:right w:val="nil"/>
          <w:between w:val="nil"/>
        </w:pBdr>
        <w:spacing w:line="256" w:lineRule="auto"/>
        <w:rPr>
          <w:rFonts w:asciiTheme="minorHAnsi" w:hAnsiTheme="minorHAnsi" w:cstheme="minorHAnsi"/>
          <w:color w:val="000000"/>
        </w:rPr>
      </w:pPr>
      <w:r w:rsidRPr="00336BBB">
        <w:rPr>
          <w:rFonts w:asciiTheme="minorHAnsi" w:hAnsiTheme="minorHAnsi" w:cstheme="minorHAnsi"/>
          <w:b/>
          <w:i/>
          <w:color w:val="000000"/>
        </w:rPr>
        <w:t>Eligibility.</w:t>
      </w:r>
      <w:r w:rsidRPr="00336BBB">
        <w:rPr>
          <w:rFonts w:asciiTheme="minorHAnsi" w:hAnsiTheme="minorHAnsi" w:cstheme="minorHAnsi"/>
          <w:color w:val="000000"/>
        </w:rPr>
        <w:t xml:space="preserve"> Eligible applicants are LEAs that have schools that are:</w:t>
      </w:r>
    </w:p>
    <w:p w14:paraId="08035D9A" w14:textId="77777777" w:rsidR="00336BBB" w:rsidRPr="00336BBB" w:rsidRDefault="00336BBB">
      <w:pPr>
        <w:pBdr>
          <w:top w:val="nil"/>
          <w:left w:val="nil"/>
          <w:bottom w:val="nil"/>
          <w:right w:val="nil"/>
          <w:between w:val="nil"/>
        </w:pBdr>
        <w:spacing w:line="256" w:lineRule="auto"/>
        <w:rPr>
          <w:rFonts w:asciiTheme="minorHAnsi" w:hAnsiTheme="minorHAnsi" w:cstheme="minorHAnsi"/>
          <w:color w:val="000000"/>
        </w:rPr>
      </w:pPr>
    </w:p>
    <w:p w14:paraId="263D5C5C" w14:textId="77777777" w:rsidR="00BA27FF" w:rsidRPr="00336BBB" w:rsidRDefault="00336BBB">
      <w:pPr>
        <w:numPr>
          <w:ilvl w:val="0"/>
          <w:numId w:val="2"/>
        </w:numPr>
        <w:pBdr>
          <w:top w:val="nil"/>
          <w:left w:val="nil"/>
          <w:bottom w:val="nil"/>
          <w:right w:val="nil"/>
          <w:between w:val="nil"/>
        </w:pBdr>
        <w:spacing w:line="256" w:lineRule="auto"/>
        <w:rPr>
          <w:rFonts w:asciiTheme="minorHAnsi" w:hAnsiTheme="minorHAnsi" w:cstheme="minorHAnsi"/>
        </w:rPr>
      </w:pPr>
      <w:r w:rsidRPr="00336BBB">
        <w:rPr>
          <w:rFonts w:asciiTheme="minorHAnsi" w:hAnsiTheme="minorHAnsi" w:cstheme="minorHAnsi"/>
          <w:color w:val="000000"/>
        </w:rPr>
        <w:t>Identified for support and improvement under ESSA (i.e., Comprehensive, Targeted, Additional Targeted), OR</w:t>
      </w:r>
    </w:p>
    <w:p w14:paraId="1B0D017A" w14:textId="003762FC" w:rsidR="00BA27FF" w:rsidRPr="00336BBB" w:rsidRDefault="00336BBB">
      <w:pPr>
        <w:numPr>
          <w:ilvl w:val="0"/>
          <w:numId w:val="2"/>
        </w:numPr>
        <w:pBdr>
          <w:top w:val="nil"/>
          <w:left w:val="nil"/>
          <w:bottom w:val="nil"/>
          <w:right w:val="nil"/>
          <w:between w:val="nil"/>
        </w:pBdr>
        <w:spacing w:line="256" w:lineRule="auto"/>
        <w:rPr>
          <w:rFonts w:asciiTheme="minorHAnsi" w:hAnsiTheme="minorHAnsi" w:cstheme="minorHAnsi"/>
        </w:rPr>
      </w:pPr>
      <w:r w:rsidRPr="00336BBB">
        <w:rPr>
          <w:rFonts w:asciiTheme="minorHAnsi" w:hAnsiTheme="minorHAnsi" w:cstheme="minorHAnsi"/>
          <w:color w:val="000000"/>
        </w:rPr>
        <w:t>Have a</w:t>
      </w:r>
      <w:r w:rsidR="003F1237">
        <w:rPr>
          <w:rFonts w:asciiTheme="minorHAnsi" w:hAnsiTheme="minorHAnsi" w:cstheme="minorHAnsi"/>
          <w:color w:val="000000"/>
        </w:rPr>
        <w:t>n Improvement,</w:t>
      </w:r>
      <w:r w:rsidRPr="00336BBB">
        <w:rPr>
          <w:rFonts w:asciiTheme="minorHAnsi" w:hAnsiTheme="minorHAnsi" w:cstheme="minorHAnsi"/>
          <w:color w:val="000000"/>
        </w:rPr>
        <w:t xml:space="preserve"> Priority Improvement</w:t>
      </w:r>
      <w:r w:rsidR="003F1237">
        <w:rPr>
          <w:rFonts w:asciiTheme="minorHAnsi" w:hAnsiTheme="minorHAnsi" w:cstheme="minorHAnsi"/>
          <w:color w:val="000000"/>
        </w:rPr>
        <w:t>,</w:t>
      </w:r>
      <w:r w:rsidRPr="00336BBB">
        <w:rPr>
          <w:rFonts w:asciiTheme="minorHAnsi" w:hAnsiTheme="minorHAnsi" w:cstheme="minorHAnsi"/>
          <w:color w:val="000000"/>
        </w:rPr>
        <w:t xml:space="preserve"> Turnaround </w:t>
      </w:r>
      <w:r w:rsidR="00A6716A">
        <w:rPr>
          <w:rFonts w:asciiTheme="minorHAnsi" w:hAnsiTheme="minorHAnsi" w:cstheme="minorHAnsi"/>
          <w:color w:val="000000"/>
        </w:rPr>
        <w:t xml:space="preserve">or On Watch </w:t>
      </w:r>
      <w:r w:rsidRPr="00336BBB">
        <w:rPr>
          <w:rFonts w:asciiTheme="minorHAnsi" w:hAnsiTheme="minorHAnsi" w:cstheme="minorHAnsi"/>
          <w:color w:val="000000"/>
        </w:rPr>
        <w:t>plan type on the most recent School Performance Framework</w:t>
      </w:r>
    </w:p>
    <w:p w14:paraId="5CFE66CE" w14:textId="77777777" w:rsidR="00BA27FF" w:rsidRPr="00336BBB" w:rsidRDefault="00BA27FF">
      <w:pPr>
        <w:pBdr>
          <w:top w:val="nil"/>
          <w:left w:val="nil"/>
          <w:bottom w:val="nil"/>
          <w:right w:val="nil"/>
          <w:between w:val="nil"/>
        </w:pBdr>
        <w:spacing w:line="256" w:lineRule="auto"/>
        <w:rPr>
          <w:rFonts w:asciiTheme="minorHAnsi" w:hAnsiTheme="minorHAnsi" w:cstheme="minorHAnsi"/>
          <w:color w:val="000000"/>
        </w:rPr>
      </w:pPr>
    </w:p>
    <w:p w14:paraId="26BAE399" w14:textId="042AA268" w:rsidR="00BA27FF" w:rsidRDefault="00336BBB">
      <w:pPr>
        <w:pBdr>
          <w:top w:val="nil"/>
          <w:left w:val="nil"/>
          <w:bottom w:val="nil"/>
          <w:right w:val="nil"/>
          <w:between w:val="nil"/>
        </w:pBdr>
        <w:spacing w:line="256" w:lineRule="auto"/>
        <w:rPr>
          <w:rFonts w:asciiTheme="minorHAnsi" w:hAnsiTheme="minorHAnsi" w:cstheme="minorHAnsi"/>
          <w:color w:val="000000"/>
        </w:rPr>
      </w:pPr>
      <w:r w:rsidRPr="00336BBB">
        <w:rPr>
          <w:rFonts w:asciiTheme="minorHAnsi" w:hAnsiTheme="minorHAnsi" w:cstheme="minorHAnsi"/>
          <w:b/>
          <w:i/>
          <w:color w:val="000000"/>
        </w:rPr>
        <w:t>Prioritization.</w:t>
      </w:r>
      <w:r w:rsidRPr="00336BBB">
        <w:rPr>
          <w:rFonts w:asciiTheme="minorHAnsi" w:hAnsiTheme="minorHAnsi" w:cstheme="minorHAnsi"/>
          <w:color w:val="000000"/>
        </w:rPr>
        <w:t xml:space="preserve"> In the event that not all EASI proposals can be funded, proposals that meet grant expectations will be funded in the order of the EASI school-level prioritization list. Schools with the highest number of prioritization points will be funded first. Consideration will be given to:</w:t>
      </w:r>
    </w:p>
    <w:p w14:paraId="72A531DE" w14:textId="77777777" w:rsidR="00336BBB" w:rsidRPr="00336BBB" w:rsidRDefault="00336BBB">
      <w:pPr>
        <w:pBdr>
          <w:top w:val="nil"/>
          <w:left w:val="nil"/>
          <w:bottom w:val="nil"/>
          <w:right w:val="nil"/>
          <w:between w:val="nil"/>
        </w:pBdr>
        <w:spacing w:line="256" w:lineRule="auto"/>
        <w:rPr>
          <w:rFonts w:asciiTheme="minorHAnsi" w:hAnsiTheme="minorHAnsi" w:cstheme="minorHAnsi"/>
          <w:color w:val="000000"/>
        </w:rPr>
      </w:pPr>
    </w:p>
    <w:p w14:paraId="6ABA3A99" w14:textId="77777777" w:rsidR="00BA27FF" w:rsidRPr="00336BBB" w:rsidRDefault="00336BBB">
      <w:pPr>
        <w:numPr>
          <w:ilvl w:val="0"/>
          <w:numId w:val="3"/>
        </w:numPr>
        <w:pBdr>
          <w:top w:val="nil"/>
          <w:left w:val="nil"/>
          <w:bottom w:val="nil"/>
          <w:right w:val="nil"/>
          <w:between w:val="nil"/>
        </w:pBdr>
        <w:spacing w:line="256" w:lineRule="auto"/>
        <w:rPr>
          <w:rFonts w:asciiTheme="minorHAnsi" w:hAnsiTheme="minorHAnsi" w:cstheme="minorHAnsi"/>
        </w:rPr>
      </w:pPr>
      <w:r w:rsidRPr="00336BBB">
        <w:rPr>
          <w:rFonts w:asciiTheme="minorHAnsi" w:hAnsiTheme="minorHAnsi" w:cstheme="minorHAnsi"/>
          <w:color w:val="000000"/>
        </w:rPr>
        <w:t>Significant Reading Deficiency data for the last two years (higher rates will be ranked as priority districts)</w:t>
      </w:r>
    </w:p>
    <w:p w14:paraId="0566ED81" w14:textId="77777777" w:rsidR="00BA27FF" w:rsidRPr="00336BBB" w:rsidRDefault="00BA27FF">
      <w:pPr>
        <w:pBdr>
          <w:top w:val="nil"/>
          <w:left w:val="nil"/>
          <w:bottom w:val="nil"/>
          <w:right w:val="nil"/>
          <w:between w:val="nil"/>
        </w:pBdr>
        <w:spacing w:line="256" w:lineRule="auto"/>
        <w:rPr>
          <w:rFonts w:asciiTheme="minorHAnsi" w:hAnsiTheme="minorHAnsi" w:cstheme="minorHAnsi"/>
          <w:color w:val="000000"/>
        </w:rPr>
      </w:pPr>
    </w:p>
    <w:p w14:paraId="58B2333F" w14:textId="77777777" w:rsidR="00BA27FF" w:rsidRPr="00336BBB" w:rsidRDefault="00336BBB">
      <w:pPr>
        <w:pStyle w:val="Heading2"/>
        <w:rPr>
          <w:rFonts w:asciiTheme="minorHAnsi" w:hAnsiTheme="minorHAnsi" w:cstheme="minorHAnsi"/>
        </w:rPr>
      </w:pPr>
      <w:r w:rsidRPr="00336BBB">
        <w:rPr>
          <w:rFonts w:asciiTheme="minorHAnsi" w:hAnsiTheme="minorHAnsi" w:cstheme="minorHAnsi"/>
        </w:rPr>
        <w:t>Available Funds</w:t>
      </w:r>
    </w:p>
    <w:p w14:paraId="4764D95E" w14:textId="2DA8A9BE" w:rsidR="00BA27FF" w:rsidRPr="00336BBB" w:rsidRDefault="00466A20">
      <w:pPr>
        <w:rPr>
          <w:rFonts w:asciiTheme="minorHAnsi" w:hAnsiTheme="minorHAnsi" w:cstheme="minorHAnsi"/>
        </w:rPr>
      </w:pPr>
      <w:r>
        <w:rPr>
          <w:highlight w:val="white"/>
        </w:rPr>
        <w:t xml:space="preserve">The duration of the services within the Exploration route is January 2023 – June 30, 2024.  </w:t>
      </w:r>
      <w:r>
        <w:rPr>
          <w:highlight w:val="white"/>
        </w:rPr>
        <w:t>An LEA is</w:t>
      </w:r>
      <w:r>
        <w:rPr>
          <w:highlight w:val="white"/>
        </w:rPr>
        <w:t xml:space="preserve"> eligible for funding of up to $22,000 for year one for the review, stakeholder engagement, and improvement planning (e.g., collaboration time, retreats, stipends, substitutes, hosting a community meeting) and up to $20,000 for year two to support early implementation activities </w:t>
      </w:r>
      <w:r w:rsidR="00336BBB" w:rsidRPr="00336BBB">
        <w:rPr>
          <w:rFonts w:asciiTheme="minorHAnsi" w:hAnsiTheme="minorHAnsi" w:cstheme="minorHAnsi"/>
        </w:rPr>
        <w:t xml:space="preserve">(e.g., staff to coordinate improvement efforts, CDE facilitated EL supports, job-embedded learning opportunities). See the Exploration information sheet for details and funding amounts. An LEA may use the information obtained through the Early Literacy Instructional Program Review and improvement planning process to develop an application for additional funds in the District Design and Led route in a subsequent EASI application. </w:t>
      </w:r>
    </w:p>
    <w:p w14:paraId="02F3D10E" w14:textId="4676F36E" w:rsidR="00BA27FF" w:rsidRDefault="00BA27FF">
      <w:pPr>
        <w:pBdr>
          <w:top w:val="nil"/>
          <w:left w:val="nil"/>
          <w:bottom w:val="nil"/>
          <w:right w:val="nil"/>
          <w:between w:val="nil"/>
        </w:pBdr>
        <w:spacing w:line="256" w:lineRule="auto"/>
        <w:rPr>
          <w:rFonts w:asciiTheme="minorHAnsi" w:hAnsiTheme="minorHAnsi" w:cstheme="minorHAnsi"/>
          <w:color w:val="000000"/>
        </w:rPr>
      </w:pPr>
    </w:p>
    <w:p w14:paraId="5C659E72" w14:textId="77777777" w:rsidR="00336BBB" w:rsidRPr="00336BBB" w:rsidRDefault="00336BBB">
      <w:pPr>
        <w:pBdr>
          <w:top w:val="nil"/>
          <w:left w:val="nil"/>
          <w:bottom w:val="nil"/>
          <w:right w:val="nil"/>
          <w:between w:val="nil"/>
        </w:pBdr>
        <w:spacing w:line="256" w:lineRule="auto"/>
        <w:rPr>
          <w:rFonts w:asciiTheme="minorHAnsi" w:hAnsiTheme="minorHAnsi" w:cstheme="minorHAnsi"/>
          <w:color w:val="000000"/>
        </w:rPr>
      </w:pPr>
    </w:p>
    <w:p w14:paraId="5EA7BAC2" w14:textId="77777777" w:rsidR="00BA27FF" w:rsidRPr="00336BBB" w:rsidRDefault="00336BBB">
      <w:pPr>
        <w:pStyle w:val="Heading2"/>
        <w:rPr>
          <w:rFonts w:asciiTheme="minorHAnsi" w:hAnsiTheme="minorHAnsi" w:cstheme="minorHAnsi"/>
        </w:rPr>
      </w:pPr>
      <w:r w:rsidRPr="00336BBB">
        <w:rPr>
          <w:rFonts w:asciiTheme="minorHAnsi" w:hAnsiTheme="minorHAnsi" w:cstheme="minorHAnsi"/>
        </w:rPr>
        <w:lastRenderedPageBreak/>
        <w:t>Allowable Use of Funds</w:t>
      </w:r>
    </w:p>
    <w:p w14:paraId="63B498EA" w14:textId="77777777" w:rsidR="00BA27FF" w:rsidRPr="00336BBB" w:rsidRDefault="00336BBB">
      <w:pPr>
        <w:pBdr>
          <w:top w:val="nil"/>
          <w:left w:val="nil"/>
          <w:bottom w:val="nil"/>
          <w:right w:val="nil"/>
          <w:between w:val="nil"/>
        </w:pBdr>
        <w:spacing w:line="256" w:lineRule="auto"/>
        <w:rPr>
          <w:rFonts w:asciiTheme="minorHAnsi" w:hAnsiTheme="minorHAnsi" w:cstheme="minorHAnsi"/>
          <w:color w:val="000000"/>
        </w:rPr>
      </w:pPr>
      <w:r w:rsidRPr="00336BBB">
        <w:rPr>
          <w:rFonts w:asciiTheme="minorHAnsi" w:hAnsiTheme="minorHAnsi" w:cstheme="minorHAnsi"/>
          <w:color w:val="000000"/>
        </w:rPr>
        <w:t>Each participating district will receive up to $10,000 to be used towards the following:</w:t>
      </w:r>
    </w:p>
    <w:p w14:paraId="225B4431" w14:textId="77777777" w:rsidR="00BA27FF" w:rsidRPr="00336BBB" w:rsidRDefault="00336BBB">
      <w:pPr>
        <w:numPr>
          <w:ilvl w:val="0"/>
          <w:numId w:val="4"/>
        </w:numPr>
        <w:pBdr>
          <w:top w:val="nil"/>
          <w:left w:val="nil"/>
          <w:bottom w:val="nil"/>
          <w:right w:val="nil"/>
          <w:between w:val="nil"/>
        </w:pBdr>
        <w:spacing w:line="256" w:lineRule="auto"/>
        <w:rPr>
          <w:rFonts w:asciiTheme="minorHAnsi" w:hAnsiTheme="minorHAnsi" w:cstheme="minorHAnsi"/>
        </w:rPr>
      </w:pPr>
      <w:r w:rsidRPr="00336BBB">
        <w:rPr>
          <w:rFonts w:asciiTheme="minorHAnsi" w:hAnsiTheme="minorHAnsi" w:cstheme="minorHAnsi"/>
          <w:color w:val="000000"/>
        </w:rPr>
        <w:t>Costs associated with the review (e.g., substitutes, stipends, time for job-embedded learning opportunities and/or time for collaboration) and staff debrief of the findings (e.g., stipends)</w:t>
      </w:r>
    </w:p>
    <w:p w14:paraId="2253D6F5" w14:textId="77777777" w:rsidR="00BA27FF" w:rsidRPr="00336BBB" w:rsidRDefault="00336BBB">
      <w:pPr>
        <w:numPr>
          <w:ilvl w:val="0"/>
          <w:numId w:val="4"/>
        </w:numPr>
        <w:pBdr>
          <w:top w:val="nil"/>
          <w:left w:val="nil"/>
          <w:bottom w:val="nil"/>
          <w:right w:val="nil"/>
          <w:between w:val="nil"/>
        </w:pBdr>
        <w:spacing w:line="256" w:lineRule="auto"/>
        <w:rPr>
          <w:rFonts w:asciiTheme="minorHAnsi" w:hAnsiTheme="minorHAnsi" w:cstheme="minorHAnsi"/>
        </w:rPr>
      </w:pPr>
      <w:r w:rsidRPr="00336BBB">
        <w:rPr>
          <w:rFonts w:asciiTheme="minorHAnsi" w:hAnsiTheme="minorHAnsi" w:cstheme="minorHAnsi"/>
          <w:color w:val="000000"/>
        </w:rPr>
        <w:t>Leadership development related to the results of the review.</w:t>
      </w:r>
    </w:p>
    <w:p w14:paraId="056A2F9A" w14:textId="77777777" w:rsidR="00BA27FF" w:rsidRPr="00336BBB" w:rsidRDefault="00BA27FF">
      <w:pPr>
        <w:pBdr>
          <w:top w:val="nil"/>
          <w:left w:val="nil"/>
          <w:bottom w:val="nil"/>
          <w:right w:val="nil"/>
          <w:between w:val="nil"/>
        </w:pBdr>
        <w:spacing w:line="256" w:lineRule="auto"/>
        <w:ind w:left="720"/>
        <w:rPr>
          <w:rFonts w:asciiTheme="minorHAnsi" w:hAnsiTheme="minorHAnsi" w:cstheme="minorHAnsi"/>
          <w:color w:val="000000"/>
        </w:rPr>
      </w:pPr>
    </w:p>
    <w:p w14:paraId="55B0DC12" w14:textId="77777777" w:rsidR="00BA27FF" w:rsidRPr="00336BBB" w:rsidRDefault="00336BBB">
      <w:pPr>
        <w:pBdr>
          <w:top w:val="nil"/>
          <w:left w:val="nil"/>
          <w:bottom w:val="nil"/>
          <w:right w:val="nil"/>
          <w:between w:val="nil"/>
        </w:pBdr>
        <w:spacing w:line="256" w:lineRule="auto"/>
        <w:rPr>
          <w:rFonts w:asciiTheme="minorHAnsi" w:hAnsiTheme="minorHAnsi" w:cstheme="minorHAnsi"/>
          <w:color w:val="000000"/>
        </w:rPr>
      </w:pPr>
      <w:r w:rsidRPr="00336BBB">
        <w:rPr>
          <w:rFonts w:asciiTheme="minorHAnsi" w:hAnsiTheme="minorHAnsi" w:cstheme="minorHAnsi"/>
          <w:color w:val="000000"/>
        </w:rPr>
        <w:t xml:space="preserve">Funds from this opportunity must be used to </w:t>
      </w:r>
      <w:r w:rsidRPr="00336BBB">
        <w:rPr>
          <w:rFonts w:asciiTheme="minorHAnsi" w:hAnsiTheme="minorHAnsi" w:cstheme="minorHAnsi"/>
          <w:b/>
          <w:color w:val="000000"/>
        </w:rPr>
        <w:t>supplement and not supplant</w:t>
      </w:r>
      <w:r w:rsidRPr="00336BBB">
        <w:rPr>
          <w:rFonts w:asciiTheme="minorHAnsi" w:hAnsiTheme="minorHAnsi" w:cstheme="minorHAnsi"/>
          <w:color w:val="000000"/>
        </w:rPr>
        <w:t xml:space="preserve"> any federal, state, and local funds currently being used to provide activities. There will be no carryover of funds. Unobligated funds at the end of the fiscal year will be returned to the CDE.</w:t>
      </w:r>
    </w:p>
    <w:p w14:paraId="7CF7700F" w14:textId="77777777" w:rsidR="00BA27FF" w:rsidRPr="00336BBB" w:rsidRDefault="00BA27FF">
      <w:pPr>
        <w:pBdr>
          <w:top w:val="nil"/>
          <w:left w:val="nil"/>
          <w:bottom w:val="nil"/>
          <w:right w:val="nil"/>
          <w:between w:val="nil"/>
        </w:pBdr>
        <w:spacing w:line="256" w:lineRule="auto"/>
        <w:rPr>
          <w:rFonts w:asciiTheme="minorHAnsi" w:hAnsiTheme="minorHAnsi" w:cstheme="minorHAnsi"/>
          <w:color w:val="000000"/>
        </w:rPr>
      </w:pPr>
    </w:p>
    <w:p w14:paraId="3B92E144" w14:textId="77777777" w:rsidR="00BA27FF" w:rsidRPr="00336BBB" w:rsidRDefault="00336BBB">
      <w:pPr>
        <w:pStyle w:val="Heading2"/>
        <w:rPr>
          <w:rFonts w:asciiTheme="minorHAnsi" w:hAnsiTheme="minorHAnsi" w:cstheme="minorHAnsi"/>
        </w:rPr>
      </w:pPr>
      <w:r w:rsidRPr="00336BBB">
        <w:rPr>
          <w:rFonts w:asciiTheme="minorHAnsi" w:hAnsiTheme="minorHAnsi" w:cstheme="minorHAnsi"/>
        </w:rPr>
        <w:t>Evaluation and Reporting</w:t>
      </w:r>
    </w:p>
    <w:p w14:paraId="0CD8C440" w14:textId="77777777" w:rsidR="00BA27FF" w:rsidRPr="00336BBB" w:rsidRDefault="00336BBB">
      <w:pPr>
        <w:pBdr>
          <w:top w:val="nil"/>
          <w:left w:val="nil"/>
          <w:bottom w:val="nil"/>
          <w:right w:val="nil"/>
          <w:between w:val="nil"/>
        </w:pBdr>
        <w:spacing w:line="256" w:lineRule="auto"/>
        <w:rPr>
          <w:rFonts w:asciiTheme="minorHAnsi" w:hAnsiTheme="minorHAnsi" w:cstheme="minorHAnsi"/>
          <w:color w:val="000000"/>
        </w:rPr>
      </w:pPr>
      <w:r w:rsidRPr="00336BBB">
        <w:rPr>
          <w:rFonts w:asciiTheme="minorHAnsi" w:hAnsiTheme="minorHAnsi" w:cstheme="minorHAnsi"/>
          <w:color w:val="000000"/>
        </w:rPr>
        <w:t>Schools receiving funds under this grant opportunity are required to:</w:t>
      </w:r>
    </w:p>
    <w:p w14:paraId="72ED76DB" w14:textId="77777777" w:rsidR="00BA27FF" w:rsidRPr="00336BBB" w:rsidRDefault="00336BBB">
      <w:pPr>
        <w:numPr>
          <w:ilvl w:val="0"/>
          <w:numId w:val="1"/>
        </w:numPr>
        <w:pBdr>
          <w:top w:val="nil"/>
          <w:left w:val="nil"/>
          <w:bottom w:val="nil"/>
          <w:right w:val="nil"/>
          <w:between w:val="nil"/>
        </w:pBdr>
        <w:spacing w:line="256" w:lineRule="auto"/>
        <w:rPr>
          <w:rFonts w:asciiTheme="minorHAnsi" w:hAnsiTheme="minorHAnsi" w:cstheme="minorHAnsi"/>
        </w:rPr>
      </w:pPr>
      <w:r w:rsidRPr="00336BBB">
        <w:rPr>
          <w:rFonts w:asciiTheme="minorHAnsi" w:hAnsiTheme="minorHAnsi" w:cstheme="minorHAnsi"/>
          <w:color w:val="000000"/>
        </w:rPr>
        <w:t xml:space="preserve">Update the UIP during the standard window to reflect the exploration work (i.e., external review, parent and community engagement, improvement planning). CDE will review the plan during the school’s standard window (e.g., January for schools on the accountability clock; April for remaining schools). </w:t>
      </w:r>
    </w:p>
    <w:p w14:paraId="1AF5A4D3" w14:textId="77777777" w:rsidR="00BA27FF" w:rsidRPr="00336BBB" w:rsidRDefault="00336BBB">
      <w:pPr>
        <w:numPr>
          <w:ilvl w:val="0"/>
          <w:numId w:val="1"/>
        </w:numPr>
        <w:pBdr>
          <w:top w:val="nil"/>
          <w:left w:val="nil"/>
          <w:bottom w:val="nil"/>
          <w:right w:val="nil"/>
          <w:between w:val="nil"/>
        </w:pBdr>
        <w:spacing w:line="256" w:lineRule="auto"/>
        <w:rPr>
          <w:rFonts w:asciiTheme="minorHAnsi" w:hAnsiTheme="minorHAnsi" w:cstheme="minorHAnsi"/>
        </w:rPr>
      </w:pPr>
      <w:r w:rsidRPr="00336BBB">
        <w:rPr>
          <w:rFonts w:asciiTheme="minorHAnsi" w:hAnsiTheme="minorHAnsi" w:cstheme="minorHAnsi"/>
          <w:color w:val="000000"/>
        </w:rPr>
        <w:t xml:space="preserve">Schools identified for support and improvement through ESSA (i.e., CS, TS, and additional TS schools) must use the exploration results to meet the comprehensive needs assessment requirements. CS schools should document these expectations in the UIP; TS and Additional TS schools may use the UIP. </w:t>
      </w:r>
    </w:p>
    <w:p w14:paraId="5CC0F077" w14:textId="77777777" w:rsidR="00BA27FF" w:rsidRPr="00336BBB" w:rsidRDefault="00336BBB">
      <w:pPr>
        <w:numPr>
          <w:ilvl w:val="0"/>
          <w:numId w:val="1"/>
        </w:numPr>
        <w:pBdr>
          <w:top w:val="nil"/>
          <w:left w:val="nil"/>
          <w:bottom w:val="nil"/>
          <w:right w:val="nil"/>
          <w:between w:val="nil"/>
        </w:pBdr>
        <w:spacing w:line="256" w:lineRule="auto"/>
        <w:rPr>
          <w:rFonts w:asciiTheme="minorHAnsi" w:hAnsiTheme="minorHAnsi" w:cstheme="minorHAnsi"/>
        </w:rPr>
      </w:pPr>
      <w:r w:rsidRPr="00336BBB">
        <w:rPr>
          <w:rFonts w:asciiTheme="minorHAnsi" w:hAnsiTheme="minorHAnsi" w:cstheme="minorHAnsi"/>
          <w:color w:val="000000"/>
        </w:rPr>
        <w:t>Submit the Annual Financial Report (AFR) to CDE.</w:t>
      </w:r>
    </w:p>
    <w:p w14:paraId="70D5FFCF" w14:textId="77777777" w:rsidR="00BA27FF" w:rsidRPr="00336BBB" w:rsidRDefault="00BA27FF">
      <w:pPr>
        <w:pBdr>
          <w:top w:val="nil"/>
          <w:left w:val="nil"/>
          <w:bottom w:val="nil"/>
          <w:right w:val="nil"/>
          <w:between w:val="nil"/>
        </w:pBdr>
        <w:spacing w:line="256" w:lineRule="auto"/>
        <w:rPr>
          <w:rFonts w:asciiTheme="minorHAnsi" w:hAnsiTheme="minorHAnsi" w:cstheme="minorHAnsi"/>
          <w:color w:val="000000"/>
        </w:rPr>
      </w:pPr>
    </w:p>
    <w:p w14:paraId="5CC3AEB2" w14:textId="77777777" w:rsidR="00BA27FF" w:rsidRPr="00336BBB" w:rsidRDefault="00336BBB">
      <w:pPr>
        <w:pStyle w:val="Heading2"/>
        <w:rPr>
          <w:rFonts w:asciiTheme="minorHAnsi" w:hAnsiTheme="minorHAnsi" w:cstheme="minorHAnsi"/>
        </w:rPr>
      </w:pPr>
      <w:r w:rsidRPr="00336BBB">
        <w:rPr>
          <w:rFonts w:asciiTheme="minorHAnsi" w:hAnsiTheme="minorHAnsi" w:cstheme="minorHAnsi"/>
        </w:rPr>
        <w:t>Program Assurances</w:t>
      </w:r>
    </w:p>
    <w:p w14:paraId="5A11BE4D" w14:textId="77777777" w:rsidR="00BA27FF" w:rsidRPr="00336BBB" w:rsidRDefault="00336BBB">
      <w:pPr>
        <w:pBdr>
          <w:top w:val="nil"/>
          <w:left w:val="nil"/>
          <w:bottom w:val="nil"/>
          <w:right w:val="nil"/>
          <w:between w:val="nil"/>
        </w:pBdr>
        <w:spacing w:line="256" w:lineRule="auto"/>
        <w:rPr>
          <w:rFonts w:asciiTheme="minorHAnsi" w:hAnsiTheme="minorHAnsi" w:cstheme="minorHAnsi"/>
          <w:b/>
          <w:color w:val="000000"/>
        </w:rPr>
      </w:pPr>
      <w:r w:rsidRPr="00336BBB">
        <w:rPr>
          <w:rFonts w:asciiTheme="minorHAnsi" w:hAnsiTheme="minorHAnsi" w:cstheme="minorHAnsi"/>
          <w:color w:val="000000"/>
        </w:rPr>
        <w:t>There are no additional assurances for this route beyond the general assurances covered in the EASI application.</w:t>
      </w:r>
    </w:p>
    <w:p w14:paraId="2D453710" w14:textId="77777777" w:rsidR="00BA27FF" w:rsidRPr="00336BBB" w:rsidRDefault="00BA27FF">
      <w:pPr>
        <w:spacing w:after="160" w:line="259" w:lineRule="auto"/>
        <w:rPr>
          <w:rFonts w:asciiTheme="minorHAnsi" w:hAnsiTheme="minorHAnsi" w:cstheme="minorHAnsi"/>
        </w:rPr>
      </w:pPr>
    </w:p>
    <w:p w14:paraId="535E2BBD" w14:textId="77777777" w:rsidR="00BA27FF" w:rsidRPr="00336BBB" w:rsidRDefault="00336BBB">
      <w:pPr>
        <w:spacing w:after="160" w:line="259" w:lineRule="auto"/>
        <w:rPr>
          <w:rFonts w:asciiTheme="minorHAnsi" w:hAnsiTheme="minorHAnsi" w:cstheme="minorHAnsi"/>
        </w:rPr>
      </w:pPr>
      <w:r w:rsidRPr="00336BBB">
        <w:rPr>
          <w:rFonts w:asciiTheme="minorHAnsi" w:hAnsiTheme="minorHAnsi" w:cstheme="minorHAnsi"/>
          <w:noProof/>
        </w:rPr>
        <mc:AlternateContent>
          <mc:Choice Requires="wps">
            <w:drawing>
              <wp:anchor distT="0" distB="0" distL="114300" distR="114300" simplePos="0" relativeHeight="251660288" behindDoc="0" locked="0" layoutInCell="1" hidden="0" allowOverlap="1" wp14:anchorId="3BAEE33B" wp14:editId="3F5013D1">
                <wp:simplePos x="0" y="0"/>
                <wp:positionH relativeFrom="column">
                  <wp:posOffset>-444499</wp:posOffset>
                </wp:positionH>
                <wp:positionV relativeFrom="paragraph">
                  <wp:posOffset>2247900</wp:posOffset>
                </wp:positionV>
                <wp:extent cx="7790815" cy="1447800"/>
                <wp:effectExtent l="0" t="0" r="0" b="0"/>
                <wp:wrapNone/>
                <wp:docPr id="11" name=""/>
                <wp:cNvGraphicFramePr/>
                <a:graphic xmlns:a="http://schemas.openxmlformats.org/drawingml/2006/main">
                  <a:graphicData uri="http://schemas.microsoft.com/office/word/2010/wordprocessingShape">
                    <wps:wsp>
                      <wps:cNvSpPr/>
                      <wps:spPr>
                        <a:xfrm>
                          <a:off x="1455355" y="3060863"/>
                          <a:ext cx="7781290" cy="1438275"/>
                        </a:xfrm>
                        <a:prstGeom prst="rect">
                          <a:avLst/>
                        </a:prstGeom>
                        <a:solidFill>
                          <a:schemeClr val="accent4"/>
                        </a:solidFill>
                        <a:ln w="9525" cap="flat" cmpd="sng">
                          <a:solidFill>
                            <a:schemeClr val="accent4"/>
                          </a:solidFill>
                          <a:prstDash val="solid"/>
                          <a:round/>
                          <a:headEnd type="none" w="sm" len="sm"/>
                          <a:tailEnd type="none" w="sm" len="sm"/>
                        </a:ln>
                      </wps:spPr>
                      <wps:txbx>
                        <w:txbxContent>
                          <w:p w14:paraId="53F8C331" w14:textId="77777777" w:rsidR="00BA27FF" w:rsidRDefault="00336BBB">
                            <w:pPr>
                              <w:ind w:left="630" w:firstLine="630"/>
                              <w:textDirection w:val="btLr"/>
                            </w:pPr>
                            <w:r>
                              <w:rPr>
                                <w:b/>
                                <w:color w:val="FFFFFF"/>
                                <w:sz w:val="28"/>
                              </w:rPr>
                              <w:t>ADDITIONAL INFORMATION AND RESOURCES</w:t>
                            </w:r>
                          </w:p>
                          <w:p w14:paraId="09650892" w14:textId="77777777" w:rsidR="00BA27FF" w:rsidRDefault="00BA27FF">
                            <w:pPr>
                              <w:ind w:left="630" w:firstLine="630"/>
                              <w:textDirection w:val="btLr"/>
                            </w:pPr>
                          </w:p>
                          <w:p w14:paraId="04066D62" w14:textId="77777777" w:rsidR="00BA27FF" w:rsidRDefault="00336BBB">
                            <w:pPr>
                              <w:ind w:left="630" w:firstLine="630"/>
                              <w:textDirection w:val="btLr"/>
                            </w:pPr>
                            <w:r>
                              <w:rPr>
                                <w:b/>
                                <w:color w:val="FFFFFF"/>
                              </w:rPr>
                              <w:t>Colorado Department of Education’s EASI Website</w:t>
                            </w:r>
                          </w:p>
                          <w:p w14:paraId="059EFFC1" w14:textId="77777777" w:rsidR="00BA27FF" w:rsidRDefault="00336BBB">
                            <w:pPr>
                              <w:ind w:left="630" w:firstLine="630"/>
                              <w:textDirection w:val="btLr"/>
                            </w:pPr>
                            <w:r>
                              <w:rPr>
                                <w:b/>
                                <w:color w:val="FFFF00"/>
                                <w:u w:val="single"/>
                              </w:rPr>
                              <w:t>www.cde.state.co.us/fedprograms/easiapplication</w:t>
                            </w:r>
                          </w:p>
                          <w:p w14:paraId="3FC6369A" w14:textId="77777777" w:rsidR="00BA27FF" w:rsidRDefault="00BA27FF">
                            <w:pPr>
                              <w:ind w:left="630" w:firstLine="630"/>
                              <w:textDirection w:val="btLr"/>
                            </w:pPr>
                          </w:p>
                        </w:txbxContent>
                      </wps:txbx>
                      <wps:bodyPr spcFirstLastPara="1" wrap="square" lIns="91425" tIns="45700" rIns="91425" bIns="45700" anchor="t" anchorCtr="0">
                        <a:noAutofit/>
                      </wps:bodyPr>
                    </wps:wsp>
                  </a:graphicData>
                </a:graphic>
              </wp:anchor>
            </w:drawing>
          </mc:Choice>
          <mc:Fallback>
            <w:pict>
              <v:rect w14:anchorId="3BAEE33B" id="_x0000_s1028" style="position:absolute;margin-left:-35pt;margin-top:177pt;width:613.45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" fillcolor="purple [3207]" strokecolor="purple [3207]">
                <v:stroke startarrowwidth="narrow" startarrowlength="short" endarrowwidth="narrow" endarrowlength="short" joinstyle="round"/>
                <v:textbox inset="2.53958mm,1.2694mm,2.53958mm,1.2694mm">
                  <w:txbxContent>
                    <w:p w14:paraId="53F8C331" w14:textId="77777777" w:rsidR="00BA27FF" w:rsidRDefault="00336BBB">
                      <w:pPr>
                        <w:ind w:left="630" w:firstLine="630"/>
                        <w:textDirection w:val="btLr"/>
                      </w:pPr>
                      <w:r>
                        <w:rPr>
                          <w:b/>
                          <w:color w:val="FFFFFF"/>
                          <w:sz w:val="28"/>
                        </w:rPr>
                        <w:t>ADDITIONAL INFORMATION AND RESOURCES</w:t>
                      </w:r>
                    </w:p>
                    <w:p w14:paraId="09650892" w14:textId="77777777" w:rsidR="00BA27FF" w:rsidRDefault="00BA27FF">
                      <w:pPr>
                        <w:ind w:left="630" w:firstLine="630"/>
                        <w:textDirection w:val="btLr"/>
                      </w:pPr>
                    </w:p>
                    <w:p w14:paraId="04066D62" w14:textId="77777777" w:rsidR="00BA27FF" w:rsidRDefault="00336BBB">
                      <w:pPr>
                        <w:ind w:left="630" w:firstLine="630"/>
                        <w:textDirection w:val="btLr"/>
                      </w:pPr>
                      <w:r>
                        <w:rPr>
                          <w:b/>
                          <w:color w:val="FFFFFF"/>
                        </w:rPr>
                        <w:t>Colorado Department of Education’s EASI Website</w:t>
                      </w:r>
                    </w:p>
                    <w:p w14:paraId="059EFFC1" w14:textId="77777777" w:rsidR="00BA27FF" w:rsidRDefault="00336BBB">
                      <w:pPr>
                        <w:ind w:left="630" w:firstLine="630"/>
                        <w:textDirection w:val="btLr"/>
                      </w:pPr>
                      <w:r>
                        <w:rPr>
                          <w:b/>
                          <w:color w:val="FFFF00"/>
                          <w:u w:val="single"/>
                        </w:rPr>
                        <w:t>www.cde.state.co.us/fedprograms/easiapplication</w:t>
                      </w:r>
                    </w:p>
                    <w:p w14:paraId="3FC6369A" w14:textId="77777777" w:rsidR="00BA27FF" w:rsidRDefault="00BA27FF">
                      <w:pPr>
                        <w:ind w:left="630" w:firstLine="630"/>
                        <w:textDirection w:val="btLr"/>
                      </w:pPr>
                    </w:p>
                  </w:txbxContent>
                </v:textbox>
              </v:rect>
            </w:pict>
          </mc:Fallback>
        </mc:AlternateContent>
      </w:r>
    </w:p>
    <w:sectPr w:rsidR="00BA27FF" w:rsidRPr="00336BBB">
      <w:headerReference w:type="default" r:id="rId8"/>
      <w:headerReference w:type="first" r:id="rId9"/>
      <w:pgSz w:w="12240" w:h="15840"/>
      <w:pgMar w:top="576"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4C5A" w14:textId="77777777" w:rsidR="008C0E0C" w:rsidRDefault="00336BBB">
      <w:r>
        <w:separator/>
      </w:r>
    </w:p>
  </w:endnote>
  <w:endnote w:type="continuationSeparator" w:id="0">
    <w:p w14:paraId="1539AD25" w14:textId="77777777" w:rsidR="008C0E0C" w:rsidRDefault="0033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1A67" w14:textId="77777777" w:rsidR="008C0E0C" w:rsidRDefault="00336BBB">
      <w:r>
        <w:separator/>
      </w:r>
    </w:p>
  </w:footnote>
  <w:footnote w:type="continuationSeparator" w:id="0">
    <w:p w14:paraId="27852D9D" w14:textId="77777777" w:rsidR="008C0E0C" w:rsidRDefault="00336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60F0" w14:textId="77777777" w:rsidR="00BA27FF" w:rsidRDefault="00336BBB">
    <w:pPr>
      <w:pBdr>
        <w:top w:val="nil"/>
        <w:left w:val="nil"/>
        <w:bottom w:val="nil"/>
        <w:right w:val="nil"/>
        <w:between w:val="nil"/>
      </w:pBdr>
      <w:tabs>
        <w:tab w:val="center" w:pos="4680"/>
        <w:tab w:val="right" w:pos="9360"/>
        <w:tab w:val="left" w:pos="2640"/>
      </w:tabs>
      <w:rPr>
        <w:color w:val="000000"/>
      </w:rPr>
    </w:pPr>
    <w:r>
      <w:rPr>
        <w:color w:val="000000"/>
      </w:rPr>
      <w:tab/>
    </w:r>
  </w:p>
  <w:p w14:paraId="7ED2C0C2" w14:textId="77777777" w:rsidR="00BA27FF" w:rsidRDefault="00336BBB">
    <w:pPr>
      <w:pBdr>
        <w:top w:val="nil"/>
        <w:left w:val="nil"/>
        <w:bottom w:val="nil"/>
        <w:right w:val="nil"/>
        <w:between w:val="nil"/>
      </w:pBdr>
      <w:tabs>
        <w:tab w:val="center" w:pos="4680"/>
        <w:tab w:val="right" w:pos="9360"/>
        <w:tab w:val="left" w:pos="2640"/>
      </w:tabs>
      <w:rPr>
        <w:color w:val="000000"/>
      </w:rPr>
    </w:pPr>
    <w:r>
      <w:rPr>
        <w:noProof/>
      </w:rPr>
      <w:drawing>
        <wp:anchor distT="0" distB="0" distL="114300" distR="114300" simplePos="0" relativeHeight="251658240" behindDoc="0" locked="0" layoutInCell="1" hidden="0" allowOverlap="1" wp14:anchorId="651DF318" wp14:editId="4903CF96">
          <wp:simplePos x="0" y="0"/>
          <wp:positionH relativeFrom="column">
            <wp:posOffset>5734050</wp:posOffset>
          </wp:positionH>
          <wp:positionV relativeFrom="paragraph">
            <wp:posOffset>95885</wp:posOffset>
          </wp:positionV>
          <wp:extent cx="1101090" cy="469265"/>
          <wp:effectExtent l="0" t="0" r="0" b="0"/>
          <wp:wrapNone/>
          <wp:docPr id="13" name="image4.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rawing&#10;&#10;Description automatically generated"/>
                  <pic:cNvPicPr preferRelativeResize="0"/>
                </pic:nvPicPr>
                <pic:blipFill>
                  <a:blip r:embed="rId1"/>
                  <a:srcRect/>
                  <a:stretch>
                    <a:fillRect/>
                  </a:stretch>
                </pic:blipFill>
                <pic:spPr>
                  <a:xfrm>
                    <a:off x="0" y="0"/>
                    <a:ext cx="1101090" cy="469265"/>
                  </a:xfrm>
                  <a:prstGeom prst="rect">
                    <a:avLst/>
                  </a:prstGeom>
                  <a:ln/>
                </pic:spPr>
              </pic:pic>
            </a:graphicData>
          </a:graphic>
        </wp:anchor>
      </w:drawing>
    </w:r>
  </w:p>
  <w:p w14:paraId="7639D021" w14:textId="77777777" w:rsidR="00BA27FF" w:rsidRDefault="00BA27FF">
    <w:pPr>
      <w:pBdr>
        <w:top w:val="nil"/>
        <w:left w:val="nil"/>
        <w:bottom w:val="nil"/>
        <w:right w:val="nil"/>
        <w:between w:val="nil"/>
      </w:pBdr>
      <w:tabs>
        <w:tab w:val="center" w:pos="4680"/>
        <w:tab w:val="right" w:pos="9360"/>
        <w:tab w:val="left" w:pos="2640"/>
      </w:tabs>
      <w:rPr>
        <w:color w:val="595959"/>
      </w:rPr>
    </w:pPr>
  </w:p>
  <w:p w14:paraId="22F2735B" w14:textId="77777777" w:rsidR="00BA27FF" w:rsidRDefault="00336BBB">
    <w:pPr>
      <w:pBdr>
        <w:top w:val="nil"/>
        <w:left w:val="nil"/>
        <w:bottom w:val="nil"/>
        <w:right w:val="nil"/>
        <w:between w:val="nil"/>
      </w:pBdr>
      <w:tabs>
        <w:tab w:val="center" w:pos="4680"/>
        <w:tab w:val="right" w:pos="9360"/>
        <w:tab w:val="left" w:pos="2640"/>
      </w:tabs>
      <w:rPr>
        <w:color w:val="595959"/>
      </w:rPr>
    </w:pPr>
    <w:r>
      <w:rPr>
        <w:color w:val="595959"/>
      </w:rPr>
      <w:t>EASI Route: Exploration Supports - District Early Literacy Instructional Program Review</w:t>
    </w:r>
  </w:p>
  <w:p w14:paraId="4A403D27" w14:textId="77777777" w:rsidR="00BA27FF" w:rsidRDefault="00A6716A">
    <w:pPr>
      <w:pBdr>
        <w:top w:val="nil"/>
        <w:left w:val="nil"/>
        <w:bottom w:val="nil"/>
        <w:right w:val="nil"/>
        <w:between w:val="nil"/>
      </w:pBdr>
      <w:tabs>
        <w:tab w:val="center" w:pos="4680"/>
        <w:tab w:val="right" w:pos="9360"/>
        <w:tab w:val="left" w:pos="2640"/>
      </w:tabs>
      <w:rPr>
        <w:color w:val="000000"/>
      </w:rPr>
    </w:pPr>
    <w:r>
      <w:pict w14:anchorId="323F8E9A">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04C" w14:textId="77777777" w:rsidR="00BA27FF" w:rsidRDefault="00336BBB">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4B4E6D01" wp14:editId="1AB8AF02">
          <wp:simplePos x="0" y="0"/>
          <wp:positionH relativeFrom="column">
            <wp:posOffset>-447674</wp:posOffset>
          </wp:positionH>
          <wp:positionV relativeFrom="paragraph">
            <wp:posOffset>0</wp:posOffset>
          </wp:positionV>
          <wp:extent cx="7781567" cy="1604588"/>
          <wp:effectExtent l="0" t="0" r="0" b="0"/>
          <wp:wrapNone/>
          <wp:docPr id="12" name="image5.png" descr="19-NewLogo-FactSheetHeader-Oval-Navy-medBlue@2x"/>
          <wp:cNvGraphicFramePr/>
          <a:graphic xmlns:a="http://schemas.openxmlformats.org/drawingml/2006/main">
            <a:graphicData uri="http://schemas.openxmlformats.org/drawingml/2006/picture">
              <pic:pic xmlns:pic="http://schemas.openxmlformats.org/drawingml/2006/picture">
                <pic:nvPicPr>
                  <pic:cNvPr id="0" name="image5.png" descr="19-NewLogo-FactSheetHeader-Oval-Navy-medBlue@2x"/>
                  <pic:cNvPicPr preferRelativeResize="0"/>
                </pic:nvPicPr>
                <pic:blipFill>
                  <a:blip r:embed="rId1"/>
                  <a:srcRect/>
                  <a:stretch>
                    <a:fillRect/>
                  </a:stretch>
                </pic:blipFill>
                <pic:spPr>
                  <a:xfrm>
                    <a:off x="0" y="0"/>
                    <a:ext cx="7781567" cy="16045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641"/>
    <w:multiLevelType w:val="multilevel"/>
    <w:tmpl w:val="AAC6E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DD6BDB"/>
    <w:multiLevelType w:val="multilevel"/>
    <w:tmpl w:val="0F904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F03AC"/>
    <w:multiLevelType w:val="multilevel"/>
    <w:tmpl w:val="465ED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744AB2"/>
    <w:multiLevelType w:val="multilevel"/>
    <w:tmpl w:val="82F6B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4750126">
    <w:abstractNumId w:val="2"/>
  </w:num>
  <w:num w:numId="2" w16cid:durableId="660743649">
    <w:abstractNumId w:val="3"/>
  </w:num>
  <w:num w:numId="3" w16cid:durableId="581766829">
    <w:abstractNumId w:val="1"/>
  </w:num>
  <w:num w:numId="4" w16cid:durableId="93829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FF"/>
    <w:rsid w:val="000B2EE6"/>
    <w:rsid w:val="00336BBB"/>
    <w:rsid w:val="003F1237"/>
    <w:rsid w:val="00466A20"/>
    <w:rsid w:val="008C0E0C"/>
    <w:rsid w:val="00A6716A"/>
    <w:rsid w:val="00BA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4D1F0"/>
  <w15:docId w15:val="{F13FEB39-FA0C-4C1F-AAB5-8B3E84ED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F3"/>
  </w:style>
  <w:style w:type="paragraph" w:styleId="Heading1">
    <w:name w:val="heading 1"/>
    <w:basedOn w:val="Normal"/>
    <w:next w:val="Normal"/>
    <w:link w:val="Heading1Char"/>
    <w:uiPriority w:val="9"/>
    <w:qFormat/>
    <w:rsid w:val="00F920D5"/>
    <w:pPr>
      <w:keepNext/>
      <w:keepLines/>
      <w:spacing w:before="240"/>
      <w:outlineLvl w:val="0"/>
    </w:pPr>
    <w:rPr>
      <w:rFonts w:ascii="Museo Slab 500" w:eastAsiaTheme="majorEastAsia" w:hAnsi="Museo Slab 500" w:cstheme="majorBidi"/>
      <w:color w:val="FFFFFF" w:themeColor="background1"/>
      <w:sz w:val="24"/>
      <w:szCs w:val="32"/>
    </w:rPr>
  </w:style>
  <w:style w:type="paragraph" w:styleId="Heading2">
    <w:name w:val="heading 2"/>
    <w:basedOn w:val="Normal"/>
    <w:next w:val="Normal"/>
    <w:link w:val="Heading2Char"/>
    <w:uiPriority w:val="9"/>
    <w:unhideWhenUsed/>
    <w:qFormat/>
    <w:rsid w:val="00EC49F3"/>
    <w:pPr>
      <w:keepNext/>
      <w:keepLines/>
      <w:spacing w:before="40"/>
      <w:outlineLvl w:val="1"/>
    </w:pPr>
    <w:rPr>
      <w:rFonts w:eastAsiaTheme="majorEastAsia" w:cstheme="majorBidi"/>
      <w:b/>
      <w:color w:val="800080" w:themeColor="accent4"/>
      <w:sz w:val="28"/>
      <w:szCs w:val="26"/>
    </w:rPr>
  </w:style>
  <w:style w:type="paragraph" w:styleId="Heading3">
    <w:name w:val="heading 3"/>
    <w:basedOn w:val="Normal"/>
    <w:next w:val="Normal"/>
    <w:link w:val="Heading3Char"/>
    <w:uiPriority w:val="9"/>
    <w:semiHidden/>
    <w:unhideWhenUsed/>
    <w:qFormat/>
    <w:rsid w:val="005530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0D5"/>
    <w:pPr>
      <w:contextualSpacing/>
    </w:pPr>
    <w:rPr>
      <w:rFonts w:ascii="Museo Slab 500" w:eastAsiaTheme="majorEastAsia" w:hAnsi="Museo Slab 500" w:cstheme="majorBidi"/>
      <w:color w:val="FFFFFF" w:themeColor="background1"/>
      <w:spacing w:val="-10"/>
      <w:kern w:val="28"/>
      <w:sz w:val="60"/>
      <w:szCs w:val="56"/>
    </w:rPr>
  </w:style>
  <w:style w:type="paragraph" w:styleId="Header">
    <w:name w:val="header"/>
    <w:basedOn w:val="Normal"/>
    <w:link w:val="HeaderChar"/>
    <w:uiPriority w:val="99"/>
    <w:unhideWhenUsed/>
    <w:rsid w:val="00AB7D00"/>
    <w:pPr>
      <w:tabs>
        <w:tab w:val="center" w:pos="4680"/>
        <w:tab w:val="right" w:pos="9360"/>
      </w:tabs>
    </w:pPr>
  </w:style>
  <w:style w:type="character" w:customStyle="1" w:styleId="HeaderChar">
    <w:name w:val="Header Char"/>
    <w:basedOn w:val="DefaultParagraphFont"/>
    <w:link w:val="Header"/>
    <w:uiPriority w:val="99"/>
    <w:rsid w:val="00AB7D00"/>
  </w:style>
  <w:style w:type="paragraph" w:styleId="Footer">
    <w:name w:val="footer"/>
    <w:basedOn w:val="Normal"/>
    <w:link w:val="FooterChar"/>
    <w:uiPriority w:val="99"/>
    <w:unhideWhenUsed/>
    <w:rsid w:val="00AB7D00"/>
    <w:pPr>
      <w:tabs>
        <w:tab w:val="center" w:pos="4680"/>
        <w:tab w:val="right" w:pos="9360"/>
      </w:tabs>
    </w:pPr>
  </w:style>
  <w:style w:type="character" w:customStyle="1" w:styleId="FooterChar">
    <w:name w:val="Footer Char"/>
    <w:basedOn w:val="DefaultParagraphFont"/>
    <w:link w:val="Footer"/>
    <w:uiPriority w:val="99"/>
    <w:rsid w:val="00AB7D00"/>
  </w:style>
  <w:style w:type="character" w:customStyle="1" w:styleId="TitleChar">
    <w:name w:val="Title Char"/>
    <w:basedOn w:val="DefaultParagraphFont"/>
    <w:link w:val="Title"/>
    <w:uiPriority w:val="10"/>
    <w:rsid w:val="00F920D5"/>
    <w:rPr>
      <w:rFonts w:ascii="Museo Slab 500" w:eastAsiaTheme="majorEastAsia" w:hAnsi="Museo Slab 500" w:cstheme="majorBidi"/>
      <w:color w:val="FFFFFF" w:themeColor="background1"/>
      <w:spacing w:val="-10"/>
      <w:kern w:val="28"/>
      <w:sz w:val="60"/>
      <w:szCs w:val="56"/>
    </w:rPr>
  </w:style>
  <w:style w:type="character" w:customStyle="1" w:styleId="Heading1Char">
    <w:name w:val="Heading 1 Char"/>
    <w:basedOn w:val="DefaultParagraphFont"/>
    <w:link w:val="Heading1"/>
    <w:uiPriority w:val="9"/>
    <w:rsid w:val="00F920D5"/>
    <w:rPr>
      <w:rFonts w:ascii="Museo Slab 500" w:eastAsiaTheme="majorEastAsia" w:hAnsi="Museo Slab 500" w:cstheme="majorBidi"/>
      <w:color w:val="FFFFFF" w:themeColor="background1"/>
      <w:sz w:val="24"/>
      <w:szCs w:val="32"/>
    </w:rPr>
  </w:style>
  <w:style w:type="character" w:customStyle="1" w:styleId="Heading2Char">
    <w:name w:val="Heading 2 Char"/>
    <w:basedOn w:val="DefaultParagraphFont"/>
    <w:link w:val="Heading2"/>
    <w:uiPriority w:val="9"/>
    <w:rsid w:val="00EC49F3"/>
    <w:rPr>
      <w:rFonts w:eastAsiaTheme="majorEastAsia" w:cstheme="majorBidi"/>
      <w:b/>
      <w:color w:val="800080" w:themeColor="accent4"/>
      <w:sz w:val="28"/>
      <w:szCs w:val="26"/>
    </w:rPr>
  </w:style>
  <w:style w:type="character" w:styleId="Hyperlink">
    <w:name w:val="Hyperlink"/>
    <w:basedOn w:val="DefaultParagraphFont"/>
    <w:uiPriority w:val="99"/>
    <w:unhideWhenUsed/>
    <w:rsid w:val="00A758EE"/>
    <w:rPr>
      <w:color w:val="4F81BD" w:themeColor="accent1"/>
      <w:u w:val="single"/>
    </w:rPr>
  </w:style>
  <w:style w:type="paragraph" w:styleId="BalloonText">
    <w:name w:val="Balloon Text"/>
    <w:basedOn w:val="Normal"/>
    <w:link w:val="BalloonTextChar"/>
    <w:uiPriority w:val="99"/>
    <w:semiHidden/>
    <w:unhideWhenUsed/>
    <w:rsid w:val="006B2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F8"/>
    <w:rPr>
      <w:rFonts w:ascii="Segoe UI" w:hAnsi="Segoe UI" w:cs="Segoe UI"/>
      <w:sz w:val="18"/>
      <w:szCs w:val="18"/>
    </w:rPr>
  </w:style>
  <w:style w:type="character" w:styleId="UnresolvedMention">
    <w:name w:val="Unresolved Mention"/>
    <w:basedOn w:val="DefaultParagraphFont"/>
    <w:uiPriority w:val="99"/>
    <w:semiHidden/>
    <w:unhideWhenUsed/>
    <w:rsid w:val="00553086"/>
    <w:rPr>
      <w:color w:val="605E5C"/>
      <w:shd w:val="clear" w:color="auto" w:fill="E1DFDD"/>
    </w:rPr>
  </w:style>
  <w:style w:type="character" w:customStyle="1" w:styleId="Heading3Char">
    <w:name w:val="Heading 3 Char"/>
    <w:basedOn w:val="DefaultParagraphFont"/>
    <w:link w:val="Heading3"/>
    <w:uiPriority w:val="9"/>
    <w:semiHidden/>
    <w:rsid w:val="00553086"/>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sid w:val="00553086"/>
    <w:rPr>
      <w:sz w:val="20"/>
      <w:szCs w:val="20"/>
    </w:rPr>
  </w:style>
  <w:style w:type="character" w:customStyle="1" w:styleId="CommentTextChar">
    <w:name w:val="Comment Text Char"/>
    <w:basedOn w:val="DefaultParagraphFont"/>
    <w:link w:val="CommentText"/>
    <w:uiPriority w:val="99"/>
    <w:semiHidden/>
    <w:rsid w:val="00553086"/>
    <w:rPr>
      <w:rFonts w:ascii="Calibri" w:eastAsia="Calibri" w:hAnsi="Calibri" w:cs="Calibri"/>
      <w:sz w:val="20"/>
      <w:szCs w:val="20"/>
    </w:rPr>
  </w:style>
  <w:style w:type="character" w:customStyle="1" w:styleId="TextChar">
    <w:name w:val="Text Char"/>
    <w:basedOn w:val="DefaultParagraphFont"/>
    <w:link w:val="Text"/>
    <w:locked/>
    <w:rsid w:val="00553086"/>
  </w:style>
  <w:style w:type="paragraph" w:customStyle="1" w:styleId="Text">
    <w:name w:val="Text"/>
    <w:basedOn w:val="Normal"/>
    <w:link w:val="TextChar"/>
    <w:qFormat/>
    <w:rsid w:val="00553086"/>
    <w:pPr>
      <w:spacing w:after="160" w:line="256" w:lineRule="auto"/>
    </w:pPr>
  </w:style>
  <w:style w:type="character" w:styleId="BookTitle">
    <w:name w:val="Book Title"/>
    <w:basedOn w:val="DefaultParagraphFont"/>
    <w:uiPriority w:val="33"/>
    <w:qFormat/>
    <w:rsid w:val="00553086"/>
    <w:rPr>
      <w:b/>
      <w:bCs/>
      <w:i/>
      <w:iCs/>
      <w:spacing w:val="5"/>
    </w:rPr>
  </w:style>
  <w:style w:type="paragraph" w:styleId="ListParagraph">
    <w:name w:val="List Paragraph"/>
    <w:basedOn w:val="Normal"/>
    <w:uiPriority w:val="34"/>
    <w:qFormat/>
    <w:rsid w:val="0075113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ASI Application">
      <a:dk1>
        <a:sysClr val="windowText" lastClr="000000"/>
      </a:dk1>
      <a:lt1>
        <a:sysClr val="window" lastClr="FFFFFF"/>
      </a:lt1>
      <a:dk2>
        <a:srgbClr val="1F497D"/>
      </a:dk2>
      <a:lt2>
        <a:srgbClr val="EEECE1"/>
      </a:lt2>
      <a:accent1>
        <a:srgbClr val="4F81BD"/>
      </a:accent1>
      <a:accent2>
        <a:srgbClr val="C0504D"/>
      </a:accent2>
      <a:accent3>
        <a:srgbClr val="00CC00"/>
      </a:accent3>
      <a:accent4>
        <a:srgbClr val="800080"/>
      </a:accent4>
      <a:accent5>
        <a:srgbClr val="31849B"/>
      </a:accent5>
      <a:accent6>
        <a:srgbClr val="F79646"/>
      </a:accent6>
      <a:hlink>
        <a:srgbClr val="4F81BD"/>
      </a:hlink>
      <a:folHlink>
        <a:srgbClr val="8064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P2O/sNJimAaj7r/pe8xTXRxDA==">AMUW2mVjqk5dVRORV/4z1vIrWJhGjTQTnubsydUXTZlp05NAsLU8jEmzjYXPWbIGp/WJr/NKIbXzlebf+OGbH4zCdhKhV+jd3x3Ijex7OFkum0Z2U+4fiFg=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Mehesy, Carol</cp:lastModifiedBy>
  <cp:revision>5</cp:revision>
  <dcterms:created xsi:type="dcterms:W3CDTF">2022-07-28T20:34:00Z</dcterms:created>
  <dcterms:modified xsi:type="dcterms:W3CDTF">2022-09-01T16:48:00Z</dcterms:modified>
</cp:coreProperties>
</file>