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2A1E6" w14:textId="77777777" w:rsidR="00E017A7" w:rsidRDefault="00CB1A90">
      <w:pPr>
        <w:pStyle w:val="Title"/>
        <w:ind w:right="60"/>
      </w:pPr>
      <w:r>
        <w:t>Key</w:t>
      </w:r>
      <w:r>
        <w:rPr>
          <w:spacing w:val="-9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rPr>
          <w:spacing w:val="-2"/>
        </w:rPr>
        <w:t>Points</w:t>
      </w:r>
    </w:p>
    <w:p w14:paraId="05C9D272" w14:textId="77777777" w:rsidR="00E017A7" w:rsidRDefault="00CB1A90">
      <w:pPr>
        <w:pStyle w:val="Title"/>
        <w:spacing w:before="251"/>
        <w:ind w:left="60"/>
      </w:pPr>
      <w:r>
        <w:t>for</w:t>
      </w:r>
      <w:r>
        <w:rPr>
          <w:spacing w:val="-11"/>
        </w:rPr>
        <w:t xml:space="preserve"> </w:t>
      </w:r>
      <w:r>
        <w:t>Effective</w:t>
      </w:r>
      <w:r>
        <w:rPr>
          <w:spacing w:val="-10"/>
        </w:rPr>
        <w:t xml:space="preserve"> </w:t>
      </w:r>
      <w:r>
        <w:t>Instruction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Spoke</w:t>
      </w:r>
      <w:r>
        <w:rPr>
          <w:spacing w:val="-10"/>
        </w:rPr>
        <w:t xml:space="preserve"> </w:t>
      </w:r>
      <w:r>
        <w:rPr>
          <w:spacing w:val="-2"/>
        </w:rPr>
        <w:t>Committee</w:t>
      </w:r>
    </w:p>
    <w:p w14:paraId="2A9B0362" w14:textId="77777777" w:rsidR="00E017A7" w:rsidRDefault="00CB1A90">
      <w:pPr>
        <w:pStyle w:val="BodyText"/>
        <w:spacing w:before="252" w:line="276" w:lineRule="auto"/>
        <w:ind w:left="120" w:right="117"/>
      </w:pPr>
      <w:r>
        <w:t>This list is not an exhaustive list of State plan requirements for Title II or this topic area.</w:t>
      </w:r>
      <w:r>
        <w:rPr>
          <w:spacing w:val="40"/>
        </w:rPr>
        <w:t xml:space="preserve"> </w:t>
      </w:r>
      <w:r>
        <w:t xml:space="preserve">It only references those that require a specific question </w:t>
      </w:r>
      <w:proofErr w:type="gramStart"/>
      <w:r>
        <w:t>be</w:t>
      </w:r>
      <w:proofErr w:type="gramEnd"/>
      <w:r>
        <w:t xml:space="preserve"> answered by the spoke committee.</w:t>
      </w:r>
      <w:r>
        <w:rPr>
          <w:spacing w:val="40"/>
        </w:rPr>
        <w:t xml:space="preserve"> </w:t>
      </w:r>
      <w:r>
        <w:t>See the full list of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point.</w:t>
      </w:r>
    </w:p>
    <w:p w14:paraId="17DD8146" w14:textId="77777777" w:rsidR="00E017A7" w:rsidRDefault="00E017A7">
      <w:pPr>
        <w:pStyle w:val="BodyText"/>
        <w:spacing w:before="6"/>
        <w:rPr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300"/>
        <w:gridCol w:w="2298"/>
        <w:gridCol w:w="2306"/>
        <w:gridCol w:w="1268"/>
      </w:tblGrid>
      <w:tr w:rsidR="00E017A7" w14:paraId="0BA835AB" w14:textId="77777777">
        <w:trPr>
          <w:trHeight w:val="805"/>
        </w:trPr>
        <w:tc>
          <w:tcPr>
            <w:tcW w:w="2182" w:type="dxa"/>
            <w:shd w:val="clear" w:color="auto" w:fill="4F81BC"/>
          </w:tcPr>
          <w:p w14:paraId="27B51686" w14:textId="77777777" w:rsidR="00E017A7" w:rsidRDefault="00CB1A90">
            <w:pPr>
              <w:pStyle w:val="TableParagraph"/>
              <w:rPr>
                <w:b/>
              </w:rPr>
            </w:pPr>
            <w:r w:rsidRPr="00CB1A90">
              <w:rPr>
                <w:b/>
              </w:rPr>
              <w:t>ESSA</w:t>
            </w:r>
            <w:r w:rsidRPr="00CB1A90">
              <w:rPr>
                <w:b/>
                <w:spacing w:val="-6"/>
              </w:rPr>
              <w:t xml:space="preserve"> </w:t>
            </w: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1300" w:type="dxa"/>
            <w:shd w:val="clear" w:color="auto" w:fill="4F81BC"/>
          </w:tcPr>
          <w:p w14:paraId="692DE014" w14:textId="77777777" w:rsidR="00E017A7" w:rsidRDefault="00CB1A90">
            <w:pPr>
              <w:pStyle w:val="TableParagraph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Proposed Regulations</w:t>
            </w:r>
          </w:p>
          <w:p w14:paraId="1FFA5175" w14:textId="77777777" w:rsidR="00E017A7" w:rsidRDefault="00CB1A90">
            <w:pPr>
              <w:pStyle w:val="TableParagraph"/>
              <w:spacing w:line="249" w:lineRule="exact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2298" w:type="dxa"/>
            <w:shd w:val="clear" w:color="auto" w:fill="4F81BC"/>
          </w:tcPr>
          <w:p w14:paraId="6113C873" w14:textId="77777777" w:rsidR="00E017A7" w:rsidRDefault="00CB1A90">
            <w:pPr>
              <w:pStyle w:val="TableParagraph"/>
              <w:rPr>
                <w:b/>
              </w:rPr>
            </w:pPr>
            <w:r w:rsidRPr="00CB1A90">
              <w:rPr>
                <w:b/>
                <w:spacing w:val="-2"/>
              </w:rPr>
              <w:t>Requirement</w:t>
            </w:r>
          </w:p>
        </w:tc>
        <w:tc>
          <w:tcPr>
            <w:tcW w:w="2306" w:type="dxa"/>
            <w:shd w:val="clear" w:color="auto" w:fill="4F81BC"/>
          </w:tcPr>
          <w:p w14:paraId="4EFDC08A" w14:textId="77777777" w:rsidR="00E017A7" w:rsidRDefault="00CB1A90">
            <w:pPr>
              <w:pStyle w:val="TableParagraph"/>
              <w:ind w:left="106"/>
              <w:rPr>
                <w:b/>
              </w:rPr>
            </w:pPr>
            <w:r w:rsidRPr="00CB1A90">
              <w:rPr>
                <w:b/>
              </w:rPr>
              <w:t>Decision</w:t>
            </w:r>
            <w:r w:rsidRPr="00CB1A90">
              <w:rPr>
                <w:b/>
                <w:spacing w:val="-9"/>
              </w:rPr>
              <w:t xml:space="preserve"> </w:t>
            </w:r>
            <w:r w:rsidRPr="00CB1A90">
              <w:rPr>
                <w:b/>
                <w:spacing w:val="-2"/>
              </w:rPr>
              <w:t>Point</w:t>
            </w:r>
          </w:p>
        </w:tc>
        <w:tc>
          <w:tcPr>
            <w:tcW w:w="1268" w:type="dxa"/>
            <w:shd w:val="clear" w:color="auto" w:fill="4F81BC"/>
          </w:tcPr>
          <w:p w14:paraId="77D04306" w14:textId="77777777" w:rsidR="00E017A7" w:rsidRDefault="00CB1A90">
            <w:pPr>
              <w:pStyle w:val="TableParagraph"/>
              <w:ind w:left="105"/>
              <w:rPr>
                <w:b/>
              </w:rPr>
            </w:pPr>
            <w:r w:rsidRPr="00CB1A90">
              <w:rPr>
                <w:b/>
                <w:spacing w:val="-2"/>
              </w:rPr>
              <w:t>Notes</w:t>
            </w:r>
          </w:p>
        </w:tc>
      </w:tr>
      <w:tr w:rsidR="00E017A7" w14:paraId="593C44BB" w14:textId="77777777">
        <w:trPr>
          <w:trHeight w:val="6177"/>
        </w:trPr>
        <w:tc>
          <w:tcPr>
            <w:tcW w:w="2182" w:type="dxa"/>
            <w:shd w:val="clear" w:color="auto" w:fill="D2DFED"/>
          </w:tcPr>
          <w:p w14:paraId="4F1F9798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§1111(h)(1)(C)(ix)</w:t>
            </w:r>
          </w:p>
        </w:tc>
        <w:tc>
          <w:tcPr>
            <w:tcW w:w="1300" w:type="dxa"/>
            <w:shd w:val="clear" w:color="auto" w:fill="D2DFED"/>
          </w:tcPr>
          <w:p w14:paraId="0A077E16" w14:textId="77777777" w:rsidR="00E017A7" w:rsidRDefault="00CB1A9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§200.37</w:t>
            </w:r>
          </w:p>
        </w:tc>
        <w:tc>
          <w:tcPr>
            <w:tcW w:w="2298" w:type="dxa"/>
            <w:shd w:val="clear" w:color="auto" w:fill="D2DFED"/>
          </w:tcPr>
          <w:p w14:paraId="5C7CB9A1" w14:textId="77777777" w:rsidR="00E017A7" w:rsidRDefault="00CB1A90">
            <w:pPr>
              <w:pStyle w:val="TableParagraph"/>
              <w:ind w:right="218"/>
            </w:pPr>
            <w:r>
              <w:t>State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LEA</w:t>
            </w:r>
            <w:r>
              <w:rPr>
                <w:spacing w:val="-13"/>
              </w:rPr>
              <w:t xml:space="preserve"> </w:t>
            </w:r>
            <w:r>
              <w:t>report cards must include information on the number and percentage of:</w:t>
            </w:r>
          </w:p>
          <w:p w14:paraId="37EA32B3" w14:textId="77777777" w:rsidR="00E017A7" w:rsidRDefault="00CB1A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ind w:right="159"/>
            </w:pPr>
            <w:r>
              <w:rPr>
                <w:spacing w:val="-2"/>
              </w:rPr>
              <w:t xml:space="preserve">Inexperienced teachers, </w:t>
            </w:r>
            <w:r>
              <w:t>principals,</w:t>
            </w:r>
            <w:r>
              <w:rPr>
                <w:spacing w:val="-13"/>
              </w:rPr>
              <w:t xml:space="preserve"> </w:t>
            </w:r>
            <w:r>
              <w:t xml:space="preserve">and other school </w:t>
            </w:r>
            <w:r>
              <w:rPr>
                <w:spacing w:val="-2"/>
              </w:rPr>
              <w:t>leaders</w:t>
            </w:r>
          </w:p>
          <w:p w14:paraId="2EA7D55F" w14:textId="77777777" w:rsidR="00E017A7" w:rsidRDefault="00CB1A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left="825" w:hanging="358"/>
            </w:pPr>
            <w:r>
              <w:rPr>
                <w:spacing w:val="-2"/>
              </w:rPr>
              <w:t>Teachers</w:t>
            </w:r>
          </w:p>
          <w:p w14:paraId="77B156E7" w14:textId="77777777" w:rsidR="00E017A7" w:rsidRDefault="00CB1A90">
            <w:pPr>
              <w:pStyle w:val="TableParagraph"/>
              <w:ind w:left="827" w:right="218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with emergency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provisional credentials</w:t>
            </w:r>
          </w:p>
          <w:p w14:paraId="695FE15D" w14:textId="77777777" w:rsidR="00E017A7" w:rsidRDefault="00CB1A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7"/>
              </w:tabs>
              <w:ind w:right="127"/>
            </w:pPr>
            <w:r>
              <w:t>Teachers who are not teaching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 subject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field for which the teacher is certified or</w:t>
            </w:r>
          </w:p>
          <w:p w14:paraId="1E5599F5" w14:textId="77777777" w:rsidR="00E017A7" w:rsidRDefault="00CB1A90">
            <w:pPr>
              <w:pStyle w:val="TableParagraph"/>
              <w:spacing w:line="249" w:lineRule="exact"/>
              <w:ind w:left="827"/>
            </w:pPr>
            <w:r>
              <w:rPr>
                <w:spacing w:val="-2"/>
              </w:rPr>
              <w:t>licensed</w:t>
            </w:r>
          </w:p>
        </w:tc>
        <w:tc>
          <w:tcPr>
            <w:tcW w:w="2306" w:type="dxa"/>
            <w:shd w:val="clear" w:color="auto" w:fill="D2DFED"/>
          </w:tcPr>
          <w:p w14:paraId="5500186E" w14:textId="77777777" w:rsidR="00E017A7" w:rsidRDefault="00CB1A90">
            <w:pPr>
              <w:pStyle w:val="TableParagraph"/>
              <w:ind w:left="106" w:right="123"/>
            </w:pPr>
            <w:r>
              <w:t>States must adopt a uniform statewide definition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term “inexperienced” and the phrase “</w:t>
            </w:r>
            <w:proofErr w:type="gramStart"/>
            <w:r>
              <w:t>not</w:t>
            </w:r>
            <w:proofErr w:type="gramEnd"/>
          </w:p>
          <w:p w14:paraId="7FB61849" w14:textId="77777777" w:rsidR="00E017A7" w:rsidRDefault="00CB1A90">
            <w:pPr>
              <w:pStyle w:val="TableParagraph"/>
              <w:ind w:left="106" w:right="123"/>
            </w:pP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subject or field for which the teacher is certified or</w:t>
            </w:r>
          </w:p>
          <w:p w14:paraId="07CEB10B" w14:textId="77777777" w:rsidR="00E017A7" w:rsidRDefault="00CB1A90">
            <w:pPr>
              <w:pStyle w:val="TableParagraph"/>
              <w:ind w:left="106"/>
            </w:pPr>
            <w:r>
              <w:rPr>
                <w:spacing w:val="-2"/>
              </w:rPr>
              <w:t>licensed”.</w:t>
            </w:r>
          </w:p>
        </w:tc>
        <w:tc>
          <w:tcPr>
            <w:tcW w:w="1268" w:type="dxa"/>
            <w:shd w:val="clear" w:color="auto" w:fill="D2DFED"/>
          </w:tcPr>
          <w:p w14:paraId="1F6AA4AD" w14:textId="77777777" w:rsidR="00E017A7" w:rsidRDefault="00E017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17A7" w14:paraId="477BD728" w14:textId="77777777">
        <w:trPr>
          <w:trHeight w:val="1342"/>
        </w:trPr>
        <w:tc>
          <w:tcPr>
            <w:tcW w:w="2182" w:type="dxa"/>
          </w:tcPr>
          <w:p w14:paraId="7825A980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§1111(g)(1)(B)</w:t>
            </w:r>
          </w:p>
        </w:tc>
        <w:tc>
          <w:tcPr>
            <w:tcW w:w="1300" w:type="dxa"/>
          </w:tcPr>
          <w:p w14:paraId="57E47F19" w14:textId="77777777" w:rsidR="00E017A7" w:rsidRDefault="00E017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98" w:type="dxa"/>
          </w:tcPr>
          <w:p w14:paraId="73ECB5A0" w14:textId="77777777" w:rsidR="00E017A7" w:rsidRDefault="00E017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06" w:type="dxa"/>
          </w:tcPr>
          <w:p w14:paraId="5B00A945" w14:textId="77777777" w:rsidR="00E017A7" w:rsidRDefault="00CB1A90">
            <w:pPr>
              <w:pStyle w:val="TableParagraph"/>
              <w:ind w:left="106" w:right="123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3"/>
              </w:rPr>
              <w:t xml:space="preserve"> </w:t>
            </w:r>
            <w:r>
              <w:t>provide assistance LEAs and elementary schools using</w:t>
            </w:r>
            <w:r>
              <w:rPr>
                <w:spacing w:val="-7"/>
              </w:rPr>
              <w:t xml:space="preserve"> </w:t>
            </w:r>
            <w:r>
              <w:t>Title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funds</w:t>
            </w:r>
            <w:r>
              <w:rPr>
                <w:spacing w:val="-6"/>
              </w:rPr>
              <w:t xml:space="preserve"> </w:t>
            </w:r>
            <w:proofErr w:type="gramStart"/>
            <w:r>
              <w:t>to</w:t>
            </w:r>
            <w:proofErr w:type="gramEnd"/>
          </w:p>
          <w:p w14:paraId="436A9681" w14:textId="77777777" w:rsidR="00E017A7" w:rsidRDefault="00CB1A90">
            <w:pPr>
              <w:pStyle w:val="TableParagraph"/>
              <w:spacing w:line="249" w:lineRule="exact"/>
              <w:ind w:left="106"/>
            </w:pP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ECE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programs?</w:t>
            </w:r>
          </w:p>
        </w:tc>
        <w:tc>
          <w:tcPr>
            <w:tcW w:w="1268" w:type="dxa"/>
          </w:tcPr>
          <w:p w14:paraId="6B1CB5EB" w14:textId="77777777" w:rsidR="00E017A7" w:rsidRDefault="00E017A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017A7" w14:paraId="66BF7250" w14:textId="77777777">
        <w:trPr>
          <w:trHeight w:val="2149"/>
        </w:trPr>
        <w:tc>
          <w:tcPr>
            <w:tcW w:w="2182" w:type="dxa"/>
            <w:shd w:val="clear" w:color="auto" w:fill="D2DFED"/>
          </w:tcPr>
          <w:p w14:paraId="74F9EAD3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§1111(g)(1)(B)</w:t>
            </w:r>
          </w:p>
        </w:tc>
        <w:tc>
          <w:tcPr>
            <w:tcW w:w="1300" w:type="dxa"/>
            <w:shd w:val="clear" w:color="auto" w:fill="D2DFED"/>
          </w:tcPr>
          <w:p w14:paraId="32B2A3EE" w14:textId="77777777" w:rsidR="00E017A7" w:rsidRDefault="00CB1A9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§299.18(c)</w:t>
            </w:r>
          </w:p>
        </w:tc>
        <w:tc>
          <w:tcPr>
            <w:tcW w:w="2298" w:type="dxa"/>
            <w:shd w:val="clear" w:color="auto" w:fill="D2DFED"/>
          </w:tcPr>
          <w:p w14:paraId="0A479DEF" w14:textId="77777777" w:rsidR="00E017A7" w:rsidRDefault="00CB1A90">
            <w:pPr>
              <w:pStyle w:val="TableParagraph"/>
              <w:ind w:right="159"/>
            </w:pPr>
            <w:r>
              <w:t>States must ensure that low-income and minority students are not taught at disproportionate</w:t>
            </w:r>
            <w:r>
              <w:rPr>
                <w:spacing w:val="-13"/>
              </w:rPr>
              <w:t xml:space="preserve"> </w:t>
            </w:r>
            <w:r>
              <w:t>rates by ineffective, out-of- field,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proofErr w:type="gramStart"/>
            <w:r>
              <w:t>inexperienced</w:t>
            </w:r>
            <w:proofErr w:type="gramEnd"/>
          </w:p>
          <w:p w14:paraId="78827D56" w14:textId="77777777" w:rsidR="00E017A7" w:rsidRDefault="00CB1A90">
            <w:pPr>
              <w:pStyle w:val="TableParagraph"/>
              <w:spacing w:line="249" w:lineRule="exact"/>
            </w:pPr>
            <w:r>
              <w:rPr>
                <w:spacing w:val="-2"/>
              </w:rPr>
              <w:t>teachers.</w:t>
            </w:r>
          </w:p>
        </w:tc>
        <w:tc>
          <w:tcPr>
            <w:tcW w:w="2306" w:type="dxa"/>
            <w:shd w:val="clear" w:color="auto" w:fill="D2DFED"/>
          </w:tcPr>
          <w:p w14:paraId="410F5031" w14:textId="77777777" w:rsidR="00E017A7" w:rsidRDefault="00CB1A90">
            <w:pPr>
              <w:pStyle w:val="TableParagraph"/>
              <w:ind w:left="106"/>
            </w:pPr>
            <w:r>
              <w:t>Possible</w:t>
            </w:r>
            <w:r>
              <w:rPr>
                <w:spacing w:val="-13"/>
              </w:rPr>
              <w:t xml:space="preserve"> </w:t>
            </w:r>
            <w:r>
              <w:t>updates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the educator equity plan:</w:t>
            </w:r>
          </w:p>
          <w:p w14:paraId="03843CB3" w14:textId="77777777" w:rsidR="00E017A7" w:rsidRDefault="00CB1A9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ind w:right="452"/>
            </w:pPr>
            <w:r>
              <w:rPr>
                <w:spacing w:val="-2"/>
              </w:rPr>
              <w:t>Redefining out-of-field</w:t>
            </w:r>
          </w:p>
          <w:p w14:paraId="03194ACA" w14:textId="77777777" w:rsidR="00E017A7" w:rsidRDefault="00CB1A90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ind w:right="195"/>
            </w:pPr>
            <w:r>
              <w:t>Do we stick with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same definition of</w:t>
            </w:r>
          </w:p>
          <w:p w14:paraId="7C56DDDA" w14:textId="77777777" w:rsidR="00E017A7" w:rsidRDefault="00CB1A90">
            <w:pPr>
              <w:pStyle w:val="TableParagraph"/>
              <w:spacing w:line="249" w:lineRule="exact"/>
              <w:ind w:left="826"/>
            </w:pPr>
            <w:r>
              <w:rPr>
                <w:spacing w:val="-2"/>
              </w:rPr>
              <w:t>inexperienced?</w:t>
            </w:r>
          </w:p>
        </w:tc>
        <w:tc>
          <w:tcPr>
            <w:tcW w:w="1268" w:type="dxa"/>
            <w:shd w:val="clear" w:color="auto" w:fill="D2DFED"/>
          </w:tcPr>
          <w:p w14:paraId="2B89F66D" w14:textId="77777777" w:rsidR="00E017A7" w:rsidRDefault="00E017A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991422D" w14:textId="77777777" w:rsidR="00E017A7" w:rsidRDefault="00E017A7">
      <w:pPr>
        <w:rPr>
          <w:rFonts w:ascii="Times New Roman"/>
        </w:rPr>
        <w:sectPr w:rsidR="00E017A7">
          <w:footerReference w:type="default" r:id="rId7"/>
          <w:type w:val="continuous"/>
          <w:pgSz w:w="12240" w:h="15840"/>
          <w:pgMar w:top="1420" w:right="1320" w:bottom="1460" w:left="1320" w:header="0" w:footer="128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300"/>
        <w:gridCol w:w="2298"/>
        <w:gridCol w:w="2306"/>
        <w:gridCol w:w="1268"/>
      </w:tblGrid>
      <w:tr w:rsidR="00E017A7" w14:paraId="746C450C" w14:textId="77777777">
        <w:trPr>
          <w:trHeight w:val="805"/>
        </w:trPr>
        <w:tc>
          <w:tcPr>
            <w:tcW w:w="2182" w:type="dxa"/>
            <w:shd w:val="clear" w:color="auto" w:fill="4F81BC"/>
          </w:tcPr>
          <w:p w14:paraId="34A48D64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 w:rsidRPr="00CB1A90">
              <w:rPr>
                <w:b/>
              </w:rPr>
              <w:lastRenderedPageBreak/>
              <w:t>ESSA</w:t>
            </w:r>
            <w:r w:rsidRPr="00CB1A90">
              <w:rPr>
                <w:b/>
                <w:spacing w:val="-6"/>
              </w:rPr>
              <w:t xml:space="preserve"> </w:t>
            </w: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1300" w:type="dxa"/>
            <w:shd w:val="clear" w:color="auto" w:fill="4F81BC"/>
          </w:tcPr>
          <w:p w14:paraId="27D11563" w14:textId="77777777" w:rsidR="00E017A7" w:rsidRDefault="00CB1A90">
            <w:pPr>
              <w:pStyle w:val="TableParagraph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Proposed Regulations</w:t>
            </w:r>
          </w:p>
          <w:p w14:paraId="1B2E4B90" w14:textId="77777777" w:rsidR="00E017A7" w:rsidRDefault="00CB1A90">
            <w:pPr>
              <w:pStyle w:val="TableParagraph"/>
              <w:spacing w:line="249" w:lineRule="exact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2298" w:type="dxa"/>
            <w:shd w:val="clear" w:color="auto" w:fill="4F81BC"/>
          </w:tcPr>
          <w:p w14:paraId="5A15898F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 w:rsidRPr="00CB1A90">
              <w:rPr>
                <w:b/>
                <w:spacing w:val="-2"/>
              </w:rPr>
              <w:t>Requirement</w:t>
            </w:r>
          </w:p>
        </w:tc>
        <w:tc>
          <w:tcPr>
            <w:tcW w:w="2306" w:type="dxa"/>
            <w:shd w:val="clear" w:color="auto" w:fill="4F81BC"/>
          </w:tcPr>
          <w:p w14:paraId="074B2046" w14:textId="77777777" w:rsidR="00E017A7" w:rsidRDefault="00CB1A90">
            <w:pPr>
              <w:pStyle w:val="TableParagraph"/>
              <w:spacing w:line="268" w:lineRule="exact"/>
              <w:ind w:left="106"/>
              <w:rPr>
                <w:b/>
              </w:rPr>
            </w:pPr>
            <w:r w:rsidRPr="00CB1A90">
              <w:rPr>
                <w:b/>
              </w:rPr>
              <w:t>Decision</w:t>
            </w:r>
            <w:r w:rsidRPr="00CB1A90">
              <w:rPr>
                <w:b/>
                <w:spacing w:val="-9"/>
              </w:rPr>
              <w:t xml:space="preserve"> </w:t>
            </w:r>
            <w:r w:rsidRPr="00CB1A90">
              <w:rPr>
                <w:b/>
                <w:spacing w:val="-2"/>
              </w:rPr>
              <w:t>Point</w:t>
            </w:r>
          </w:p>
        </w:tc>
        <w:tc>
          <w:tcPr>
            <w:tcW w:w="1268" w:type="dxa"/>
            <w:shd w:val="clear" w:color="auto" w:fill="4F81BC"/>
          </w:tcPr>
          <w:p w14:paraId="6821D16E" w14:textId="77777777" w:rsidR="00E017A7" w:rsidRDefault="00CB1A90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CB1A90">
              <w:rPr>
                <w:b/>
                <w:spacing w:val="-2"/>
              </w:rPr>
              <w:t>Notes</w:t>
            </w:r>
          </w:p>
        </w:tc>
      </w:tr>
      <w:tr w:rsidR="00E017A7" w14:paraId="60B8163A" w14:textId="77777777">
        <w:trPr>
          <w:trHeight w:val="2954"/>
        </w:trPr>
        <w:tc>
          <w:tcPr>
            <w:tcW w:w="2182" w:type="dxa"/>
            <w:shd w:val="clear" w:color="auto" w:fill="D2DFED"/>
          </w:tcPr>
          <w:p w14:paraId="78A1C043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shd w:val="clear" w:color="auto" w:fill="D2DFED"/>
          </w:tcPr>
          <w:p w14:paraId="7059C18C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  <w:shd w:val="clear" w:color="auto" w:fill="D2DFED"/>
          </w:tcPr>
          <w:p w14:paraId="3E6317C3" w14:textId="77777777" w:rsidR="00E017A7" w:rsidRDefault="00CB1A90">
            <w:pPr>
              <w:pStyle w:val="TableParagraph"/>
              <w:spacing w:before="268"/>
              <w:ind w:right="129"/>
            </w:pPr>
            <w:r>
              <w:t xml:space="preserve">Data on </w:t>
            </w:r>
            <w:r>
              <w:rPr>
                <w:spacing w:val="-2"/>
              </w:rPr>
              <w:t>disproportionality</w:t>
            </w:r>
            <w:r>
              <w:rPr>
                <w:spacing w:val="40"/>
              </w:rPr>
              <w:t xml:space="preserve"> </w:t>
            </w:r>
            <w:r>
              <w:t>must be reported annually to ensure transparency for parents and stakeholders</w:t>
            </w:r>
            <w:r>
              <w:rPr>
                <w:spacing w:val="-13"/>
              </w:rPr>
              <w:t xml:space="preserve"> </w:t>
            </w:r>
            <w:r>
              <w:t xml:space="preserve">regarding progress towards closing equity </w:t>
            </w:r>
            <w:proofErr w:type="gramStart"/>
            <w:r>
              <w:t>gaps</w:t>
            </w:r>
            <w:proofErr w:type="gramEnd"/>
          </w:p>
          <w:p w14:paraId="7A937013" w14:textId="77777777" w:rsidR="00E017A7" w:rsidRDefault="00CB1A90">
            <w:pPr>
              <w:pStyle w:val="TableParagraph"/>
              <w:spacing w:line="249" w:lineRule="exact"/>
            </w:pPr>
            <w:r>
              <w:rPr>
                <w:spacing w:val="-2"/>
              </w:rPr>
              <w:t>(proposed</w:t>
            </w:r>
            <w:r>
              <w:t xml:space="preserve"> </w:t>
            </w:r>
            <w:r>
              <w:rPr>
                <w:spacing w:val="-2"/>
              </w:rPr>
              <w:t>regulation).</w:t>
            </w:r>
          </w:p>
        </w:tc>
        <w:tc>
          <w:tcPr>
            <w:tcW w:w="2306" w:type="dxa"/>
            <w:shd w:val="clear" w:color="auto" w:fill="D2DFED"/>
          </w:tcPr>
          <w:p w14:paraId="053F79C0" w14:textId="77777777" w:rsidR="00E017A7" w:rsidRDefault="00CB1A90">
            <w:pPr>
              <w:pStyle w:val="TableParagraph"/>
              <w:ind w:left="826" w:right="102" w:hanging="360"/>
            </w:pPr>
            <w:r>
              <w:t>3)</w:t>
            </w:r>
            <w:r>
              <w:rPr>
                <w:spacing w:val="80"/>
              </w:rPr>
              <w:t xml:space="preserve"> </w:t>
            </w:r>
            <w:r>
              <w:t>Can we do the calculations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ineffective</w:t>
            </w:r>
            <w:r>
              <w:rPr>
                <w:spacing w:val="80"/>
              </w:rPr>
              <w:t xml:space="preserve"> </w:t>
            </w:r>
            <w:r>
              <w:t>yet?</w:t>
            </w:r>
            <w:r>
              <w:rPr>
                <w:spacing w:val="40"/>
              </w:rPr>
              <w:t xml:space="preserve"> </w:t>
            </w:r>
            <w:r>
              <w:t xml:space="preserve">If not, when can it be done and </w:t>
            </w:r>
            <w:r>
              <w:rPr>
                <w:spacing w:val="-2"/>
              </w:rPr>
              <w:t>publicly reported?</w:t>
            </w:r>
          </w:p>
        </w:tc>
        <w:tc>
          <w:tcPr>
            <w:tcW w:w="1268" w:type="dxa"/>
            <w:shd w:val="clear" w:color="auto" w:fill="D2DFED"/>
          </w:tcPr>
          <w:p w14:paraId="6F2E5D24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17A7" w14:paraId="0197D474" w14:textId="77777777">
        <w:trPr>
          <w:trHeight w:val="2954"/>
        </w:trPr>
        <w:tc>
          <w:tcPr>
            <w:tcW w:w="2182" w:type="dxa"/>
          </w:tcPr>
          <w:p w14:paraId="11399B7F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§1111(g)(1)(B)</w:t>
            </w:r>
          </w:p>
        </w:tc>
        <w:tc>
          <w:tcPr>
            <w:tcW w:w="1300" w:type="dxa"/>
          </w:tcPr>
          <w:p w14:paraId="6A0F043E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</w:tcPr>
          <w:p w14:paraId="5D22A5B3" w14:textId="77777777" w:rsidR="00E017A7" w:rsidRDefault="00CB1A90">
            <w:pPr>
              <w:pStyle w:val="TableParagraph"/>
              <w:ind w:right="159"/>
            </w:pPr>
            <w:r>
              <w:t>Must provide an assurance that the State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 xml:space="preserve">professional standards for </w:t>
            </w:r>
            <w:r>
              <w:rPr>
                <w:spacing w:val="-2"/>
              </w:rPr>
              <w:t xml:space="preserve">paraprofessionals </w:t>
            </w:r>
            <w:r>
              <w:t>working in a program supported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[Title</w:t>
            </w:r>
            <w:r>
              <w:rPr>
                <w:spacing w:val="-13"/>
              </w:rPr>
              <w:t xml:space="preserve"> </w:t>
            </w:r>
            <w:r>
              <w:t>I funds], including qualifications that were in place under</w:t>
            </w:r>
          </w:p>
          <w:p w14:paraId="153BA271" w14:textId="77777777" w:rsidR="00E017A7" w:rsidRDefault="00CB1A90">
            <w:pPr>
              <w:pStyle w:val="TableParagraph"/>
              <w:spacing w:line="249" w:lineRule="exact"/>
            </w:pPr>
            <w:r>
              <w:t>NCLB</w:t>
            </w:r>
            <w:r>
              <w:rPr>
                <w:spacing w:val="-5"/>
              </w:rPr>
              <w:t xml:space="preserve"> </w:t>
            </w:r>
            <w:r>
              <w:t>(prior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ESSA).</w:t>
            </w:r>
          </w:p>
        </w:tc>
        <w:tc>
          <w:tcPr>
            <w:tcW w:w="2306" w:type="dxa"/>
          </w:tcPr>
          <w:p w14:paraId="2BD3776F" w14:textId="77777777" w:rsidR="00E017A7" w:rsidRDefault="00CB1A90">
            <w:pPr>
              <w:pStyle w:val="TableParagraph"/>
              <w:ind w:left="106" w:right="123"/>
            </w:pPr>
            <w:r>
              <w:t>Is the requirement in the State plan sufficient authority for CDE to continue requiring</w:t>
            </w:r>
            <w:r>
              <w:rPr>
                <w:spacing w:val="-13"/>
              </w:rPr>
              <w:t xml:space="preserve"> </w:t>
            </w:r>
            <w:r>
              <w:t xml:space="preserve">qualifications for paraprofessionals </w:t>
            </w:r>
            <w:proofErr w:type="gramStart"/>
            <w:r>
              <w:t>similar to</w:t>
            </w:r>
            <w:proofErr w:type="gramEnd"/>
            <w:r>
              <w:t xml:space="preserve"> or the same as what has been required under NCLB?</w:t>
            </w:r>
          </w:p>
        </w:tc>
        <w:tc>
          <w:tcPr>
            <w:tcW w:w="1268" w:type="dxa"/>
          </w:tcPr>
          <w:p w14:paraId="6A99A182" w14:textId="77777777" w:rsidR="00E017A7" w:rsidRDefault="00CB1A90">
            <w:pPr>
              <w:pStyle w:val="TableParagraph"/>
              <w:ind w:left="105" w:right="131"/>
            </w:pPr>
            <w:r>
              <w:rPr>
                <w:spacing w:val="-4"/>
              </w:rPr>
              <w:t xml:space="preserve">Can </w:t>
            </w:r>
            <w:r>
              <w:rPr>
                <w:spacing w:val="-2"/>
              </w:rPr>
              <w:t xml:space="preserve">consider requesting </w:t>
            </w:r>
            <w:r>
              <w:t xml:space="preserve">a waiver </w:t>
            </w:r>
            <w:r>
              <w:rPr>
                <w:spacing w:val="-2"/>
              </w:rPr>
              <w:t>under</w:t>
            </w:r>
          </w:p>
          <w:p w14:paraId="22D5DD4F" w14:textId="77777777" w:rsidR="00E017A7" w:rsidRDefault="00CB1A90">
            <w:pPr>
              <w:pStyle w:val="TableParagraph"/>
              <w:ind w:left="105"/>
            </w:pPr>
            <w:r>
              <w:rPr>
                <w:spacing w:val="-2"/>
              </w:rPr>
              <w:t>§8401(b)</w:t>
            </w:r>
          </w:p>
        </w:tc>
      </w:tr>
      <w:tr w:rsidR="00E017A7" w14:paraId="19D336A8" w14:textId="77777777">
        <w:trPr>
          <w:trHeight w:val="2416"/>
        </w:trPr>
        <w:tc>
          <w:tcPr>
            <w:tcW w:w="2182" w:type="dxa"/>
            <w:shd w:val="clear" w:color="auto" w:fill="D2DFED"/>
          </w:tcPr>
          <w:p w14:paraId="38BE14D2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2101(d)(2)(E)</w:t>
            </w:r>
          </w:p>
        </w:tc>
        <w:tc>
          <w:tcPr>
            <w:tcW w:w="1300" w:type="dxa"/>
            <w:shd w:val="clear" w:color="auto" w:fill="D2DFED"/>
          </w:tcPr>
          <w:p w14:paraId="6F319C59" w14:textId="77777777" w:rsidR="00E017A7" w:rsidRDefault="00CB1A9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  <w:tc>
          <w:tcPr>
            <w:tcW w:w="2298" w:type="dxa"/>
            <w:shd w:val="clear" w:color="auto" w:fill="D2DFED"/>
          </w:tcPr>
          <w:p w14:paraId="5D47E263" w14:textId="77777777" w:rsidR="00E017A7" w:rsidRDefault="00CB1A90">
            <w:pPr>
              <w:pStyle w:val="TableParagraph"/>
              <w:ind w:right="125"/>
            </w:pPr>
            <w:r>
              <w:t>If the SEA plans to use funds to improve equitable access to effective teachers, consistent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section 1111(g)(1)(B),</w:t>
            </w:r>
            <w:r>
              <w:rPr>
                <w:spacing w:val="-13"/>
              </w:rPr>
              <w:t xml:space="preserve"> </w:t>
            </w:r>
            <w:r>
              <w:t>then</w:t>
            </w:r>
            <w:r>
              <w:rPr>
                <w:spacing w:val="-12"/>
              </w:rPr>
              <w:t xml:space="preserve"> </w:t>
            </w:r>
            <w:r>
              <w:t>the SEA must describe</w:t>
            </w:r>
            <w:r>
              <w:rPr>
                <w:spacing w:val="40"/>
              </w:rPr>
              <w:t xml:space="preserve"> </w:t>
            </w:r>
            <w:r>
              <w:t xml:space="preserve">how Title II funds </w:t>
            </w:r>
            <w:proofErr w:type="gramStart"/>
            <w:r>
              <w:t>will</w:t>
            </w:r>
            <w:proofErr w:type="gramEnd"/>
          </w:p>
          <w:p w14:paraId="29C4EB13" w14:textId="77777777" w:rsidR="00E017A7" w:rsidRDefault="00CB1A90">
            <w:pPr>
              <w:pStyle w:val="TableParagraph"/>
              <w:spacing w:line="248" w:lineRule="exact"/>
            </w:pP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so.</w:t>
            </w:r>
          </w:p>
        </w:tc>
        <w:tc>
          <w:tcPr>
            <w:tcW w:w="2306" w:type="dxa"/>
            <w:shd w:val="clear" w:color="auto" w:fill="D2DFED"/>
          </w:tcPr>
          <w:p w14:paraId="027AFC17" w14:textId="77777777" w:rsidR="00E017A7" w:rsidRDefault="00CB1A90">
            <w:pPr>
              <w:pStyle w:val="TableParagraph"/>
              <w:spacing w:line="268" w:lineRule="exact"/>
              <w:ind w:left="106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we?</w:t>
            </w:r>
            <w:r>
              <w:rPr>
                <w:spacing w:val="4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how?</w:t>
            </w:r>
          </w:p>
        </w:tc>
        <w:tc>
          <w:tcPr>
            <w:tcW w:w="1268" w:type="dxa"/>
            <w:shd w:val="clear" w:color="auto" w:fill="D2DFED"/>
          </w:tcPr>
          <w:p w14:paraId="4325BD12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17A7" w14:paraId="5099D062" w14:textId="77777777">
        <w:trPr>
          <w:trHeight w:val="3223"/>
        </w:trPr>
        <w:tc>
          <w:tcPr>
            <w:tcW w:w="2182" w:type="dxa"/>
          </w:tcPr>
          <w:p w14:paraId="56E490B7" w14:textId="77777777" w:rsidR="00E017A7" w:rsidRDefault="00CB1A90">
            <w:pPr>
              <w:pStyle w:val="TableParagraph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2101(d)(2)(F)</w:t>
            </w:r>
          </w:p>
        </w:tc>
        <w:tc>
          <w:tcPr>
            <w:tcW w:w="1300" w:type="dxa"/>
          </w:tcPr>
          <w:p w14:paraId="1990937A" w14:textId="77777777" w:rsidR="00E017A7" w:rsidRDefault="00CB1A90">
            <w:pPr>
              <w:pStyle w:val="TableParagraph"/>
              <w:ind w:left="108"/>
            </w:pPr>
            <w:r>
              <w:rPr>
                <w:spacing w:val="-2"/>
              </w:rPr>
              <w:t>§299.18(a)</w:t>
            </w:r>
          </w:p>
        </w:tc>
        <w:tc>
          <w:tcPr>
            <w:tcW w:w="2298" w:type="dxa"/>
          </w:tcPr>
          <w:p w14:paraId="5A765E60" w14:textId="77777777" w:rsidR="00E017A7" w:rsidRDefault="00CB1A90">
            <w:pPr>
              <w:pStyle w:val="TableParagraph"/>
              <w:ind w:right="104"/>
            </w:pPr>
            <w:r>
              <w:t>If applicable, the SEA must describe how it will work with LEAs in the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or implement State or local teacher,</w:t>
            </w:r>
            <w:r>
              <w:rPr>
                <w:spacing w:val="40"/>
              </w:rPr>
              <w:t xml:space="preserve"> </w:t>
            </w:r>
            <w:r>
              <w:t>principal, or other school leader evaluation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support systems that meet the requirements of</w:t>
            </w:r>
          </w:p>
          <w:p w14:paraId="0A0F656A" w14:textId="77777777" w:rsidR="00E017A7" w:rsidRDefault="00CB1A90">
            <w:pPr>
              <w:pStyle w:val="TableParagraph"/>
              <w:spacing w:line="250" w:lineRule="exact"/>
            </w:pPr>
            <w:r>
              <w:rPr>
                <w:spacing w:val="-2"/>
              </w:rPr>
              <w:t>subsection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(c)(4)(B)(ii).</w:t>
            </w:r>
          </w:p>
        </w:tc>
        <w:tc>
          <w:tcPr>
            <w:tcW w:w="2306" w:type="dxa"/>
          </w:tcPr>
          <w:p w14:paraId="0BB25380" w14:textId="77777777" w:rsidR="00E017A7" w:rsidRDefault="00CB1A90">
            <w:pPr>
              <w:pStyle w:val="TableParagraph"/>
              <w:ind w:left="106" w:right="123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support</w:t>
            </w:r>
            <w:r>
              <w:rPr>
                <w:spacing w:val="-13"/>
              </w:rPr>
              <w:t xml:space="preserve"> </w:t>
            </w:r>
            <w:r>
              <w:t>State and local evaluation and support systems?</w:t>
            </w:r>
          </w:p>
          <w:p w14:paraId="533A0D9F" w14:textId="77777777" w:rsidR="00E017A7" w:rsidRDefault="00CB1A90">
            <w:pPr>
              <w:pStyle w:val="TableParagraph"/>
              <w:ind w:left="106" w:right="123"/>
            </w:pPr>
            <w:r>
              <w:t>*Identify</w:t>
            </w:r>
            <w:r>
              <w:rPr>
                <w:spacing w:val="-13"/>
              </w:rPr>
              <w:t xml:space="preserve"> </w:t>
            </w:r>
            <w:r>
              <w:t>portions</w:t>
            </w:r>
            <w:r>
              <w:rPr>
                <w:spacing w:val="-12"/>
              </w:rPr>
              <w:t xml:space="preserve"> </w:t>
            </w:r>
            <w:r>
              <w:t xml:space="preserve">of Principle 3 in the waiver that will be </w:t>
            </w:r>
            <w:r>
              <w:rPr>
                <w:spacing w:val="-2"/>
              </w:rPr>
              <w:t>applicable.</w:t>
            </w:r>
          </w:p>
        </w:tc>
        <w:tc>
          <w:tcPr>
            <w:tcW w:w="1268" w:type="dxa"/>
          </w:tcPr>
          <w:p w14:paraId="75296879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7DC2521" w14:textId="77777777" w:rsidR="00E017A7" w:rsidRDefault="00E017A7">
      <w:pPr>
        <w:rPr>
          <w:rFonts w:ascii="Times New Roman"/>
          <w:sz w:val="20"/>
        </w:rPr>
        <w:sectPr w:rsidR="00E017A7">
          <w:type w:val="continuous"/>
          <w:pgSz w:w="12240" w:h="15840"/>
          <w:pgMar w:top="1420" w:right="1320" w:bottom="1460" w:left="1320" w:header="0" w:footer="12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300"/>
        <w:gridCol w:w="2298"/>
        <w:gridCol w:w="2306"/>
        <w:gridCol w:w="1268"/>
      </w:tblGrid>
      <w:tr w:rsidR="00E017A7" w14:paraId="69E582AD" w14:textId="77777777">
        <w:trPr>
          <w:trHeight w:val="805"/>
        </w:trPr>
        <w:tc>
          <w:tcPr>
            <w:tcW w:w="2182" w:type="dxa"/>
            <w:shd w:val="clear" w:color="auto" w:fill="4F81BC"/>
          </w:tcPr>
          <w:p w14:paraId="1389418D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 w:rsidRPr="00CB1A90">
              <w:rPr>
                <w:b/>
              </w:rPr>
              <w:lastRenderedPageBreak/>
              <w:t>ESSA</w:t>
            </w:r>
            <w:r w:rsidRPr="00CB1A90">
              <w:rPr>
                <w:b/>
                <w:spacing w:val="-6"/>
              </w:rPr>
              <w:t xml:space="preserve"> </w:t>
            </w: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1300" w:type="dxa"/>
            <w:shd w:val="clear" w:color="auto" w:fill="4F81BC"/>
          </w:tcPr>
          <w:p w14:paraId="13A47A8B" w14:textId="77777777" w:rsidR="00E017A7" w:rsidRDefault="00CB1A90">
            <w:pPr>
              <w:pStyle w:val="TableParagraph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Proposed Regulations</w:t>
            </w:r>
          </w:p>
          <w:p w14:paraId="27FDE271" w14:textId="77777777" w:rsidR="00E017A7" w:rsidRDefault="00CB1A90">
            <w:pPr>
              <w:pStyle w:val="TableParagraph"/>
              <w:spacing w:line="249" w:lineRule="exact"/>
              <w:ind w:left="108"/>
              <w:rPr>
                <w:b/>
              </w:rPr>
            </w:pPr>
            <w:r w:rsidRPr="00CB1A90">
              <w:rPr>
                <w:b/>
                <w:spacing w:val="-2"/>
              </w:rPr>
              <w:t>Citation</w:t>
            </w:r>
          </w:p>
        </w:tc>
        <w:tc>
          <w:tcPr>
            <w:tcW w:w="2298" w:type="dxa"/>
            <w:shd w:val="clear" w:color="auto" w:fill="4F81BC"/>
          </w:tcPr>
          <w:p w14:paraId="51E4C884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 w:rsidRPr="00CB1A90">
              <w:rPr>
                <w:b/>
                <w:spacing w:val="-2"/>
              </w:rPr>
              <w:t>Requirement</w:t>
            </w:r>
          </w:p>
        </w:tc>
        <w:tc>
          <w:tcPr>
            <w:tcW w:w="2306" w:type="dxa"/>
            <w:shd w:val="clear" w:color="auto" w:fill="4F81BC"/>
          </w:tcPr>
          <w:p w14:paraId="50ED4406" w14:textId="77777777" w:rsidR="00E017A7" w:rsidRDefault="00CB1A90">
            <w:pPr>
              <w:pStyle w:val="TableParagraph"/>
              <w:spacing w:line="268" w:lineRule="exact"/>
              <w:ind w:left="106"/>
              <w:rPr>
                <w:b/>
              </w:rPr>
            </w:pPr>
            <w:r w:rsidRPr="00CB1A90">
              <w:rPr>
                <w:b/>
              </w:rPr>
              <w:t>Decision</w:t>
            </w:r>
            <w:r w:rsidRPr="00CB1A90">
              <w:rPr>
                <w:b/>
                <w:spacing w:val="-9"/>
              </w:rPr>
              <w:t xml:space="preserve"> </w:t>
            </w:r>
            <w:r w:rsidRPr="00CB1A90">
              <w:rPr>
                <w:b/>
                <w:spacing w:val="-2"/>
              </w:rPr>
              <w:t>Point</w:t>
            </w:r>
          </w:p>
        </w:tc>
        <w:tc>
          <w:tcPr>
            <w:tcW w:w="1268" w:type="dxa"/>
            <w:shd w:val="clear" w:color="auto" w:fill="4F81BC"/>
          </w:tcPr>
          <w:p w14:paraId="39576C60" w14:textId="77777777" w:rsidR="00E017A7" w:rsidRDefault="00CB1A90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CB1A90">
              <w:rPr>
                <w:b/>
                <w:spacing w:val="-2"/>
              </w:rPr>
              <w:t>Notes</w:t>
            </w:r>
          </w:p>
        </w:tc>
      </w:tr>
      <w:tr w:rsidR="00E017A7" w14:paraId="3F773935" w14:textId="77777777">
        <w:trPr>
          <w:trHeight w:val="5102"/>
        </w:trPr>
        <w:tc>
          <w:tcPr>
            <w:tcW w:w="2182" w:type="dxa"/>
            <w:shd w:val="clear" w:color="auto" w:fill="D2DFED"/>
          </w:tcPr>
          <w:p w14:paraId="24D324F4" w14:textId="77777777" w:rsidR="00E017A7" w:rsidRDefault="00CB1A9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2101(d)(2)(J)</w:t>
            </w:r>
          </w:p>
        </w:tc>
        <w:tc>
          <w:tcPr>
            <w:tcW w:w="1300" w:type="dxa"/>
            <w:shd w:val="clear" w:color="auto" w:fill="D2DFED"/>
          </w:tcPr>
          <w:p w14:paraId="533D7304" w14:textId="77777777" w:rsidR="00E017A7" w:rsidRDefault="00CB1A90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  <w:tc>
          <w:tcPr>
            <w:tcW w:w="2298" w:type="dxa"/>
            <w:shd w:val="clear" w:color="auto" w:fill="D2DFED"/>
          </w:tcPr>
          <w:p w14:paraId="77723A24" w14:textId="77777777" w:rsidR="00E017A7" w:rsidRDefault="00CB1A90">
            <w:pPr>
              <w:pStyle w:val="TableParagraph"/>
              <w:ind w:right="127"/>
            </w:pPr>
            <w:r>
              <w:t>Must</w:t>
            </w:r>
            <w:r>
              <w:rPr>
                <w:spacing w:val="-13"/>
              </w:rPr>
              <w:t xml:space="preserve"> </w:t>
            </w: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how</w:t>
            </w:r>
            <w:r>
              <w:rPr>
                <w:spacing w:val="-13"/>
              </w:rPr>
              <w:t xml:space="preserve"> </w:t>
            </w:r>
            <w:r>
              <w:t>the SEA will improve the skills of teachers, principals, or other school</w:t>
            </w:r>
            <w:r>
              <w:rPr>
                <w:spacing w:val="-7"/>
              </w:rPr>
              <w:t xml:space="preserve"> </w:t>
            </w:r>
            <w:r>
              <w:t>leaders</w:t>
            </w:r>
            <w:r>
              <w:rPr>
                <w:spacing w:val="-8"/>
              </w:rPr>
              <w:t xml:space="preserve"> </w:t>
            </w:r>
            <w:proofErr w:type="gramStart"/>
            <w:r>
              <w:t>in</w:t>
            </w:r>
            <w:r>
              <w:rPr>
                <w:spacing w:val="-8"/>
              </w:rPr>
              <w:t xml:space="preserve"> </w:t>
            </w:r>
            <w:r>
              <w:t>order to</w:t>
            </w:r>
            <w:proofErr w:type="gramEnd"/>
            <w:r>
              <w:t xml:space="preserve"> enable them to identify students with specific learning</w:t>
            </w:r>
            <w:r>
              <w:rPr>
                <w:spacing w:val="40"/>
              </w:rPr>
              <w:t xml:space="preserve"> </w:t>
            </w:r>
            <w:r>
              <w:t>needs, particularly children with disabilities, ELs, students who are gifted and talented, and student with low literacy levels, and provide instruction based on the needs of such students.</w:t>
            </w:r>
          </w:p>
        </w:tc>
        <w:tc>
          <w:tcPr>
            <w:tcW w:w="2306" w:type="dxa"/>
            <w:shd w:val="clear" w:color="auto" w:fill="D2DFED"/>
          </w:tcPr>
          <w:p w14:paraId="742D612C" w14:textId="77777777" w:rsidR="00E017A7" w:rsidRDefault="00CB1A90">
            <w:pPr>
              <w:pStyle w:val="TableParagraph"/>
              <w:ind w:left="106"/>
            </w:pPr>
            <w:r>
              <w:t>What current work should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leveraged?</w:t>
            </w:r>
          </w:p>
          <w:p w14:paraId="0BF5DCFC" w14:textId="77777777" w:rsidR="00E017A7" w:rsidRDefault="00CB1A90">
            <w:pPr>
              <w:pStyle w:val="TableParagraph"/>
              <w:spacing w:before="267"/>
              <w:ind w:left="106" w:right="186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>supports are needed?</w:t>
            </w:r>
          </w:p>
          <w:p w14:paraId="722B56BB" w14:textId="77777777" w:rsidR="00E017A7" w:rsidRDefault="00E017A7">
            <w:pPr>
              <w:pStyle w:val="TableParagraph"/>
              <w:spacing w:before="1"/>
              <w:ind w:left="0"/>
            </w:pPr>
          </w:p>
          <w:p w14:paraId="03AB4411" w14:textId="77777777" w:rsidR="00E017A7" w:rsidRDefault="00CB1A90">
            <w:pPr>
              <w:pStyle w:val="TableParagraph"/>
              <w:ind w:left="106" w:right="186"/>
            </w:pPr>
            <w:r>
              <w:t>Who should be responsible for carrying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supports?</w:t>
            </w:r>
          </w:p>
        </w:tc>
        <w:tc>
          <w:tcPr>
            <w:tcW w:w="1268" w:type="dxa"/>
            <w:shd w:val="clear" w:color="auto" w:fill="D2DFED"/>
          </w:tcPr>
          <w:p w14:paraId="5C5EE4AA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017A7" w14:paraId="2912C46B" w14:textId="77777777">
        <w:trPr>
          <w:trHeight w:val="3223"/>
        </w:trPr>
        <w:tc>
          <w:tcPr>
            <w:tcW w:w="2182" w:type="dxa"/>
          </w:tcPr>
          <w:p w14:paraId="5BDA6BDC" w14:textId="77777777" w:rsidR="00E017A7" w:rsidRDefault="00CB1A90">
            <w:pPr>
              <w:pStyle w:val="TableParagraph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</w:rPr>
              <w:t>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2101(d)(2)(M)</w:t>
            </w:r>
          </w:p>
        </w:tc>
        <w:tc>
          <w:tcPr>
            <w:tcW w:w="1300" w:type="dxa"/>
          </w:tcPr>
          <w:p w14:paraId="6568CD4E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</w:tcPr>
          <w:p w14:paraId="0099293E" w14:textId="77777777" w:rsidR="00E017A7" w:rsidRDefault="00CB1A90">
            <w:pPr>
              <w:pStyle w:val="TableParagraph"/>
              <w:ind w:right="207"/>
            </w:pPr>
            <w:r>
              <w:t>Must describe the actions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may take to improve preparation</w:t>
            </w:r>
            <w:r>
              <w:rPr>
                <w:spacing w:val="-13"/>
              </w:rPr>
              <w:t xml:space="preserve"> </w:t>
            </w:r>
            <w:r>
              <w:t>programs and strengthen support for teachers, principals, or other school leaders based on the needs of the State,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by the SEA.</w:t>
            </w:r>
          </w:p>
        </w:tc>
        <w:tc>
          <w:tcPr>
            <w:tcW w:w="2306" w:type="dxa"/>
          </w:tcPr>
          <w:p w14:paraId="0ECFE553" w14:textId="77777777" w:rsidR="00E017A7" w:rsidRDefault="00CB1A90">
            <w:pPr>
              <w:pStyle w:val="TableParagraph"/>
              <w:ind w:left="106" w:right="151"/>
            </w:pPr>
            <w:r>
              <w:t>Do we describe the educator</w:t>
            </w:r>
            <w:r>
              <w:rPr>
                <w:spacing w:val="-13"/>
              </w:rPr>
              <w:t xml:space="preserve"> </w:t>
            </w:r>
            <w:r>
              <w:t>effectiveness reports here?</w:t>
            </w:r>
          </w:p>
          <w:p w14:paraId="589D64AA" w14:textId="77777777" w:rsidR="00E017A7" w:rsidRDefault="00CB1A90">
            <w:pPr>
              <w:pStyle w:val="TableParagraph"/>
              <w:ind w:left="106" w:right="364"/>
            </w:pPr>
            <w:r>
              <w:t>CEEDAR project? Any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 xml:space="preserve">existing </w:t>
            </w:r>
            <w:r>
              <w:rPr>
                <w:spacing w:val="-2"/>
              </w:rPr>
              <w:t>strategies?</w:t>
            </w:r>
          </w:p>
          <w:p w14:paraId="292BA5FD" w14:textId="77777777" w:rsidR="00E017A7" w:rsidRDefault="00CB1A90">
            <w:pPr>
              <w:pStyle w:val="TableParagraph"/>
              <w:ind w:left="106" w:right="607"/>
            </w:pPr>
            <w:r>
              <w:t>Are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12"/>
              </w:rPr>
              <w:t xml:space="preserve"> </w:t>
            </w:r>
            <w:r>
              <w:t xml:space="preserve">supports </w:t>
            </w:r>
            <w:r>
              <w:rPr>
                <w:spacing w:val="-2"/>
              </w:rPr>
              <w:t>needed?</w:t>
            </w:r>
          </w:p>
        </w:tc>
        <w:tc>
          <w:tcPr>
            <w:tcW w:w="1268" w:type="dxa"/>
          </w:tcPr>
          <w:p w14:paraId="0A8B9D00" w14:textId="77777777" w:rsidR="00E017A7" w:rsidRDefault="00E017A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0061848" w14:textId="77777777" w:rsidR="00CB1A90" w:rsidRDefault="00CB1A90"/>
    <w:sectPr w:rsidR="00000000">
      <w:type w:val="continuous"/>
      <w:pgSz w:w="12240" w:h="15840"/>
      <w:pgMar w:top="1420" w:right="1320" w:bottom="1460" w:left="1320" w:header="0" w:footer="1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0E343" w14:textId="77777777" w:rsidR="00CB1A90" w:rsidRDefault="00CB1A90">
      <w:r>
        <w:separator/>
      </w:r>
    </w:p>
  </w:endnote>
  <w:endnote w:type="continuationSeparator" w:id="0">
    <w:p w14:paraId="53ED8DA4" w14:textId="77777777" w:rsidR="00CB1A90" w:rsidRDefault="00CB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B86EC" w14:textId="77777777" w:rsidR="00E017A7" w:rsidRDefault="00CB1A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7B9B0C11" wp14:editId="062AE5E9">
              <wp:simplePos x="0" y="0"/>
              <wp:positionH relativeFrom="page">
                <wp:posOffset>901700</wp:posOffset>
              </wp:positionH>
              <wp:positionV relativeFrom="page">
                <wp:posOffset>9105963</wp:posOffset>
              </wp:positionV>
              <wp:extent cx="5686425" cy="3352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2C754" w14:textId="77777777" w:rsidR="00E017A7" w:rsidRDefault="00CB1A90">
                          <w:pPr>
                            <w:pStyle w:val="BodyText"/>
                            <w:spacing w:line="243" w:lineRule="exact"/>
                            <w:ind w:left="20"/>
                          </w:pPr>
                          <w:r>
                            <w:t>J:\ESSA\1st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mtg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gramStart"/>
                          <w:r>
                            <w:t>8.4.16)\</w:t>
                          </w:r>
                          <w:proofErr w:type="gramEnd"/>
                          <w:r>
                            <w:t>Binder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handouts\Key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Decision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Points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Effective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Instruction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Leadership</w:t>
                          </w:r>
                        </w:p>
                        <w:p w14:paraId="6965B762" w14:textId="77777777" w:rsidR="00E017A7" w:rsidRDefault="00CB1A90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Spoke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Committee.docx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B0C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17pt;width:447.75pt;height:26.4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" filled="f" stroked="f">
              <v:textbox inset="0,0,0,0">
                <w:txbxContent>
                  <w:p w14:paraId="36C2C754" w14:textId="77777777" w:rsidR="00E017A7" w:rsidRDefault="00CB1A90">
                    <w:pPr>
                      <w:pStyle w:val="BodyText"/>
                      <w:spacing w:line="243" w:lineRule="exact"/>
                      <w:ind w:left="20"/>
                    </w:pPr>
                    <w:r>
                      <w:t>J:\ESSA\1st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mtg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(</w:t>
                    </w:r>
                    <w:proofErr w:type="gramStart"/>
                    <w:r>
                      <w:t>8.4.16)\</w:t>
                    </w:r>
                    <w:proofErr w:type="gramEnd"/>
                    <w:r>
                      <w:t>Binder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handouts\Key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Decision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Points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Effective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Instruction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Leadership</w:t>
                    </w:r>
                  </w:p>
                  <w:p w14:paraId="6965B762" w14:textId="77777777" w:rsidR="00E017A7" w:rsidRDefault="00CB1A90">
                    <w:pPr>
                      <w:pStyle w:val="BodyText"/>
                      <w:spacing w:line="268" w:lineRule="exact"/>
                      <w:ind w:left="20"/>
                    </w:pPr>
                    <w:r>
                      <w:t>Spoke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Committee.docx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16F7A" w14:textId="77777777" w:rsidR="00CB1A90" w:rsidRDefault="00CB1A90">
      <w:r>
        <w:separator/>
      </w:r>
    </w:p>
  </w:footnote>
  <w:footnote w:type="continuationSeparator" w:id="0">
    <w:p w14:paraId="3561BE09" w14:textId="77777777" w:rsidR="00CB1A90" w:rsidRDefault="00CB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6717C"/>
    <w:multiLevelType w:val="hybridMultilevel"/>
    <w:tmpl w:val="FE84980C"/>
    <w:lvl w:ilvl="0" w:tplc="9D7E90DA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7C40802">
      <w:numFmt w:val="bullet"/>
      <w:lvlText w:val="•"/>
      <w:lvlJc w:val="left"/>
      <w:pPr>
        <w:ind w:left="966" w:hanging="360"/>
      </w:pPr>
      <w:rPr>
        <w:rFonts w:hint="default"/>
        <w:lang w:val="en-US" w:eastAsia="en-US" w:bidi="ar-SA"/>
      </w:rPr>
    </w:lvl>
    <w:lvl w:ilvl="2" w:tplc="8E68B466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225CAE2C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6FFC7E9E">
      <w:numFmt w:val="bullet"/>
      <w:lvlText w:val="•"/>
      <w:lvlJc w:val="left"/>
      <w:pPr>
        <w:ind w:left="1407" w:hanging="360"/>
      </w:pPr>
      <w:rPr>
        <w:rFonts w:hint="default"/>
        <w:lang w:val="en-US" w:eastAsia="en-US" w:bidi="ar-SA"/>
      </w:rPr>
    </w:lvl>
    <w:lvl w:ilvl="5" w:tplc="D130D180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6" w:tplc="B126982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7" w:tplc="700C08C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8" w:tplc="A2CC1A4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6054BA"/>
    <w:multiLevelType w:val="hybridMultilevel"/>
    <w:tmpl w:val="66E4A448"/>
    <w:lvl w:ilvl="0" w:tplc="F64A2E34">
      <w:start w:val="1"/>
      <w:numFmt w:val="decimal"/>
      <w:lvlText w:val="%1)"/>
      <w:lvlJc w:val="left"/>
      <w:pPr>
        <w:ind w:left="8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D0CF3D0">
      <w:numFmt w:val="bullet"/>
      <w:lvlText w:val="•"/>
      <w:lvlJc w:val="left"/>
      <w:pPr>
        <w:ind w:left="967" w:hanging="360"/>
      </w:pPr>
      <w:rPr>
        <w:rFonts w:hint="default"/>
        <w:lang w:val="en-US" w:eastAsia="en-US" w:bidi="ar-SA"/>
      </w:rPr>
    </w:lvl>
    <w:lvl w:ilvl="2" w:tplc="1C4048A2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3" w:tplc="C9B0188A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4" w:tplc="EB9A176A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5" w:tplc="8FE48146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6" w:tplc="C9462E40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7" w:tplc="D4B8221A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8" w:tplc="85581988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num w:numId="1" w16cid:durableId="8605920">
    <w:abstractNumId w:val="1"/>
  </w:num>
  <w:num w:numId="2" w16cid:durableId="104236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17A7"/>
    <w:rsid w:val="00CB1A90"/>
    <w:rsid w:val="00E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4A82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59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Jennifer</dc:creator>
  <cp:lastModifiedBy>Owen, Emily</cp:lastModifiedBy>
  <cp:revision>2</cp:revision>
  <dcterms:created xsi:type="dcterms:W3CDTF">2024-04-05T16:49:00Z</dcterms:created>
  <dcterms:modified xsi:type="dcterms:W3CDTF">2024-04-05T16:50:00Z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