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E73E" w14:textId="7433DA59" w:rsidR="00246D6D" w:rsidRDefault="00057437" w:rsidP="004816D1">
      <w:pPr>
        <w:pStyle w:val="Title"/>
      </w:pPr>
      <w:bookmarkStart w:id="0" w:name="_Toc291846940"/>
      <w:r w:rsidRPr="00672C00">
        <w:rPr>
          <w:noProof/>
        </w:rPr>
        <w:drawing>
          <wp:inline distT="0" distB="0" distL="0" distR="0" wp14:anchorId="207DC133" wp14:editId="094BE055">
            <wp:extent cx="4295775" cy="723900"/>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52362AEF" w14:textId="3D449369" w:rsidR="004B4F8F" w:rsidRPr="00C4159B" w:rsidRDefault="00627858" w:rsidP="004816D1">
      <w:pPr>
        <w:pStyle w:val="Title"/>
      </w:pPr>
      <w:r>
        <w:t>Chapter 3: Professional Qualifications of Teachers (2023-24)</w:t>
      </w:r>
    </w:p>
    <w:p w14:paraId="70967B09" w14:textId="77777777" w:rsidR="00567165" w:rsidRPr="00FE2681" w:rsidRDefault="00BE42C3" w:rsidP="004816D1">
      <w:pPr>
        <w:spacing w:before="1400"/>
        <w:jc w:val="center"/>
        <w:rPr>
          <w:rFonts w:cs="Arial"/>
          <w:szCs w:val="22"/>
        </w:rPr>
      </w:pPr>
      <w:r w:rsidRPr="00FE2681">
        <w:rPr>
          <w:rFonts w:cs="Arial"/>
          <w:szCs w:val="22"/>
        </w:rPr>
        <w:t>By:</w:t>
      </w:r>
    </w:p>
    <w:p w14:paraId="57FAF36A" w14:textId="0DC64530" w:rsidR="008C21DA" w:rsidRPr="00FE2681" w:rsidRDefault="005507CD" w:rsidP="008C21DA">
      <w:pPr>
        <w:tabs>
          <w:tab w:val="left" w:pos="2250"/>
        </w:tabs>
        <w:spacing w:after="960"/>
        <w:jc w:val="center"/>
        <w:rPr>
          <w:b/>
        </w:rPr>
      </w:pPr>
      <w:r>
        <w:rPr>
          <w:b/>
        </w:rPr>
        <w:t>Federal Programs and Supports Unit</w:t>
      </w:r>
    </w:p>
    <w:p w14:paraId="5159201E" w14:textId="5BEE000A" w:rsidR="00CF6BFB" w:rsidRPr="00FE2681" w:rsidRDefault="00057437"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rPr>
        <mc:AlternateContent>
          <mc:Choice Requires="wps">
            <w:drawing>
              <wp:anchor distT="0" distB="0" distL="114300" distR="114300" simplePos="0" relativeHeight="251658240" behindDoc="0" locked="1" layoutInCell="1" allowOverlap="0" wp14:anchorId="70B411E2" wp14:editId="4A8BB7FC">
                <wp:simplePos x="0" y="0"/>
                <wp:positionH relativeFrom="column">
                  <wp:align>center</wp:align>
                </wp:positionH>
                <wp:positionV relativeFrom="paragraph">
                  <wp:posOffset>1758315</wp:posOffset>
                </wp:positionV>
                <wp:extent cx="6858000" cy="17145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7BEE0392" w14:textId="2E0053B1" w:rsidR="00807B5B" w:rsidRPr="0030192B" w:rsidRDefault="008A781A" w:rsidP="004816D1">
                            <w:pPr>
                              <w:spacing w:before="240"/>
                              <w:jc w:val="center"/>
                              <w:rPr>
                                <w:rFonts w:cs="Arial"/>
                                <w:color w:val="000000"/>
                                <w:szCs w:val="20"/>
                              </w:rPr>
                            </w:pPr>
                            <w:r w:rsidRPr="008A781A">
                              <w:rPr>
                                <w:rFonts w:cs="Arial"/>
                                <w:color w:val="000000"/>
                                <w:szCs w:val="20"/>
                              </w:rPr>
                              <w:t>Federal Programs and Supports Unit – Program Effectiveness Office</w:t>
                            </w:r>
                          </w:p>
                          <w:p w14:paraId="673F3445" w14:textId="26D4EAC4" w:rsidR="00807B5B" w:rsidRPr="004816D1" w:rsidRDefault="00524C15" w:rsidP="004816D1">
                            <w:pPr>
                              <w:jc w:val="center"/>
                              <w:rPr>
                                <w:rFonts w:cs="Arial"/>
                                <w:color w:val="000000"/>
                                <w:szCs w:val="20"/>
                              </w:rPr>
                            </w:pPr>
                            <w:hyperlink r:id="rId11" w:history="1">
                              <w:r w:rsidRPr="00524C15">
                                <w:rPr>
                                  <w:rStyle w:val="Hyperlink"/>
                                  <w:rFonts w:cs="Arial"/>
                                  <w:szCs w:val="20"/>
                                </w:rPr>
                                <w:t>ESSAquestions@cde.state.co.us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11E2" id="_x0000_t202" coordsize="21600,21600" o:spt="202" path="m,l,21600r21600,l21600,xe">
                <v:stroke joinstyle="miter"/>
                <v:path gradientshapeok="t" o:connecttype="rect"/>
              </v:shapetype>
              <v:shape id="Text Box 35" o:spid="_x0000_s1026" type="#_x0000_t202"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" o:allowoverlap="f" filled="f" stroked="f">
                <v:textbox>
                  <w:txbxContent>
                    <w:p w14:paraId="7BEE0392" w14:textId="2E0053B1" w:rsidR="00807B5B" w:rsidRPr="0030192B" w:rsidRDefault="008A781A" w:rsidP="004816D1">
                      <w:pPr>
                        <w:spacing w:before="240"/>
                        <w:jc w:val="center"/>
                        <w:rPr>
                          <w:rFonts w:cs="Arial"/>
                          <w:color w:val="000000"/>
                          <w:szCs w:val="20"/>
                        </w:rPr>
                      </w:pPr>
                      <w:r w:rsidRPr="008A781A">
                        <w:rPr>
                          <w:rFonts w:cs="Arial"/>
                          <w:color w:val="000000"/>
                          <w:szCs w:val="20"/>
                        </w:rPr>
                        <w:t>Federal Programs and Supports Unit – Program Effectiveness Office</w:t>
                      </w:r>
                    </w:p>
                    <w:p w14:paraId="673F3445" w14:textId="26D4EAC4" w:rsidR="00807B5B" w:rsidRPr="004816D1" w:rsidRDefault="00524C15" w:rsidP="004816D1">
                      <w:pPr>
                        <w:jc w:val="center"/>
                        <w:rPr>
                          <w:rFonts w:cs="Arial"/>
                          <w:color w:val="000000"/>
                          <w:szCs w:val="20"/>
                        </w:rPr>
                      </w:pPr>
                      <w:hyperlink r:id="rId12" w:history="1">
                        <w:r w:rsidRPr="00524C15">
                          <w:rPr>
                            <w:rStyle w:val="Hyperlink"/>
                            <w:rFonts w:cs="Arial"/>
                            <w:szCs w:val="20"/>
                          </w:rPr>
                          <w:t>ESSAquestions@cde.state.co.us</w:t>
                        </w:r>
                      </w:hyperlink>
                    </w:p>
                  </w:txbxContent>
                </v:textbox>
                <w10:wrap type="square"/>
                <w10:anchorlock/>
              </v:shape>
            </w:pict>
          </mc:Fallback>
        </mc:AlternateContent>
      </w:r>
      <w:r w:rsidR="005507CD">
        <w:rPr>
          <w:noProof/>
        </w:rPr>
        <w:t>January 2025</w:t>
      </w:r>
    </w:p>
    <w:p w14:paraId="68A9CD6D" w14:textId="6C37EC72" w:rsidR="00E06264" w:rsidRDefault="00CF6BFB" w:rsidP="005C32A3">
      <w:pPr>
        <w:pStyle w:val="TableofContentsTitle"/>
        <w:rPr>
          <w:rStyle w:val="apple-style-span"/>
        </w:rPr>
      </w:pPr>
      <w:r w:rsidRPr="00DE2217">
        <w:rPr>
          <w:rStyle w:val="apple-style-span"/>
        </w:rPr>
        <w:lastRenderedPageBreak/>
        <w:t>Table of Content</w:t>
      </w:r>
      <w:r w:rsidR="00E06264">
        <w:rPr>
          <w:rStyle w:val="apple-style-span"/>
        </w:rPr>
        <w:t>s</w:t>
      </w:r>
    </w:p>
    <w:p w14:paraId="73F1BCAF" w14:textId="238F8A07" w:rsidR="005610F2" w:rsidRDefault="004C0841">
      <w:pPr>
        <w:pStyle w:val="TOC1"/>
        <w:rPr>
          <w:rFonts w:asciiTheme="minorHAnsi" w:eastAsiaTheme="minorEastAsia" w:hAnsiTheme="minorHAnsi" w:cstheme="minorBidi"/>
          <w:bCs w:val="0"/>
          <w:noProof/>
          <w:color w:val="auto"/>
          <w:kern w:val="2"/>
          <w:szCs w:val="24"/>
          <w14:ligatures w14:val="standardContextual"/>
        </w:rPr>
      </w:pPr>
      <w:r>
        <w:fldChar w:fldCharType="begin"/>
      </w:r>
      <w:r>
        <w:instrText xml:space="preserve"> TOC \o "1-3" \h \z \u </w:instrText>
      </w:r>
      <w:r>
        <w:fldChar w:fldCharType="separate"/>
      </w:r>
      <w:hyperlink w:anchor="_Toc192234940" w:history="1">
        <w:r w:rsidR="005610F2" w:rsidRPr="00196C2B">
          <w:rPr>
            <w:rStyle w:val="Hyperlink"/>
            <w:noProof/>
          </w:rPr>
          <w:t>Executive Summary</w:t>
        </w:r>
        <w:r w:rsidR="005610F2">
          <w:rPr>
            <w:noProof/>
            <w:webHidden/>
          </w:rPr>
          <w:tab/>
        </w:r>
        <w:r w:rsidR="005610F2">
          <w:rPr>
            <w:noProof/>
            <w:webHidden/>
          </w:rPr>
          <w:fldChar w:fldCharType="begin"/>
        </w:r>
        <w:r w:rsidR="005610F2">
          <w:rPr>
            <w:noProof/>
            <w:webHidden/>
          </w:rPr>
          <w:instrText xml:space="preserve"> PAGEREF _Toc192234940 \h </w:instrText>
        </w:r>
        <w:r w:rsidR="005610F2">
          <w:rPr>
            <w:noProof/>
            <w:webHidden/>
          </w:rPr>
        </w:r>
        <w:r w:rsidR="005610F2">
          <w:rPr>
            <w:noProof/>
            <w:webHidden/>
          </w:rPr>
          <w:fldChar w:fldCharType="separate"/>
        </w:r>
        <w:r w:rsidR="005610F2">
          <w:rPr>
            <w:noProof/>
            <w:webHidden/>
          </w:rPr>
          <w:t>3</w:t>
        </w:r>
        <w:r w:rsidR="005610F2">
          <w:rPr>
            <w:noProof/>
            <w:webHidden/>
          </w:rPr>
          <w:fldChar w:fldCharType="end"/>
        </w:r>
      </w:hyperlink>
    </w:p>
    <w:p w14:paraId="1BE06D94" w14:textId="7D2B81B9" w:rsidR="005610F2" w:rsidRDefault="005610F2" w:rsidP="008E0589">
      <w:pPr>
        <w:pStyle w:val="TOC1"/>
        <w:spacing w:after="240"/>
        <w:rPr>
          <w:rFonts w:asciiTheme="minorHAnsi" w:eastAsiaTheme="minorEastAsia" w:hAnsiTheme="minorHAnsi" w:cstheme="minorBidi"/>
          <w:bCs w:val="0"/>
          <w:noProof/>
          <w:color w:val="auto"/>
          <w:kern w:val="2"/>
          <w:szCs w:val="24"/>
          <w14:ligatures w14:val="standardContextual"/>
        </w:rPr>
      </w:pPr>
      <w:hyperlink w:anchor="_Toc192234941" w:history="1">
        <w:r w:rsidRPr="00196C2B">
          <w:rPr>
            <w:rStyle w:val="Hyperlink"/>
            <w:noProof/>
          </w:rPr>
          <w:t>Introduction</w:t>
        </w:r>
        <w:r>
          <w:rPr>
            <w:noProof/>
            <w:webHidden/>
          </w:rPr>
          <w:tab/>
        </w:r>
        <w:r>
          <w:rPr>
            <w:noProof/>
            <w:webHidden/>
          </w:rPr>
          <w:fldChar w:fldCharType="begin"/>
        </w:r>
        <w:r>
          <w:rPr>
            <w:noProof/>
            <w:webHidden/>
          </w:rPr>
          <w:instrText xml:space="preserve"> PAGEREF _Toc192234941 \h </w:instrText>
        </w:r>
        <w:r>
          <w:rPr>
            <w:noProof/>
            <w:webHidden/>
          </w:rPr>
        </w:r>
        <w:r>
          <w:rPr>
            <w:noProof/>
            <w:webHidden/>
          </w:rPr>
          <w:fldChar w:fldCharType="separate"/>
        </w:r>
        <w:r>
          <w:rPr>
            <w:noProof/>
            <w:webHidden/>
          </w:rPr>
          <w:t>4</w:t>
        </w:r>
        <w:r>
          <w:rPr>
            <w:noProof/>
            <w:webHidden/>
          </w:rPr>
          <w:fldChar w:fldCharType="end"/>
        </w:r>
      </w:hyperlink>
    </w:p>
    <w:p w14:paraId="0BD88A48" w14:textId="28602AC1" w:rsidR="005610F2" w:rsidRDefault="005610F2" w:rsidP="008E0589">
      <w:pPr>
        <w:pStyle w:val="TOC2"/>
        <w:spacing w:after="240"/>
        <w:rPr>
          <w:rFonts w:asciiTheme="minorHAnsi" w:eastAsiaTheme="minorEastAsia" w:hAnsiTheme="minorHAnsi" w:cstheme="minorBidi"/>
          <w:noProof/>
          <w:kern w:val="2"/>
          <w:sz w:val="24"/>
          <w14:ligatures w14:val="standardContextual"/>
        </w:rPr>
      </w:pPr>
      <w:hyperlink w:anchor="_Toc192234942" w:history="1">
        <w:r w:rsidRPr="00196C2B">
          <w:rPr>
            <w:rStyle w:val="Hyperlink"/>
            <w:noProof/>
          </w:rPr>
          <w:t>Chapter 1: Colorado’s Accountability System and Supports to Identified Schools</w:t>
        </w:r>
        <w:r>
          <w:rPr>
            <w:noProof/>
            <w:webHidden/>
          </w:rPr>
          <w:tab/>
        </w:r>
        <w:r>
          <w:rPr>
            <w:noProof/>
            <w:webHidden/>
          </w:rPr>
          <w:fldChar w:fldCharType="begin"/>
        </w:r>
        <w:r>
          <w:rPr>
            <w:noProof/>
            <w:webHidden/>
          </w:rPr>
          <w:instrText xml:space="preserve"> PAGEREF _Toc192234942 \h </w:instrText>
        </w:r>
        <w:r>
          <w:rPr>
            <w:noProof/>
            <w:webHidden/>
          </w:rPr>
        </w:r>
        <w:r>
          <w:rPr>
            <w:noProof/>
            <w:webHidden/>
          </w:rPr>
          <w:fldChar w:fldCharType="separate"/>
        </w:r>
        <w:r>
          <w:rPr>
            <w:noProof/>
            <w:webHidden/>
          </w:rPr>
          <w:t>4</w:t>
        </w:r>
        <w:r>
          <w:rPr>
            <w:noProof/>
            <w:webHidden/>
          </w:rPr>
          <w:fldChar w:fldCharType="end"/>
        </w:r>
      </w:hyperlink>
    </w:p>
    <w:p w14:paraId="0D3D9286" w14:textId="7170ED37" w:rsidR="005610F2" w:rsidRDefault="005610F2" w:rsidP="008E0589">
      <w:pPr>
        <w:pStyle w:val="TOC2"/>
        <w:spacing w:after="240"/>
        <w:rPr>
          <w:rFonts w:asciiTheme="minorHAnsi" w:eastAsiaTheme="minorEastAsia" w:hAnsiTheme="minorHAnsi" w:cstheme="minorBidi"/>
          <w:noProof/>
          <w:kern w:val="2"/>
          <w:sz w:val="24"/>
          <w14:ligatures w14:val="standardContextual"/>
        </w:rPr>
      </w:pPr>
      <w:hyperlink w:anchor="_Toc192234943" w:history="1">
        <w:r w:rsidRPr="00196C2B">
          <w:rPr>
            <w:rStyle w:val="Hyperlink"/>
            <w:noProof/>
          </w:rPr>
          <w:t>Chapter 2: Performance of all K-12 Students</w:t>
        </w:r>
        <w:r>
          <w:rPr>
            <w:noProof/>
            <w:webHidden/>
          </w:rPr>
          <w:tab/>
        </w:r>
        <w:r>
          <w:rPr>
            <w:noProof/>
            <w:webHidden/>
          </w:rPr>
          <w:fldChar w:fldCharType="begin"/>
        </w:r>
        <w:r>
          <w:rPr>
            <w:noProof/>
            <w:webHidden/>
          </w:rPr>
          <w:instrText xml:space="preserve"> PAGEREF _Toc192234943 \h </w:instrText>
        </w:r>
        <w:r>
          <w:rPr>
            <w:noProof/>
            <w:webHidden/>
          </w:rPr>
        </w:r>
        <w:r>
          <w:rPr>
            <w:noProof/>
            <w:webHidden/>
          </w:rPr>
          <w:fldChar w:fldCharType="separate"/>
        </w:r>
        <w:r>
          <w:rPr>
            <w:noProof/>
            <w:webHidden/>
          </w:rPr>
          <w:t>4</w:t>
        </w:r>
        <w:r>
          <w:rPr>
            <w:noProof/>
            <w:webHidden/>
          </w:rPr>
          <w:fldChar w:fldCharType="end"/>
        </w:r>
      </w:hyperlink>
    </w:p>
    <w:p w14:paraId="0E2AD229" w14:textId="0D316B61" w:rsidR="005610F2" w:rsidRDefault="005610F2" w:rsidP="008E0589">
      <w:pPr>
        <w:pStyle w:val="TOC2"/>
        <w:spacing w:after="240"/>
        <w:rPr>
          <w:rFonts w:asciiTheme="minorHAnsi" w:eastAsiaTheme="minorEastAsia" w:hAnsiTheme="minorHAnsi" w:cstheme="minorBidi"/>
          <w:noProof/>
          <w:kern w:val="2"/>
          <w:sz w:val="24"/>
          <w14:ligatures w14:val="standardContextual"/>
        </w:rPr>
      </w:pPr>
      <w:hyperlink w:anchor="_Toc192234944" w:history="1">
        <w:r w:rsidRPr="00196C2B">
          <w:rPr>
            <w:rStyle w:val="Hyperlink"/>
            <w:noProof/>
          </w:rPr>
          <w:t>Chapter 3: Student Access to Quality Teachers</w:t>
        </w:r>
        <w:r>
          <w:rPr>
            <w:noProof/>
            <w:webHidden/>
          </w:rPr>
          <w:tab/>
        </w:r>
        <w:r>
          <w:rPr>
            <w:noProof/>
            <w:webHidden/>
          </w:rPr>
          <w:fldChar w:fldCharType="begin"/>
        </w:r>
        <w:r>
          <w:rPr>
            <w:noProof/>
            <w:webHidden/>
          </w:rPr>
          <w:instrText xml:space="preserve"> PAGEREF _Toc192234944 \h </w:instrText>
        </w:r>
        <w:r>
          <w:rPr>
            <w:noProof/>
            <w:webHidden/>
          </w:rPr>
        </w:r>
        <w:r>
          <w:rPr>
            <w:noProof/>
            <w:webHidden/>
          </w:rPr>
          <w:fldChar w:fldCharType="separate"/>
        </w:r>
        <w:r>
          <w:rPr>
            <w:noProof/>
            <w:webHidden/>
          </w:rPr>
          <w:t>4</w:t>
        </w:r>
        <w:r>
          <w:rPr>
            <w:noProof/>
            <w:webHidden/>
          </w:rPr>
          <w:fldChar w:fldCharType="end"/>
        </w:r>
      </w:hyperlink>
    </w:p>
    <w:p w14:paraId="1BCD1A35" w14:textId="70B16CD8" w:rsidR="005610F2" w:rsidRDefault="005610F2" w:rsidP="008E0589">
      <w:pPr>
        <w:pStyle w:val="TOC1"/>
        <w:spacing w:after="240"/>
        <w:rPr>
          <w:rFonts w:asciiTheme="minorHAnsi" w:eastAsiaTheme="minorEastAsia" w:hAnsiTheme="minorHAnsi" w:cstheme="minorBidi"/>
          <w:bCs w:val="0"/>
          <w:noProof/>
          <w:color w:val="auto"/>
          <w:kern w:val="2"/>
          <w:szCs w:val="24"/>
          <w14:ligatures w14:val="standardContextual"/>
        </w:rPr>
      </w:pPr>
      <w:hyperlink w:anchor="_Toc192234945" w:history="1">
        <w:r w:rsidRPr="00196C2B">
          <w:rPr>
            <w:rStyle w:val="Hyperlink"/>
            <w:noProof/>
          </w:rPr>
          <w:t>Professional Qualifications</w:t>
        </w:r>
        <w:r>
          <w:rPr>
            <w:noProof/>
            <w:webHidden/>
          </w:rPr>
          <w:tab/>
        </w:r>
        <w:r>
          <w:rPr>
            <w:noProof/>
            <w:webHidden/>
          </w:rPr>
          <w:fldChar w:fldCharType="begin"/>
        </w:r>
        <w:r>
          <w:rPr>
            <w:noProof/>
            <w:webHidden/>
          </w:rPr>
          <w:instrText xml:space="preserve"> PAGEREF _Toc192234945 \h </w:instrText>
        </w:r>
        <w:r>
          <w:rPr>
            <w:noProof/>
            <w:webHidden/>
          </w:rPr>
        </w:r>
        <w:r>
          <w:rPr>
            <w:noProof/>
            <w:webHidden/>
          </w:rPr>
          <w:fldChar w:fldCharType="separate"/>
        </w:r>
        <w:r>
          <w:rPr>
            <w:noProof/>
            <w:webHidden/>
          </w:rPr>
          <w:t>4</w:t>
        </w:r>
        <w:r>
          <w:rPr>
            <w:noProof/>
            <w:webHidden/>
          </w:rPr>
          <w:fldChar w:fldCharType="end"/>
        </w:r>
      </w:hyperlink>
    </w:p>
    <w:p w14:paraId="26731648" w14:textId="0A0B1803" w:rsidR="005610F2" w:rsidRDefault="005610F2" w:rsidP="008E0589">
      <w:pPr>
        <w:pStyle w:val="TOC2"/>
        <w:spacing w:after="240"/>
        <w:rPr>
          <w:rFonts w:asciiTheme="minorHAnsi" w:eastAsiaTheme="minorEastAsia" w:hAnsiTheme="minorHAnsi" w:cstheme="minorBidi"/>
          <w:noProof/>
          <w:kern w:val="2"/>
          <w:sz w:val="24"/>
          <w14:ligatures w14:val="standardContextual"/>
        </w:rPr>
      </w:pPr>
      <w:hyperlink w:anchor="_Toc192234946" w:history="1">
        <w:r w:rsidRPr="00196C2B">
          <w:rPr>
            <w:rStyle w:val="Hyperlink"/>
            <w:noProof/>
          </w:rPr>
          <w:t>What percentage of teachers are inexperienced?</w:t>
        </w:r>
        <w:r>
          <w:rPr>
            <w:noProof/>
            <w:webHidden/>
          </w:rPr>
          <w:tab/>
        </w:r>
        <w:r>
          <w:rPr>
            <w:noProof/>
            <w:webHidden/>
          </w:rPr>
          <w:fldChar w:fldCharType="begin"/>
        </w:r>
        <w:r>
          <w:rPr>
            <w:noProof/>
            <w:webHidden/>
          </w:rPr>
          <w:instrText xml:space="preserve"> PAGEREF _Toc192234946 \h </w:instrText>
        </w:r>
        <w:r>
          <w:rPr>
            <w:noProof/>
            <w:webHidden/>
          </w:rPr>
        </w:r>
        <w:r>
          <w:rPr>
            <w:noProof/>
            <w:webHidden/>
          </w:rPr>
          <w:fldChar w:fldCharType="separate"/>
        </w:r>
        <w:r>
          <w:rPr>
            <w:noProof/>
            <w:webHidden/>
          </w:rPr>
          <w:t>4</w:t>
        </w:r>
        <w:r>
          <w:rPr>
            <w:noProof/>
            <w:webHidden/>
          </w:rPr>
          <w:fldChar w:fldCharType="end"/>
        </w:r>
      </w:hyperlink>
    </w:p>
    <w:p w14:paraId="282A9662" w14:textId="53B9B480" w:rsidR="005610F2" w:rsidRDefault="005610F2" w:rsidP="008E0589">
      <w:pPr>
        <w:pStyle w:val="TOC2"/>
        <w:spacing w:after="240"/>
        <w:rPr>
          <w:rFonts w:asciiTheme="minorHAnsi" w:eastAsiaTheme="minorEastAsia" w:hAnsiTheme="minorHAnsi" w:cstheme="minorBidi"/>
          <w:noProof/>
          <w:kern w:val="2"/>
          <w:sz w:val="24"/>
          <w14:ligatures w14:val="standardContextual"/>
        </w:rPr>
      </w:pPr>
      <w:hyperlink w:anchor="_Toc192234947" w:history="1">
        <w:r w:rsidRPr="00196C2B">
          <w:rPr>
            <w:rStyle w:val="Hyperlink"/>
            <w:noProof/>
          </w:rPr>
          <w:t>What percentage of teachers are teaching with emergency or provisional credentials?</w:t>
        </w:r>
        <w:r>
          <w:rPr>
            <w:noProof/>
            <w:webHidden/>
          </w:rPr>
          <w:tab/>
        </w:r>
        <w:r>
          <w:rPr>
            <w:noProof/>
            <w:webHidden/>
          </w:rPr>
          <w:fldChar w:fldCharType="begin"/>
        </w:r>
        <w:r>
          <w:rPr>
            <w:noProof/>
            <w:webHidden/>
          </w:rPr>
          <w:instrText xml:space="preserve"> PAGEREF _Toc192234947 \h </w:instrText>
        </w:r>
        <w:r>
          <w:rPr>
            <w:noProof/>
            <w:webHidden/>
          </w:rPr>
        </w:r>
        <w:r>
          <w:rPr>
            <w:noProof/>
            <w:webHidden/>
          </w:rPr>
          <w:fldChar w:fldCharType="separate"/>
        </w:r>
        <w:r>
          <w:rPr>
            <w:noProof/>
            <w:webHidden/>
          </w:rPr>
          <w:t>5</w:t>
        </w:r>
        <w:r>
          <w:rPr>
            <w:noProof/>
            <w:webHidden/>
          </w:rPr>
          <w:fldChar w:fldCharType="end"/>
        </w:r>
      </w:hyperlink>
    </w:p>
    <w:p w14:paraId="04D7F95C" w14:textId="063A490C" w:rsidR="005610F2" w:rsidRDefault="005610F2" w:rsidP="008E0589">
      <w:pPr>
        <w:pStyle w:val="TOC2"/>
        <w:spacing w:after="240"/>
        <w:rPr>
          <w:rFonts w:asciiTheme="minorHAnsi" w:eastAsiaTheme="minorEastAsia" w:hAnsiTheme="minorHAnsi" w:cstheme="minorBidi"/>
          <w:noProof/>
          <w:kern w:val="2"/>
          <w:sz w:val="24"/>
          <w14:ligatures w14:val="standardContextual"/>
        </w:rPr>
      </w:pPr>
      <w:hyperlink w:anchor="_Toc192234948" w:history="1">
        <w:r w:rsidRPr="00196C2B">
          <w:rPr>
            <w:rStyle w:val="Hyperlink"/>
            <w:noProof/>
          </w:rPr>
          <w:t>What percentage of teachers are teaching out-of-field?</w:t>
        </w:r>
        <w:r>
          <w:rPr>
            <w:noProof/>
            <w:webHidden/>
          </w:rPr>
          <w:tab/>
        </w:r>
        <w:r>
          <w:rPr>
            <w:noProof/>
            <w:webHidden/>
          </w:rPr>
          <w:fldChar w:fldCharType="begin"/>
        </w:r>
        <w:r>
          <w:rPr>
            <w:noProof/>
            <w:webHidden/>
          </w:rPr>
          <w:instrText xml:space="preserve"> PAGEREF _Toc192234948 \h </w:instrText>
        </w:r>
        <w:r>
          <w:rPr>
            <w:noProof/>
            <w:webHidden/>
          </w:rPr>
        </w:r>
        <w:r>
          <w:rPr>
            <w:noProof/>
            <w:webHidden/>
          </w:rPr>
          <w:fldChar w:fldCharType="separate"/>
        </w:r>
        <w:r>
          <w:rPr>
            <w:noProof/>
            <w:webHidden/>
          </w:rPr>
          <w:t>5</w:t>
        </w:r>
        <w:r>
          <w:rPr>
            <w:noProof/>
            <w:webHidden/>
          </w:rPr>
          <w:fldChar w:fldCharType="end"/>
        </w:r>
      </w:hyperlink>
    </w:p>
    <w:p w14:paraId="7D818CBA" w14:textId="6C85E409" w:rsidR="004C0841" w:rsidRPr="004C0841" w:rsidRDefault="004C0841" w:rsidP="004C0841">
      <w:pPr>
        <w:sectPr w:rsidR="004C0841" w:rsidRPr="004C0841" w:rsidSect="00D16915">
          <w:headerReference w:type="even" r:id="rId13"/>
          <w:headerReference w:type="default" r:id="rId14"/>
          <w:pgSz w:w="12240" w:h="15840"/>
          <w:pgMar w:top="1568" w:right="1080" w:bottom="792" w:left="1080" w:header="720" w:footer="720" w:gutter="0"/>
          <w:cols w:space="720"/>
          <w:titlePg/>
          <w:docGrid w:linePitch="360"/>
        </w:sectPr>
      </w:pPr>
      <w:r>
        <w:rPr>
          <w:b/>
          <w:bCs/>
          <w:noProof/>
        </w:rPr>
        <w:fldChar w:fldCharType="end"/>
      </w:r>
    </w:p>
    <w:p w14:paraId="12807AEB" w14:textId="77777777" w:rsidR="00D42FCF" w:rsidRPr="00977710" w:rsidRDefault="00D42FCF" w:rsidP="00D42FCF">
      <w:pPr>
        <w:pStyle w:val="SummaryHeadline"/>
      </w:pPr>
      <w:bookmarkStart w:id="1" w:name="_Toc192143002"/>
      <w:bookmarkStart w:id="2" w:name="_Toc192234940"/>
      <w:bookmarkEnd w:id="0"/>
      <w:r w:rsidRPr="00977710">
        <w:lastRenderedPageBreak/>
        <w:t>Executive Summary</w:t>
      </w:r>
      <w:bookmarkEnd w:id="1"/>
      <w:bookmarkEnd w:id="2"/>
    </w:p>
    <w:p w14:paraId="65F84B02" w14:textId="77777777" w:rsidR="00D42FCF" w:rsidRDefault="00D42FCF" w:rsidP="00D42FCF">
      <w:pPr>
        <w:spacing w:after="100" w:afterAutospacing="1"/>
      </w:pPr>
      <w:r w:rsidRPr="009021DA">
        <w:t xml:space="preserve">In December 2015, the Elementary and Secondary Education Act (ESEA) was reauthorized as the Every Student Succeeds Act (ESSA). Under ESSA, </w:t>
      </w:r>
      <w:r>
        <w:t>s</w:t>
      </w:r>
      <w:r w:rsidRPr="009021DA">
        <w:t xml:space="preserve">tate </w:t>
      </w:r>
      <w:r>
        <w:t>e</w:t>
      </w:r>
      <w:r w:rsidRPr="009021DA">
        <w:t>ducation</w:t>
      </w:r>
      <w:r>
        <w:t>al</w:t>
      </w:r>
      <w:r w:rsidRPr="009021DA">
        <w:t xml:space="preserve"> </w:t>
      </w:r>
      <w:r>
        <w:t>a</w:t>
      </w:r>
      <w:r w:rsidRPr="009021DA">
        <w:t>gencies</w:t>
      </w:r>
      <w:r>
        <w:t xml:space="preserve"> (SEAs)</w:t>
      </w:r>
      <w:r w:rsidRPr="009021DA">
        <w:t xml:space="preserve"> are required to prepare and disseminate an annual state report that meets the requirements described in federal law (for more information, please visit the </w:t>
      </w:r>
      <w:hyperlink r:id="rId15" w:history="1">
        <w:r w:rsidRPr="009021DA">
          <w:rPr>
            <w:rStyle w:val="Hyperlink"/>
          </w:rPr>
          <w:t>U.S. Department of Education’s ESSA webpage</w:t>
        </w:r>
      </w:hyperlink>
      <w:r w:rsidRPr="009021DA">
        <w:t>).</w:t>
      </w:r>
      <w:r>
        <w:t xml:space="preserve"> The Colorado Department of Education’s (CDE) ESSA State Report meets those minimum requirements, and provides information for all students in the state, as well as information disaggregated by specific student groups.</w:t>
      </w:r>
      <w:r>
        <w:br w:type="page"/>
      </w:r>
    </w:p>
    <w:p w14:paraId="6160CD72" w14:textId="77777777" w:rsidR="00FE1635" w:rsidRPr="00984D2D" w:rsidRDefault="00FE1635" w:rsidP="004F7FD6">
      <w:pPr>
        <w:pStyle w:val="Heading1"/>
        <w:spacing w:before="100" w:beforeAutospacing="1" w:after="100" w:afterAutospacing="1"/>
      </w:pPr>
      <w:bookmarkStart w:id="3" w:name="_Toc192228282"/>
      <w:bookmarkStart w:id="4" w:name="_Toc192234941"/>
      <w:r w:rsidRPr="00984D2D">
        <w:lastRenderedPageBreak/>
        <w:t>Introduction</w:t>
      </w:r>
      <w:bookmarkEnd w:id="3"/>
      <w:bookmarkEnd w:id="4"/>
    </w:p>
    <w:p w14:paraId="59B66F5F" w14:textId="77777777" w:rsidR="00FE1635" w:rsidRPr="00E74AD6" w:rsidRDefault="00FE1635" w:rsidP="004F7FD6">
      <w:pPr>
        <w:pStyle w:val="BodyText"/>
        <w:spacing w:before="100" w:beforeAutospacing="1"/>
        <w:rPr>
          <w:rFonts w:ascii="Franklin Gothic Medium" w:hAnsi="Franklin Gothic Medium"/>
          <w:b/>
          <w:color w:val="636D78"/>
        </w:rPr>
      </w:pPr>
      <w:r>
        <w:t xml:space="preserve">Colorado’s ESSA State Report is available on </w:t>
      </w:r>
      <w:hyperlink r:id="rId16" w:history="1">
        <w:r w:rsidRPr="006843DC">
          <w:rPr>
            <w:rStyle w:val="Hyperlink"/>
          </w:rPr>
          <w:t>CDE’s Every Student Succeeds Act (ESSA) State Report webpage</w:t>
        </w:r>
      </w:hyperlink>
      <w:r>
        <w:t xml:space="preserve"> and consists of the following chapters.</w:t>
      </w:r>
    </w:p>
    <w:p w14:paraId="46DB6B00" w14:textId="77777777" w:rsidR="00FE1635" w:rsidRPr="004816D1" w:rsidRDefault="00FE1635" w:rsidP="004816D1">
      <w:pPr>
        <w:pStyle w:val="Heading2"/>
      </w:pPr>
      <w:bookmarkStart w:id="5" w:name="_Toc189033541"/>
      <w:bookmarkStart w:id="6" w:name="_Toc192228283"/>
      <w:bookmarkStart w:id="7" w:name="_Toc192234942"/>
      <w:r w:rsidRPr="004816D1">
        <w:t>Chapter 1: Colorado’s Accountability System and Supports to Identified Schools</w:t>
      </w:r>
      <w:bookmarkEnd w:id="5"/>
      <w:bookmarkEnd w:id="6"/>
      <w:bookmarkEnd w:id="7"/>
    </w:p>
    <w:p w14:paraId="6AA4B085" w14:textId="77777777" w:rsidR="00FE1635" w:rsidRDefault="00FE1635" w:rsidP="004F7FD6">
      <w:pPr>
        <w:pStyle w:val="BodyText"/>
        <w:spacing w:before="100" w:beforeAutospacing="1"/>
      </w:pPr>
      <w:r w:rsidRPr="00BE0E45">
        <w:t>This chapter is designed to introduce the state report, as well as provide a description of Colorado’s accountability system under ESSA.</w:t>
      </w:r>
    </w:p>
    <w:p w14:paraId="4B14D022" w14:textId="77777777" w:rsidR="00FE1635" w:rsidRDefault="00FE1635" w:rsidP="004816D1">
      <w:pPr>
        <w:pStyle w:val="Heading2"/>
      </w:pPr>
      <w:bookmarkStart w:id="8" w:name="_Toc189033542"/>
      <w:bookmarkStart w:id="9" w:name="_Toc192228284"/>
      <w:bookmarkStart w:id="10" w:name="_Toc192234943"/>
      <w:r w:rsidRPr="00BE0E45">
        <w:t>Chapter 2: Performance of all K-12 Students</w:t>
      </w:r>
      <w:bookmarkEnd w:id="8"/>
      <w:bookmarkEnd w:id="9"/>
      <w:bookmarkEnd w:id="10"/>
    </w:p>
    <w:p w14:paraId="78817ED1" w14:textId="77777777" w:rsidR="00FE1635" w:rsidRDefault="00FE1635" w:rsidP="004F7FD6">
      <w:pPr>
        <w:pStyle w:val="BodyText"/>
        <w:spacing w:before="100" w:beforeAutospacing="1"/>
      </w:pPr>
      <w:r w:rsidRPr="00BE0E45">
        <w:t>Chapter 2 includes information regarding student achievement and growth on academic assessments, the progress of multilingual learners on achieving English language proficiency, and results on the National Assessment of Educational Progress (NAEP). Graduation and dropout rates are also presented, as well as progress towards meeting the long-term goals. Rates of suspensions and expulsions and the number of students enrolled in preschool programs and in accelerated coursework are also included. Information is presented for all students, as well as for the following student groups: major racial and ethnic groups, students experiencing poverty, children with disabilities, and multilingual learners. When applicable, information is also presented by gender, migrant status, homeless status, status as a child in foster care, and status as a student with a parent who is a member of the Armed Forces on active duty.</w:t>
      </w:r>
    </w:p>
    <w:p w14:paraId="1AEB094B" w14:textId="77777777" w:rsidR="00FE1635" w:rsidRDefault="00FE1635" w:rsidP="004816D1">
      <w:pPr>
        <w:pStyle w:val="Heading2"/>
      </w:pPr>
      <w:bookmarkStart w:id="11" w:name="_Toc189033543"/>
      <w:bookmarkStart w:id="12" w:name="_Toc192228285"/>
      <w:bookmarkStart w:id="13" w:name="_Toc192234944"/>
      <w:r w:rsidRPr="00BE0E45">
        <w:t>Chapter 3: Student Access to Quality Teachers</w:t>
      </w:r>
      <w:bookmarkEnd w:id="11"/>
      <w:bookmarkEnd w:id="12"/>
      <w:bookmarkEnd w:id="13"/>
    </w:p>
    <w:p w14:paraId="45D05557" w14:textId="77777777" w:rsidR="00FE1635" w:rsidRDefault="00FE1635" w:rsidP="004F7FD6">
      <w:pPr>
        <w:pStyle w:val="BodyText"/>
        <w:spacing w:before="100" w:beforeAutospacing="1"/>
      </w:pPr>
      <w:r w:rsidRPr="00BE0E45">
        <w:t>Chapter 3 provides information on the professional qualifications of teachers in Colorado. Comparisons are made between high-poverty and low-poverty schools regarding the number of inexperienced teachers, the number of teachers with emergency or provisional credentials, and the number of teachers not teaching in the subject area for which they are certified.</w:t>
      </w:r>
    </w:p>
    <w:p w14:paraId="6466D54D" w14:textId="3D26833A" w:rsidR="00FE1635" w:rsidRPr="00E74AD6" w:rsidRDefault="0069436C" w:rsidP="004F7FD6">
      <w:pPr>
        <w:pStyle w:val="Heading1"/>
        <w:spacing w:before="100" w:beforeAutospacing="1" w:after="100" w:afterAutospacing="1"/>
        <w:rPr>
          <w:color w:val="FFC846"/>
        </w:rPr>
      </w:pPr>
      <w:bookmarkStart w:id="14" w:name="_Toc192234945"/>
      <w:r>
        <w:t>Professional Qualifications</w:t>
      </w:r>
      <w:bookmarkEnd w:id="14"/>
    </w:p>
    <w:p w14:paraId="2F843D0D" w14:textId="77777777" w:rsidR="004F7FD6" w:rsidRPr="005610F2" w:rsidRDefault="004F7FD6" w:rsidP="005610F2">
      <w:bookmarkStart w:id="15" w:name="_Toc192234822"/>
      <w:r w:rsidRPr="005610F2">
        <w:rPr>
          <w:rStyle w:val="BodyTextChar"/>
        </w:rPr>
        <w:t>The Every Student Succeeds Act (ESSA) requires states to evaluate whether there are disparities in the rates at which low-income students are taught by inexperienced and out-of-field teachers, as well as teachers teaching with emergency or provisional credentials.</w:t>
      </w:r>
      <w:bookmarkEnd w:id="15"/>
    </w:p>
    <w:p w14:paraId="771449D5" w14:textId="4AFBD17F" w:rsidR="004C0841" w:rsidRDefault="00FE65E5" w:rsidP="004816D1">
      <w:pPr>
        <w:pStyle w:val="Heading2"/>
      </w:pPr>
      <w:bookmarkStart w:id="16" w:name="_Toc192234946"/>
      <w:r w:rsidRPr="00FE65E5">
        <w:t xml:space="preserve">What </w:t>
      </w:r>
      <w:r w:rsidR="00D86BBA" w:rsidRPr="00FE65E5">
        <w:t>percentage</w:t>
      </w:r>
      <w:r w:rsidRPr="00FE65E5">
        <w:t xml:space="preserve"> of teachers are inexperienced?</w:t>
      </w:r>
      <w:bookmarkEnd w:id="16"/>
    </w:p>
    <w:p w14:paraId="5C9149C6" w14:textId="2EA9D348" w:rsidR="00963A3D" w:rsidRDefault="00844C14" w:rsidP="004F7FD6">
      <w:pPr>
        <w:pStyle w:val="BodyText"/>
        <w:spacing w:before="100" w:beforeAutospacing="1"/>
      </w:pPr>
      <w:r w:rsidRPr="00844C14">
        <w:t>Table 1 shows the number (in terms of FTE, full-time equivalent) and percentage of inexperienced teachers. Staff are considered inexperienced if they have fewer than 3 years of experience.</w:t>
      </w:r>
    </w:p>
    <w:p w14:paraId="57C39507" w14:textId="3F41AA8D" w:rsidR="00D86BBA" w:rsidRDefault="00D86BBA" w:rsidP="00D86BBA">
      <w:pPr>
        <w:pStyle w:val="Caption"/>
      </w:pPr>
      <w:r>
        <w:t xml:space="preserve">Table </w:t>
      </w:r>
      <w:fldSimple w:instr=" SEQ Table \* ARABIC ">
        <w:r w:rsidR="007545EA">
          <w:rPr>
            <w:noProof/>
          </w:rPr>
          <w:t>1</w:t>
        </w:r>
      </w:fldSimple>
      <w:r>
        <w:t>: Number and Percentage of Inexperienced Teachers</w:t>
      </w:r>
    </w:p>
    <w:tbl>
      <w:tblPr>
        <w:tblStyle w:val="GridTable4-Accent1"/>
        <w:tblW w:w="8456" w:type="dxa"/>
        <w:jc w:val="center"/>
        <w:tblLayout w:type="fixed"/>
        <w:tblLook w:val="04A0" w:firstRow="1" w:lastRow="0" w:firstColumn="1" w:lastColumn="0" w:noHBand="0" w:noVBand="1"/>
      </w:tblPr>
      <w:tblGrid>
        <w:gridCol w:w="3335"/>
        <w:gridCol w:w="1707"/>
        <w:gridCol w:w="1707"/>
        <w:gridCol w:w="1707"/>
      </w:tblGrid>
      <w:tr w:rsidR="00C8286A" w:rsidRPr="00E74AD6" w14:paraId="53797F40" w14:textId="77777777" w:rsidTr="00EC7E4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6E7DACEA" w14:textId="7866C6A1" w:rsidR="00C8286A" w:rsidRPr="00CF2358" w:rsidRDefault="003D1A4D" w:rsidP="00C8286A">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Staff Category</w:t>
            </w:r>
          </w:p>
        </w:tc>
        <w:tc>
          <w:tcPr>
            <w:tcW w:w="1707" w:type="dxa"/>
            <w:shd w:val="clear" w:color="auto" w:fill="2E689D" w:themeFill="accent1" w:themeFillShade="BF"/>
            <w:vAlign w:val="center"/>
          </w:tcPr>
          <w:p w14:paraId="4839CCEF" w14:textId="0F2C0A90" w:rsidR="00C8286A" w:rsidRDefault="003D1A4D" w:rsidP="00C8286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Total FTE</w:t>
            </w:r>
          </w:p>
        </w:tc>
        <w:tc>
          <w:tcPr>
            <w:tcW w:w="1707" w:type="dxa"/>
            <w:shd w:val="clear" w:color="auto" w:fill="2E689D" w:themeFill="accent1" w:themeFillShade="BF"/>
            <w:vAlign w:val="center"/>
          </w:tcPr>
          <w:p w14:paraId="265D8BAD" w14:textId="10038669" w:rsidR="00C8286A" w:rsidRDefault="003D1A4D" w:rsidP="00C8286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Inexperienced FTE</w:t>
            </w:r>
          </w:p>
        </w:tc>
        <w:tc>
          <w:tcPr>
            <w:tcW w:w="1707" w:type="dxa"/>
            <w:shd w:val="clear" w:color="auto" w:fill="2E689D" w:themeFill="accent1" w:themeFillShade="BF"/>
            <w:vAlign w:val="center"/>
          </w:tcPr>
          <w:p w14:paraId="09DBE1FE" w14:textId="391ED0CB" w:rsidR="00C8286A" w:rsidRPr="00CF2358" w:rsidRDefault="003D1A4D" w:rsidP="00C8286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Inexperienced</w:t>
            </w:r>
          </w:p>
        </w:tc>
      </w:tr>
      <w:tr w:rsidR="00C8286A" w:rsidRPr="00E74AD6" w14:paraId="682E5684" w14:textId="77777777" w:rsidTr="00EC7E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77139A01" w14:textId="38E23638" w:rsidR="00C8286A" w:rsidRPr="0090370C" w:rsidRDefault="003D1A4D" w:rsidP="00C8286A">
            <w:pPr>
              <w:pStyle w:val="Table"/>
              <w:framePr w:hSpace="0" w:wrap="auto" w:vAnchor="margin" w:hAnchor="text" w:xAlign="left" w:yAlign="inline"/>
              <w:jc w:val="center"/>
              <w:rPr>
                <w:color w:val="auto"/>
                <w:sz w:val="18"/>
                <w:szCs w:val="18"/>
              </w:rPr>
            </w:pPr>
            <w:r>
              <w:rPr>
                <w:color w:val="auto"/>
                <w:sz w:val="18"/>
                <w:szCs w:val="18"/>
              </w:rPr>
              <w:t>Teachers</w:t>
            </w:r>
          </w:p>
        </w:tc>
        <w:tc>
          <w:tcPr>
            <w:tcW w:w="1707" w:type="dxa"/>
            <w:tcBorders>
              <w:bottom w:val="single" w:sz="4" w:space="0" w:color="91B9DE" w:themeColor="accent1" w:themeTint="99"/>
            </w:tcBorders>
            <w:vAlign w:val="center"/>
          </w:tcPr>
          <w:p w14:paraId="25832B8F" w14:textId="4CFB2200" w:rsidR="00C8286A" w:rsidRPr="00F57F7B" w:rsidRDefault="00FD3EFE" w:rsidP="00C8286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41,984.64</w:t>
            </w:r>
          </w:p>
        </w:tc>
        <w:tc>
          <w:tcPr>
            <w:tcW w:w="1707" w:type="dxa"/>
            <w:tcBorders>
              <w:bottom w:val="single" w:sz="4" w:space="0" w:color="91B9DE" w:themeColor="accent1" w:themeTint="99"/>
            </w:tcBorders>
            <w:vAlign w:val="center"/>
          </w:tcPr>
          <w:p w14:paraId="426AE4AF" w14:textId="36ACF392" w:rsidR="00C8286A" w:rsidRPr="00F57F7B" w:rsidRDefault="00D16901" w:rsidP="00C8286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11,144</w:t>
            </w:r>
            <w:r w:rsidR="00D86BBA">
              <w:rPr>
                <w:b w:val="0"/>
                <w:bCs w:val="0"/>
                <w:color w:val="auto"/>
                <w:sz w:val="18"/>
                <w:szCs w:val="18"/>
              </w:rPr>
              <w:t>.79</w:t>
            </w:r>
          </w:p>
        </w:tc>
        <w:tc>
          <w:tcPr>
            <w:tcW w:w="1707" w:type="dxa"/>
            <w:tcBorders>
              <w:bottom w:val="single" w:sz="4" w:space="0" w:color="91B9DE" w:themeColor="accent1" w:themeTint="99"/>
            </w:tcBorders>
            <w:vAlign w:val="center"/>
          </w:tcPr>
          <w:p w14:paraId="1CC5B7F1" w14:textId="7E33A3ED" w:rsidR="00C8286A" w:rsidRPr="00F57F7B" w:rsidRDefault="00D86BBA" w:rsidP="00C8286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26.5%</w:t>
            </w:r>
          </w:p>
        </w:tc>
      </w:tr>
    </w:tbl>
    <w:p w14:paraId="7D0B8688" w14:textId="77777777" w:rsidR="00C8286A" w:rsidRDefault="00C8286A" w:rsidP="004F7FD6">
      <w:pPr>
        <w:pStyle w:val="BodyText"/>
        <w:spacing w:before="100" w:beforeAutospacing="1"/>
      </w:pPr>
    </w:p>
    <w:p w14:paraId="29A9596D" w14:textId="79D8447E" w:rsidR="00D86BBA" w:rsidRDefault="00D86BBA" w:rsidP="004816D1">
      <w:pPr>
        <w:pStyle w:val="Heading2"/>
      </w:pPr>
      <w:bookmarkStart w:id="17" w:name="_Toc192234947"/>
      <w:r w:rsidRPr="00FE65E5">
        <w:lastRenderedPageBreak/>
        <w:t xml:space="preserve">What percentage of teachers are </w:t>
      </w:r>
      <w:r>
        <w:t>teaching with emergency or provisional credentials</w:t>
      </w:r>
      <w:r w:rsidRPr="00FE65E5">
        <w:t>?</w:t>
      </w:r>
      <w:bookmarkEnd w:id="17"/>
    </w:p>
    <w:p w14:paraId="60D87227" w14:textId="0357A73B" w:rsidR="00D86BBA" w:rsidRDefault="00D86BBA" w:rsidP="00D86BBA">
      <w:pPr>
        <w:pStyle w:val="BodyText"/>
        <w:spacing w:before="100" w:beforeAutospacing="1"/>
      </w:pPr>
      <w:r w:rsidRPr="00844C14">
        <w:t xml:space="preserve">Table </w:t>
      </w:r>
      <w:r>
        <w:t>2</w:t>
      </w:r>
      <w:r w:rsidRPr="00844C14">
        <w:t xml:space="preserve"> shows the number (in terms of FTE, full-time equivalent) and percentage of </w:t>
      </w:r>
      <w:r w:rsidR="00571E80">
        <w:t>teachers teaching with emergency or provisional credentials</w:t>
      </w:r>
      <w:r w:rsidRPr="00844C14">
        <w:t>.</w:t>
      </w:r>
    </w:p>
    <w:p w14:paraId="2C62EE1A" w14:textId="4FAB932A" w:rsidR="00571E80" w:rsidRDefault="00571E80" w:rsidP="00571E80">
      <w:pPr>
        <w:pStyle w:val="Caption"/>
      </w:pPr>
      <w:r>
        <w:t xml:space="preserve">Table </w:t>
      </w:r>
      <w:fldSimple w:instr=" SEQ Table \* ARABIC ">
        <w:r w:rsidR="007545EA">
          <w:rPr>
            <w:noProof/>
          </w:rPr>
          <w:t>2</w:t>
        </w:r>
      </w:fldSimple>
      <w:r>
        <w:t>: Number and Percentage of Teachers Teaching with Emergency or Provisional Credentials</w:t>
      </w:r>
    </w:p>
    <w:tbl>
      <w:tblPr>
        <w:tblStyle w:val="GridTable4-Accent1"/>
        <w:tblW w:w="8456" w:type="dxa"/>
        <w:jc w:val="center"/>
        <w:tblLayout w:type="fixed"/>
        <w:tblLook w:val="04A0" w:firstRow="1" w:lastRow="0" w:firstColumn="1" w:lastColumn="0" w:noHBand="0" w:noVBand="1"/>
      </w:tblPr>
      <w:tblGrid>
        <w:gridCol w:w="3335"/>
        <w:gridCol w:w="1707"/>
        <w:gridCol w:w="1707"/>
        <w:gridCol w:w="1707"/>
      </w:tblGrid>
      <w:tr w:rsidR="00571E80" w:rsidRPr="00E74AD6" w14:paraId="2ECEEB56"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705F4AEA" w14:textId="77777777" w:rsidR="00571E80" w:rsidRPr="00CF2358" w:rsidRDefault="00571E80"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Staff Category</w:t>
            </w:r>
          </w:p>
        </w:tc>
        <w:tc>
          <w:tcPr>
            <w:tcW w:w="1707" w:type="dxa"/>
            <w:shd w:val="clear" w:color="auto" w:fill="2E689D" w:themeFill="accent1" w:themeFillShade="BF"/>
            <w:vAlign w:val="center"/>
          </w:tcPr>
          <w:p w14:paraId="12C9D7CA" w14:textId="77777777" w:rsidR="00571E80" w:rsidRDefault="00571E80"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Total FTE</w:t>
            </w:r>
          </w:p>
        </w:tc>
        <w:tc>
          <w:tcPr>
            <w:tcW w:w="1707" w:type="dxa"/>
            <w:shd w:val="clear" w:color="auto" w:fill="2E689D" w:themeFill="accent1" w:themeFillShade="BF"/>
            <w:vAlign w:val="center"/>
          </w:tcPr>
          <w:p w14:paraId="64681FB2" w14:textId="4F4A7DEF" w:rsidR="00571E80"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Emergency or Provisional Credential FTE</w:t>
            </w:r>
          </w:p>
        </w:tc>
        <w:tc>
          <w:tcPr>
            <w:tcW w:w="1707" w:type="dxa"/>
            <w:shd w:val="clear" w:color="auto" w:fill="2E689D" w:themeFill="accent1" w:themeFillShade="BF"/>
            <w:vAlign w:val="center"/>
          </w:tcPr>
          <w:p w14:paraId="0994DC2A" w14:textId="77CE2B56" w:rsidR="00571E80" w:rsidRPr="00CF2358"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Emergency or Provisional Credential</w:t>
            </w:r>
          </w:p>
        </w:tc>
      </w:tr>
      <w:tr w:rsidR="00571E80" w:rsidRPr="00E74AD6" w14:paraId="32476C4E" w14:textId="77777777" w:rsidTr="003E5E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5326FEEF" w14:textId="77777777" w:rsidR="00571E80" w:rsidRPr="0090370C" w:rsidRDefault="00571E80" w:rsidP="003E5E13">
            <w:pPr>
              <w:pStyle w:val="Table"/>
              <w:framePr w:hSpace="0" w:wrap="auto" w:vAnchor="margin" w:hAnchor="text" w:xAlign="left" w:yAlign="inline"/>
              <w:jc w:val="center"/>
              <w:rPr>
                <w:color w:val="auto"/>
                <w:sz w:val="18"/>
                <w:szCs w:val="18"/>
              </w:rPr>
            </w:pPr>
            <w:r>
              <w:rPr>
                <w:color w:val="auto"/>
                <w:sz w:val="18"/>
                <w:szCs w:val="18"/>
              </w:rPr>
              <w:t>Teachers</w:t>
            </w:r>
          </w:p>
        </w:tc>
        <w:tc>
          <w:tcPr>
            <w:tcW w:w="1707" w:type="dxa"/>
            <w:tcBorders>
              <w:bottom w:val="single" w:sz="4" w:space="0" w:color="91B9DE" w:themeColor="accent1" w:themeTint="99"/>
            </w:tcBorders>
            <w:vAlign w:val="center"/>
          </w:tcPr>
          <w:p w14:paraId="1A0EF59C" w14:textId="77777777" w:rsidR="00571E80" w:rsidRPr="00F57F7B" w:rsidRDefault="00571E80"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41,984.64</w:t>
            </w:r>
          </w:p>
        </w:tc>
        <w:tc>
          <w:tcPr>
            <w:tcW w:w="1707" w:type="dxa"/>
            <w:tcBorders>
              <w:bottom w:val="single" w:sz="4" w:space="0" w:color="91B9DE" w:themeColor="accent1" w:themeTint="99"/>
            </w:tcBorders>
            <w:vAlign w:val="center"/>
          </w:tcPr>
          <w:p w14:paraId="4AF132E5" w14:textId="3AA16D2F" w:rsidR="00571E80" w:rsidRPr="00F57F7B" w:rsidRDefault="007545EA"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957.60</w:t>
            </w:r>
          </w:p>
        </w:tc>
        <w:tc>
          <w:tcPr>
            <w:tcW w:w="1707" w:type="dxa"/>
            <w:tcBorders>
              <w:bottom w:val="single" w:sz="4" w:space="0" w:color="91B9DE" w:themeColor="accent1" w:themeTint="99"/>
            </w:tcBorders>
            <w:vAlign w:val="center"/>
          </w:tcPr>
          <w:p w14:paraId="223A5123" w14:textId="7D1F1099" w:rsidR="00571E80" w:rsidRPr="00F57F7B" w:rsidRDefault="007545EA"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2.3%</w:t>
            </w:r>
          </w:p>
        </w:tc>
      </w:tr>
    </w:tbl>
    <w:p w14:paraId="4AA705B4" w14:textId="615CBC65" w:rsidR="007545EA" w:rsidRDefault="007545EA" w:rsidP="004816D1">
      <w:pPr>
        <w:pStyle w:val="Heading2"/>
      </w:pPr>
      <w:bookmarkStart w:id="18" w:name="_Toc192234948"/>
      <w:r w:rsidRPr="00FE65E5">
        <w:t xml:space="preserve">What percentage of teachers are </w:t>
      </w:r>
      <w:r>
        <w:t>teaching out-of-field</w:t>
      </w:r>
      <w:r w:rsidRPr="00FE65E5">
        <w:t>?</w:t>
      </w:r>
      <w:bookmarkEnd w:id="18"/>
    </w:p>
    <w:p w14:paraId="0492AB47" w14:textId="42E8A0D6" w:rsidR="007545EA" w:rsidRDefault="007545EA" w:rsidP="007545EA">
      <w:pPr>
        <w:pStyle w:val="BodyText"/>
        <w:spacing w:before="100" w:beforeAutospacing="1"/>
      </w:pPr>
      <w:r w:rsidRPr="00844C14">
        <w:t xml:space="preserve">Table </w:t>
      </w:r>
      <w:r>
        <w:t xml:space="preserve">3 </w:t>
      </w:r>
      <w:r w:rsidRPr="00844C14">
        <w:t xml:space="preserve">shows the number (in terms of FTE, full-time equivalent) and percentage of </w:t>
      </w:r>
      <w:r>
        <w:t>teachers not teaching in the subject or field for which the teacher is certified or licensed</w:t>
      </w:r>
      <w:r w:rsidRPr="00844C14">
        <w:t>.</w:t>
      </w:r>
    </w:p>
    <w:p w14:paraId="538C1EEB" w14:textId="440FDA49" w:rsidR="007545EA" w:rsidRDefault="007545EA" w:rsidP="007545EA">
      <w:pPr>
        <w:pStyle w:val="Caption"/>
      </w:pPr>
      <w:r>
        <w:t xml:space="preserve">Table </w:t>
      </w:r>
      <w:fldSimple w:instr=" SEQ Table \* ARABIC ">
        <w:r>
          <w:rPr>
            <w:noProof/>
          </w:rPr>
          <w:t>3</w:t>
        </w:r>
      </w:fldSimple>
      <w:r>
        <w:t>: Number and Percentage of Teachers Teaching Out-of-Field</w:t>
      </w:r>
    </w:p>
    <w:tbl>
      <w:tblPr>
        <w:tblStyle w:val="GridTable4-Accent1"/>
        <w:tblW w:w="8456" w:type="dxa"/>
        <w:jc w:val="center"/>
        <w:tblLayout w:type="fixed"/>
        <w:tblLook w:val="04A0" w:firstRow="1" w:lastRow="0" w:firstColumn="1" w:lastColumn="0" w:noHBand="0" w:noVBand="1"/>
      </w:tblPr>
      <w:tblGrid>
        <w:gridCol w:w="3335"/>
        <w:gridCol w:w="1707"/>
        <w:gridCol w:w="1707"/>
        <w:gridCol w:w="1707"/>
      </w:tblGrid>
      <w:tr w:rsidR="007545EA" w:rsidRPr="00E74AD6" w14:paraId="407892EB"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27294A22" w14:textId="77777777" w:rsidR="007545EA" w:rsidRPr="00CF2358" w:rsidRDefault="007545EA"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Staff Category</w:t>
            </w:r>
          </w:p>
        </w:tc>
        <w:tc>
          <w:tcPr>
            <w:tcW w:w="1707" w:type="dxa"/>
            <w:shd w:val="clear" w:color="auto" w:fill="2E689D" w:themeFill="accent1" w:themeFillShade="BF"/>
            <w:vAlign w:val="center"/>
          </w:tcPr>
          <w:p w14:paraId="760DC653" w14:textId="77777777" w:rsidR="007545EA"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Total FTE</w:t>
            </w:r>
          </w:p>
        </w:tc>
        <w:tc>
          <w:tcPr>
            <w:tcW w:w="1707" w:type="dxa"/>
            <w:shd w:val="clear" w:color="auto" w:fill="2E689D" w:themeFill="accent1" w:themeFillShade="BF"/>
            <w:vAlign w:val="center"/>
          </w:tcPr>
          <w:p w14:paraId="097E6567" w14:textId="30C64CAD" w:rsidR="007545EA"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Out-of-Field FTE</w:t>
            </w:r>
          </w:p>
        </w:tc>
        <w:tc>
          <w:tcPr>
            <w:tcW w:w="1707" w:type="dxa"/>
            <w:shd w:val="clear" w:color="auto" w:fill="2E689D" w:themeFill="accent1" w:themeFillShade="BF"/>
            <w:vAlign w:val="center"/>
          </w:tcPr>
          <w:p w14:paraId="5104CEA6" w14:textId="08F9ACEF" w:rsidR="007545EA" w:rsidRPr="00CF2358"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Out-of-Field</w:t>
            </w:r>
          </w:p>
        </w:tc>
      </w:tr>
      <w:tr w:rsidR="007545EA" w:rsidRPr="00E74AD6" w14:paraId="484F1294" w14:textId="77777777" w:rsidTr="003E5E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6CA90853" w14:textId="77777777" w:rsidR="007545EA" w:rsidRPr="0090370C" w:rsidRDefault="007545EA" w:rsidP="003E5E13">
            <w:pPr>
              <w:pStyle w:val="Table"/>
              <w:framePr w:hSpace="0" w:wrap="auto" w:vAnchor="margin" w:hAnchor="text" w:xAlign="left" w:yAlign="inline"/>
              <w:jc w:val="center"/>
              <w:rPr>
                <w:color w:val="auto"/>
                <w:sz w:val="18"/>
                <w:szCs w:val="18"/>
              </w:rPr>
            </w:pPr>
            <w:r>
              <w:rPr>
                <w:color w:val="auto"/>
                <w:sz w:val="18"/>
                <w:szCs w:val="18"/>
              </w:rPr>
              <w:t>Teachers</w:t>
            </w:r>
          </w:p>
        </w:tc>
        <w:tc>
          <w:tcPr>
            <w:tcW w:w="1707" w:type="dxa"/>
            <w:tcBorders>
              <w:bottom w:val="single" w:sz="4" w:space="0" w:color="91B9DE" w:themeColor="accent1" w:themeTint="99"/>
            </w:tcBorders>
            <w:vAlign w:val="center"/>
          </w:tcPr>
          <w:p w14:paraId="2BB158E1" w14:textId="77777777" w:rsidR="007545EA" w:rsidRPr="00F57F7B" w:rsidRDefault="007545EA"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41,984.64</w:t>
            </w:r>
          </w:p>
        </w:tc>
        <w:tc>
          <w:tcPr>
            <w:tcW w:w="1707" w:type="dxa"/>
            <w:tcBorders>
              <w:bottom w:val="single" w:sz="4" w:space="0" w:color="91B9DE" w:themeColor="accent1" w:themeTint="99"/>
            </w:tcBorders>
            <w:vAlign w:val="center"/>
          </w:tcPr>
          <w:p w14:paraId="4DAB8BF9" w14:textId="080B452B" w:rsidR="007545EA" w:rsidRPr="00F57F7B" w:rsidRDefault="000B4588"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3,204.24</w:t>
            </w:r>
          </w:p>
        </w:tc>
        <w:tc>
          <w:tcPr>
            <w:tcW w:w="1707" w:type="dxa"/>
            <w:tcBorders>
              <w:bottom w:val="single" w:sz="4" w:space="0" w:color="91B9DE" w:themeColor="accent1" w:themeTint="99"/>
            </w:tcBorders>
            <w:vAlign w:val="center"/>
          </w:tcPr>
          <w:p w14:paraId="4925C04C" w14:textId="7E5DF5B3" w:rsidR="007545EA" w:rsidRPr="00F57F7B" w:rsidRDefault="000B4588"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7.6%</w:t>
            </w:r>
          </w:p>
        </w:tc>
      </w:tr>
    </w:tbl>
    <w:p w14:paraId="2F1FC422" w14:textId="3214B119" w:rsidR="008F0ABD" w:rsidRPr="00C76B15" w:rsidRDefault="008F0ABD" w:rsidP="00632E34">
      <w:pPr>
        <w:pStyle w:val="Caption"/>
        <w:jc w:val="left"/>
      </w:pPr>
    </w:p>
    <w:sectPr w:rsidR="008F0ABD" w:rsidRPr="00C76B15" w:rsidSect="00D16915">
      <w:headerReference w:type="first" r:id="rId17"/>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BE3F" w14:textId="77777777" w:rsidR="00C60D48" w:rsidRDefault="00C60D48" w:rsidP="009504F4">
      <w:r>
        <w:separator/>
      </w:r>
    </w:p>
  </w:endnote>
  <w:endnote w:type="continuationSeparator" w:id="0">
    <w:p w14:paraId="1721B19D" w14:textId="77777777" w:rsidR="00C60D48" w:rsidRDefault="00C60D48" w:rsidP="009504F4">
      <w:r>
        <w:continuationSeparator/>
      </w:r>
    </w:p>
  </w:endnote>
  <w:endnote w:type="continuationNotice" w:id="1">
    <w:p w14:paraId="70F7F365" w14:textId="77777777" w:rsidR="00C60D48" w:rsidRDefault="00C6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useo 500">
    <w:altName w:val="Cambria"/>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250E" w14:textId="77777777" w:rsidR="00C60D48" w:rsidRDefault="00C60D48" w:rsidP="009504F4">
      <w:r>
        <w:separator/>
      </w:r>
    </w:p>
  </w:footnote>
  <w:footnote w:type="continuationSeparator" w:id="0">
    <w:p w14:paraId="3BACEC53" w14:textId="77777777" w:rsidR="00C60D48" w:rsidRDefault="00C60D48" w:rsidP="009504F4">
      <w:r>
        <w:continuationSeparator/>
      </w:r>
    </w:p>
  </w:footnote>
  <w:footnote w:type="continuationNotice" w:id="1">
    <w:p w14:paraId="4E5EE5C1" w14:textId="77777777" w:rsidR="00C60D48" w:rsidRDefault="00C60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1C3" w14:textId="38A66EE1" w:rsidR="001235B7" w:rsidRDefault="00057437" w:rsidP="001235B7">
    <w:pPr>
      <w:pStyle w:val="Header"/>
      <w:tabs>
        <w:tab w:val="clear" w:pos="4320"/>
        <w:tab w:val="clear" w:pos="8640"/>
        <w:tab w:val="left" w:pos="1590"/>
      </w:tabs>
    </w:pPr>
    <w:r w:rsidRPr="00672C00">
      <w:rPr>
        <w:noProof/>
      </w:rPr>
      <w:drawing>
        <wp:inline distT="0" distB="0" distL="0" distR="0" wp14:anchorId="13698BDC" wp14:editId="2343C432">
          <wp:extent cx="1143000" cy="485775"/>
          <wp:effectExtent l="0" t="0" r="0" b="9525"/>
          <wp:docPr id="1740744547" name="Picture 1740744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44547" name="Picture 17407445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7FE2EEFF" w14:textId="77777777" w:rsidR="00807B5B" w:rsidRDefault="001235B7" w:rsidP="001235B7">
    <w:pPr>
      <w:pStyle w:val="Header"/>
      <w:tabs>
        <w:tab w:val="clear" w:pos="4320"/>
        <w:tab w:val="clear" w:pos="8640"/>
        <w:tab w:val="left" w:pos="1590"/>
      </w:tabs>
      <w:jc w:val="right"/>
    </w:pPr>
    <w:r w:rsidRPr="004816D1">
      <w:rPr>
        <w:rFonts w:ascii="Museo Slab 500" w:hAnsi="Museo Slab 500"/>
        <w:b/>
        <w:bCs/>
        <w:color w:val="6A757F"/>
        <w:sz w:val="18"/>
        <w:szCs w:val="18"/>
      </w:rPr>
      <w:t>Report Title</w:t>
    </w:r>
    <w:r w:rsidRPr="004816D1">
      <w:rPr>
        <w:rFonts w:ascii="Museo Slab 500" w:hAnsi="Museo Slab 500"/>
        <w:b/>
        <w:bCs/>
        <w:color w:val="6A757F"/>
        <w:sz w:val="18"/>
        <w:szCs w:val="18"/>
      </w:rPr>
      <w:tab/>
    </w:r>
    <w:r w:rsidRPr="004816D1">
      <w:rPr>
        <w:b/>
        <w:color w:val="6A757F"/>
        <w:szCs w:val="20"/>
      </w:rPr>
      <w:fldChar w:fldCharType="begin"/>
    </w:r>
    <w:r w:rsidRPr="004816D1">
      <w:rPr>
        <w:b/>
        <w:color w:val="6A757F"/>
        <w:szCs w:val="20"/>
      </w:rPr>
      <w:instrText xml:space="preserve"> PAGE   \* MERGEFORMAT </w:instrText>
    </w:r>
    <w:r w:rsidRPr="004816D1">
      <w:rPr>
        <w:b/>
        <w:color w:val="6A757F"/>
        <w:szCs w:val="20"/>
      </w:rPr>
      <w:fldChar w:fldCharType="separate"/>
    </w:r>
    <w:r w:rsidR="00E74AD6" w:rsidRPr="004816D1">
      <w:rPr>
        <w:b/>
        <w:noProof/>
        <w:color w:val="6A757F"/>
        <w:szCs w:val="20"/>
      </w:rPr>
      <w:t>4</w:t>
    </w:r>
    <w:r w:rsidRPr="004816D1">
      <w:rPr>
        <w:b/>
        <w:color w:val="6A757F"/>
        <w:szCs w:val="20"/>
      </w:rPr>
      <w:fldChar w:fldCharType="end"/>
    </w:r>
    <w:r w:rsidR="00034A2E">
      <w:pict w14:anchorId="53273197">
        <v:rect id="_x0000_i1025" style="width:540pt;height:1pt" o:hralign="center" o:hrstd="t" o:hr="t" fillcolor="#aaa" stroked="f"/>
      </w:pict>
    </w:r>
  </w:p>
  <w:p w14:paraId="3FF7A1E6" w14:textId="77777777" w:rsidR="00807B5B" w:rsidRPr="00021CF8" w:rsidRDefault="00807B5B"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885" w14:textId="630494C2" w:rsidR="00C5085D" w:rsidRPr="004816D1" w:rsidRDefault="00057437" w:rsidP="00E74AD6">
    <w:pPr>
      <w:pStyle w:val="Header"/>
      <w:tabs>
        <w:tab w:val="clear" w:pos="4320"/>
        <w:tab w:val="clear" w:pos="8640"/>
      </w:tabs>
      <w:rPr>
        <w:rFonts w:ascii="Museo Slab 500" w:hAnsi="Museo Slab 500"/>
        <w:b/>
        <w:bCs/>
        <w:color w:val="6A757F"/>
        <w:sz w:val="18"/>
        <w:szCs w:val="18"/>
      </w:rPr>
    </w:pPr>
    <w:r w:rsidRPr="00672C00">
      <w:rPr>
        <w:noProof/>
      </w:rPr>
      <w:drawing>
        <wp:inline distT="0" distB="0" distL="0" distR="0" wp14:anchorId="21A65050" wp14:editId="6503323D">
          <wp:extent cx="1143000" cy="485775"/>
          <wp:effectExtent l="0" t="0" r="0" b="9525"/>
          <wp:docPr id="1382167380" name="Picture 1382167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380" name="Picture 138216738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2B014016" w14:textId="77777777" w:rsidR="00807B5B" w:rsidRDefault="001235B7" w:rsidP="001235B7">
    <w:pPr>
      <w:pStyle w:val="Header"/>
      <w:tabs>
        <w:tab w:val="clear" w:pos="4320"/>
        <w:tab w:val="clear" w:pos="8640"/>
        <w:tab w:val="left" w:pos="1820"/>
        <w:tab w:val="left" w:pos="4373"/>
      </w:tabs>
      <w:jc w:val="right"/>
    </w:pPr>
    <w:r w:rsidRPr="004816D1">
      <w:rPr>
        <w:rFonts w:ascii="Museo Slab 500" w:hAnsi="Museo Slab 500"/>
        <w:b/>
        <w:bCs/>
        <w:color w:val="6A757F"/>
        <w:sz w:val="18"/>
        <w:szCs w:val="18"/>
      </w:rPr>
      <w:t>Report Title</w:t>
    </w:r>
    <w:r w:rsidR="00807B5B">
      <w:tab/>
    </w:r>
    <w:r w:rsidRPr="004816D1">
      <w:rPr>
        <w:b/>
        <w:color w:val="6A757F"/>
        <w:szCs w:val="20"/>
      </w:rPr>
      <w:fldChar w:fldCharType="begin"/>
    </w:r>
    <w:r w:rsidRPr="004816D1">
      <w:rPr>
        <w:b/>
        <w:color w:val="6A757F"/>
        <w:szCs w:val="20"/>
      </w:rPr>
      <w:instrText xml:space="preserve"> PAGE   \* MERGEFORMAT </w:instrText>
    </w:r>
    <w:r w:rsidRPr="004816D1">
      <w:rPr>
        <w:b/>
        <w:color w:val="6A757F"/>
        <w:szCs w:val="20"/>
      </w:rPr>
      <w:fldChar w:fldCharType="separate"/>
    </w:r>
    <w:r w:rsidR="00E74AD6" w:rsidRPr="004816D1">
      <w:rPr>
        <w:b/>
        <w:noProof/>
        <w:color w:val="6A757F"/>
        <w:szCs w:val="20"/>
      </w:rPr>
      <w:t>5</w:t>
    </w:r>
    <w:r w:rsidRPr="004816D1">
      <w:rPr>
        <w:b/>
        <w:color w:val="6A757F"/>
        <w:szCs w:val="20"/>
      </w:rPr>
      <w:fldChar w:fldCharType="end"/>
    </w:r>
    <w:r w:rsidR="00034A2E">
      <w:pict w14:anchorId="0463DA78">
        <v:rect id="_x0000_i1026" style="width:540pt;height:1pt" o:hralign="center" o:hrstd="t" o:hr="t" fillcolor="#aaa" stroked="f"/>
      </w:pict>
    </w:r>
  </w:p>
  <w:p w14:paraId="6A04678D" w14:textId="77777777" w:rsidR="00807B5B" w:rsidRDefault="00807B5B"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ECA" w14:textId="0003A106" w:rsidR="004C0841" w:rsidRDefault="00057437" w:rsidP="001235B7">
    <w:pPr>
      <w:pStyle w:val="Header"/>
      <w:tabs>
        <w:tab w:val="clear" w:pos="4320"/>
        <w:tab w:val="clear" w:pos="8640"/>
        <w:tab w:val="left" w:pos="1590"/>
      </w:tabs>
    </w:pPr>
    <w:r w:rsidRPr="00672C00">
      <w:rPr>
        <w:noProof/>
      </w:rPr>
      <w:drawing>
        <wp:anchor distT="0" distB="0" distL="114300" distR="114300" simplePos="0" relativeHeight="251659264" behindDoc="0" locked="0" layoutInCell="1" allowOverlap="1" wp14:anchorId="2F1ED66F" wp14:editId="1FB6C3EC">
          <wp:simplePos x="0" y="0"/>
          <wp:positionH relativeFrom="margin">
            <wp:align>left</wp:align>
          </wp:positionH>
          <wp:positionV relativeFrom="paragraph">
            <wp:posOffset>-38100</wp:posOffset>
          </wp:positionV>
          <wp:extent cx="1143000" cy="485775"/>
          <wp:effectExtent l="0" t="0" r="0" b="9525"/>
          <wp:wrapNone/>
          <wp:docPr id="502718634" name="Picture 50271863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8634" name="Picture 50271863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736C" w14:textId="109B31FD" w:rsidR="004C0841" w:rsidRDefault="00034A2E" w:rsidP="001235B7">
    <w:pPr>
      <w:pStyle w:val="Header"/>
      <w:tabs>
        <w:tab w:val="clear" w:pos="4320"/>
        <w:tab w:val="clear" w:pos="8640"/>
        <w:tab w:val="left" w:pos="1590"/>
      </w:tabs>
      <w:jc w:val="right"/>
    </w:pPr>
    <w:r>
      <w:rPr>
        <w:rFonts w:ascii="Museo Slab 500" w:hAnsi="Museo Slab 500"/>
        <w:b/>
        <w:bCs/>
        <w:color w:val="6A757F"/>
        <w:sz w:val="18"/>
        <w:szCs w:val="18"/>
      </w:rPr>
      <w:t>Chapter 3: Professional Qualifications of Teachers</w:t>
    </w:r>
    <w:r w:rsidR="004C0841" w:rsidRPr="004816D1">
      <w:rPr>
        <w:rFonts w:ascii="Museo Slab 500" w:hAnsi="Museo Slab 500"/>
        <w:b/>
        <w:bCs/>
        <w:color w:val="6A757F"/>
        <w:sz w:val="18"/>
        <w:szCs w:val="18"/>
      </w:rPr>
      <w:tab/>
    </w:r>
    <w:r w:rsidR="004C0841" w:rsidRPr="004816D1">
      <w:rPr>
        <w:b/>
        <w:color w:val="6A757F"/>
        <w:szCs w:val="20"/>
      </w:rPr>
      <w:fldChar w:fldCharType="begin"/>
    </w:r>
    <w:r w:rsidR="004C0841" w:rsidRPr="004816D1">
      <w:rPr>
        <w:b/>
        <w:color w:val="6A757F"/>
        <w:szCs w:val="20"/>
      </w:rPr>
      <w:instrText xml:space="preserve"> PAGE   \* MERGEFORMAT </w:instrText>
    </w:r>
    <w:r w:rsidR="004C0841" w:rsidRPr="004816D1">
      <w:rPr>
        <w:b/>
        <w:color w:val="6A757F"/>
        <w:szCs w:val="20"/>
      </w:rPr>
      <w:fldChar w:fldCharType="separate"/>
    </w:r>
    <w:r w:rsidR="004C0841" w:rsidRPr="004816D1">
      <w:rPr>
        <w:b/>
        <w:noProof/>
        <w:color w:val="6A757F"/>
        <w:szCs w:val="20"/>
      </w:rPr>
      <w:t>4</w:t>
    </w:r>
    <w:r w:rsidR="004C0841" w:rsidRPr="004816D1">
      <w:rPr>
        <w:b/>
        <w:color w:val="6A757F"/>
        <w:szCs w:val="20"/>
      </w:rPr>
      <w:fldChar w:fldCharType="end"/>
    </w:r>
    <w:r>
      <w:pict w14:anchorId="4D152E79">
        <v:rect id="_x0000_i1027" style="width:540pt;height:1pt" o:hralign="center" o:hrstd="t" o:hr="t" fillcolor="#aaa" stroked="f"/>
      </w:pict>
    </w:r>
  </w:p>
  <w:p w14:paraId="64F4E07B" w14:textId="77777777" w:rsidR="004C0841" w:rsidRPr="00021CF8" w:rsidRDefault="004C0841" w:rsidP="00021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88D9" w14:textId="372ACDF9" w:rsidR="004C0841" w:rsidRPr="004816D1" w:rsidRDefault="00057437" w:rsidP="00E74AD6">
    <w:pPr>
      <w:pStyle w:val="Header"/>
      <w:tabs>
        <w:tab w:val="clear" w:pos="4320"/>
        <w:tab w:val="clear" w:pos="8640"/>
      </w:tabs>
      <w:rPr>
        <w:rFonts w:ascii="Museo Slab 500" w:hAnsi="Museo Slab 500"/>
        <w:b/>
        <w:bCs/>
        <w:color w:val="6A757F"/>
        <w:sz w:val="18"/>
        <w:szCs w:val="18"/>
      </w:rPr>
    </w:pPr>
    <w:r w:rsidRPr="00672C00">
      <w:rPr>
        <w:noProof/>
      </w:rPr>
      <w:drawing>
        <wp:anchor distT="0" distB="0" distL="114300" distR="114300" simplePos="0" relativeHeight="251660288" behindDoc="0" locked="0" layoutInCell="1" allowOverlap="1" wp14:anchorId="40A4C31B" wp14:editId="42345362">
          <wp:simplePos x="0" y="0"/>
          <wp:positionH relativeFrom="margin">
            <wp:align>left</wp:align>
          </wp:positionH>
          <wp:positionV relativeFrom="paragraph">
            <wp:posOffset>-76200</wp:posOffset>
          </wp:positionV>
          <wp:extent cx="1143000" cy="485775"/>
          <wp:effectExtent l="0" t="0" r="0" b="9525"/>
          <wp:wrapNone/>
          <wp:docPr id="339865071" name="Picture 33986507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5071" name="Picture 33986507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C060" w14:textId="2B492FD9" w:rsidR="004C0841" w:rsidRDefault="00034A2E" w:rsidP="001235B7">
    <w:pPr>
      <w:pStyle w:val="Header"/>
      <w:tabs>
        <w:tab w:val="clear" w:pos="4320"/>
        <w:tab w:val="clear" w:pos="8640"/>
        <w:tab w:val="left" w:pos="1820"/>
        <w:tab w:val="left" w:pos="4373"/>
      </w:tabs>
      <w:jc w:val="right"/>
    </w:pPr>
    <w:r>
      <w:rPr>
        <w:rFonts w:ascii="Museo Slab 500" w:hAnsi="Museo Slab 500"/>
        <w:b/>
        <w:bCs/>
        <w:color w:val="6A757F"/>
        <w:sz w:val="18"/>
        <w:szCs w:val="18"/>
      </w:rPr>
      <w:t>Chapter 3: Professional Qualifications of Teachers</w:t>
    </w:r>
    <w:r w:rsidR="004C0841">
      <w:tab/>
    </w:r>
    <w:r w:rsidR="004C0841" w:rsidRPr="004816D1">
      <w:rPr>
        <w:b/>
        <w:color w:val="6A757F"/>
        <w:szCs w:val="20"/>
      </w:rPr>
      <w:fldChar w:fldCharType="begin"/>
    </w:r>
    <w:r w:rsidR="004C0841" w:rsidRPr="004816D1">
      <w:rPr>
        <w:b/>
        <w:color w:val="6A757F"/>
        <w:szCs w:val="20"/>
      </w:rPr>
      <w:instrText xml:space="preserve"> PAGE   \* MERGEFORMAT </w:instrText>
    </w:r>
    <w:r w:rsidR="004C0841" w:rsidRPr="004816D1">
      <w:rPr>
        <w:b/>
        <w:color w:val="6A757F"/>
        <w:szCs w:val="20"/>
      </w:rPr>
      <w:fldChar w:fldCharType="separate"/>
    </w:r>
    <w:r w:rsidR="004C0841" w:rsidRPr="004816D1">
      <w:rPr>
        <w:b/>
        <w:noProof/>
        <w:color w:val="6A757F"/>
        <w:szCs w:val="20"/>
      </w:rPr>
      <w:t>5</w:t>
    </w:r>
    <w:r w:rsidR="004C0841" w:rsidRPr="004816D1">
      <w:rPr>
        <w:b/>
        <w:color w:val="6A757F"/>
        <w:szCs w:val="20"/>
      </w:rPr>
      <w:fldChar w:fldCharType="end"/>
    </w:r>
    <w:r>
      <w:pict w14:anchorId="0BDDB2E9">
        <v:rect id="_x0000_i1028" style="width:540pt;height:1pt" o:hralign="center" o:hrstd="t" o:hr="t" fillcolor="#aaa" stroked="f"/>
      </w:pict>
    </w:r>
  </w:p>
  <w:p w14:paraId="0B621106" w14:textId="77777777" w:rsidR="004C0841" w:rsidRDefault="004C0841" w:rsidP="001E3492">
    <w:pPr>
      <w:pStyle w:val="Header"/>
      <w:tabs>
        <w:tab w:val="clear" w:pos="4320"/>
        <w:tab w:val="clear" w:pos="8640"/>
        <w:tab w:val="left" w:pos="437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D99" w14:textId="1AC27887" w:rsidR="001235B7" w:rsidRDefault="00057437" w:rsidP="00E67DE9">
    <w:pPr>
      <w:pStyle w:val="Header"/>
      <w:tabs>
        <w:tab w:val="clear" w:pos="4320"/>
        <w:tab w:val="clear" w:pos="8640"/>
        <w:tab w:val="left" w:pos="1820"/>
        <w:tab w:val="left" w:pos="4373"/>
      </w:tabs>
    </w:pPr>
    <w:r w:rsidRPr="00672C00">
      <w:rPr>
        <w:noProof/>
      </w:rPr>
      <w:drawing>
        <wp:anchor distT="0" distB="0" distL="114300" distR="114300" simplePos="0" relativeHeight="251658240" behindDoc="0" locked="0" layoutInCell="1" allowOverlap="1" wp14:anchorId="516DB965" wp14:editId="6E1E9930">
          <wp:simplePos x="0" y="0"/>
          <wp:positionH relativeFrom="margin">
            <wp:align>left</wp:align>
          </wp:positionH>
          <wp:positionV relativeFrom="paragraph">
            <wp:posOffset>-28575</wp:posOffset>
          </wp:positionV>
          <wp:extent cx="1143000" cy="485775"/>
          <wp:effectExtent l="0" t="0" r="0" b="9525"/>
          <wp:wrapNone/>
          <wp:docPr id="1260764811" name="Picture 126076481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64811" name="Picture 126076481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anchor>
      </w:drawing>
    </w:r>
    <w:r w:rsidR="00807B5B">
      <w:tab/>
    </w:r>
  </w:p>
  <w:p w14:paraId="2DA1CC1C" w14:textId="56B86FBC" w:rsidR="00807B5B" w:rsidRDefault="00034A2E" w:rsidP="001235B7">
    <w:pPr>
      <w:pStyle w:val="Header"/>
      <w:tabs>
        <w:tab w:val="clear" w:pos="4320"/>
        <w:tab w:val="clear" w:pos="8640"/>
        <w:tab w:val="left" w:pos="1820"/>
        <w:tab w:val="left" w:pos="4373"/>
      </w:tabs>
      <w:jc w:val="right"/>
    </w:pPr>
    <w:r>
      <w:rPr>
        <w:rFonts w:ascii="Museo Slab 500" w:hAnsi="Museo Slab 500"/>
        <w:b/>
        <w:bCs/>
        <w:color w:val="6A757F"/>
        <w:sz w:val="18"/>
        <w:szCs w:val="18"/>
      </w:rPr>
      <w:t>Chapter 3: Professional Qualifications of Teachers</w:t>
    </w:r>
    <w:r w:rsidR="00807B5B">
      <w:tab/>
    </w:r>
    <w:r w:rsidR="001235B7" w:rsidRPr="004816D1">
      <w:rPr>
        <w:b/>
        <w:color w:val="6A757F"/>
        <w:szCs w:val="20"/>
      </w:rPr>
      <w:fldChar w:fldCharType="begin"/>
    </w:r>
    <w:r w:rsidR="001235B7" w:rsidRPr="004816D1">
      <w:rPr>
        <w:b/>
        <w:color w:val="6A757F"/>
        <w:szCs w:val="20"/>
      </w:rPr>
      <w:instrText xml:space="preserve"> PAGE   \* MERGEFORMAT </w:instrText>
    </w:r>
    <w:r w:rsidR="001235B7" w:rsidRPr="004816D1">
      <w:rPr>
        <w:b/>
        <w:color w:val="6A757F"/>
        <w:szCs w:val="20"/>
      </w:rPr>
      <w:fldChar w:fldCharType="separate"/>
    </w:r>
    <w:r w:rsidR="00E74AD6" w:rsidRPr="004816D1">
      <w:rPr>
        <w:b/>
        <w:noProof/>
        <w:color w:val="6A757F"/>
        <w:szCs w:val="20"/>
      </w:rPr>
      <w:t>3</w:t>
    </w:r>
    <w:r w:rsidR="001235B7" w:rsidRPr="004816D1">
      <w:rPr>
        <w:b/>
        <w:color w:val="6A757F"/>
        <w:szCs w:val="20"/>
      </w:rPr>
      <w:fldChar w:fldCharType="end"/>
    </w:r>
    <w:r>
      <w:pict w14:anchorId="39232E65">
        <v:rect id="_x0000_i1029" style="width:540pt;height:1pt" o:hralign="center" o:hrstd="t" o:hr="t" fillcolor="#aaa" stroked="f"/>
      </w:pict>
    </w:r>
  </w:p>
  <w:p w14:paraId="33202CBC" w14:textId="77777777" w:rsidR="00807B5B" w:rsidRDefault="0080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28"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AAE0C13"/>
    <w:multiLevelType w:val="hybridMultilevel"/>
    <w:tmpl w:val="820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01063"/>
    <w:multiLevelType w:val="hybridMultilevel"/>
    <w:tmpl w:val="C1F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4186253">
    <w:abstractNumId w:val="31"/>
  </w:num>
  <w:num w:numId="2" w16cid:durableId="1319186009">
    <w:abstractNumId w:val="17"/>
  </w:num>
  <w:num w:numId="3" w16cid:durableId="939333863">
    <w:abstractNumId w:val="15"/>
  </w:num>
  <w:num w:numId="4" w16cid:durableId="333186554">
    <w:abstractNumId w:val="38"/>
  </w:num>
  <w:num w:numId="5" w16cid:durableId="63187496">
    <w:abstractNumId w:val="11"/>
  </w:num>
  <w:num w:numId="6" w16cid:durableId="39525008">
    <w:abstractNumId w:val="23"/>
  </w:num>
  <w:num w:numId="7" w16cid:durableId="1015499967">
    <w:abstractNumId w:val="20"/>
  </w:num>
  <w:num w:numId="8" w16cid:durableId="1988972538">
    <w:abstractNumId w:val="14"/>
  </w:num>
  <w:num w:numId="9" w16cid:durableId="1985042219">
    <w:abstractNumId w:val="28"/>
  </w:num>
  <w:num w:numId="10" w16cid:durableId="1517303627">
    <w:abstractNumId w:val="25"/>
  </w:num>
  <w:num w:numId="11" w16cid:durableId="1762991514">
    <w:abstractNumId w:val="24"/>
  </w:num>
  <w:num w:numId="12" w16cid:durableId="1242525534">
    <w:abstractNumId w:val="30"/>
  </w:num>
  <w:num w:numId="13" w16cid:durableId="921141011">
    <w:abstractNumId w:val="16"/>
  </w:num>
  <w:num w:numId="14" w16cid:durableId="1118376636">
    <w:abstractNumId w:val="21"/>
  </w:num>
  <w:num w:numId="15" w16cid:durableId="1637371768">
    <w:abstractNumId w:val="12"/>
  </w:num>
  <w:num w:numId="16" w16cid:durableId="1656911017">
    <w:abstractNumId w:val="18"/>
  </w:num>
  <w:num w:numId="17" w16cid:durableId="1296181898">
    <w:abstractNumId w:val="32"/>
  </w:num>
  <w:num w:numId="18" w16cid:durableId="754135349">
    <w:abstractNumId w:val="36"/>
  </w:num>
  <w:num w:numId="19" w16cid:durableId="1871608858">
    <w:abstractNumId w:val="39"/>
  </w:num>
  <w:num w:numId="20" w16cid:durableId="1205947462">
    <w:abstractNumId w:val="34"/>
  </w:num>
  <w:num w:numId="21" w16cid:durableId="1485971457">
    <w:abstractNumId w:val="33"/>
  </w:num>
  <w:num w:numId="22" w16cid:durableId="1821774733">
    <w:abstractNumId w:val="19"/>
  </w:num>
  <w:num w:numId="23" w16cid:durableId="702168177">
    <w:abstractNumId w:val="27"/>
  </w:num>
  <w:num w:numId="24" w16cid:durableId="1935553837">
    <w:abstractNumId w:val="22"/>
  </w:num>
  <w:num w:numId="25" w16cid:durableId="1062291805">
    <w:abstractNumId w:val="13"/>
  </w:num>
  <w:num w:numId="26" w16cid:durableId="1190139915">
    <w:abstractNumId w:val="26"/>
  </w:num>
  <w:num w:numId="27" w16cid:durableId="142039884">
    <w:abstractNumId w:val="37"/>
  </w:num>
  <w:num w:numId="28" w16cid:durableId="1177497597">
    <w:abstractNumId w:val="10"/>
  </w:num>
  <w:num w:numId="29" w16cid:durableId="696084612">
    <w:abstractNumId w:val="8"/>
  </w:num>
  <w:num w:numId="30" w16cid:durableId="1393844272">
    <w:abstractNumId w:val="7"/>
  </w:num>
  <w:num w:numId="31" w16cid:durableId="1382166812">
    <w:abstractNumId w:val="6"/>
  </w:num>
  <w:num w:numId="32" w16cid:durableId="1052539932">
    <w:abstractNumId w:val="5"/>
  </w:num>
  <w:num w:numId="33" w16cid:durableId="559748441">
    <w:abstractNumId w:val="9"/>
  </w:num>
  <w:num w:numId="34" w16cid:durableId="516769388">
    <w:abstractNumId w:val="4"/>
  </w:num>
  <w:num w:numId="35" w16cid:durableId="1728338420">
    <w:abstractNumId w:val="3"/>
  </w:num>
  <w:num w:numId="36" w16cid:durableId="511073832">
    <w:abstractNumId w:val="2"/>
  </w:num>
  <w:num w:numId="37" w16cid:durableId="1933661842">
    <w:abstractNumId w:val="1"/>
  </w:num>
  <w:num w:numId="38" w16cid:durableId="1651212148">
    <w:abstractNumId w:val="0"/>
  </w:num>
  <w:num w:numId="39" w16cid:durableId="423840808">
    <w:abstractNumId w:val="35"/>
  </w:num>
  <w:num w:numId="40" w16cid:durableId="3052841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1B"/>
    <w:rsid w:val="0000198D"/>
    <w:rsid w:val="00015071"/>
    <w:rsid w:val="00021CF8"/>
    <w:rsid w:val="00034A2E"/>
    <w:rsid w:val="00054C7E"/>
    <w:rsid w:val="00057437"/>
    <w:rsid w:val="00080B0F"/>
    <w:rsid w:val="000A1E84"/>
    <w:rsid w:val="000B1B9D"/>
    <w:rsid w:val="000B4588"/>
    <w:rsid w:val="000C3014"/>
    <w:rsid w:val="000C58B2"/>
    <w:rsid w:val="000E3DCB"/>
    <w:rsid w:val="000F1363"/>
    <w:rsid w:val="000F59F5"/>
    <w:rsid w:val="001016BE"/>
    <w:rsid w:val="00116E04"/>
    <w:rsid w:val="001235B7"/>
    <w:rsid w:val="0014410F"/>
    <w:rsid w:val="00152490"/>
    <w:rsid w:val="00162680"/>
    <w:rsid w:val="00175A64"/>
    <w:rsid w:val="001A69E2"/>
    <w:rsid w:val="001B4DBB"/>
    <w:rsid w:val="001B6120"/>
    <w:rsid w:val="001C6E2D"/>
    <w:rsid w:val="001D10A8"/>
    <w:rsid w:val="001D4036"/>
    <w:rsid w:val="001D43AB"/>
    <w:rsid w:val="001D63B9"/>
    <w:rsid w:val="001E3492"/>
    <w:rsid w:val="001F5C7C"/>
    <w:rsid w:val="001F5D4A"/>
    <w:rsid w:val="00200B9C"/>
    <w:rsid w:val="00205C70"/>
    <w:rsid w:val="00207163"/>
    <w:rsid w:val="00232936"/>
    <w:rsid w:val="00236A4B"/>
    <w:rsid w:val="00240325"/>
    <w:rsid w:val="00246D6D"/>
    <w:rsid w:val="002579D8"/>
    <w:rsid w:val="0028403E"/>
    <w:rsid w:val="00292E40"/>
    <w:rsid w:val="0029573B"/>
    <w:rsid w:val="002965AA"/>
    <w:rsid w:val="002A06C6"/>
    <w:rsid w:val="002B5D47"/>
    <w:rsid w:val="002D030F"/>
    <w:rsid w:val="002D6844"/>
    <w:rsid w:val="002E0D67"/>
    <w:rsid w:val="002E15D3"/>
    <w:rsid w:val="0030192B"/>
    <w:rsid w:val="00316BAA"/>
    <w:rsid w:val="003465B0"/>
    <w:rsid w:val="00354A1B"/>
    <w:rsid w:val="00354A65"/>
    <w:rsid w:val="0035616F"/>
    <w:rsid w:val="003737DF"/>
    <w:rsid w:val="003840B0"/>
    <w:rsid w:val="00385106"/>
    <w:rsid w:val="003A1BFD"/>
    <w:rsid w:val="003A617A"/>
    <w:rsid w:val="003C574C"/>
    <w:rsid w:val="003C77FC"/>
    <w:rsid w:val="003D1A4D"/>
    <w:rsid w:val="003E2E99"/>
    <w:rsid w:val="003F21CE"/>
    <w:rsid w:val="00402BEE"/>
    <w:rsid w:val="004261FE"/>
    <w:rsid w:val="0043561E"/>
    <w:rsid w:val="00444043"/>
    <w:rsid w:val="00470584"/>
    <w:rsid w:val="00471335"/>
    <w:rsid w:val="00476F13"/>
    <w:rsid w:val="004816D1"/>
    <w:rsid w:val="00486140"/>
    <w:rsid w:val="004A0CD4"/>
    <w:rsid w:val="004B4F8F"/>
    <w:rsid w:val="004C0841"/>
    <w:rsid w:val="004E4327"/>
    <w:rsid w:val="004F0A67"/>
    <w:rsid w:val="004F75A3"/>
    <w:rsid w:val="004F7FD6"/>
    <w:rsid w:val="00507B7B"/>
    <w:rsid w:val="00510980"/>
    <w:rsid w:val="00515030"/>
    <w:rsid w:val="00515785"/>
    <w:rsid w:val="00524C15"/>
    <w:rsid w:val="00541000"/>
    <w:rsid w:val="00546F89"/>
    <w:rsid w:val="005507CD"/>
    <w:rsid w:val="005610F2"/>
    <w:rsid w:val="005665E2"/>
    <w:rsid w:val="00567165"/>
    <w:rsid w:val="00571E80"/>
    <w:rsid w:val="00587F06"/>
    <w:rsid w:val="005A3387"/>
    <w:rsid w:val="005A5660"/>
    <w:rsid w:val="005A5CCC"/>
    <w:rsid w:val="005A673A"/>
    <w:rsid w:val="005A7065"/>
    <w:rsid w:val="005B0A24"/>
    <w:rsid w:val="005B1B67"/>
    <w:rsid w:val="005B27FE"/>
    <w:rsid w:val="005B43FA"/>
    <w:rsid w:val="005C0F06"/>
    <w:rsid w:val="005C32A3"/>
    <w:rsid w:val="005D2F40"/>
    <w:rsid w:val="005D2F4E"/>
    <w:rsid w:val="005D77BC"/>
    <w:rsid w:val="005F29AC"/>
    <w:rsid w:val="005F6184"/>
    <w:rsid w:val="00603839"/>
    <w:rsid w:val="00627858"/>
    <w:rsid w:val="0063129E"/>
    <w:rsid w:val="00632E34"/>
    <w:rsid w:val="00651678"/>
    <w:rsid w:val="00652F3D"/>
    <w:rsid w:val="00664668"/>
    <w:rsid w:val="006845BA"/>
    <w:rsid w:val="00693BF4"/>
    <w:rsid w:val="0069436C"/>
    <w:rsid w:val="00694E5C"/>
    <w:rsid w:val="006957EE"/>
    <w:rsid w:val="006C44B4"/>
    <w:rsid w:val="006C7202"/>
    <w:rsid w:val="006D03A9"/>
    <w:rsid w:val="006E513D"/>
    <w:rsid w:val="006F0F0B"/>
    <w:rsid w:val="006F48A1"/>
    <w:rsid w:val="0070144E"/>
    <w:rsid w:val="00706910"/>
    <w:rsid w:val="007149D6"/>
    <w:rsid w:val="007230D2"/>
    <w:rsid w:val="00732882"/>
    <w:rsid w:val="00735B05"/>
    <w:rsid w:val="007411E1"/>
    <w:rsid w:val="0075396C"/>
    <w:rsid w:val="007545EA"/>
    <w:rsid w:val="00775E27"/>
    <w:rsid w:val="00777939"/>
    <w:rsid w:val="0078767E"/>
    <w:rsid w:val="00792F50"/>
    <w:rsid w:val="007A3F41"/>
    <w:rsid w:val="007B622A"/>
    <w:rsid w:val="007C5551"/>
    <w:rsid w:val="007D069B"/>
    <w:rsid w:val="007D4F6E"/>
    <w:rsid w:val="007E4961"/>
    <w:rsid w:val="0080281D"/>
    <w:rsid w:val="008038FE"/>
    <w:rsid w:val="00807B5B"/>
    <w:rsid w:val="00811655"/>
    <w:rsid w:val="00821B55"/>
    <w:rsid w:val="00825401"/>
    <w:rsid w:val="0083178F"/>
    <w:rsid w:val="008405D9"/>
    <w:rsid w:val="00844C14"/>
    <w:rsid w:val="0084747C"/>
    <w:rsid w:val="00865DE0"/>
    <w:rsid w:val="00872A34"/>
    <w:rsid w:val="008732AE"/>
    <w:rsid w:val="00876CA3"/>
    <w:rsid w:val="00891EF4"/>
    <w:rsid w:val="00893A29"/>
    <w:rsid w:val="008A781A"/>
    <w:rsid w:val="008B0074"/>
    <w:rsid w:val="008B12EA"/>
    <w:rsid w:val="008C21DA"/>
    <w:rsid w:val="008D19AB"/>
    <w:rsid w:val="008E0589"/>
    <w:rsid w:val="008E6635"/>
    <w:rsid w:val="008E77FC"/>
    <w:rsid w:val="008F0ABD"/>
    <w:rsid w:val="009305CD"/>
    <w:rsid w:val="0094208D"/>
    <w:rsid w:val="009504F4"/>
    <w:rsid w:val="0096021A"/>
    <w:rsid w:val="00963908"/>
    <w:rsid w:val="00963A3D"/>
    <w:rsid w:val="00975B5D"/>
    <w:rsid w:val="00976613"/>
    <w:rsid w:val="009772FF"/>
    <w:rsid w:val="00977710"/>
    <w:rsid w:val="00984D2D"/>
    <w:rsid w:val="009977A1"/>
    <w:rsid w:val="009A1D8F"/>
    <w:rsid w:val="009A7020"/>
    <w:rsid w:val="009C6E24"/>
    <w:rsid w:val="009D295D"/>
    <w:rsid w:val="009D4098"/>
    <w:rsid w:val="009D6118"/>
    <w:rsid w:val="009F554C"/>
    <w:rsid w:val="009F7856"/>
    <w:rsid w:val="00A0516A"/>
    <w:rsid w:val="00A10E7F"/>
    <w:rsid w:val="00A15BFD"/>
    <w:rsid w:val="00A241BF"/>
    <w:rsid w:val="00A31D04"/>
    <w:rsid w:val="00A33024"/>
    <w:rsid w:val="00A36F14"/>
    <w:rsid w:val="00A37B22"/>
    <w:rsid w:val="00A5611B"/>
    <w:rsid w:val="00A576DD"/>
    <w:rsid w:val="00A640A4"/>
    <w:rsid w:val="00A80222"/>
    <w:rsid w:val="00A8676B"/>
    <w:rsid w:val="00AC344D"/>
    <w:rsid w:val="00AD7A55"/>
    <w:rsid w:val="00AE73D9"/>
    <w:rsid w:val="00B2562C"/>
    <w:rsid w:val="00B44B10"/>
    <w:rsid w:val="00B452FB"/>
    <w:rsid w:val="00B55C58"/>
    <w:rsid w:val="00B61E4F"/>
    <w:rsid w:val="00B75D0F"/>
    <w:rsid w:val="00B836CB"/>
    <w:rsid w:val="00B90A1C"/>
    <w:rsid w:val="00BA38ED"/>
    <w:rsid w:val="00BC35EE"/>
    <w:rsid w:val="00BC5A83"/>
    <w:rsid w:val="00BD3D1B"/>
    <w:rsid w:val="00BD5226"/>
    <w:rsid w:val="00BE42C3"/>
    <w:rsid w:val="00BF3CD6"/>
    <w:rsid w:val="00BF6220"/>
    <w:rsid w:val="00C03A96"/>
    <w:rsid w:val="00C111B2"/>
    <w:rsid w:val="00C155DB"/>
    <w:rsid w:val="00C35486"/>
    <w:rsid w:val="00C4159B"/>
    <w:rsid w:val="00C5085D"/>
    <w:rsid w:val="00C60D48"/>
    <w:rsid w:val="00C7126D"/>
    <w:rsid w:val="00C75305"/>
    <w:rsid w:val="00C76B15"/>
    <w:rsid w:val="00C8286A"/>
    <w:rsid w:val="00C91E53"/>
    <w:rsid w:val="00C956F2"/>
    <w:rsid w:val="00CA4CE1"/>
    <w:rsid w:val="00CC3BE2"/>
    <w:rsid w:val="00CD3DFE"/>
    <w:rsid w:val="00CE72B7"/>
    <w:rsid w:val="00CF394B"/>
    <w:rsid w:val="00CF6BFB"/>
    <w:rsid w:val="00CF7791"/>
    <w:rsid w:val="00D16901"/>
    <w:rsid w:val="00D16915"/>
    <w:rsid w:val="00D400BD"/>
    <w:rsid w:val="00D4179B"/>
    <w:rsid w:val="00D42FCF"/>
    <w:rsid w:val="00D44A0C"/>
    <w:rsid w:val="00D45772"/>
    <w:rsid w:val="00D553AF"/>
    <w:rsid w:val="00D6547D"/>
    <w:rsid w:val="00D7249D"/>
    <w:rsid w:val="00D731CF"/>
    <w:rsid w:val="00D8169C"/>
    <w:rsid w:val="00D816A4"/>
    <w:rsid w:val="00D82B93"/>
    <w:rsid w:val="00D86BBA"/>
    <w:rsid w:val="00D91E69"/>
    <w:rsid w:val="00D96D22"/>
    <w:rsid w:val="00DA064A"/>
    <w:rsid w:val="00DA22B8"/>
    <w:rsid w:val="00DB582C"/>
    <w:rsid w:val="00DB7E4C"/>
    <w:rsid w:val="00DC1454"/>
    <w:rsid w:val="00DE2217"/>
    <w:rsid w:val="00DE77A4"/>
    <w:rsid w:val="00DF1C79"/>
    <w:rsid w:val="00DF2F32"/>
    <w:rsid w:val="00E06264"/>
    <w:rsid w:val="00E23E12"/>
    <w:rsid w:val="00E312A6"/>
    <w:rsid w:val="00E361C9"/>
    <w:rsid w:val="00E41249"/>
    <w:rsid w:val="00E43F1C"/>
    <w:rsid w:val="00E547A9"/>
    <w:rsid w:val="00E577B6"/>
    <w:rsid w:val="00E67DE9"/>
    <w:rsid w:val="00E74A7F"/>
    <w:rsid w:val="00E74AD6"/>
    <w:rsid w:val="00E762B1"/>
    <w:rsid w:val="00E83EDF"/>
    <w:rsid w:val="00E92C59"/>
    <w:rsid w:val="00E97BC2"/>
    <w:rsid w:val="00EA7CF3"/>
    <w:rsid w:val="00EB0C96"/>
    <w:rsid w:val="00EB2FD6"/>
    <w:rsid w:val="00EB5696"/>
    <w:rsid w:val="00EE11A3"/>
    <w:rsid w:val="00EF6234"/>
    <w:rsid w:val="00F05B80"/>
    <w:rsid w:val="00F071FE"/>
    <w:rsid w:val="00F200B0"/>
    <w:rsid w:val="00F22E8D"/>
    <w:rsid w:val="00F248B0"/>
    <w:rsid w:val="00F3253E"/>
    <w:rsid w:val="00F34CBA"/>
    <w:rsid w:val="00F46E70"/>
    <w:rsid w:val="00F75FFA"/>
    <w:rsid w:val="00F80275"/>
    <w:rsid w:val="00F878B5"/>
    <w:rsid w:val="00F9407D"/>
    <w:rsid w:val="00F95CF5"/>
    <w:rsid w:val="00FA674F"/>
    <w:rsid w:val="00FA7F64"/>
    <w:rsid w:val="00FB21FB"/>
    <w:rsid w:val="00FC0EA8"/>
    <w:rsid w:val="00FC2C7D"/>
    <w:rsid w:val="00FC4357"/>
    <w:rsid w:val="00FD3EFE"/>
    <w:rsid w:val="00FE1635"/>
    <w:rsid w:val="00FE1698"/>
    <w:rsid w:val="00FE2681"/>
    <w:rsid w:val="00FE3740"/>
    <w:rsid w:val="00FE43E7"/>
    <w:rsid w:val="00FE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59B90"/>
  <w14:defaultImageDpi w14:val="330"/>
  <w15:docId w15:val="{2B3EC269-0C1E-43DF-B8F4-191A9FE0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 w:val="22"/>
      <w:szCs w:val="24"/>
    </w:rPr>
  </w:style>
  <w:style w:type="paragraph" w:styleId="Heading1">
    <w:name w:val="heading 1"/>
    <w:next w:val="Normal"/>
    <w:link w:val="Heading1Char"/>
    <w:autoRedefine/>
    <w:uiPriority w:val="9"/>
    <w:qFormat/>
    <w:rsid w:val="00D816A4"/>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SubheadTrebuchet"/>
    <w:next w:val="Normal"/>
    <w:link w:val="Heading2Char"/>
    <w:uiPriority w:val="9"/>
    <w:unhideWhenUsed/>
    <w:qFormat/>
    <w:rsid w:val="004816D1"/>
    <w:pPr>
      <w:spacing w:before="100" w:beforeAutospacing="1" w:after="100" w:afterAutospacing="1"/>
    </w:pPr>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D816A4"/>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4816D1"/>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4816D1"/>
    <w:rPr>
      <w:rFonts w:ascii="Museo Slab 500" w:eastAsia="Calibri" w:hAnsi="Museo Slab 500"/>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4816D1"/>
    <w:rPr>
      <w:rFonts w:ascii="Trebuchet MS" w:hAnsi="Trebuchet MS"/>
      <w:b/>
      <w:sz w:val="24"/>
      <w:szCs w:val="24"/>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A241BF"/>
    <w:pPr>
      <w:keepNext/>
      <w:spacing w:after="120"/>
      <w:jc w:val="center"/>
    </w:pPr>
    <w:rPr>
      <w:rFonts w:ascii="Trebuchet MS" w:hAnsi="Trebuchet MS"/>
      <w:b/>
      <w:bCs/>
      <w:color w:val="5C6670"/>
      <w:sz w:val="24"/>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D42FCF"/>
    <w:pPr>
      <w:pBdr>
        <w:bottom w:val="single" w:sz="8" w:space="1" w:color="9AA3AC"/>
      </w:pBdr>
      <w:spacing w:before="100" w:beforeAutospacing="1" w:after="100" w:afterAutospacing="1"/>
    </w:pPr>
    <w:rPr>
      <w:b/>
      <w:sz w:val="36"/>
      <w:szCs w:val="36"/>
    </w:rPr>
  </w:style>
  <w:style w:type="paragraph" w:customStyle="1" w:styleId="SubheadTrebuchet">
    <w:name w:val="Subhead Trebuchet"/>
    <w:basedOn w:val="Normal"/>
    <w:next w:val="Normal"/>
    <w:autoRedefine/>
    <w:qFormat/>
    <w:rsid w:val="007149D6"/>
    <w:pPr>
      <w:spacing w:before="120" w:after="60"/>
      <w:outlineLvl w:val="1"/>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20"/>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5C32A3"/>
    <w:pPr>
      <w:spacing w:after="600"/>
      <w:jc w:val="center"/>
    </w:pPr>
    <w:rPr>
      <w:rFonts w:ascii="Museo Slab 500" w:hAnsi="Museo Slab 500"/>
      <w:color w:val="5C6670"/>
      <w:sz w:val="36"/>
    </w:rPr>
  </w:style>
  <w:style w:type="paragraph" w:styleId="TOC2">
    <w:name w:val="toc 2"/>
    <w:basedOn w:val="SubheadTrebuchet"/>
    <w:next w:val="TOC3"/>
    <w:autoRedefine/>
    <w:uiPriority w:val="39"/>
    <w:unhideWhenUsed/>
    <w:rsid w:val="00A15BFD"/>
    <w:pPr>
      <w:tabs>
        <w:tab w:val="right" w:pos="9900"/>
      </w:tabs>
      <w:spacing w:after="120"/>
    </w:pPr>
    <w:rPr>
      <w:b w:val="0"/>
      <w:sz w:val="20"/>
    </w:rPr>
  </w:style>
  <w:style w:type="paragraph" w:styleId="TOC1">
    <w:name w:val="toc 1"/>
    <w:basedOn w:val="Heading1"/>
    <w:next w:val="SubheadTrebuchet"/>
    <w:autoRedefine/>
    <w:uiPriority w:val="39"/>
    <w:unhideWhenUsed/>
    <w:qFormat/>
    <w:rsid w:val="00A15BFD"/>
    <w:pPr>
      <w:tabs>
        <w:tab w:val="right" w:pos="99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styleId="UnresolvedMention">
    <w:name w:val="Unresolved Mention"/>
    <w:basedOn w:val="DefaultParagraphFont"/>
    <w:uiPriority w:val="99"/>
    <w:semiHidden/>
    <w:unhideWhenUsed/>
    <w:rsid w:val="008A781A"/>
    <w:rPr>
      <w:color w:val="605E5C"/>
      <w:shd w:val="clear" w:color="auto" w:fill="E1DFDD"/>
    </w:rPr>
  </w:style>
  <w:style w:type="table" w:styleId="GridTable4-Accent1">
    <w:name w:val="Grid Table 4 Accent 1"/>
    <w:basedOn w:val="TableNormal"/>
    <w:uiPriority w:val="49"/>
    <w:rsid w:val="00693BF4"/>
    <w:tblPr>
      <w:tblStyleRowBandSize w:val="1"/>
      <w:tblStyleColBandSize w:val="1"/>
      <w:tblBorders>
        <w:top w:val="single" w:sz="4" w:space="0" w:color="91B9DE" w:themeColor="accent1" w:themeTint="99"/>
        <w:left w:val="single" w:sz="4" w:space="0" w:color="91B9DE" w:themeColor="accent1" w:themeTint="99"/>
        <w:bottom w:val="single" w:sz="4" w:space="0" w:color="91B9DE" w:themeColor="accent1" w:themeTint="99"/>
        <w:right w:val="single" w:sz="4" w:space="0" w:color="91B9DE" w:themeColor="accent1" w:themeTint="99"/>
        <w:insideH w:val="single" w:sz="4" w:space="0" w:color="91B9DE" w:themeColor="accent1" w:themeTint="99"/>
        <w:insideV w:val="single" w:sz="4" w:space="0" w:color="91B9DE" w:themeColor="accent1" w:themeTint="99"/>
      </w:tblBorders>
    </w:tblPr>
    <w:tblStylePr w:type="firstRow">
      <w:rPr>
        <w:b/>
        <w:bCs/>
        <w:color w:val="FFFFFF" w:themeColor="background1"/>
      </w:rPr>
      <w:tblPr/>
      <w:tcPr>
        <w:tcBorders>
          <w:top w:val="single" w:sz="4" w:space="0" w:color="488BC9" w:themeColor="accent1"/>
          <w:left w:val="single" w:sz="4" w:space="0" w:color="488BC9" w:themeColor="accent1"/>
          <w:bottom w:val="single" w:sz="4" w:space="0" w:color="488BC9" w:themeColor="accent1"/>
          <w:right w:val="single" w:sz="4" w:space="0" w:color="488BC9" w:themeColor="accent1"/>
          <w:insideH w:val="nil"/>
          <w:insideV w:val="nil"/>
        </w:tcBorders>
        <w:shd w:val="clear" w:color="auto" w:fill="488BC9" w:themeFill="accent1"/>
      </w:tcPr>
    </w:tblStylePr>
    <w:tblStylePr w:type="lastRow">
      <w:rPr>
        <w:b/>
        <w:bCs/>
      </w:rPr>
      <w:tblPr/>
      <w:tcPr>
        <w:tcBorders>
          <w:top w:val="double" w:sz="4" w:space="0" w:color="488BC9" w:themeColor="accent1"/>
        </w:tcBorders>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05307">
      <w:bodyDiv w:val="1"/>
      <w:marLeft w:val="0"/>
      <w:marRight w:val="0"/>
      <w:marTop w:val="0"/>
      <w:marBottom w:val="0"/>
      <w:divBdr>
        <w:top w:val="none" w:sz="0" w:space="0" w:color="auto"/>
        <w:left w:val="none" w:sz="0" w:space="0" w:color="auto"/>
        <w:bottom w:val="none" w:sz="0" w:space="0" w:color="auto"/>
        <w:right w:val="none" w:sz="0" w:space="0" w:color="auto"/>
      </w:divBdr>
    </w:div>
    <w:div w:id="1356469321">
      <w:bodyDiv w:val="1"/>
      <w:marLeft w:val="0"/>
      <w:marRight w:val="0"/>
      <w:marTop w:val="0"/>
      <w:marBottom w:val="0"/>
      <w:divBdr>
        <w:top w:val="none" w:sz="0" w:space="0" w:color="auto"/>
        <w:left w:val="none" w:sz="0" w:space="0" w:color="auto"/>
        <w:bottom w:val="none" w:sz="0" w:space="0" w:color="auto"/>
        <w:right w:val="none" w:sz="0" w:space="0" w:color="auto"/>
      </w:divBdr>
    </w:div>
    <w:div w:id="1516730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SAquestions@cde.state.co.us"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cde.state.co.us/fedprograms/statereportc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Aquestions@cde.state.co.us" TargetMode="External"/><Relationship Id="rId5" Type="http://schemas.openxmlformats.org/officeDocument/2006/relationships/webSettings" Target="webSettings.xml"/><Relationship Id="rId15" Type="http://schemas.openxmlformats.org/officeDocument/2006/relationships/hyperlink" Target="https://www.ed.gov/ess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E theme">
  <a:themeElements>
    <a:clrScheme name="Custom 1">
      <a:dk1>
        <a:sysClr val="windowText" lastClr="000000"/>
      </a:dk1>
      <a:lt1>
        <a:sysClr val="window" lastClr="FFFFFF"/>
      </a:lt1>
      <a:dk2>
        <a:srgbClr val="232C67"/>
      </a:dk2>
      <a:lt2>
        <a:srgbClr val="D0D2D3"/>
      </a:lt2>
      <a:accent1>
        <a:srgbClr val="488BC9"/>
      </a:accent1>
      <a:accent2>
        <a:srgbClr val="EF7521"/>
      </a:accent2>
      <a:accent3>
        <a:srgbClr val="00953A"/>
      </a:accent3>
      <a:accent4>
        <a:srgbClr val="6EC4E8"/>
      </a:accent4>
      <a:accent5>
        <a:srgbClr val="86BE40"/>
      </a:accent5>
      <a:accent6>
        <a:srgbClr val="F8B333"/>
      </a:accent6>
      <a:hlink>
        <a:srgbClr val="0563C1"/>
      </a:hlink>
      <a:folHlink>
        <a:srgbClr val="954F72"/>
      </a:folHlink>
    </a:clrScheme>
    <a:fontScheme name="Evaluation COL">
      <a:majorFont>
        <a:latin typeface="Museo 5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E theme" id="{F4A7630F-196E-4126-AA2B-C1239386A971}" vid="{CE6583AC-A72A-4087-86D5-FBD1B8D76F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0247-25AA-48A0-BC14-97F7A8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Negley, Tina</cp:lastModifiedBy>
  <cp:revision>36</cp:revision>
  <cp:lastPrinted>2012-06-28T18:16:00Z</cp:lastPrinted>
  <dcterms:created xsi:type="dcterms:W3CDTF">2025-03-07T15:16:00Z</dcterms:created>
  <dcterms:modified xsi:type="dcterms:W3CDTF">2025-03-07T19:32:00Z</dcterms:modified>
</cp:coreProperties>
</file>