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2692D" w14:textId="77777777" w:rsidR="00F7025D" w:rsidRDefault="00F7025D" w:rsidP="00FA7266">
      <w:pPr>
        <w:pStyle w:val="Heading1"/>
        <w:rPr>
          <w:rFonts w:ascii="Museo 500" w:hAnsi="Museo 500"/>
          <w:sz w:val="36"/>
        </w:rPr>
      </w:pPr>
      <w:r>
        <w:t>Network Device Security and Configuration Policy</w:t>
      </w:r>
    </w:p>
    <w:p w14:paraId="54B99F5D" w14:textId="0CE99D17" w:rsidR="003E192C" w:rsidRPr="003E192C" w:rsidRDefault="003E192C" w:rsidP="00FA7266">
      <w:pPr>
        <w:pStyle w:val="Heading2"/>
      </w:pPr>
      <w:r w:rsidRPr="003E192C">
        <w:t>Overview</w:t>
      </w:r>
    </w:p>
    <w:p w14:paraId="70239F94" w14:textId="77777777" w:rsidR="004717ED" w:rsidRPr="002F69C9" w:rsidRDefault="004717ED" w:rsidP="00FA7266">
      <w:pPr>
        <w:pStyle w:val="PolicyText1"/>
      </w:pPr>
      <w:r>
        <w:t xml:space="preserve">Routers </w:t>
      </w:r>
      <w:r w:rsidR="003D3B1C">
        <w:t xml:space="preserve">and smart switches </w:t>
      </w:r>
      <w:r>
        <w:t xml:space="preserve">provide important security functions within a network.  Configured correctly, they are one of several hardware and software devices available that help manage and protect a private network from a public one.  </w:t>
      </w:r>
      <w:r w:rsidRPr="00F06BFF">
        <w:t xml:space="preserve">This document describes a required minimal security configuration for routers and switches connecting to </w:t>
      </w:r>
      <w:r w:rsidR="00F7025D">
        <w:t xml:space="preserve">the [LEP] </w:t>
      </w:r>
      <w:r w:rsidRPr="00F06BFF">
        <w:t>production network or used in a production capacity</w:t>
      </w:r>
      <w:r>
        <w:t xml:space="preserve"> within </w:t>
      </w:r>
      <w:r w:rsidR="00F7025D">
        <w:t>[LEP]</w:t>
      </w:r>
      <w:r>
        <w:t>.</w:t>
      </w:r>
    </w:p>
    <w:p w14:paraId="21ADE714" w14:textId="3871D028" w:rsidR="003E192C" w:rsidRPr="003E192C" w:rsidRDefault="003E192C" w:rsidP="00FA7266">
      <w:pPr>
        <w:pStyle w:val="Heading2"/>
      </w:pPr>
      <w:r w:rsidRPr="003E192C">
        <w:t>Purpose</w:t>
      </w:r>
    </w:p>
    <w:p w14:paraId="2786BCEA" w14:textId="77777777" w:rsidR="004717ED" w:rsidRPr="002D5BB3" w:rsidRDefault="004717ED" w:rsidP="00FA7266">
      <w:pPr>
        <w:pStyle w:val="PolicyText1"/>
      </w:pPr>
      <w:r>
        <w:t xml:space="preserve">Routers </w:t>
      </w:r>
      <w:r w:rsidR="00F27B8A">
        <w:t xml:space="preserve">and switches </w:t>
      </w:r>
      <w:r>
        <w:t>physically</w:t>
      </w:r>
      <w:r w:rsidR="00F27B8A">
        <w:t xml:space="preserve"> (and virtually)</w:t>
      </w:r>
      <w:r>
        <w:t xml:space="preserve"> separate logical networks through configuration and protocol management.  Effective management of </w:t>
      </w:r>
      <w:r w:rsidR="00993C97">
        <w:t>these important network devices</w:t>
      </w:r>
      <w:r>
        <w:t xml:space="preserve"> helps to protect internal network resources</w:t>
      </w:r>
      <w:r w:rsidR="00993C97">
        <w:t xml:space="preserve"> from external risks</w:t>
      </w:r>
      <w:r>
        <w:t xml:space="preserve">.  </w:t>
      </w:r>
      <w:r w:rsidRPr="002F69C9">
        <w:t xml:space="preserve">This policy </w:t>
      </w:r>
      <w:r w:rsidR="00993C97">
        <w:t xml:space="preserve">provides policy and protocol </w:t>
      </w:r>
      <w:r w:rsidR="001754B1">
        <w:t xml:space="preserve">standards </w:t>
      </w:r>
      <w:r w:rsidR="00993C97">
        <w:t xml:space="preserve">to </w:t>
      </w:r>
      <w:r w:rsidRPr="00F06BFF">
        <w:t xml:space="preserve">minimize </w:t>
      </w:r>
      <w:r w:rsidR="001754B1">
        <w:t xml:space="preserve">security and intrusion </w:t>
      </w:r>
      <w:r w:rsidRPr="00F06BFF">
        <w:t xml:space="preserve">risks related to </w:t>
      </w:r>
      <w:r w:rsidR="001754B1">
        <w:t xml:space="preserve">internal </w:t>
      </w:r>
      <w:r>
        <w:t>resources from outside influences</w:t>
      </w:r>
      <w:r w:rsidRPr="00F06BFF">
        <w:t>.</w:t>
      </w:r>
    </w:p>
    <w:p w14:paraId="770A1DE5" w14:textId="1DEF021C" w:rsidR="003E192C" w:rsidRPr="003E192C" w:rsidRDefault="003E192C" w:rsidP="00FA7266">
      <w:pPr>
        <w:pStyle w:val="Heading2"/>
      </w:pPr>
      <w:r w:rsidRPr="003E192C">
        <w:t>Scope</w:t>
      </w:r>
    </w:p>
    <w:p w14:paraId="5A29BF91" w14:textId="77777777" w:rsidR="003E192C" w:rsidRPr="003E192C" w:rsidRDefault="003E192C" w:rsidP="00FA7266">
      <w:pPr>
        <w:pStyle w:val="PolicyText1"/>
      </w:pPr>
      <w:r w:rsidRPr="003E192C">
        <w:t xml:space="preserve">This policy applies to all </w:t>
      </w:r>
      <w:r w:rsidR="00F7025D">
        <w:t xml:space="preserve">[LEP] </w:t>
      </w:r>
      <w:r w:rsidRPr="003E192C">
        <w:t>staff</w:t>
      </w:r>
      <w:r w:rsidR="00F24902">
        <w:t xml:space="preserve"> who </w:t>
      </w:r>
      <w:proofErr w:type="gramStart"/>
      <w:r w:rsidR="00F24902">
        <w:t>support</w:t>
      </w:r>
      <w:proofErr w:type="gramEnd"/>
      <w:r w:rsidR="00F24902">
        <w:t xml:space="preserve"> network switch </w:t>
      </w:r>
      <w:r w:rsidR="004717ED">
        <w:t xml:space="preserve">and </w:t>
      </w:r>
      <w:r w:rsidR="00F24902">
        <w:t>routing technologies</w:t>
      </w:r>
      <w:r w:rsidR="00B6345D">
        <w:t>.</w:t>
      </w:r>
    </w:p>
    <w:p w14:paraId="0EA714BD" w14:textId="43DE0615" w:rsidR="003E192C" w:rsidRDefault="003E192C" w:rsidP="00FA7266">
      <w:pPr>
        <w:pStyle w:val="Heading2"/>
      </w:pPr>
      <w:r w:rsidRPr="003E192C">
        <w:t xml:space="preserve">Policy </w:t>
      </w:r>
    </w:p>
    <w:p w14:paraId="3AD36230" w14:textId="77777777" w:rsidR="00F24902" w:rsidRDefault="00F24902" w:rsidP="00FA7266">
      <w:pPr>
        <w:pStyle w:val="Heading3"/>
      </w:pPr>
      <w:r>
        <w:t>GENERAL</w:t>
      </w:r>
    </w:p>
    <w:p w14:paraId="5A6AA8DF" w14:textId="77777777" w:rsidR="00F24902" w:rsidRDefault="00F24902" w:rsidP="00FA7266">
      <w:pPr>
        <w:pStyle w:val="PolicyText2"/>
      </w:pPr>
      <w:r>
        <w:t xml:space="preserve">The following general procedures and protocols </w:t>
      </w:r>
      <w:proofErr w:type="gramStart"/>
      <w:r>
        <w:t>shall be applied</w:t>
      </w:r>
      <w:proofErr w:type="gramEnd"/>
      <w:r>
        <w:t xml:space="preserve"> to all </w:t>
      </w:r>
      <w:r w:rsidR="00F7025D">
        <w:t>[LEP]-</w:t>
      </w:r>
      <w:r>
        <w:t>owned switches and routers:</w:t>
      </w:r>
    </w:p>
    <w:p w14:paraId="6FC2975F" w14:textId="757A30F0" w:rsidR="00F7025D" w:rsidRPr="00F24902" w:rsidRDefault="004717ED" w:rsidP="00FA7266">
      <w:pPr>
        <w:pStyle w:val="PolicyText2"/>
        <w:numPr>
          <w:ilvl w:val="0"/>
          <w:numId w:val="33"/>
        </w:numPr>
      </w:pPr>
      <w:r w:rsidRPr="00F24902">
        <w:t xml:space="preserve">Every router and switch deployed in the </w:t>
      </w:r>
      <w:r w:rsidR="00F7025D">
        <w:t xml:space="preserve">[LEP] </w:t>
      </w:r>
      <w:r w:rsidRPr="00F24902">
        <w:t xml:space="preserve">network </w:t>
      </w:r>
      <w:r w:rsidR="00F24902" w:rsidRPr="00F24902">
        <w:t xml:space="preserve">shall </w:t>
      </w:r>
      <w:r w:rsidRPr="00F24902">
        <w:t>be appropriately configured and meet security requirements</w:t>
      </w:r>
      <w:r w:rsidR="00F24902" w:rsidRPr="00F24902">
        <w:t xml:space="preserve"> for their individual purposes (internal, public facing, demilitarized)</w:t>
      </w:r>
    </w:p>
    <w:p w14:paraId="1735F7B9" w14:textId="6BB46B5C" w:rsidR="004717ED" w:rsidRPr="00F24902" w:rsidRDefault="00F24902" w:rsidP="00FA7266">
      <w:pPr>
        <w:pStyle w:val="PolicyText2"/>
        <w:numPr>
          <w:ilvl w:val="0"/>
          <w:numId w:val="33"/>
        </w:numPr>
      </w:pPr>
      <w:r w:rsidRPr="00F24902">
        <w:t>Access control</w:t>
      </w:r>
      <w:r w:rsidR="004717ED" w:rsidRPr="00F24902">
        <w:t xml:space="preserve"> shall be used to provide separate authentication, authorization, and accounting services</w:t>
      </w:r>
      <w:r w:rsidRPr="00F24902">
        <w:t xml:space="preserve"> for network based access</w:t>
      </w:r>
    </w:p>
    <w:p w14:paraId="0C6D3061" w14:textId="03879226" w:rsidR="00F24902" w:rsidRPr="00F24902" w:rsidRDefault="004717ED" w:rsidP="00FA7266">
      <w:pPr>
        <w:pStyle w:val="PolicyText2"/>
        <w:numPr>
          <w:ilvl w:val="0"/>
          <w:numId w:val="33"/>
        </w:numPr>
      </w:pPr>
      <w:r w:rsidRPr="00F24902">
        <w:t>Configurations shall prohibit direct public access</w:t>
      </w:r>
      <w:r w:rsidR="007C4887">
        <w:t xml:space="preserve"> between public networks (e.g. i</w:t>
      </w:r>
      <w:r w:rsidRPr="00F24902">
        <w:t xml:space="preserve">nternet) and any </w:t>
      </w:r>
      <w:r w:rsidR="00F24902" w:rsidRPr="00F24902">
        <w:t xml:space="preserve">internal </w:t>
      </w:r>
      <w:r w:rsidR="00F7025D">
        <w:t xml:space="preserve">[LEP] </w:t>
      </w:r>
      <w:r w:rsidR="00F24902" w:rsidRPr="00F24902">
        <w:t>network</w:t>
      </w:r>
    </w:p>
    <w:p w14:paraId="53E5A73E" w14:textId="02FE7AAC" w:rsidR="00F24902" w:rsidRPr="00F24902" w:rsidRDefault="004717ED" w:rsidP="00FA7266">
      <w:pPr>
        <w:pStyle w:val="PolicyText2"/>
        <w:numPr>
          <w:ilvl w:val="0"/>
          <w:numId w:val="33"/>
        </w:numPr>
      </w:pPr>
      <w:r w:rsidRPr="00F24902">
        <w:t xml:space="preserve">Configurations shall restrict all traffic, inbound and outbound, from untrusted networks (including </w:t>
      </w:r>
      <w:r w:rsidR="00F24902" w:rsidRPr="00F24902">
        <w:t>guest and external wireless connections</w:t>
      </w:r>
      <w:r w:rsidRPr="00F24902">
        <w:t>) and hosts</w:t>
      </w:r>
    </w:p>
    <w:p w14:paraId="2C4DE398" w14:textId="7048F3C9" w:rsidR="004717ED" w:rsidRPr="00F24902" w:rsidRDefault="00F24902" w:rsidP="00FA7266">
      <w:pPr>
        <w:pStyle w:val="PolicyText2"/>
        <w:numPr>
          <w:ilvl w:val="0"/>
          <w:numId w:val="33"/>
        </w:numPr>
      </w:pPr>
      <w:r w:rsidRPr="00F24902">
        <w:t xml:space="preserve">Security shall </w:t>
      </w:r>
      <w:r w:rsidR="004717ED" w:rsidRPr="00F24902">
        <w:t>specifically deny all other traffic</w:t>
      </w:r>
      <w:r w:rsidR="007C4887">
        <w:t xml:space="preserve"> except for necessary protocols</w:t>
      </w:r>
    </w:p>
    <w:p w14:paraId="4321118A" w14:textId="30C578F1" w:rsidR="00FC62EF" w:rsidRDefault="004717ED" w:rsidP="00FA7266">
      <w:pPr>
        <w:pStyle w:val="PolicyText2"/>
        <w:numPr>
          <w:ilvl w:val="0"/>
          <w:numId w:val="33"/>
        </w:numPr>
      </w:pPr>
      <w:r w:rsidRPr="00F24902">
        <w:t xml:space="preserve">No local user accounts shall be configured on the router and </w:t>
      </w:r>
      <w:r w:rsidR="00F24902">
        <w:t xml:space="preserve">all router passwords </w:t>
      </w:r>
      <w:r w:rsidRPr="00F24902">
        <w:t xml:space="preserve">shall be </w:t>
      </w:r>
      <w:r w:rsidR="007C4887">
        <w:t>kept in a secure encrypted form</w:t>
      </w:r>
    </w:p>
    <w:p w14:paraId="66AAB45F" w14:textId="50A3C91C" w:rsidR="00F24902" w:rsidRPr="00F24902" w:rsidRDefault="00FC62EF" w:rsidP="00FA7266">
      <w:pPr>
        <w:pStyle w:val="PolicyText2"/>
        <w:numPr>
          <w:ilvl w:val="0"/>
          <w:numId w:val="33"/>
        </w:numPr>
      </w:pPr>
      <w:r>
        <w:t>All default</w:t>
      </w:r>
      <w:r w:rsidR="007C4887">
        <w:t xml:space="preserve"> ACL passwords shall be changed</w:t>
      </w:r>
    </w:p>
    <w:p w14:paraId="3667059F" w14:textId="079BF3E0" w:rsidR="007C4887" w:rsidRDefault="00F24902" w:rsidP="00FA7266">
      <w:pPr>
        <w:pStyle w:val="PolicyText2"/>
        <w:numPr>
          <w:ilvl w:val="0"/>
          <w:numId w:val="33"/>
        </w:numPr>
      </w:pPr>
      <w:r>
        <w:t>R</w:t>
      </w:r>
      <w:r w:rsidR="004717ED" w:rsidRPr="00F24902">
        <w:t>outer</w:t>
      </w:r>
      <w:r>
        <w:t>s</w:t>
      </w:r>
      <w:r w:rsidR="004717ED" w:rsidRPr="00F24902">
        <w:t xml:space="preserve"> </w:t>
      </w:r>
      <w:r w:rsidR="00F27B8A">
        <w:t xml:space="preserve">and switches </w:t>
      </w:r>
      <w:r w:rsidR="004717ED" w:rsidRPr="00F24902">
        <w:t xml:space="preserve">shall have </w:t>
      </w:r>
      <w:r>
        <w:t xml:space="preserve">centralized, encrypted access passwords </w:t>
      </w:r>
      <w:r w:rsidR="004717ED" w:rsidRPr="00F24902">
        <w:t xml:space="preserve">set to the current production router password available from the </w:t>
      </w:r>
      <w:r w:rsidR="00F7025D">
        <w:t>[Insert Appropriate Role]</w:t>
      </w:r>
    </w:p>
    <w:p w14:paraId="3DD6872A" w14:textId="04E78F60" w:rsidR="00F24902" w:rsidRPr="00F24902" w:rsidRDefault="007C4887" w:rsidP="00FA7266">
      <w:pPr>
        <w:pStyle w:val="PolicyText2"/>
        <w:numPr>
          <w:ilvl w:val="0"/>
          <w:numId w:val="33"/>
        </w:numPr>
      </w:pPr>
      <w:r>
        <w:t>P</w:t>
      </w:r>
      <w:r w:rsidR="00F24902">
        <w:t>asswords shall follow strong password mechanisms outl</w:t>
      </w:r>
      <w:r w:rsidR="00F7025D">
        <w:t xml:space="preserve">ined in the [LEP] </w:t>
      </w:r>
      <w:commentRangeStart w:id="0"/>
      <w:r w:rsidR="00F7025D">
        <w:t xml:space="preserve">Access Control and </w:t>
      </w:r>
      <w:r w:rsidR="00F24902">
        <w:t>Password Policy</w:t>
      </w:r>
      <w:commentRangeEnd w:id="0"/>
      <w:r w:rsidR="00F7025D">
        <w:rPr>
          <w:rStyle w:val="CommentReference"/>
        </w:rPr>
        <w:commentReference w:id="0"/>
      </w:r>
    </w:p>
    <w:p w14:paraId="6A0C2A40" w14:textId="427415CA" w:rsidR="004717ED" w:rsidRDefault="004717ED" w:rsidP="00FA7266">
      <w:pPr>
        <w:pStyle w:val="PolicyText2"/>
        <w:numPr>
          <w:ilvl w:val="0"/>
          <w:numId w:val="33"/>
        </w:numPr>
      </w:pPr>
      <w:r w:rsidRPr="00F24902">
        <w:lastRenderedPageBreak/>
        <w:t xml:space="preserve">Access rules shall be added as business needs arise and be approved by the </w:t>
      </w:r>
      <w:r w:rsidR="00F7025D">
        <w:t xml:space="preserve">[Insert Appropriate Role] </w:t>
      </w:r>
      <w:r w:rsidR="00F24902">
        <w:t>or designee</w:t>
      </w:r>
    </w:p>
    <w:p w14:paraId="6FBDCAD7" w14:textId="6BA60063" w:rsidR="00FC62EF" w:rsidRPr="00F24902" w:rsidRDefault="00FC62EF" w:rsidP="00FA7266">
      <w:pPr>
        <w:pStyle w:val="PolicyText2"/>
        <w:numPr>
          <w:ilvl w:val="0"/>
          <w:numId w:val="33"/>
        </w:numPr>
      </w:pPr>
      <w:r w:rsidRPr="00F06BFF">
        <w:t xml:space="preserve">All activities </w:t>
      </w:r>
      <w:r>
        <w:t>and traffic shall be l</w:t>
      </w:r>
      <w:r w:rsidRPr="00F06BFF">
        <w:t>ogged</w:t>
      </w:r>
      <w:r>
        <w:t xml:space="preserve"> and centrally stored using industry standard or vendor specific co</w:t>
      </w:r>
      <w:r w:rsidR="007C4887">
        <w:t>llection mechanisms (e.g. SNMP)</w:t>
      </w:r>
    </w:p>
    <w:p w14:paraId="5F1B8208" w14:textId="77777777" w:rsidR="004717ED" w:rsidRPr="00F06BFF" w:rsidRDefault="00F24902" w:rsidP="00FA7266">
      <w:pPr>
        <w:pStyle w:val="Heading3"/>
      </w:pPr>
      <w:r>
        <w:t>CONFIGURATION</w:t>
      </w:r>
    </w:p>
    <w:p w14:paraId="3D584459" w14:textId="77777777" w:rsidR="004717ED" w:rsidRPr="00F06BFF" w:rsidRDefault="00FC62EF" w:rsidP="00FA7266">
      <w:pPr>
        <w:pStyle w:val="PolicyText2"/>
      </w:pPr>
      <w:r w:rsidRPr="00F06BFF">
        <w:t xml:space="preserve">Telnet </w:t>
      </w:r>
      <w:proofErr w:type="gramStart"/>
      <w:r w:rsidRPr="00F06BFF">
        <w:t>shall not be used</w:t>
      </w:r>
      <w:proofErr w:type="gramEnd"/>
      <w:r w:rsidRPr="00F06BFF">
        <w:t xml:space="preserve"> to manage </w:t>
      </w:r>
      <w:r>
        <w:t xml:space="preserve">or configure </w:t>
      </w:r>
      <w:r w:rsidRPr="00F06BFF">
        <w:t>a router.  When routers are remotely configured, Secure Shell (SSH) is the preferred management protocol.</w:t>
      </w:r>
      <w:r>
        <w:t xml:space="preserve"> </w:t>
      </w:r>
      <w:r w:rsidR="004717ED" w:rsidRPr="00F06BFF">
        <w:t xml:space="preserve">Routers </w:t>
      </w:r>
      <w:proofErr w:type="gramStart"/>
      <w:r w:rsidR="004717ED" w:rsidRPr="00F06BFF">
        <w:t xml:space="preserve">shall </w:t>
      </w:r>
      <w:r w:rsidR="00F24902">
        <w:t xml:space="preserve">minimally </w:t>
      </w:r>
      <w:r w:rsidR="004717ED" w:rsidRPr="00F06BFF">
        <w:t>be configured</w:t>
      </w:r>
      <w:proofErr w:type="gramEnd"/>
      <w:r w:rsidR="004717ED" w:rsidRPr="00F06BFF">
        <w:t xml:space="preserve"> to disallow the following</w:t>
      </w:r>
      <w:r w:rsidR="00F24902">
        <w:t xml:space="preserve"> communications and transmissions</w:t>
      </w:r>
      <w:r w:rsidR="004717ED" w:rsidRPr="00F06BFF">
        <w:t>:</w:t>
      </w:r>
    </w:p>
    <w:p w14:paraId="7E42E332" w14:textId="355EAD74" w:rsidR="004717ED" w:rsidRPr="00F06BFF" w:rsidRDefault="004717ED" w:rsidP="00FA7266">
      <w:pPr>
        <w:pStyle w:val="PolicyText2"/>
        <w:numPr>
          <w:ilvl w:val="0"/>
          <w:numId w:val="34"/>
        </w:numPr>
      </w:pPr>
      <w:r w:rsidRPr="00F06BFF">
        <w:t>IP directed broadcasts</w:t>
      </w:r>
    </w:p>
    <w:p w14:paraId="6712DF56" w14:textId="43202394" w:rsidR="004717ED" w:rsidRPr="00F06BFF" w:rsidRDefault="004717ED" w:rsidP="00FA7266">
      <w:pPr>
        <w:pStyle w:val="PolicyText2"/>
        <w:numPr>
          <w:ilvl w:val="0"/>
          <w:numId w:val="34"/>
        </w:numPr>
      </w:pPr>
      <w:r w:rsidRPr="00F06BFF">
        <w:t>Incoming packets at the router sourced with invalid addresses</w:t>
      </w:r>
    </w:p>
    <w:p w14:paraId="5A0ECEEA" w14:textId="5ED2414E" w:rsidR="004717ED" w:rsidRPr="00F06BFF" w:rsidRDefault="004717ED" w:rsidP="00FA7266">
      <w:pPr>
        <w:pStyle w:val="PolicyText2"/>
        <w:numPr>
          <w:ilvl w:val="0"/>
          <w:numId w:val="34"/>
        </w:numPr>
      </w:pPr>
      <w:r w:rsidRPr="00F06BFF">
        <w:t>TCP small services</w:t>
      </w:r>
    </w:p>
    <w:p w14:paraId="0524DDB3" w14:textId="2907D06A" w:rsidR="004717ED" w:rsidRPr="00F06BFF" w:rsidRDefault="004717ED" w:rsidP="00FA7266">
      <w:pPr>
        <w:pStyle w:val="PolicyText2"/>
        <w:numPr>
          <w:ilvl w:val="0"/>
          <w:numId w:val="34"/>
        </w:numPr>
      </w:pPr>
      <w:r w:rsidRPr="00F06BFF">
        <w:t>UDP small services</w:t>
      </w:r>
    </w:p>
    <w:p w14:paraId="7259C4B6" w14:textId="5374DDE4" w:rsidR="004717ED" w:rsidRPr="00F06BFF" w:rsidRDefault="00F24902" w:rsidP="00FA7266">
      <w:pPr>
        <w:pStyle w:val="PolicyText2"/>
        <w:numPr>
          <w:ilvl w:val="0"/>
          <w:numId w:val="34"/>
        </w:numPr>
      </w:pPr>
      <w:r>
        <w:t>S</w:t>
      </w:r>
      <w:r w:rsidR="004717ED" w:rsidRPr="00F06BFF">
        <w:t>ource routing</w:t>
      </w:r>
    </w:p>
    <w:p w14:paraId="78DC6C28" w14:textId="35795BB3" w:rsidR="004717ED" w:rsidRPr="00FC62EF" w:rsidRDefault="00F24902" w:rsidP="00FA7266">
      <w:pPr>
        <w:pStyle w:val="PolicyText2"/>
        <w:numPr>
          <w:ilvl w:val="0"/>
          <w:numId w:val="34"/>
        </w:numPr>
      </w:pPr>
      <w:r w:rsidRPr="00FC62EF">
        <w:t>W</w:t>
      </w:r>
      <w:r w:rsidR="004717ED" w:rsidRPr="00FC62EF">
        <w:t xml:space="preserve">eb services running on router </w:t>
      </w:r>
    </w:p>
    <w:p w14:paraId="3B2E260E" w14:textId="77777777" w:rsidR="004717ED" w:rsidRPr="00F06BFF" w:rsidRDefault="00FC62EF" w:rsidP="00FA7266">
      <w:pPr>
        <w:pStyle w:val="PolicyText2"/>
      </w:pPr>
      <w:r>
        <w:t xml:space="preserve">Areas where physical network components reside shall </w:t>
      </w:r>
      <w:proofErr w:type="gramStart"/>
      <w:r>
        <w:t>be locked</w:t>
      </w:r>
      <w:proofErr w:type="gramEnd"/>
      <w:r>
        <w:t xml:space="preserve"> and be marked with </w:t>
      </w:r>
      <w:r w:rsidR="004717ED" w:rsidRPr="00F06BFF">
        <w:t>the following statement posted in clear view: UNAUTHORIZED ACCESS PROHIBITED.</w:t>
      </w:r>
      <w:r w:rsidR="004717ED">
        <w:t xml:space="preserve">  Staff </w:t>
      </w:r>
      <w:r>
        <w:t xml:space="preserve">shall </w:t>
      </w:r>
      <w:r w:rsidR="004717ED" w:rsidRPr="00F06BFF">
        <w:t>have explicit permission to access or configure this device</w:t>
      </w:r>
      <w:r w:rsidR="00F7025D">
        <w:t xml:space="preserve"> granted only by the [Insert Appropriate Role]</w:t>
      </w:r>
      <w:r>
        <w:t xml:space="preserve"> or</w:t>
      </w:r>
      <w:r w:rsidR="00F7025D">
        <w:t xml:space="preserve"> [Insert Additional Appropriate Role]</w:t>
      </w:r>
      <w:r w:rsidR="004717ED" w:rsidRPr="00F06BFF">
        <w:t xml:space="preserve">.  </w:t>
      </w:r>
    </w:p>
    <w:p w14:paraId="7476B3BC" w14:textId="77777777" w:rsidR="004717ED" w:rsidRDefault="00FC62EF" w:rsidP="00FA7266">
      <w:pPr>
        <w:pStyle w:val="Heading3"/>
      </w:pPr>
      <w:r>
        <w:t>MANAGEMENT AND ADMINISTRATION</w:t>
      </w:r>
    </w:p>
    <w:p w14:paraId="08DA2C89" w14:textId="77777777" w:rsidR="004717ED" w:rsidRDefault="00F7025D" w:rsidP="00FA7266">
      <w:pPr>
        <w:pStyle w:val="PolicyText2"/>
      </w:pPr>
      <w:r>
        <w:t xml:space="preserve">The [Insert Appropriate Role] </w:t>
      </w:r>
      <w:r w:rsidR="00FC62EF">
        <w:t xml:space="preserve">or their designee shall ensure the following processes and protocols exist for all </w:t>
      </w:r>
      <w:r>
        <w:t>[LEP]-</w:t>
      </w:r>
      <w:r w:rsidR="00FC62EF">
        <w:t>owned network devices</w:t>
      </w:r>
      <w:r w:rsidR="004717ED">
        <w:t>:</w:t>
      </w:r>
    </w:p>
    <w:p w14:paraId="34EB335A" w14:textId="2561AE60" w:rsidR="004717ED" w:rsidRDefault="004717ED" w:rsidP="00FA7266">
      <w:pPr>
        <w:pStyle w:val="PolicyText2"/>
        <w:numPr>
          <w:ilvl w:val="0"/>
          <w:numId w:val="35"/>
        </w:numPr>
      </w:pPr>
      <w:r w:rsidRPr="00E2464D">
        <w:t xml:space="preserve">Formal </w:t>
      </w:r>
      <w:r>
        <w:t>router</w:t>
      </w:r>
      <w:r w:rsidRPr="00E2464D">
        <w:t xml:space="preserve"> </w:t>
      </w:r>
      <w:r w:rsidR="001914C5">
        <w:t xml:space="preserve">testing and </w:t>
      </w:r>
      <w:r w:rsidRPr="00E2464D">
        <w:t>ha</w:t>
      </w:r>
      <w:r w:rsidR="007C4887">
        <w:t>rdening procedures are in place</w:t>
      </w:r>
    </w:p>
    <w:p w14:paraId="3E1DC449" w14:textId="2F6B618F" w:rsidR="004717ED" w:rsidRDefault="001914C5" w:rsidP="00FA7266">
      <w:pPr>
        <w:pStyle w:val="PolicyText2"/>
        <w:numPr>
          <w:ilvl w:val="0"/>
          <w:numId w:val="35"/>
        </w:numPr>
      </w:pPr>
      <w:r>
        <w:t>Change management policy is followed for all configuration</w:t>
      </w:r>
      <w:r w:rsidR="004717ED">
        <w:t xml:space="preserve"> change</w:t>
      </w:r>
      <w:r>
        <w:t>s</w:t>
      </w:r>
    </w:p>
    <w:p w14:paraId="16FFEE07" w14:textId="6276B2BD" w:rsidR="004717ED" w:rsidRDefault="00FC62EF" w:rsidP="00FA7266">
      <w:pPr>
        <w:pStyle w:val="PolicyText2"/>
        <w:numPr>
          <w:ilvl w:val="0"/>
          <w:numId w:val="35"/>
        </w:numPr>
      </w:pPr>
      <w:r>
        <w:t>All r</w:t>
      </w:r>
      <w:r w:rsidR="004717ED">
        <w:t>outer</w:t>
      </w:r>
      <w:r w:rsidR="004717ED" w:rsidRPr="00E2464D">
        <w:t xml:space="preserve"> </w:t>
      </w:r>
      <w:r>
        <w:t xml:space="preserve">and switch </w:t>
      </w:r>
      <w:r w:rsidR="007C4887">
        <w:t>passwords are long and complex</w:t>
      </w:r>
    </w:p>
    <w:p w14:paraId="735B3D49" w14:textId="35AB1527" w:rsidR="00FC62EF" w:rsidRDefault="004717ED" w:rsidP="00FA7266">
      <w:pPr>
        <w:pStyle w:val="PolicyText2"/>
        <w:numPr>
          <w:ilvl w:val="0"/>
          <w:numId w:val="35"/>
        </w:numPr>
      </w:pPr>
      <w:r>
        <w:t xml:space="preserve">Routers </w:t>
      </w:r>
      <w:r w:rsidR="00FC62EF">
        <w:t xml:space="preserve">and switches </w:t>
      </w:r>
      <w:r>
        <w:t>are</w:t>
      </w:r>
      <w:r w:rsidRPr="00E2464D">
        <w:t xml:space="preserve"> patched and updated </w:t>
      </w:r>
      <w:r w:rsidR="00FC62EF">
        <w:t xml:space="preserve">on a documented, </w:t>
      </w:r>
      <w:r w:rsidR="007C4887">
        <w:t>regular,</w:t>
      </w:r>
      <w:r w:rsidR="00FC62EF">
        <w:t xml:space="preserve"> and </w:t>
      </w:r>
      <w:r w:rsidRPr="00E2464D">
        <w:t xml:space="preserve">timely </w:t>
      </w:r>
      <w:r w:rsidR="00FC62EF">
        <w:t>schedule</w:t>
      </w:r>
    </w:p>
    <w:p w14:paraId="6EBCC744" w14:textId="529FB657" w:rsidR="00FC62EF" w:rsidRDefault="00FC62EF" w:rsidP="00FA7266">
      <w:pPr>
        <w:pStyle w:val="PolicyText2"/>
        <w:numPr>
          <w:ilvl w:val="0"/>
          <w:numId w:val="35"/>
        </w:numPr>
      </w:pPr>
      <w:r>
        <w:t>Procedures exist for installing cri</w:t>
      </w:r>
      <w:r w:rsidR="007C4887">
        <w:t>tical security firmware patches</w:t>
      </w:r>
    </w:p>
    <w:p w14:paraId="5B35753C" w14:textId="542303D7" w:rsidR="004717ED" w:rsidRPr="00E2464D" w:rsidRDefault="004717ED" w:rsidP="00FA7266">
      <w:pPr>
        <w:pStyle w:val="PolicyText2"/>
        <w:numPr>
          <w:ilvl w:val="0"/>
          <w:numId w:val="35"/>
        </w:numPr>
      </w:pPr>
      <w:r>
        <w:t xml:space="preserve">Routers </w:t>
      </w:r>
      <w:r w:rsidR="00FC62EF">
        <w:t xml:space="preserve">and switches </w:t>
      </w:r>
      <w:r>
        <w:t>are</w:t>
      </w:r>
      <w:r w:rsidRPr="004678EF">
        <w:t xml:space="preserve"> under support contract with appropriate response ti</w:t>
      </w:r>
      <w:r>
        <w:t>me guarantees and replacement routers are immediately available</w:t>
      </w:r>
      <w:r w:rsidR="00FC62EF">
        <w:t xml:space="preserve"> should a failure occur</w:t>
      </w:r>
    </w:p>
    <w:p w14:paraId="2CDF709D" w14:textId="725EB277" w:rsidR="003E192C" w:rsidRPr="003E192C" w:rsidRDefault="003E192C" w:rsidP="00FA7266">
      <w:pPr>
        <w:pStyle w:val="Heading2"/>
      </w:pPr>
      <w:r w:rsidRPr="003E192C">
        <w:t>Audit Controls and Management</w:t>
      </w:r>
    </w:p>
    <w:p w14:paraId="12F00D81" w14:textId="77777777" w:rsidR="00B6345D" w:rsidRDefault="00B6345D" w:rsidP="00FA7266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F7025D">
        <w:t>[LEP]</w:t>
      </w:r>
      <w:r w:rsidRPr="003E192C">
        <w:t>.</w:t>
      </w:r>
      <w:r>
        <w:t xml:space="preserve">  Satisfactory examples of evidence and compliance include:</w:t>
      </w:r>
    </w:p>
    <w:p w14:paraId="05868FAC" w14:textId="543D15E2" w:rsidR="00B6345D" w:rsidRPr="00866CBF" w:rsidRDefault="001914C5" w:rsidP="00FA7266">
      <w:pPr>
        <w:pStyle w:val="PolicyText1"/>
        <w:numPr>
          <w:ilvl w:val="0"/>
          <w:numId w:val="36"/>
        </w:numPr>
      </w:pPr>
      <w:r>
        <w:t>Router and switch configurati</w:t>
      </w:r>
      <w:r w:rsidR="007C4887">
        <w:t>on guidelines and documentation</w:t>
      </w:r>
    </w:p>
    <w:p w14:paraId="0ED659F9" w14:textId="51D84693" w:rsidR="001914C5" w:rsidRPr="001914C5" w:rsidRDefault="001914C5" w:rsidP="00FA7266">
      <w:pPr>
        <w:pStyle w:val="PolicyText1"/>
        <w:numPr>
          <w:ilvl w:val="0"/>
          <w:numId w:val="36"/>
        </w:numPr>
      </w:pPr>
      <w:r>
        <w:lastRenderedPageBreak/>
        <w:t>Evidence that regular and cri</w:t>
      </w:r>
      <w:r w:rsidR="007C4887">
        <w:t>tical patching procedures exist</w:t>
      </w:r>
    </w:p>
    <w:p w14:paraId="34B4E72C" w14:textId="4F3CD152" w:rsidR="001914C5" w:rsidRPr="001914C5" w:rsidRDefault="001914C5" w:rsidP="00FA7266">
      <w:pPr>
        <w:pStyle w:val="PolicyText1"/>
        <w:numPr>
          <w:ilvl w:val="0"/>
          <w:numId w:val="36"/>
        </w:numPr>
      </w:pPr>
      <w:r>
        <w:t>Archival and historical traffic and configuration</w:t>
      </w:r>
      <w:r w:rsidR="007C4887">
        <w:t xml:space="preserve"> logs exist and can be produced</w:t>
      </w:r>
    </w:p>
    <w:p w14:paraId="1B154A3E" w14:textId="3B887685" w:rsidR="00B6345D" w:rsidRPr="00866CBF" w:rsidRDefault="001914C5" w:rsidP="00FA7266">
      <w:pPr>
        <w:pStyle w:val="PolicyText1"/>
        <w:numPr>
          <w:ilvl w:val="0"/>
          <w:numId w:val="36"/>
        </w:numPr>
      </w:pPr>
      <w:r>
        <w:t>Change management processes supp</w:t>
      </w:r>
      <w:r w:rsidR="007C4887">
        <w:t>orting network hardware changes</w:t>
      </w:r>
      <w:bookmarkStart w:id="1" w:name="_GoBack"/>
      <w:bookmarkEnd w:id="1"/>
      <w:r w:rsidR="00B6345D">
        <w:br/>
      </w:r>
    </w:p>
    <w:p w14:paraId="1ACDFC66" w14:textId="4FFE1CC9" w:rsidR="003E192C" w:rsidRPr="003E192C" w:rsidRDefault="003E192C" w:rsidP="00FA7266">
      <w:pPr>
        <w:pStyle w:val="Heading2"/>
      </w:pPr>
      <w:r w:rsidRPr="003E192C">
        <w:t xml:space="preserve">Enforcement  </w:t>
      </w:r>
    </w:p>
    <w:p w14:paraId="6B58A0A8" w14:textId="77777777" w:rsidR="003E192C" w:rsidRPr="003E192C" w:rsidRDefault="003E192C" w:rsidP="00FA7266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4218316F" w14:textId="12C60565" w:rsidR="003E192C" w:rsidRPr="003E192C" w:rsidRDefault="003E192C" w:rsidP="00FA7266">
      <w:pPr>
        <w:pStyle w:val="Heading2"/>
      </w:pPr>
      <w:r w:rsidRPr="003E192C">
        <w:t>Distribution</w:t>
      </w:r>
    </w:p>
    <w:p w14:paraId="352D5873" w14:textId="77777777" w:rsidR="003E192C" w:rsidRPr="003E192C" w:rsidRDefault="003E192C" w:rsidP="00FA7266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F7025D">
        <w:t xml:space="preserve">[LEP] </w:t>
      </w:r>
      <w:r w:rsidRPr="003E192C">
        <w:t xml:space="preserve">staff </w:t>
      </w:r>
      <w:r w:rsidR="001914C5">
        <w:t xml:space="preserve">responsible for network hardware configuration, </w:t>
      </w:r>
      <w:r w:rsidR="00F7025D">
        <w:t>engineering,</w:t>
      </w:r>
      <w:r w:rsidR="001914C5">
        <w:t xml:space="preserve"> and support</w:t>
      </w:r>
      <w:r w:rsidRPr="003E192C">
        <w:t>.</w:t>
      </w:r>
    </w:p>
    <w:p w14:paraId="27A7078D" w14:textId="77777777" w:rsidR="003E192C" w:rsidRPr="003E192C" w:rsidRDefault="003E192C" w:rsidP="00FA7266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380C6CDB" w14:textId="77777777" w:rsidTr="007531D3">
        <w:tc>
          <w:tcPr>
            <w:tcW w:w="1137" w:type="dxa"/>
            <w:shd w:val="clear" w:color="auto" w:fill="C0C0C0"/>
          </w:tcPr>
          <w:p w14:paraId="4DD9628C" w14:textId="77777777" w:rsidR="003E192C" w:rsidRPr="003E192C" w:rsidRDefault="003E192C" w:rsidP="00FA7266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27A662C9" w14:textId="77777777" w:rsidR="003E192C" w:rsidRPr="003E192C" w:rsidRDefault="003E192C" w:rsidP="00FA7266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35288F43" w14:textId="77777777" w:rsidR="003E192C" w:rsidRPr="003E192C" w:rsidRDefault="003E192C" w:rsidP="00FA7266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700CD9CC" w14:textId="77777777" w:rsidR="003E192C" w:rsidRPr="003E192C" w:rsidRDefault="003E192C" w:rsidP="00FA7266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59468883" w14:textId="77777777" w:rsidTr="007531D3">
        <w:tc>
          <w:tcPr>
            <w:tcW w:w="1137" w:type="dxa"/>
            <w:shd w:val="clear" w:color="auto" w:fill="auto"/>
          </w:tcPr>
          <w:p w14:paraId="4FB8F03D" w14:textId="77777777" w:rsidR="003E192C" w:rsidRPr="003E192C" w:rsidRDefault="003E192C" w:rsidP="00FA7266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04E53678" w14:textId="77777777" w:rsidR="003E192C" w:rsidRPr="003E192C" w:rsidRDefault="001914C5" w:rsidP="00FA7266">
            <w:pPr>
              <w:pStyle w:val="PolicyText1"/>
            </w:pPr>
            <w:r>
              <w:t>9</w:t>
            </w:r>
            <w:r w:rsidR="003E192C" w:rsidRPr="003E192C">
              <w:t>/30/2016</w:t>
            </w:r>
          </w:p>
        </w:tc>
        <w:tc>
          <w:tcPr>
            <w:tcW w:w="4104" w:type="dxa"/>
            <w:shd w:val="clear" w:color="auto" w:fill="auto"/>
          </w:tcPr>
          <w:p w14:paraId="6867590E" w14:textId="77777777" w:rsidR="003E192C" w:rsidRPr="003E192C" w:rsidRDefault="003E192C" w:rsidP="00FA7266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5FD06884" w14:textId="77777777" w:rsidR="003E192C" w:rsidRPr="003E192C" w:rsidRDefault="003E192C" w:rsidP="00FA7266">
            <w:pPr>
              <w:pStyle w:val="PolicyText1"/>
            </w:pPr>
          </w:p>
        </w:tc>
      </w:tr>
      <w:tr w:rsidR="003E192C" w:rsidRPr="003E192C" w14:paraId="237379C0" w14:textId="77777777" w:rsidTr="007531D3">
        <w:tc>
          <w:tcPr>
            <w:tcW w:w="1137" w:type="dxa"/>
            <w:shd w:val="clear" w:color="auto" w:fill="auto"/>
          </w:tcPr>
          <w:p w14:paraId="01EFED66" w14:textId="77777777" w:rsidR="003E192C" w:rsidRPr="003E192C" w:rsidRDefault="003E192C" w:rsidP="00FA7266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6C73136E" w14:textId="77777777" w:rsidR="003E192C" w:rsidRPr="003E192C" w:rsidRDefault="003E192C" w:rsidP="00FA7266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15BD57B4" w14:textId="77777777" w:rsidR="003E192C" w:rsidRPr="003E192C" w:rsidRDefault="003E192C" w:rsidP="00FA7266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1BDA5ECC" w14:textId="77777777" w:rsidR="003E192C" w:rsidRPr="003E192C" w:rsidRDefault="003E192C" w:rsidP="00FA7266">
            <w:pPr>
              <w:pStyle w:val="PolicyText1"/>
            </w:pPr>
          </w:p>
        </w:tc>
      </w:tr>
      <w:tr w:rsidR="003E192C" w:rsidRPr="003E192C" w14:paraId="1BAEFC10" w14:textId="77777777" w:rsidTr="007531D3">
        <w:tc>
          <w:tcPr>
            <w:tcW w:w="1137" w:type="dxa"/>
            <w:shd w:val="clear" w:color="auto" w:fill="auto"/>
          </w:tcPr>
          <w:p w14:paraId="201272B9" w14:textId="77777777" w:rsidR="003E192C" w:rsidRPr="003E192C" w:rsidRDefault="003E192C" w:rsidP="00FA7266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7EC7F0FB" w14:textId="77777777" w:rsidR="003E192C" w:rsidRPr="003E192C" w:rsidRDefault="003E192C" w:rsidP="00FA7266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5774BBDA" w14:textId="77777777" w:rsidR="003E192C" w:rsidRPr="003E192C" w:rsidRDefault="003E192C" w:rsidP="00FA7266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34577EFA" w14:textId="77777777" w:rsidR="003E192C" w:rsidRPr="003E192C" w:rsidRDefault="003E192C" w:rsidP="00FA7266">
            <w:pPr>
              <w:pStyle w:val="PolicyText1"/>
            </w:pPr>
          </w:p>
        </w:tc>
      </w:tr>
    </w:tbl>
    <w:p w14:paraId="08E27F5B" w14:textId="77777777" w:rsidR="003E192C" w:rsidRPr="003E192C" w:rsidRDefault="003E192C" w:rsidP="003E192C">
      <w:pPr>
        <w:rPr>
          <w:rFonts w:ascii="Arial" w:hAnsi="Arial" w:cs="Arial"/>
        </w:rPr>
      </w:pPr>
    </w:p>
    <w:p w14:paraId="743C85BF" w14:textId="77777777" w:rsidR="003E192C" w:rsidRPr="003E192C" w:rsidRDefault="003E192C" w:rsidP="003E192C"/>
    <w:p w14:paraId="50E3D95C" w14:textId="77777777" w:rsidR="00A755FE" w:rsidRDefault="00A755FE" w:rsidP="00AF3C6F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18T12:59:00Z" w:initials="SJ">
    <w:p w14:paraId="7B03A77A" w14:textId="77777777" w:rsidR="00F7025D" w:rsidRDefault="00F7025D">
      <w:pPr>
        <w:pStyle w:val="CommentText"/>
      </w:pPr>
      <w:r>
        <w:rPr>
          <w:rStyle w:val="CommentReference"/>
        </w:rPr>
        <w:annotationRef/>
      </w:r>
      <w:r>
        <w:t>Guidance Note: Update to reflect correct policy.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03A7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019B8" w14:textId="77777777" w:rsidR="00322731" w:rsidRDefault="00322731" w:rsidP="00333141">
      <w:pPr>
        <w:spacing w:after="0" w:line="240" w:lineRule="auto"/>
      </w:pPr>
      <w:r>
        <w:separator/>
      </w:r>
    </w:p>
  </w:endnote>
  <w:endnote w:type="continuationSeparator" w:id="0">
    <w:p w14:paraId="47EA911D" w14:textId="77777777" w:rsidR="00322731" w:rsidRDefault="00322731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AAAB7" w14:textId="5653F2F9" w:rsidR="00333141" w:rsidRPr="00333141" w:rsidRDefault="00F7025D" w:rsidP="00333141">
    <w:pPr>
      <w:pStyle w:val="Footer"/>
    </w:pPr>
    <w:r>
      <w:tab/>
    </w:r>
    <w:r>
      <w:tab/>
    </w:r>
    <w:r w:rsidR="00FA7266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78A39" w14:textId="77777777" w:rsidR="00322731" w:rsidRDefault="00322731" w:rsidP="00333141">
      <w:pPr>
        <w:spacing w:after="0" w:line="240" w:lineRule="auto"/>
      </w:pPr>
      <w:r>
        <w:separator/>
      </w:r>
    </w:p>
  </w:footnote>
  <w:footnote w:type="continuationSeparator" w:id="0">
    <w:p w14:paraId="4FD0BABC" w14:textId="77777777" w:rsidR="00322731" w:rsidRDefault="00322731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401AD" w14:textId="3EC638FA" w:rsidR="009E490C" w:rsidRDefault="00322731">
    <w:pPr>
      <w:pStyle w:val="Header"/>
    </w:pPr>
    <w:r>
      <w:rPr>
        <w:noProof/>
      </w:rPr>
      <w:pict w14:anchorId="4D4DDA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0245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14:paraId="1A04D953" w14:textId="77777777" w:rsidTr="007C4887">
      <w:tc>
        <w:tcPr>
          <w:tcW w:w="4701" w:type="pct"/>
        </w:tcPr>
        <w:p w14:paraId="74C3CA24" w14:textId="77777777" w:rsidR="00333141" w:rsidRPr="0030192B" w:rsidRDefault="00322731" w:rsidP="003D3B1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7025D" w:rsidRPr="00F7025D">
                <w:t>Network Device Security and Configuration Policy</w:t>
              </w:r>
            </w:sdtContent>
          </w:sdt>
        </w:p>
      </w:tc>
      <w:tc>
        <w:tcPr>
          <w:tcW w:w="299" w:type="pct"/>
        </w:tcPr>
        <w:p w14:paraId="162EBC92" w14:textId="77777777"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7C4887">
            <w:rPr>
              <w:b/>
              <w:noProof/>
              <w:color w:val="595959" w:themeColor="text1" w:themeTint="A6"/>
              <w:szCs w:val="20"/>
            </w:rPr>
            <w:t>3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4712060A" w14:textId="4E4CC123" w:rsidR="00333141" w:rsidRDefault="00322731">
    <w:pPr>
      <w:pStyle w:val="Header"/>
    </w:pPr>
    <w:r>
      <w:rPr>
        <w:noProof/>
      </w:rPr>
      <w:pict w14:anchorId="5ED636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0246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2DC0C" w14:textId="5D9086DE" w:rsidR="009E490C" w:rsidRDefault="00322731">
    <w:pPr>
      <w:pStyle w:val="Header"/>
    </w:pPr>
    <w:r>
      <w:rPr>
        <w:noProof/>
      </w:rPr>
      <w:pict w14:anchorId="26D893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0244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A44"/>
    <w:multiLevelType w:val="multilevel"/>
    <w:tmpl w:val="0F70B80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34E"/>
    <w:multiLevelType w:val="hybridMultilevel"/>
    <w:tmpl w:val="329CF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61415"/>
    <w:multiLevelType w:val="hybridMultilevel"/>
    <w:tmpl w:val="22CC580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255F"/>
    <w:multiLevelType w:val="hybridMultilevel"/>
    <w:tmpl w:val="1FB610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34306"/>
    <w:multiLevelType w:val="hybridMultilevel"/>
    <w:tmpl w:val="1006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40C"/>
    <w:multiLevelType w:val="hybridMultilevel"/>
    <w:tmpl w:val="51F0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A583C"/>
    <w:multiLevelType w:val="hybridMultilevel"/>
    <w:tmpl w:val="5A8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B13F05"/>
    <w:multiLevelType w:val="hybridMultilevel"/>
    <w:tmpl w:val="A8C29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373812"/>
    <w:multiLevelType w:val="hybridMultilevel"/>
    <w:tmpl w:val="86C81356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F317E"/>
    <w:multiLevelType w:val="hybridMultilevel"/>
    <w:tmpl w:val="DF9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590D75"/>
    <w:multiLevelType w:val="multilevel"/>
    <w:tmpl w:val="DA06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5"/>
  </w:num>
  <w:num w:numId="4">
    <w:abstractNumId w:val="6"/>
  </w:num>
  <w:num w:numId="5">
    <w:abstractNumId w:val="7"/>
  </w:num>
  <w:num w:numId="6">
    <w:abstractNumId w:val="16"/>
  </w:num>
  <w:num w:numId="7">
    <w:abstractNumId w:val="14"/>
  </w:num>
  <w:num w:numId="8">
    <w:abstractNumId w:val="12"/>
  </w:num>
  <w:num w:numId="9">
    <w:abstractNumId w:val="19"/>
  </w:num>
  <w:num w:numId="10">
    <w:abstractNumId w:val="36"/>
  </w:num>
  <w:num w:numId="11">
    <w:abstractNumId w:val="28"/>
  </w:num>
  <w:num w:numId="12">
    <w:abstractNumId w:val="10"/>
  </w:num>
  <w:num w:numId="13">
    <w:abstractNumId w:val="18"/>
  </w:num>
  <w:num w:numId="14">
    <w:abstractNumId w:val="22"/>
  </w:num>
  <w:num w:numId="15">
    <w:abstractNumId w:val="32"/>
  </w:num>
  <w:num w:numId="16">
    <w:abstractNumId w:val="13"/>
  </w:num>
  <w:num w:numId="17">
    <w:abstractNumId w:val="2"/>
  </w:num>
  <w:num w:numId="18">
    <w:abstractNumId w:val="8"/>
  </w:num>
  <w:num w:numId="19">
    <w:abstractNumId w:val="21"/>
  </w:num>
  <w:num w:numId="20">
    <w:abstractNumId w:val="24"/>
  </w:num>
  <w:num w:numId="21">
    <w:abstractNumId w:val="23"/>
  </w:num>
  <w:num w:numId="22">
    <w:abstractNumId w:val="26"/>
  </w:num>
  <w:num w:numId="23">
    <w:abstractNumId w:val="4"/>
  </w:num>
  <w:num w:numId="24">
    <w:abstractNumId w:val="20"/>
  </w:num>
  <w:num w:numId="25">
    <w:abstractNumId w:val="11"/>
  </w:num>
  <w:num w:numId="26">
    <w:abstractNumId w:val="30"/>
  </w:num>
  <w:num w:numId="27">
    <w:abstractNumId w:val="31"/>
  </w:num>
  <w:num w:numId="28">
    <w:abstractNumId w:val="34"/>
  </w:num>
  <w:num w:numId="29">
    <w:abstractNumId w:val="29"/>
  </w:num>
  <w:num w:numId="30">
    <w:abstractNumId w:val="0"/>
  </w:num>
  <w:num w:numId="31">
    <w:abstractNumId w:val="9"/>
  </w:num>
  <w:num w:numId="32">
    <w:abstractNumId w:val="35"/>
  </w:num>
  <w:num w:numId="33">
    <w:abstractNumId w:val="25"/>
  </w:num>
  <w:num w:numId="34">
    <w:abstractNumId w:val="3"/>
  </w:num>
  <w:num w:numId="35">
    <w:abstractNumId w:val="17"/>
  </w:num>
  <w:num w:numId="36">
    <w:abstractNumId w:val="15"/>
  </w:num>
  <w:num w:numId="3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86CBE"/>
    <w:rsid w:val="00140385"/>
    <w:rsid w:val="001754B1"/>
    <w:rsid w:val="001914C5"/>
    <w:rsid w:val="00322731"/>
    <w:rsid w:val="00333141"/>
    <w:rsid w:val="00347EBF"/>
    <w:rsid w:val="003D3B1C"/>
    <w:rsid w:val="003E192C"/>
    <w:rsid w:val="004717ED"/>
    <w:rsid w:val="0052437B"/>
    <w:rsid w:val="006727F0"/>
    <w:rsid w:val="007C4887"/>
    <w:rsid w:val="007D7067"/>
    <w:rsid w:val="00993C97"/>
    <w:rsid w:val="009E490C"/>
    <w:rsid w:val="00A6249F"/>
    <w:rsid w:val="00A755FE"/>
    <w:rsid w:val="00AD3622"/>
    <w:rsid w:val="00AF3C6F"/>
    <w:rsid w:val="00B50C2A"/>
    <w:rsid w:val="00B6345D"/>
    <w:rsid w:val="00C94730"/>
    <w:rsid w:val="00DD0F14"/>
    <w:rsid w:val="00E02EBB"/>
    <w:rsid w:val="00E55E1C"/>
    <w:rsid w:val="00F24902"/>
    <w:rsid w:val="00F27B8A"/>
    <w:rsid w:val="00F418FE"/>
    <w:rsid w:val="00F7025D"/>
    <w:rsid w:val="00F72E40"/>
    <w:rsid w:val="00FA7266"/>
    <w:rsid w:val="00F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358EA9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88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4887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7C4887"/>
    <w:pPr>
      <w:keepNext/>
      <w:keepLines/>
      <w:numPr>
        <w:numId w:val="37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7C4887"/>
    <w:pPr>
      <w:keepNext/>
      <w:keepLines/>
      <w:numPr>
        <w:numId w:val="19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7C488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C4887"/>
  </w:style>
  <w:style w:type="paragraph" w:styleId="Header">
    <w:name w:val="header"/>
    <w:basedOn w:val="Normal"/>
    <w:link w:val="HeaderChar"/>
    <w:uiPriority w:val="99"/>
    <w:unhideWhenUsed/>
    <w:rsid w:val="007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887"/>
  </w:style>
  <w:style w:type="paragraph" w:styleId="Footer">
    <w:name w:val="footer"/>
    <w:basedOn w:val="Normal"/>
    <w:link w:val="FooterChar"/>
    <w:uiPriority w:val="99"/>
    <w:unhideWhenUsed/>
    <w:rsid w:val="007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887"/>
  </w:style>
  <w:style w:type="paragraph" w:styleId="BalloonText">
    <w:name w:val="Balloon Text"/>
    <w:basedOn w:val="Normal"/>
    <w:link w:val="BalloonTextChar"/>
    <w:uiPriority w:val="99"/>
    <w:semiHidden/>
    <w:unhideWhenUsed/>
    <w:rsid w:val="007C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8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48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C4887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7C4887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7C4887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39"/>
    <w:rsid w:val="007C4887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C48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0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25D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7C4887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7C4887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21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</vt:lpstr>
    </vt:vector>
  </TitlesOfParts>
  <Company>Hewlett-Packard Company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Device Security and Configuration Policy</dc:title>
  <dc:creator>Pat Bush</dc:creator>
  <cp:lastModifiedBy>Stacey, Jill</cp:lastModifiedBy>
  <cp:revision>9</cp:revision>
  <dcterms:created xsi:type="dcterms:W3CDTF">2017-01-18T23:16:00Z</dcterms:created>
  <dcterms:modified xsi:type="dcterms:W3CDTF">2017-02-27T23:40:00Z</dcterms:modified>
</cp:coreProperties>
</file>