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28" w:rsidRDefault="00E65F28" w:rsidP="0033380A">
      <w:pPr>
        <w:pStyle w:val="Heading1"/>
        <w:rPr>
          <w:rFonts w:ascii="Museo 500" w:hAnsi="Museo 500"/>
          <w:sz w:val="36"/>
        </w:rPr>
      </w:pPr>
      <w:r>
        <w:t xml:space="preserve">Network Access </w:t>
      </w:r>
      <w:r w:rsidRPr="001A676C">
        <w:t>Policy</w:t>
      </w:r>
    </w:p>
    <w:p w:rsidR="003E192C" w:rsidRPr="003E192C" w:rsidRDefault="003E192C" w:rsidP="0033380A">
      <w:pPr>
        <w:pStyle w:val="Heading2"/>
      </w:pPr>
      <w:r w:rsidRPr="003E192C">
        <w:t>Overview</w:t>
      </w:r>
    </w:p>
    <w:p w:rsidR="003E192C" w:rsidRPr="003E192C" w:rsidRDefault="00E65F28" w:rsidP="0033380A">
      <w:pPr>
        <w:pStyle w:val="PolicyText1"/>
        <w:rPr>
          <w:rFonts w:ascii="Museo 500" w:eastAsiaTheme="majorEastAsia" w:hAnsi="Museo 500" w:cstheme="majorBidi"/>
          <w:b/>
          <w:bCs/>
          <w:color w:val="365F91" w:themeColor="accent1" w:themeShade="BF"/>
          <w:sz w:val="36"/>
          <w:szCs w:val="28"/>
        </w:rPr>
      </w:pPr>
      <w:r>
        <w:t>[LEP]</w:t>
      </w:r>
      <w:r w:rsidR="0050310F" w:rsidRPr="003B10C9">
        <w:t xml:space="preserve"> </w:t>
      </w:r>
      <w:r w:rsidR="001A676C">
        <w:t>data systems</w:t>
      </w:r>
      <w:r w:rsidR="0050310F">
        <w:t xml:space="preserve"> </w:t>
      </w:r>
      <w:proofErr w:type="gramStart"/>
      <w:r w:rsidR="0050310F">
        <w:t>are</w:t>
      </w:r>
      <w:r w:rsidR="0050310F" w:rsidRPr="003B10C9">
        <w:t xml:space="preserve"> provided</w:t>
      </w:r>
      <w:proofErr w:type="gramEnd"/>
      <w:r w:rsidR="0050310F" w:rsidRPr="003B10C9">
        <w:t xml:space="preserve"> as a central </w:t>
      </w:r>
      <w:r w:rsidR="0050310F">
        <w:t xml:space="preserve">resource </w:t>
      </w:r>
      <w:r w:rsidR="0050310F" w:rsidRPr="003B10C9">
        <w:t xml:space="preserve">for </w:t>
      </w:r>
      <w:r w:rsidR="00733F5F">
        <w:t>[LEP]</w:t>
      </w:r>
      <w:r w:rsidR="0050310F">
        <w:t xml:space="preserve"> staff and their customers</w:t>
      </w:r>
      <w:r w:rsidR="0050310F" w:rsidRPr="003B10C9">
        <w:t xml:space="preserve">.  It is important that the </w:t>
      </w:r>
      <w:r w:rsidR="0050310F">
        <w:t xml:space="preserve">network </w:t>
      </w:r>
      <w:r w:rsidR="0050310F" w:rsidRPr="003B10C9">
        <w:t>infrastructure</w:t>
      </w:r>
      <w:r w:rsidR="0050310F">
        <w:t xml:space="preserve"> </w:t>
      </w:r>
      <w:r w:rsidR="0050310F" w:rsidRPr="003B10C9">
        <w:t xml:space="preserve">continues to develop with sufficient flexibility </w:t>
      </w:r>
      <w:r w:rsidR="0050310F">
        <w:t xml:space="preserve">and </w:t>
      </w:r>
      <w:bookmarkStart w:id="0" w:name="_GoBack"/>
      <w:bookmarkEnd w:id="0"/>
      <w:r w:rsidR="0050310F">
        <w:t xml:space="preserve">security </w:t>
      </w:r>
      <w:r w:rsidR="0050310F" w:rsidRPr="003B10C9">
        <w:t xml:space="preserve">while at the same time remaining capable of exploiting anticipated developments in high speed networking technology </w:t>
      </w:r>
      <w:r w:rsidR="0050310F">
        <w:t xml:space="preserve">allowing </w:t>
      </w:r>
      <w:r w:rsidR="00554EA3">
        <w:t>expanded</w:t>
      </w:r>
      <w:r w:rsidR="0050310F" w:rsidRPr="003B10C9">
        <w:t xml:space="preserve"> user services.</w:t>
      </w:r>
      <w:r w:rsidR="0050310F">
        <w:t xml:space="preserve">  As additional methods and approaches develop to access network resources, so must related access and management strategies to protect the network from unauthorized use.</w:t>
      </w:r>
      <w:r w:rsidR="0050310F">
        <w:br/>
      </w:r>
      <w:r w:rsidR="0050310F">
        <w:br/>
      </w:r>
      <w:r w:rsidR="0033380A">
        <w:rPr>
          <w:rStyle w:val="Heading2Char"/>
        </w:rPr>
        <w:t xml:space="preserve">2.  </w:t>
      </w:r>
      <w:r w:rsidR="003E192C" w:rsidRPr="0033380A">
        <w:rPr>
          <w:rStyle w:val="Heading2Char"/>
        </w:rPr>
        <w:t>Purpose</w:t>
      </w:r>
    </w:p>
    <w:p w:rsidR="0050310F" w:rsidRPr="002D5BB3" w:rsidRDefault="0050310F" w:rsidP="0033380A">
      <w:pPr>
        <w:pStyle w:val="PolicyText1"/>
      </w:pPr>
      <w:r>
        <w:t>The purpose of this p</w:t>
      </w:r>
      <w:r w:rsidRPr="00064565">
        <w:t>olicy is to</w:t>
      </w:r>
      <w:r w:rsidRPr="007E4152">
        <w:t xml:space="preserve"> establish </w:t>
      </w:r>
      <w:r w:rsidRPr="003B10C9">
        <w:t xml:space="preserve">rules for </w:t>
      </w:r>
      <w:r>
        <w:t xml:space="preserve">accessing </w:t>
      </w:r>
      <w:r w:rsidRPr="003B10C9">
        <w:t xml:space="preserve">and </w:t>
      </w:r>
      <w:r>
        <w:t xml:space="preserve">using </w:t>
      </w:r>
      <w:r w:rsidR="00733F5F">
        <w:t>[LEP]</w:t>
      </w:r>
      <w:r w:rsidR="00733F5F" w:rsidRPr="003B10C9">
        <w:t xml:space="preserve"> </w:t>
      </w:r>
      <w:r w:rsidRPr="003B10C9">
        <w:t xml:space="preserve">network infrastructure.  These rules are necessary to preserve the integrity, </w:t>
      </w:r>
      <w:r w:rsidR="00DC2AEB" w:rsidRPr="003B10C9">
        <w:t>availability,</w:t>
      </w:r>
      <w:r w:rsidRPr="003B10C9">
        <w:t xml:space="preserve"> and confidentiality of </w:t>
      </w:r>
      <w:r w:rsidR="00E65F28">
        <w:t>[LEP] Confidential Information and Personally I</w:t>
      </w:r>
      <w:r>
        <w:t xml:space="preserve">dentifiable </w:t>
      </w:r>
      <w:r w:rsidR="00E65F28">
        <w:t>I</w:t>
      </w:r>
      <w:r w:rsidRPr="003B10C9">
        <w:t>nformation</w:t>
      </w:r>
      <w:r w:rsidR="00E65F28">
        <w:t xml:space="preserve"> (PII)</w:t>
      </w:r>
      <w:r w:rsidRPr="003B10C9">
        <w:t>.</w:t>
      </w:r>
    </w:p>
    <w:p w:rsidR="003E192C" w:rsidRPr="003E192C" w:rsidRDefault="003E192C" w:rsidP="0033380A">
      <w:pPr>
        <w:pStyle w:val="Heading2"/>
        <w:numPr>
          <w:ilvl w:val="0"/>
          <w:numId w:val="32"/>
        </w:numPr>
        <w:tabs>
          <w:tab w:val="clear" w:pos="720"/>
          <w:tab w:val="num" w:pos="360"/>
        </w:tabs>
      </w:pPr>
      <w:r w:rsidRPr="003E192C">
        <w:t>Scope</w:t>
      </w:r>
    </w:p>
    <w:p w:rsidR="003E192C" w:rsidRPr="003E192C" w:rsidRDefault="003E192C" w:rsidP="0033380A">
      <w:pPr>
        <w:pStyle w:val="PolicyText1"/>
      </w:pPr>
      <w:r w:rsidRPr="003E192C">
        <w:t xml:space="preserve">This policy applies to all </w:t>
      </w:r>
      <w:r w:rsidR="00DC2AEB">
        <w:t>[LEP]</w:t>
      </w:r>
      <w:r w:rsidR="00DC2AEB" w:rsidRPr="003B10C9">
        <w:t xml:space="preserve"> </w:t>
      </w:r>
      <w:r w:rsidRPr="003E192C">
        <w:t xml:space="preserve">staff </w:t>
      </w:r>
      <w:r w:rsidR="0050310F">
        <w:t xml:space="preserve">who </w:t>
      </w:r>
      <w:proofErr w:type="gramStart"/>
      <w:r w:rsidRPr="003E192C">
        <w:t>create</w:t>
      </w:r>
      <w:proofErr w:type="gramEnd"/>
      <w:r w:rsidRPr="003E192C">
        <w:t xml:space="preserve">, </w:t>
      </w:r>
      <w:r w:rsidR="0050310F">
        <w:t xml:space="preserve">manage, </w:t>
      </w:r>
      <w:r w:rsidRPr="003E192C">
        <w:t>deploy, or support</w:t>
      </w:r>
      <w:r w:rsidR="0050310F">
        <w:t xml:space="preserve"> network resources within </w:t>
      </w:r>
      <w:r w:rsidR="00733F5F">
        <w:t>[LEP]</w:t>
      </w:r>
      <w:r w:rsidRPr="003E192C">
        <w:t>.</w:t>
      </w:r>
    </w:p>
    <w:p w:rsidR="0050310F" w:rsidRDefault="003E192C" w:rsidP="0033380A">
      <w:pPr>
        <w:pStyle w:val="Heading2"/>
      </w:pPr>
      <w:r w:rsidRPr="003E192C">
        <w:t>Policy</w:t>
      </w:r>
    </w:p>
    <w:p w:rsidR="001A676C" w:rsidRDefault="001A676C" w:rsidP="0033380A">
      <w:pPr>
        <w:pStyle w:val="Heading3"/>
      </w:pPr>
      <w:r>
        <w:t>GENERAL</w:t>
      </w:r>
    </w:p>
    <w:p w:rsidR="0050310F" w:rsidRPr="003B10C9" w:rsidRDefault="004B3631" w:rsidP="0033380A">
      <w:pPr>
        <w:pStyle w:val="PolicyText2"/>
      </w:pPr>
      <w:r>
        <w:t>Authorized u</w:t>
      </w:r>
      <w:r w:rsidR="0050310F" w:rsidRPr="003B10C9">
        <w:t xml:space="preserve">sers </w:t>
      </w:r>
      <w:proofErr w:type="gramStart"/>
      <w:r w:rsidR="0050310F" w:rsidRPr="003B10C9">
        <w:t>are permitted</w:t>
      </w:r>
      <w:proofErr w:type="gramEnd"/>
      <w:r w:rsidR="0050310F" w:rsidRPr="003B10C9">
        <w:t xml:space="preserve"> </w:t>
      </w:r>
      <w:r w:rsidR="0050310F">
        <w:t xml:space="preserve">access </w:t>
      </w:r>
      <w:r w:rsidR="0050310F" w:rsidRPr="003B10C9">
        <w:t xml:space="preserve">only </w:t>
      </w:r>
      <w:r>
        <w:t xml:space="preserve">to </w:t>
      </w:r>
      <w:r w:rsidR="0050310F">
        <w:t>approved</w:t>
      </w:r>
      <w:r w:rsidR="0050310F" w:rsidRPr="003B10C9">
        <w:t xml:space="preserve"> </w:t>
      </w:r>
      <w:r w:rsidR="00DC2AEB">
        <w:t>[LEP]</w:t>
      </w:r>
      <w:r w:rsidR="00DC2AEB" w:rsidRPr="003B10C9">
        <w:t xml:space="preserve"> </w:t>
      </w:r>
      <w:r>
        <w:t>resources and systems</w:t>
      </w:r>
      <w:r w:rsidR="0050310F" w:rsidRPr="003B10C9">
        <w:t xml:space="preserve">.  Users inside the </w:t>
      </w:r>
      <w:r w:rsidR="0021313D">
        <w:t>[LEP]</w:t>
      </w:r>
      <w:r>
        <w:t xml:space="preserve"> </w:t>
      </w:r>
      <w:r w:rsidR="0050310F" w:rsidRPr="003B10C9">
        <w:t xml:space="preserve">firewall may not connect to the network </w:t>
      </w:r>
      <w:r w:rsidR="0050310F">
        <w:t xml:space="preserve">if they are using </w:t>
      </w:r>
      <w:r w:rsidR="0050310F" w:rsidRPr="003B10C9">
        <w:t xml:space="preserve">a </w:t>
      </w:r>
      <w:r w:rsidR="0050310F">
        <w:t xml:space="preserve">wireless connection </w:t>
      </w:r>
      <w:r w:rsidR="0050310F" w:rsidRPr="003B10C9">
        <w:t>to connect to an external network.</w:t>
      </w:r>
    </w:p>
    <w:p w:rsidR="0050310F" w:rsidRDefault="00733F5F" w:rsidP="0033380A">
      <w:pPr>
        <w:pStyle w:val="PolicyText2"/>
      </w:pPr>
      <w:r>
        <w:t>[LEP]</w:t>
      </w:r>
      <w:r w:rsidR="004B3631">
        <w:t xml:space="preserve"> s</w:t>
      </w:r>
      <w:r w:rsidR="0050310F">
        <w:t xml:space="preserve">taff </w:t>
      </w:r>
      <w:r w:rsidR="00BB3844">
        <w:t xml:space="preserve">and users </w:t>
      </w:r>
      <w:r w:rsidR="004B3631">
        <w:t xml:space="preserve">not involved directly in </w:t>
      </w:r>
      <w:r w:rsidR="00BB3844">
        <w:t xml:space="preserve">information </w:t>
      </w:r>
      <w:r w:rsidR="004B3631">
        <w:t xml:space="preserve">security systems management </w:t>
      </w:r>
      <w:r w:rsidR="0050310F">
        <w:t>shall not:</w:t>
      </w:r>
    </w:p>
    <w:p w:rsidR="0050310F" w:rsidRPr="003B10C9" w:rsidRDefault="0050310F" w:rsidP="0033380A">
      <w:pPr>
        <w:pStyle w:val="PolicyText2"/>
        <w:numPr>
          <w:ilvl w:val="0"/>
          <w:numId w:val="33"/>
        </w:numPr>
      </w:pPr>
      <w:r>
        <w:t>Ex</w:t>
      </w:r>
      <w:r w:rsidRPr="003B10C9">
        <w:t xml:space="preserve">tend or re-transmit </w:t>
      </w:r>
      <w:r w:rsidR="00733F5F">
        <w:t>[LEP]</w:t>
      </w:r>
      <w:r w:rsidR="004B3631">
        <w:t xml:space="preserve"> </w:t>
      </w:r>
      <w:r w:rsidRPr="003B10C9">
        <w:t xml:space="preserve">network services </w:t>
      </w:r>
      <w:r>
        <w:t xml:space="preserve">by </w:t>
      </w:r>
      <w:r w:rsidRPr="003B10C9">
        <w:t>install</w:t>
      </w:r>
      <w:r>
        <w:t>ing</w:t>
      </w:r>
      <w:r w:rsidRPr="003B10C9">
        <w:t xml:space="preserve"> a router, switch, hub, or wireless access point </w:t>
      </w:r>
      <w:r w:rsidR="004B3631">
        <w:t xml:space="preserve">on </w:t>
      </w:r>
      <w:r w:rsidR="001A676C">
        <w:t xml:space="preserve">any </w:t>
      </w:r>
      <w:r w:rsidR="00DC2AEB">
        <w:t>[LEP]</w:t>
      </w:r>
      <w:r w:rsidR="00DC2AEB" w:rsidRPr="003B10C9">
        <w:t xml:space="preserve"> </w:t>
      </w:r>
      <w:r w:rsidR="001A676C">
        <w:t xml:space="preserve">administered </w:t>
      </w:r>
      <w:r w:rsidRPr="003B10C9">
        <w:t>network</w:t>
      </w:r>
    </w:p>
    <w:p w:rsidR="0050310F" w:rsidRDefault="0050310F" w:rsidP="0033380A">
      <w:pPr>
        <w:pStyle w:val="PolicyText2"/>
        <w:numPr>
          <w:ilvl w:val="0"/>
          <w:numId w:val="33"/>
        </w:numPr>
      </w:pPr>
      <w:r>
        <w:t>I</w:t>
      </w:r>
      <w:r w:rsidRPr="003B10C9">
        <w:t xml:space="preserve">nstall </w:t>
      </w:r>
      <w:r w:rsidR="004B3631">
        <w:t xml:space="preserve">any </w:t>
      </w:r>
      <w:r w:rsidRPr="003B10C9">
        <w:t>network hardware or software that provides network services</w:t>
      </w:r>
      <w:r w:rsidR="004B3631">
        <w:t xml:space="preserve"> without the express authorizati</w:t>
      </w:r>
      <w:r w:rsidR="00733F5F">
        <w:t>on of the [Insert Appropriate Role]</w:t>
      </w:r>
      <w:r w:rsidR="004B3631">
        <w:t xml:space="preserve"> or their designee</w:t>
      </w:r>
    </w:p>
    <w:p w:rsidR="0050310F" w:rsidRDefault="0050310F" w:rsidP="0033380A">
      <w:pPr>
        <w:pStyle w:val="PolicyText2"/>
        <w:numPr>
          <w:ilvl w:val="0"/>
          <w:numId w:val="33"/>
        </w:numPr>
      </w:pPr>
      <w:r>
        <w:t>Alter network hardware in any way</w:t>
      </w:r>
    </w:p>
    <w:p w:rsidR="0050310F" w:rsidRDefault="0050310F" w:rsidP="0033380A">
      <w:pPr>
        <w:pStyle w:val="PolicyText2"/>
        <w:numPr>
          <w:ilvl w:val="0"/>
          <w:numId w:val="33"/>
        </w:numPr>
      </w:pPr>
      <w:r w:rsidRPr="00EB3B52">
        <w:t>Download, install, or run security programs or utilities that reveal weaknesses in the security of a system</w:t>
      </w:r>
      <w:r w:rsidR="004B3631">
        <w:t xml:space="preserve"> unless authorized by management</w:t>
      </w:r>
    </w:p>
    <w:p w:rsidR="0050310F" w:rsidRDefault="0050310F" w:rsidP="0033380A">
      <w:pPr>
        <w:pStyle w:val="PolicyText2"/>
        <w:numPr>
          <w:ilvl w:val="0"/>
          <w:numId w:val="33"/>
        </w:numPr>
      </w:pPr>
      <w:r w:rsidRPr="001A676C">
        <w:t>Run password cracking programs, packet sniffers, network mapping tools, or port scanners</w:t>
      </w:r>
    </w:p>
    <w:p w:rsidR="001A676C" w:rsidRPr="001A676C" w:rsidRDefault="001A676C" w:rsidP="0033380A">
      <w:pPr>
        <w:pStyle w:val="Heading3"/>
        <w:rPr>
          <w:rFonts w:cs="Arial"/>
        </w:rPr>
      </w:pPr>
      <w:r>
        <w:t>MANAGEMENT RESPSONSIBILITIES</w:t>
      </w:r>
    </w:p>
    <w:p w:rsidR="0050310F" w:rsidRPr="003B10C9" w:rsidRDefault="0050310F" w:rsidP="0033380A">
      <w:pPr>
        <w:pStyle w:val="PolicyText2"/>
      </w:pPr>
      <w:r w:rsidRPr="003B10C9">
        <w:t xml:space="preserve">The </w:t>
      </w:r>
      <w:r w:rsidR="00733F5F">
        <w:t>[Insert Appropriate Role]</w:t>
      </w:r>
      <w:r w:rsidR="004B3631">
        <w:t xml:space="preserve"> or their designee </w:t>
      </w:r>
      <w:r w:rsidRPr="003B10C9">
        <w:t>shall ensure</w:t>
      </w:r>
      <w:r w:rsidR="004B3631">
        <w:t xml:space="preserve"> procedures and controls exist that maintain and manage</w:t>
      </w:r>
      <w:r w:rsidRPr="003B10C9">
        <w:t>:</w:t>
      </w:r>
    </w:p>
    <w:p w:rsidR="00535080" w:rsidRDefault="004B3631" w:rsidP="0033380A">
      <w:pPr>
        <w:pStyle w:val="PolicyText2"/>
        <w:numPr>
          <w:ilvl w:val="0"/>
          <w:numId w:val="34"/>
        </w:numPr>
      </w:pPr>
      <w:r w:rsidRPr="00535080">
        <w:lastRenderedPageBreak/>
        <w:t>A</w:t>
      </w:r>
      <w:r w:rsidR="0050310F" w:rsidRPr="00535080">
        <w:t>uthorization and/or supervision of employees who work with sensitive information in locat</w:t>
      </w:r>
      <w:r w:rsidR="0021313D">
        <w:t>ions where it might be accessed</w:t>
      </w:r>
    </w:p>
    <w:p w:rsidR="00BB3844" w:rsidRDefault="001A676C" w:rsidP="0033380A">
      <w:pPr>
        <w:pStyle w:val="PolicyText2"/>
        <w:numPr>
          <w:ilvl w:val="0"/>
          <w:numId w:val="34"/>
        </w:numPr>
      </w:pPr>
      <w:r>
        <w:t>J</w:t>
      </w:r>
      <w:r w:rsidR="0050310F" w:rsidRPr="00535080">
        <w:t xml:space="preserve">ob descriptions </w:t>
      </w:r>
      <w:r w:rsidR="00535080">
        <w:t xml:space="preserve">that </w:t>
      </w:r>
      <w:r w:rsidR="0050310F" w:rsidRPr="00535080">
        <w:t>determine appropriate level</w:t>
      </w:r>
      <w:r w:rsidR="00535080">
        <w:t>s</w:t>
      </w:r>
      <w:r w:rsidR="0050310F" w:rsidRPr="00535080">
        <w:t xml:space="preserve"> of access to sensit</w:t>
      </w:r>
      <w:r w:rsidR="0021313D">
        <w:t>ive information</w:t>
      </w:r>
    </w:p>
    <w:p w:rsidR="0050310F" w:rsidRPr="00535080" w:rsidRDefault="004B3631" w:rsidP="0033380A">
      <w:pPr>
        <w:pStyle w:val="PolicyText2"/>
        <w:numPr>
          <w:ilvl w:val="0"/>
          <w:numId w:val="34"/>
        </w:numPr>
      </w:pPr>
      <w:r w:rsidRPr="00535080">
        <w:t>A</w:t>
      </w:r>
      <w:r w:rsidR="0050310F" w:rsidRPr="00535080">
        <w:t xml:space="preserve">ccess to sensitive </w:t>
      </w:r>
      <w:r w:rsidRPr="00535080">
        <w:t xml:space="preserve">electronic and paper </w:t>
      </w:r>
      <w:r w:rsidR="0021313D">
        <w:t>information</w:t>
      </w:r>
    </w:p>
    <w:p w:rsidR="0050310F" w:rsidRPr="003B10C9" w:rsidRDefault="00535080" w:rsidP="0033380A">
      <w:pPr>
        <w:pStyle w:val="PolicyText2"/>
        <w:numPr>
          <w:ilvl w:val="0"/>
          <w:numId w:val="34"/>
        </w:numPr>
      </w:pPr>
      <w:r>
        <w:t>E</w:t>
      </w:r>
      <w:r w:rsidR="0050310F" w:rsidRPr="003B10C9">
        <w:t xml:space="preserve">mployee </w:t>
      </w:r>
      <w:r>
        <w:t xml:space="preserve">access </w:t>
      </w:r>
      <w:r w:rsidR="0050310F" w:rsidRPr="003B10C9">
        <w:t xml:space="preserve">to sensitive information and the procedures are </w:t>
      </w:r>
      <w:r>
        <w:t>organizationally consistent</w:t>
      </w:r>
    </w:p>
    <w:p w:rsidR="0050310F" w:rsidRPr="003B10C9" w:rsidRDefault="0050310F" w:rsidP="0033380A">
      <w:pPr>
        <w:pStyle w:val="PolicyText2"/>
        <w:numPr>
          <w:ilvl w:val="0"/>
          <w:numId w:val="34"/>
        </w:numPr>
      </w:pPr>
      <w:r w:rsidRPr="003B10C9">
        <w:t xml:space="preserve">Technical safeguards </w:t>
      </w:r>
      <w:r w:rsidR="00535080">
        <w:t xml:space="preserve">enabling the ability to </w:t>
      </w:r>
      <w:r w:rsidR="004B3631">
        <w:t xml:space="preserve">manage </w:t>
      </w:r>
      <w:r w:rsidRPr="003B10C9">
        <w:t xml:space="preserve">sensitive information </w:t>
      </w:r>
      <w:r w:rsidR="004B3631">
        <w:t xml:space="preserve">and </w:t>
      </w:r>
      <w:r w:rsidRPr="003B10C9">
        <w:t>protect agai</w:t>
      </w:r>
      <w:r w:rsidR="0021313D">
        <w:t>nst unauthorized access</w:t>
      </w:r>
    </w:p>
    <w:p w:rsidR="00535080" w:rsidRDefault="00535080" w:rsidP="0033380A">
      <w:pPr>
        <w:pStyle w:val="PolicyText2"/>
        <w:numPr>
          <w:ilvl w:val="0"/>
          <w:numId w:val="34"/>
        </w:numPr>
      </w:pPr>
      <w:r>
        <w:t>A</w:t>
      </w:r>
      <w:r w:rsidR="0050310F" w:rsidRPr="003B10C9">
        <w:t xml:space="preserve">ccess to sensitive information through a workstation, </w:t>
      </w:r>
      <w:r w:rsidR="0050310F">
        <w:t xml:space="preserve">device, </w:t>
      </w:r>
      <w:r w:rsidR="0050310F" w:rsidRPr="003B10C9">
        <w:t>t</w:t>
      </w:r>
      <w:r w:rsidR="0021313D">
        <w:t>ransaction, program, or process</w:t>
      </w:r>
    </w:p>
    <w:p w:rsidR="0050310F" w:rsidRPr="003B10C9" w:rsidRDefault="00535080" w:rsidP="0033380A">
      <w:pPr>
        <w:pStyle w:val="PolicyText2"/>
        <w:numPr>
          <w:ilvl w:val="0"/>
          <w:numId w:val="34"/>
        </w:numPr>
      </w:pPr>
      <w:r>
        <w:t>T</w:t>
      </w:r>
      <w:r w:rsidR="0050310F" w:rsidRPr="003B10C9">
        <w:t xml:space="preserve">he manner in which </w:t>
      </w:r>
      <w:r>
        <w:t xml:space="preserve">sensitive job functions </w:t>
      </w:r>
      <w:r w:rsidR="0050310F" w:rsidRPr="003B10C9">
        <w:t>are performed</w:t>
      </w:r>
      <w:r>
        <w:t xml:space="preserve"> </w:t>
      </w:r>
      <w:r w:rsidR="0050310F" w:rsidRPr="003B10C9">
        <w:t xml:space="preserve">and the physical attributes of </w:t>
      </w:r>
      <w:r w:rsidR="0050310F">
        <w:t>device</w:t>
      </w:r>
      <w:r>
        <w:t>s</w:t>
      </w:r>
      <w:r w:rsidR="0050310F" w:rsidRPr="003B10C9">
        <w:t xml:space="preserve"> th</w:t>
      </w:r>
      <w:r w:rsidR="0021313D">
        <w:t>at access sensitive information</w:t>
      </w:r>
    </w:p>
    <w:p w:rsidR="00535080" w:rsidRDefault="00535080" w:rsidP="0033380A">
      <w:pPr>
        <w:pStyle w:val="PolicyText2"/>
        <w:numPr>
          <w:ilvl w:val="0"/>
          <w:numId w:val="34"/>
        </w:numPr>
      </w:pPr>
      <w:r>
        <w:t xml:space="preserve">Identification </w:t>
      </w:r>
      <w:r w:rsidR="00BB3844">
        <w:t xml:space="preserve">and classification </w:t>
      </w:r>
      <w:r>
        <w:t xml:space="preserve">of </w:t>
      </w:r>
      <w:r w:rsidR="0050310F">
        <w:t>devices</w:t>
      </w:r>
      <w:r w:rsidR="0050310F" w:rsidRPr="003B10C9">
        <w:t xml:space="preserve"> th</w:t>
      </w:r>
      <w:r w:rsidR="0021313D">
        <w:t>at access sensitive information</w:t>
      </w:r>
    </w:p>
    <w:p w:rsidR="0050310F" w:rsidRPr="003B10C9" w:rsidRDefault="00535080" w:rsidP="0033380A">
      <w:pPr>
        <w:pStyle w:val="PolicyText2"/>
        <w:numPr>
          <w:ilvl w:val="0"/>
          <w:numId w:val="34"/>
        </w:numPr>
      </w:pPr>
      <w:r>
        <w:t>Workstation p</w:t>
      </w:r>
      <w:r w:rsidR="0050310F" w:rsidRPr="003B10C9">
        <w:t>lace</w:t>
      </w:r>
      <w:r>
        <w:t>ment</w:t>
      </w:r>
      <w:r w:rsidR="0050310F" w:rsidRPr="003B10C9">
        <w:t xml:space="preserve"> and position to only allow viewing by authorized individuals</w:t>
      </w:r>
      <w:r w:rsidR="0021313D">
        <w:t xml:space="preserve">, including </w:t>
      </w:r>
      <w:r>
        <w:t xml:space="preserve">specification of </w:t>
      </w:r>
      <w:r w:rsidR="0050310F" w:rsidRPr="003B10C9">
        <w:t>additional security measures (e.g. privacy screens, password protected screen savers, auto logoff, etc.) to protect workstat</w:t>
      </w:r>
      <w:r w:rsidR="0021313D">
        <w:t>ions with sensitive information</w:t>
      </w:r>
    </w:p>
    <w:p w:rsidR="0050310F" w:rsidRPr="003B10C9" w:rsidRDefault="00535080" w:rsidP="0033380A">
      <w:pPr>
        <w:pStyle w:val="PolicyText2"/>
        <w:numPr>
          <w:ilvl w:val="0"/>
          <w:numId w:val="34"/>
        </w:numPr>
      </w:pPr>
      <w:r>
        <w:t>D</w:t>
      </w:r>
      <w:r w:rsidR="0050310F">
        <w:t>evice</w:t>
      </w:r>
      <w:r w:rsidR="0050310F" w:rsidRPr="003B10C9">
        <w:t xml:space="preserve"> use for users that access sensitive in</w:t>
      </w:r>
      <w:r w:rsidR="0021313D">
        <w:t>formation from remote locations</w:t>
      </w:r>
    </w:p>
    <w:p w:rsidR="0021313D" w:rsidRDefault="00535080" w:rsidP="0033380A">
      <w:pPr>
        <w:pStyle w:val="PolicyText2"/>
        <w:numPr>
          <w:ilvl w:val="0"/>
          <w:numId w:val="34"/>
        </w:numPr>
      </w:pPr>
      <w:r w:rsidRPr="00535080">
        <w:t xml:space="preserve">Application </w:t>
      </w:r>
      <w:r w:rsidR="0050310F" w:rsidRPr="00535080">
        <w:t xml:space="preserve">sessions </w:t>
      </w:r>
      <w:r>
        <w:t>termination</w:t>
      </w:r>
      <w:r w:rsidR="0050310F" w:rsidRPr="00535080">
        <w:t xml:space="preserve"> after a s</w:t>
      </w:r>
      <w:r w:rsidR="0021313D">
        <w:t>pecified period of inactivity</w:t>
      </w:r>
    </w:p>
    <w:p w:rsidR="00535080" w:rsidRDefault="0050310F" w:rsidP="0033380A">
      <w:pPr>
        <w:pStyle w:val="PolicyText2"/>
        <w:numPr>
          <w:ilvl w:val="0"/>
          <w:numId w:val="34"/>
        </w:numPr>
      </w:pPr>
      <w:r w:rsidRPr="00535080">
        <w:t xml:space="preserve">Automatic logoff </w:t>
      </w:r>
      <w:r w:rsidR="00535080">
        <w:t xml:space="preserve">shall be </w:t>
      </w:r>
      <w:r w:rsidRPr="00535080">
        <w:t xml:space="preserve">implemented on all </w:t>
      </w:r>
      <w:r w:rsidR="0021313D">
        <w:t>[LEP]</w:t>
      </w:r>
      <w:r w:rsidR="00535080">
        <w:t xml:space="preserve"> </w:t>
      </w:r>
      <w:r w:rsidRPr="00535080">
        <w:t>devices</w:t>
      </w:r>
      <w:r w:rsidR="0021313D">
        <w:t xml:space="preserve"> capable of this function</w:t>
      </w:r>
    </w:p>
    <w:p w:rsidR="0050310F" w:rsidRPr="00535080" w:rsidRDefault="004B3631" w:rsidP="0033380A">
      <w:pPr>
        <w:pStyle w:val="PolicyText2"/>
        <w:numPr>
          <w:ilvl w:val="0"/>
          <w:numId w:val="34"/>
        </w:numPr>
      </w:pPr>
      <w:r w:rsidRPr="00535080">
        <w:t>U</w:t>
      </w:r>
      <w:r w:rsidR="0050310F" w:rsidRPr="00535080">
        <w:t xml:space="preserve">tility programs that might be capable of overriding </w:t>
      </w:r>
      <w:r w:rsidR="0021313D">
        <w:t>system and application controls</w:t>
      </w:r>
    </w:p>
    <w:p w:rsidR="003E192C" w:rsidRPr="003E192C" w:rsidRDefault="003E192C" w:rsidP="0033380A">
      <w:pPr>
        <w:pStyle w:val="Heading2"/>
      </w:pPr>
      <w:r w:rsidRPr="003E192C">
        <w:t>Audit Controls and Management</w:t>
      </w:r>
    </w:p>
    <w:p w:rsidR="003E192C" w:rsidRDefault="003E192C" w:rsidP="0033380A">
      <w:pPr>
        <w:pStyle w:val="PolicyText1"/>
      </w:pPr>
      <w:r w:rsidRPr="003E192C">
        <w:t xml:space="preserve">On-demand documented procedures and evidence of practice should be in place for this operational policy as part of </w:t>
      </w:r>
      <w:r w:rsidR="00DC2AEB">
        <w:t>[LEP]</w:t>
      </w:r>
      <w:r w:rsidR="00DC2AEB" w:rsidRPr="003B10C9">
        <w:t xml:space="preserve"> </w:t>
      </w:r>
      <w:r w:rsidR="00BB3844">
        <w:t>processes</w:t>
      </w:r>
      <w:r w:rsidRPr="003E192C">
        <w:t>.</w:t>
      </w:r>
      <w:r w:rsidR="00BB3844">
        <w:t xml:space="preserve">  Examples of suitable controls include:</w:t>
      </w:r>
    </w:p>
    <w:p w:rsidR="00BB3844" w:rsidRDefault="00BB3844" w:rsidP="0033380A">
      <w:pPr>
        <w:pStyle w:val="PolicyText1"/>
        <w:numPr>
          <w:ilvl w:val="0"/>
          <w:numId w:val="35"/>
        </w:numPr>
      </w:pPr>
      <w:r>
        <w:t>Regular and documented communications supporting execution of this policy</w:t>
      </w:r>
    </w:p>
    <w:p w:rsidR="00BB3844" w:rsidRDefault="00BB3844" w:rsidP="0033380A">
      <w:pPr>
        <w:pStyle w:val="PolicyText1"/>
        <w:numPr>
          <w:ilvl w:val="0"/>
          <w:numId w:val="35"/>
        </w:numPr>
      </w:pPr>
      <w:r>
        <w:t>Departmental procedures supporting policy</w:t>
      </w:r>
    </w:p>
    <w:p w:rsidR="00BB3844" w:rsidRDefault="00BB3844" w:rsidP="0033380A">
      <w:pPr>
        <w:pStyle w:val="PolicyText1"/>
        <w:numPr>
          <w:ilvl w:val="0"/>
          <w:numId w:val="35"/>
        </w:numPr>
      </w:pPr>
      <w:r>
        <w:t>Computerized logs where appropriate</w:t>
      </w:r>
    </w:p>
    <w:p w:rsidR="00BB3844" w:rsidRDefault="00BB3844" w:rsidP="0033380A">
      <w:pPr>
        <w:pStyle w:val="PolicyText1"/>
        <w:numPr>
          <w:ilvl w:val="0"/>
          <w:numId w:val="35"/>
        </w:numPr>
      </w:pPr>
      <w:r>
        <w:t>Implemented computerized group policy supporting access control and security</w:t>
      </w:r>
    </w:p>
    <w:p w:rsidR="00BB3844" w:rsidRPr="00BB3844" w:rsidRDefault="00BB3844" w:rsidP="0033380A">
      <w:pPr>
        <w:pStyle w:val="PolicyText1"/>
        <w:numPr>
          <w:ilvl w:val="0"/>
          <w:numId w:val="35"/>
        </w:numPr>
      </w:pPr>
      <w:r>
        <w:t>Regular calendars supporting review, testing, and assessment of network access strategies</w:t>
      </w:r>
    </w:p>
    <w:p w:rsidR="003E192C" w:rsidRPr="003E192C" w:rsidRDefault="003E192C" w:rsidP="0033380A">
      <w:pPr>
        <w:pStyle w:val="Heading2"/>
      </w:pPr>
      <w:r w:rsidRPr="003E192C">
        <w:t xml:space="preserve">Enforcement  </w:t>
      </w:r>
    </w:p>
    <w:p w:rsidR="003E192C" w:rsidRPr="003E192C" w:rsidRDefault="003E192C" w:rsidP="0033380A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33380A">
      <w:pPr>
        <w:pStyle w:val="Heading2"/>
      </w:pPr>
      <w:r w:rsidRPr="003E192C">
        <w:lastRenderedPageBreak/>
        <w:t>Distribution</w:t>
      </w:r>
    </w:p>
    <w:p w:rsidR="003E192C" w:rsidRPr="003E192C" w:rsidRDefault="003E192C" w:rsidP="0033380A">
      <w:pPr>
        <w:pStyle w:val="PolicyText1"/>
      </w:pPr>
      <w:r w:rsidRPr="003E192C">
        <w:t xml:space="preserve">This policy is to </w:t>
      </w:r>
      <w:proofErr w:type="gramStart"/>
      <w:r w:rsidR="001A676C">
        <w:t>be distributed</w:t>
      </w:r>
      <w:proofErr w:type="gramEnd"/>
      <w:r w:rsidR="001A676C">
        <w:t xml:space="preserve"> to all </w:t>
      </w:r>
      <w:r w:rsidR="00DC2AEB">
        <w:t>[LEP]</w:t>
      </w:r>
      <w:r w:rsidR="00DC2AEB" w:rsidRPr="003B10C9">
        <w:t xml:space="preserve"> </w:t>
      </w:r>
      <w:r w:rsidR="0033380A">
        <w:t>staff.</w:t>
      </w:r>
    </w:p>
    <w:p w:rsidR="003E192C" w:rsidRPr="003E192C" w:rsidRDefault="003E192C" w:rsidP="0033380A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33380A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33380A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33380A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33380A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BB3844" w:rsidP="0033380A">
            <w:pPr>
              <w:pStyle w:val="PolicyText1"/>
            </w:pPr>
            <w:r>
              <w:t>10</w:t>
            </w:r>
            <w:r w:rsidR="003E192C" w:rsidRPr="003E192C">
              <w:t>/</w:t>
            </w:r>
            <w:r>
              <w:t>28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33380A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87" w:rsidRDefault="00763387" w:rsidP="00333141">
      <w:pPr>
        <w:spacing w:after="0" w:line="240" w:lineRule="auto"/>
      </w:pPr>
      <w:r>
        <w:separator/>
      </w:r>
    </w:p>
  </w:endnote>
  <w:endnote w:type="continuationSeparator" w:id="0">
    <w:p w:rsidR="00763387" w:rsidRDefault="00763387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733F5F" w:rsidP="00333141">
    <w:pPr>
      <w:pStyle w:val="Footer"/>
    </w:pPr>
    <w:r>
      <w:tab/>
    </w:r>
    <w:r>
      <w:tab/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87" w:rsidRDefault="00763387" w:rsidP="00333141">
      <w:pPr>
        <w:spacing w:after="0" w:line="240" w:lineRule="auto"/>
      </w:pPr>
      <w:r>
        <w:separator/>
      </w:r>
    </w:p>
  </w:footnote>
  <w:footnote w:type="continuationSeparator" w:id="0">
    <w:p w:rsidR="00763387" w:rsidRDefault="00763387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7" w:rsidRDefault="007633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6071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4E60D8">
      <w:tc>
        <w:tcPr>
          <w:tcW w:w="4701" w:type="pct"/>
        </w:tcPr>
        <w:p w:rsidR="00333141" w:rsidRPr="0030192B" w:rsidRDefault="00763387" w:rsidP="0033380A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33380A">
                <w:t>Network Access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4E60D8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7633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6072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7" w:rsidRDefault="007633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6070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D2F"/>
    <w:multiLevelType w:val="hybridMultilevel"/>
    <w:tmpl w:val="FFC48B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E38F2"/>
    <w:multiLevelType w:val="hybridMultilevel"/>
    <w:tmpl w:val="CE9E1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D073B"/>
    <w:multiLevelType w:val="hybridMultilevel"/>
    <w:tmpl w:val="1EF8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42544B"/>
    <w:multiLevelType w:val="multilevel"/>
    <w:tmpl w:val="AC60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369F3"/>
    <w:multiLevelType w:val="multilevel"/>
    <w:tmpl w:val="D00A97A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D6BEC"/>
    <w:multiLevelType w:val="hybridMultilevel"/>
    <w:tmpl w:val="A7E21E1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A82DE7C">
      <w:start w:val="5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2748FA"/>
    <w:multiLevelType w:val="hybridMultilevel"/>
    <w:tmpl w:val="EB56F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D76E16"/>
    <w:multiLevelType w:val="hybridMultilevel"/>
    <w:tmpl w:val="1E6A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5214CC"/>
    <w:multiLevelType w:val="hybridMultilevel"/>
    <w:tmpl w:val="EFB4908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5"/>
  </w:num>
  <w:num w:numId="4">
    <w:abstractNumId w:val="0"/>
  </w:num>
  <w:num w:numId="5">
    <w:abstractNumId w:val="15"/>
  </w:num>
  <w:num w:numId="6">
    <w:abstractNumId w:val="13"/>
  </w:num>
  <w:num w:numId="7">
    <w:abstractNumId w:val="11"/>
  </w:num>
  <w:num w:numId="8">
    <w:abstractNumId w:val="17"/>
  </w:num>
  <w:num w:numId="9">
    <w:abstractNumId w:val="34"/>
  </w:num>
  <w:num w:numId="10">
    <w:abstractNumId w:val="28"/>
  </w:num>
  <w:num w:numId="11">
    <w:abstractNumId w:val="8"/>
  </w:num>
  <w:num w:numId="12">
    <w:abstractNumId w:val="16"/>
  </w:num>
  <w:num w:numId="13">
    <w:abstractNumId w:val="21"/>
  </w:num>
  <w:num w:numId="14">
    <w:abstractNumId w:val="32"/>
  </w:num>
  <w:num w:numId="15">
    <w:abstractNumId w:val="12"/>
  </w:num>
  <w:num w:numId="16">
    <w:abstractNumId w:val="2"/>
  </w:num>
  <w:num w:numId="17">
    <w:abstractNumId w:val="6"/>
  </w:num>
  <w:num w:numId="18">
    <w:abstractNumId w:val="19"/>
  </w:num>
  <w:num w:numId="19">
    <w:abstractNumId w:val="23"/>
  </w:num>
  <w:num w:numId="20">
    <w:abstractNumId w:val="22"/>
  </w:num>
  <w:num w:numId="21">
    <w:abstractNumId w:val="26"/>
  </w:num>
  <w:num w:numId="22">
    <w:abstractNumId w:val="3"/>
  </w:num>
  <w:num w:numId="23">
    <w:abstractNumId w:val="18"/>
  </w:num>
  <w:num w:numId="24">
    <w:abstractNumId w:val="9"/>
  </w:num>
  <w:num w:numId="25">
    <w:abstractNumId w:val="30"/>
  </w:num>
  <w:num w:numId="26">
    <w:abstractNumId w:val="31"/>
  </w:num>
  <w:num w:numId="27">
    <w:abstractNumId w:val="33"/>
  </w:num>
  <w:num w:numId="28">
    <w:abstractNumId w:val="29"/>
  </w:num>
  <w:num w:numId="29">
    <w:abstractNumId w:val="1"/>
  </w:num>
  <w:num w:numId="30">
    <w:abstractNumId w:val="7"/>
  </w:num>
  <w:num w:numId="31">
    <w:abstractNumId w:val="10"/>
  </w:num>
  <w:num w:numId="3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4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57E09"/>
    <w:rsid w:val="00140385"/>
    <w:rsid w:val="001A676C"/>
    <w:rsid w:val="0021313D"/>
    <w:rsid w:val="00333141"/>
    <w:rsid w:val="0033380A"/>
    <w:rsid w:val="00347EBF"/>
    <w:rsid w:val="003E192C"/>
    <w:rsid w:val="004B3631"/>
    <w:rsid w:val="004E60D8"/>
    <w:rsid w:val="0050310F"/>
    <w:rsid w:val="00523C4A"/>
    <w:rsid w:val="00535080"/>
    <w:rsid w:val="00554EA3"/>
    <w:rsid w:val="00733F5F"/>
    <w:rsid w:val="00763387"/>
    <w:rsid w:val="0082173B"/>
    <w:rsid w:val="00A755FE"/>
    <w:rsid w:val="00AF3C6F"/>
    <w:rsid w:val="00B50C2A"/>
    <w:rsid w:val="00BB3844"/>
    <w:rsid w:val="00DB2037"/>
    <w:rsid w:val="00DC2AEB"/>
    <w:rsid w:val="00E65F28"/>
    <w:rsid w:val="00E87174"/>
    <w:rsid w:val="00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3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313D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21313D"/>
    <w:pPr>
      <w:keepNext/>
      <w:keepLines/>
      <w:numPr>
        <w:numId w:val="36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21313D"/>
    <w:pPr>
      <w:keepNext/>
      <w:keepLines/>
      <w:numPr>
        <w:numId w:val="18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2131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313D"/>
  </w:style>
  <w:style w:type="paragraph" w:styleId="Header">
    <w:name w:val="header"/>
    <w:basedOn w:val="Normal"/>
    <w:link w:val="HeaderChar"/>
    <w:uiPriority w:val="99"/>
    <w:unhideWhenUsed/>
    <w:rsid w:val="002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13D"/>
  </w:style>
  <w:style w:type="paragraph" w:styleId="Footer">
    <w:name w:val="footer"/>
    <w:basedOn w:val="Normal"/>
    <w:link w:val="FooterChar"/>
    <w:uiPriority w:val="99"/>
    <w:unhideWhenUsed/>
    <w:rsid w:val="0021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13D"/>
  </w:style>
  <w:style w:type="paragraph" w:styleId="BalloonText">
    <w:name w:val="Balloon Text"/>
    <w:basedOn w:val="Normal"/>
    <w:link w:val="BalloonTextChar"/>
    <w:uiPriority w:val="99"/>
    <w:semiHidden/>
    <w:unhideWhenUsed/>
    <w:rsid w:val="0021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31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313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21313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21313D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21313D"/>
    <w:pPr>
      <w:ind w:left="720"/>
      <w:contextualSpacing/>
    </w:pPr>
  </w:style>
  <w:style w:type="table" w:styleId="TableGrid">
    <w:name w:val="Table Grid"/>
    <w:basedOn w:val="TableNormal"/>
    <w:uiPriority w:val="39"/>
    <w:rsid w:val="0021313D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21313D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21313D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73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Access Policy</dc:title>
  <dc:creator>Pat Bush</dc:creator>
  <cp:lastModifiedBy>Stacey, Jill</cp:lastModifiedBy>
  <cp:revision>11</cp:revision>
  <dcterms:created xsi:type="dcterms:W3CDTF">2016-11-03T14:02:00Z</dcterms:created>
  <dcterms:modified xsi:type="dcterms:W3CDTF">2017-02-27T22:04:00Z</dcterms:modified>
</cp:coreProperties>
</file>