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91BB" w14:textId="2A307433" w:rsidR="00A12494" w:rsidRDefault="00A12494" w:rsidP="0021495F">
      <w:pPr>
        <w:jc w:val="center"/>
        <w:rPr>
          <w:b/>
        </w:rPr>
      </w:pPr>
      <w:bookmarkStart w:id="0" w:name="_Toc229453196"/>
      <w:bookmarkStart w:id="1" w:name="_Toc446325903"/>
      <w:r>
        <w:rPr>
          <w:b/>
        </w:rPr>
        <w:t>EXHIBIT X</w:t>
      </w:r>
    </w:p>
    <w:p w14:paraId="55A91169" w14:textId="47B41667" w:rsidR="0021495F" w:rsidRDefault="0021495F" w:rsidP="0021495F">
      <w:pPr>
        <w:jc w:val="center"/>
        <w:rPr>
          <w:b/>
        </w:rPr>
      </w:pPr>
      <w:r>
        <w:rPr>
          <w:b/>
        </w:rPr>
        <w:t>CONFIDENTIALITY, PRIVACY, AND SECURITY ADDENDUM</w:t>
      </w:r>
    </w:p>
    <w:p w14:paraId="520DD44B" w14:textId="77777777" w:rsidR="0021495F" w:rsidRDefault="0021495F" w:rsidP="0021495F"/>
    <w:p w14:paraId="77961157" w14:textId="12E4FF75" w:rsidR="0021495F" w:rsidRPr="00E948C9" w:rsidRDefault="00EA2A73" w:rsidP="0021495F">
      <w:pPr>
        <w:rPr>
          <w:szCs w:val="24"/>
        </w:rPr>
      </w:pPr>
      <w:r>
        <w:rPr>
          <w:rFonts w:eastAsiaTheme="minorHAnsi"/>
          <w:color w:val="000000"/>
          <w:szCs w:val="24"/>
        </w:rPr>
        <w:t xml:space="preserve">This </w:t>
      </w:r>
      <w:r w:rsidR="00AF5430" w:rsidRPr="00E948C9">
        <w:rPr>
          <w:szCs w:val="24"/>
        </w:rPr>
        <w:t>Confidentiality Addendum (“Addendum”)</w:t>
      </w:r>
      <w:r w:rsidR="00AF5430">
        <w:rPr>
          <w:szCs w:val="24"/>
        </w:rPr>
        <w:t xml:space="preserve"> </w:t>
      </w:r>
      <w:r w:rsidR="00A12494" w:rsidRPr="00E948C9">
        <w:rPr>
          <w:rFonts w:eastAsiaTheme="minorHAnsi"/>
          <w:color w:val="000000"/>
          <w:szCs w:val="24"/>
        </w:rPr>
        <w:t>is hereby incorporated into the _________________</w:t>
      </w:r>
      <w:r>
        <w:rPr>
          <w:rFonts w:eastAsiaTheme="minorHAnsi"/>
          <w:color w:val="000000"/>
          <w:szCs w:val="24"/>
        </w:rPr>
        <w:t xml:space="preserve"> A</w:t>
      </w:r>
      <w:r w:rsidR="00A12494" w:rsidRPr="00E948C9">
        <w:rPr>
          <w:rFonts w:eastAsiaTheme="minorHAnsi"/>
          <w:color w:val="000000"/>
          <w:szCs w:val="24"/>
        </w:rPr>
        <w:t>greement dated ________________ between the LEP and the Contractor</w:t>
      </w:r>
      <w:r w:rsidR="00E948C9">
        <w:rPr>
          <w:rFonts w:eastAsiaTheme="minorHAnsi"/>
          <w:color w:val="000000"/>
          <w:szCs w:val="24"/>
        </w:rPr>
        <w:t>.</w:t>
      </w:r>
      <w:r>
        <w:rPr>
          <w:rFonts w:eastAsiaTheme="minorHAnsi"/>
          <w:color w:val="000000"/>
          <w:szCs w:val="24"/>
        </w:rPr>
        <w:t xml:space="preserve"> Attached after the Addendum is the referenced A</w:t>
      </w:r>
      <w:r w:rsidR="00A12494" w:rsidRPr="00E948C9">
        <w:rPr>
          <w:rFonts w:eastAsiaTheme="minorHAnsi"/>
          <w:color w:val="000000"/>
          <w:szCs w:val="24"/>
        </w:rPr>
        <w:t xml:space="preserve">greement. </w:t>
      </w:r>
      <w:r w:rsidR="0021495F" w:rsidRPr="00E948C9">
        <w:rPr>
          <w:szCs w:val="24"/>
        </w:rPr>
        <w:t>This Addendum</w:t>
      </w:r>
      <w:r w:rsidR="00AF5430">
        <w:rPr>
          <w:szCs w:val="24"/>
        </w:rPr>
        <w:t xml:space="preserve"> </w:t>
      </w:r>
      <w:r w:rsidR="0021495F" w:rsidRPr="00E948C9">
        <w:rPr>
          <w:szCs w:val="24"/>
        </w:rPr>
        <w:t xml:space="preserve">is part of the Contract between </w:t>
      </w:r>
      <w:r w:rsidR="00B51224" w:rsidRPr="00E948C9">
        <w:rPr>
          <w:szCs w:val="24"/>
        </w:rPr>
        <w:t>[LEP]</w:t>
      </w:r>
      <w:r w:rsidR="0021495F" w:rsidRPr="00E948C9">
        <w:rPr>
          <w:szCs w:val="24"/>
        </w:rPr>
        <w:t xml:space="preserve"> and the Contractor.  For purposes of this Agreement</w:t>
      </w:r>
      <w:r w:rsidR="00B51224" w:rsidRPr="00E948C9">
        <w:rPr>
          <w:szCs w:val="24"/>
        </w:rPr>
        <w:t>, [LEP]</w:t>
      </w:r>
      <w:r w:rsidR="0021495F" w:rsidRPr="00E948C9">
        <w:rPr>
          <w:szCs w:val="24"/>
        </w:rPr>
        <w:t xml:space="preserve"> is referred to as “</w:t>
      </w:r>
      <w:r w:rsidR="00B51224" w:rsidRPr="00E948C9">
        <w:rPr>
          <w:szCs w:val="24"/>
        </w:rPr>
        <w:t>[LEP]</w:t>
      </w:r>
      <w:r w:rsidR="0021495F" w:rsidRPr="00E948C9">
        <w:rPr>
          <w:szCs w:val="24"/>
        </w:rPr>
        <w:t xml:space="preserve">” and the Contractor is referred to as “Contractor.” </w:t>
      </w:r>
    </w:p>
    <w:p w14:paraId="53243D7A" w14:textId="77777777" w:rsidR="0021495F" w:rsidRDefault="0021495F" w:rsidP="0021495F"/>
    <w:p w14:paraId="3057495D" w14:textId="77777777" w:rsidR="0021495F" w:rsidRPr="005B1A80" w:rsidRDefault="0021495F" w:rsidP="0021495F">
      <w:pPr>
        <w:pStyle w:val="HIPAAHeading"/>
      </w:pPr>
      <w:r w:rsidRPr="0069408E">
        <w:t>RECITALS</w:t>
      </w:r>
    </w:p>
    <w:p w14:paraId="1FA638AC" w14:textId="7505FBDF" w:rsidR="0021495F" w:rsidRPr="005B1A80" w:rsidRDefault="00B51224" w:rsidP="0021495F">
      <w:pPr>
        <w:pStyle w:val="HIPAAHeadingAwithText"/>
      </w:pPr>
      <w:r>
        <w:t>LEP</w:t>
      </w:r>
      <w:r w:rsidR="0021495F" w:rsidRPr="005B1A80">
        <w:t xml:space="preserve"> wishes to disclose certain information to </w:t>
      </w:r>
      <w:r w:rsidR="0021495F">
        <w:t>Contractor</w:t>
      </w:r>
      <w:r w:rsidR="0021495F" w:rsidRPr="005B1A80">
        <w:t xml:space="preserve"> pursuant to </w:t>
      </w:r>
      <w:r w:rsidR="0021495F">
        <w:t>the work being performed by Contractor</w:t>
      </w:r>
      <w:r w:rsidR="0021495F" w:rsidRPr="005B1A80">
        <w:t xml:space="preserve">, some of which may constitute </w:t>
      </w:r>
      <w:r w:rsidR="0021495F" w:rsidRPr="0020604B">
        <w:t>Student Personally Identifiable Information</w:t>
      </w:r>
      <w:r>
        <w:t xml:space="preserve"> (defined below)</w:t>
      </w:r>
      <w:r w:rsidR="0021495F" w:rsidRPr="005B1A80">
        <w:t>.</w:t>
      </w:r>
    </w:p>
    <w:p w14:paraId="46D8E7B0" w14:textId="402AD0E2" w:rsidR="0021495F" w:rsidRPr="005B1A80" w:rsidRDefault="00B51224" w:rsidP="0021495F">
      <w:pPr>
        <w:pStyle w:val="HIPAAHeadingAwithText"/>
      </w:pPr>
      <w:r>
        <w:t>LEP</w:t>
      </w:r>
      <w:r w:rsidR="0021495F">
        <w:t xml:space="preserve"> and Contractor</w:t>
      </w:r>
      <w:r w:rsidR="0021495F" w:rsidRPr="005B1A80">
        <w:t xml:space="preserve"> intend to protect the privacy and provide for the security of </w:t>
      </w:r>
      <w:r w:rsidR="0021495F" w:rsidRPr="0020604B">
        <w:t>Student Personally Identifiable Information</w:t>
      </w:r>
      <w:r>
        <w:t xml:space="preserve"> </w:t>
      </w:r>
      <w:r w:rsidR="0021495F" w:rsidRPr="005B1A80">
        <w:t xml:space="preserve">disclosed to </w:t>
      </w:r>
      <w:r w:rsidR="0021495F">
        <w:t>Contractor</w:t>
      </w:r>
      <w:r w:rsidR="0021495F" w:rsidRPr="005B1A80">
        <w:t xml:space="preserve"> pursuant to this </w:t>
      </w:r>
      <w:r>
        <w:t>Contract</w:t>
      </w:r>
      <w:r w:rsidR="0021495F">
        <w:t xml:space="preserve">.  Contractor shall adhere to </w:t>
      </w:r>
      <w:r w:rsidR="0021495F" w:rsidRPr="00E71466">
        <w:t xml:space="preserve">22-16-101 </w:t>
      </w:r>
      <w:r w:rsidR="0021495F" w:rsidRPr="00E71466">
        <w:rPr>
          <w:i/>
        </w:rPr>
        <w:t>et. al.</w:t>
      </w:r>
      <w:r w:rsidR="0021495F" w:rsidRPr="00E71466">
        <w:t>, C.R.S.</w:t>
      </w:r>
      <w:r w:rsidR="0021495F">
        <w:t xml:space="preserve">; </w:t>
      </w:r>
      <w:r w:rsidR="0021495F" w:rsidRPr="00167606">
        <w:t>the Family Educational Rights and Privacy Act (FERPA), 20 U.S.C. Sect</w:t>
      </w:r>
      <w:r w:rsidR="0021495F">
        <w:t xml:space="preserve">ion 1232g; and 34 C.F.R. Part 99.  </w:t>
      </w:r>
    </w:p>
    <w:p w14:paraId="0A3D368A" w14:textId="67B251F5" w:rsidR="0021495F" w:rsidRPr="005B1A80" w:rsidRDefault="0021495F" w:rsidP="0021495F">
      <w:pPr>
        <w:pStyle w:val="HIPAAHeadingAwithText"/>
      </w:pPr>
      <w:r>
        <w:t>T</w:t>
      </w:r>
      <w:r w:rsidRPr="005B1A80">
        <w:t xml:space="preserve">he </w:t>
      </w:r>
      <w:r>
        <w:t xml:space="preserve">Department is required </w:t>
      </w:r>
      <w:r w:rsidRPr="005B1A80">
        <w:t>to enter into a contract</w:t>
      </w:r>
      <w:r w:rsidR="00B51224">
        <w:t>, this Addendum</w:t>
      </w:r>
      <w:r>
        <w:t>,</w:t>
      </w:r>
      <w:r w:rsidRPr="005B1A80">
        <w:t xml:space="preserve"> containing specific requirements with </w:t>
      </w:r>
      <w:r>
        <w:t>Contractor</w:t>
      </w:r>
      <w:r w:rsidRPr="005B1A80">
        <w:t xml:space="preserve"> prior to </w:t>
      </w:r>
      <w:r>
        <w:t xml:space="preserve">the </w:t>
      </w:r>
      <w:r w:rsidRPr="005B1A80">
        <w:t xml:space="preserve">disclosure of </w:t>
      </w:r>
      <w:r w:rsidRPr="0020604B">
        <w:t>Student Personally Identifiable Information</w:t>
      </w:r>
      <w:r w:rsidRPr="005B1A80">
        <w:t xml:space="preserve">, as set forth in, but not limited to, </w:t>
      </w:r>
      <w:r w:rsidRPr="00E71466">
        <w:t xml:space="preserve">22-16-101 </w:t>
      </w:r>
      <w:r w:rsidRPr="00E71466">
        <w:rPr>
          <w:i/>
        </w:rPr>
        <w:t>et. al.</w:t>
      </w:r>
      <w:r w:rsidRPr="00E71466">
        <w:t>, C.R.S.</w:t>
      </w:r>
    </w:p>
    <w:p w14:paraId="6961F950" w14:textId="77777777" w:rsidR="0021495F" w:rsidRDefault="0021495F" w:rsidP="0021495F">
      <w:r>
        <w:t>The parties agree as follows:</w:t>
      </w:r>
    </w:p>
    <w:p w14:paraId="6EA66034" w14:textId="77777777" w:rsidR="0021495F" w:rsidRDefault="0021495F" w:rsidP="0021495F"/>
    <w:p w14:paraId="3029A8F7" w14:textId="77777777" w:rsidR="001053C9" w:rsidRPr="00182548" w:rsidRDefault="001053C9" w:rsidP="00994257">
      <w:pPr>
        <w:pStyle w:val="Heading2"/>
        <w:keepNext w:val="0"/>
        <w:numPr>
          <w:ilvl w:val="1"/>
          <w:numId w:val="14"/>
        </w:numPr>
      </w:pPr>
      <w:bookmarkStart w:id="2" w:name="_Toc262718447"/>
      <w:bookmarkEnd w:id="0"/>
      <w:bookmarkEnd w:id="1"/>
      <w:r w:rsidRPr="00182548">
        <w:t>Definitions</w:t>
      </w:r>
    </w:p>
    <w:p w14:paraId="4943D53C" w14:textId="3849C04F" w:rsidR="001053C9" w:rsidRPr="00182548" w:rsidRDefault="001053C9" w:rsidP="00994257">
      <w:pPr>
        <w:pStyle w:val="ListParagraph"/>
        <w:numPr>
          <w:ilvl w:val="2"/>
          <w:numId w:val="14"/>
        </w:numPr>
        <w:spacing w:after="240"/>
      </w:pPr>
      <w:r w:rsidRPr="00182548">
        <w:t>"Aggregate Data" means data collected and reported at the group, cohort, or institutional level that is aggregated using protocols that are effective for preserving the anonymity of each individual included in the data.</w:t>
      </w:r>
    </w:p>
    <w:p w14:paraId="4A583FE7" w14:textId="30048407" w:rsidR="001053C9" w:rsidRPr="00182548" w:rsidRDefault="001053C9" w:rsidP="00994257">
      <w:pPr>
        <w:pStyle w:val="ListParagraph"/>
        <w:numPr>
          <w:ilvl w:val="2"/>
          <w:numId w:val="14"/>
        </w:numPr>
        <w:spacing w:after="240"/>
      </w:pPr>
      <w:r w:rsidRPr="00182548">
        <w:t xml:space="preserve">"Destroy" means to remove Student Personally Identifiable Information from Contractor’s systems, paper files, records, databases, and any other media </w:t>
      </w:r>
      <w:r w:rsidR="005F319D" w:rsidRPr="00182548">
        <w:t xml:space="preserve">regardless of </w:t>
      </w:r>
      <w:r w:rsidRPr="00182548">
        <w:t xml:space="preserve"> format</w:t>
      </w:r>
      <w:r w:rsidR="005F319D" w:rsidRPr="00182548">
        <w:t>,</w:t>
      </w:r>
      <w:r w:rsidRPr="00182548">
        <w:t xml:space="preserve"> </w:t>
      </w:r>
      <w:r w:rsidR="005F319D" w:rsidRPr="00182548">
        <w:t xml:space="preserve">in accordance with </w:t>
      </w:r>
      <w:r w:rsidRPr="00182548">
        <w:t xml:space="preserve"> the standard detailed in NIST Special Publication 800-88 Guidelines for Media Sanitization so that </w:t>
      </w:r>
      <w:r w:rsidR="00014D2F" w:rsidRPr="00182548">
        <w:t>the Student Personally Identifiable Information</w:t>
      </w:r>
      <w:r w:rsidRPr="00182548">
        <w:t xml:space="preserve"> is permanently irretrievable in the Contractor’s and Subcontractor’s normal course of business.</w:t>
      </w:r>
    </w:p>
    <w:p w14:paraId="36986A58" w14:textId="00636048" w:rsidR="001053C9" w:rsidRPr="00182548" w:rsidRDefault="001053C9" w:rsidP="00CC6550">
      <w:pPr>
        <w:pStyle w:val="ListParagraph"/>
        <w:numPr>
          <w:ilvl w:val="2"/>
          <w:numId w:val="14"/>
        </w:numPr>
        <w:spacing w:after="240"/>
      </w:pPr>
      <w:r w:rsidRPr="00182548">
        <w:t xml:space="preserve">“Incident” means an accidental or deliberate event that results in or constitutes an imminent threat of the unauthorized access, loss, disclosure, modification, disruption, or destruction of communication and information resources. Incidents include, but are not limited to (i) successful attempts to gain unauthorized access to a </w:t>
      </w:r>
      <w:r w:rsidR="004C4BE4" w:rsidRPr="00182548">
        <w:t>LEP</w:t>
      </w:r>
      <w:r w:rsidRPr="00182548">
        <w:t xml:space="preserve"> system or Student Personally Identifiable Information regardless of where such information is located; (ii) unwanted disruption or denial of service; (iii) the unauthorized use of a </w:t>
      </w:r>
      <w:r w:rsidR="004C4BE4" w:rsidRPr="00182548">
        <w:t>LEP</w:t>
      </w:r>
      <w:r w:rsidRPr="00182548">
        <w:t xml:space="preserve"> system for the processing or storage of data; </w:t>
      </w:r>
      <w:r w:rsidR="0021495F">
        <w:t xml:space="preserve">(iv) a material breach of the Contract that involves the misuse or unauthorized release of Student Personally Identifiable </w:t>
      </w:r>
      <w:r w:rsidR="0021495F">
        <w:lastRenderedPageBreak/>
        <w:t xml:space="preserve">Information; </w:t>
      </w:r>
      <w:r w:rsidRPr="00182548">
        <w:t xml:space="preserve">or (v) changes to </w:t>
      </w:r>
      <w:r w:rsidR="004C4BE4" w:rsidRPr="00182548">
        <w:t>LEP</w:t>
      </w:r>
      <w:r w:rsidRPr="00182548">
        <w:t xml:space="preserve"> system hardware, firmware, or softw</w:t>
      </w:r>
      <w:r w:rsidR="0021495F">
        <w:t xml:space="preserve">are characteristics without </w:t>
      </w:r>
      <w:r w:rsidR="004C4BE4" w:rsidRPr="00182548">
        <w:t>LEP</w:t>
      </w:r>
      <w:r w:rsidRPr="00182548">
        <w:t>’s knowledge, instruction, or consent.</w:t>
      </w:r>
    </w:p>
    <w:p w14:paraId="220FD468" w14:textId="7F716BDD" w:rsidR="00AE0FA8" w:rsidRDefault="00AE0FA8" w:rsidP="00BB143A">
      <w:pPr>
        <w:pStyle w:val="ListParagraph"/>
        <w:numPr>
          <w:ilvl w:val="2"/>
          <w:numId w:val="14"/>
        </w:numPr>
        <w:spacing w:after="240"/>
        <w:jc w:val="left"/>
      </w:pPr>
      <w:r>
        <w:t>"</w:t>
      </w:r>
      <w:r w:rsidR="0021495F">
        <w:t>School Service</w:t>
      </w:r>
      <w:r>
        <w:t xml:space="preserve">" </w:t>
      </w:r>
      <w:r w:rsidR="0021495F">
        <w:t>means an internet website, online</w:t>
      </w:r>
      <w:r>
        <w:t xml:space="preserve"> </w:t>
      </w:r>
      <w:r w:rsidR="0021495F">
        <w:t>service, online application, or mobile application that is designed and marketed primarily for use in a preschool, elementary school, or secondary school; is used at the direction of teachers or other employees of LEP; and collects, maintains, or uses Student Personally Identifiable Information.  School Service does not include an internet website, online service, online application, or mobile application that is designed and marketed for use by individuals or entities generally, even if it is also marketed to a United States preschool, elementary school, or secondary school.</w:t>
      </w:r>
    </w:p>
    <w:p w14:paraId="72A5F57D" w14:textId="7F310297" w:rsidR="00AE0FA8" w:rsidRPr="0021495F" w:rsidRDefault="0021495F" w:rsidP="001C52FE">
      <w:pPr>
        <w:pStyle w:val="ListParagraph"/>
        <w:numPr>
          <w:ilvl w:val="2"/>
          <w:numId w:val="14"/>
        </w:numPr>
        <w:spacing w:after="240"/>
        <w:jc w:val="left"/>
        <w:rPr>
          <w:szCs w:val="24"/>
        </w:rPr>
      </w:pPr>
      <w:r>
        <w:t xml:space="preserve">"School Service Contract Provider (Contractor)" means an entity, other than a public education entity or an institution of higher </w:t>
      </w:r>
      <w:r w:rsidR="00534DA7">
        <w:t>education that</w:t>
      </w:r>
      <w:r>
        <w:t xml:space="preserve"> enters into a formal, negotiated contract with LEP to provide a School Service.</w:t>
      </w:r>
    </w:p>
    <w:p w14:paraId="48691274" w14:textId="441C0E2A" w:rsidR="001053C9" w:rsidRPr="00AE0FA8" w:rsidRDefault="001053C9" w:rsidP="00AE0FA8">
      <w:pPr>
        <w:pStyle w:val="ListParagraph"/>
        <w:numPr>
          <w:ilvl w:val="2"/>
          <w:numId w:val="14"/>
        </w:numPr>
        <w:spacing w:after="240"/>
        <w:jc w:val="left"/>
        <w:rPr>
          <w:szCs w:val="24"/>
        </w:rPr>
      </w:pPr>
      <w:r w:rsidRPr="00182548">
        <w:t xml:space="preserve">"Student Personally Identifiable Information (PII)" </w:t>
      </w:r>
      <w:r w:rsidRPr="00AE0FA8">
        <w:rPr>
          <w:spacing w:val="-1"/>
        </w:rPr>
        <w:t>m</w:t>
      </w:r>
      <w:r w:rsidRPr="00AE0FA8">
        <w:rPr>
          <w:szCs w:val="24"/>
        </w:rPr>
        <w:t xml:space="preserve">eans </w:t>
      </w:r>
      <w:r w:rsidRPr="00AE0FA8">
        <w:rPr>
          <w:spacing w:val="-2"/>
          <w:w w:val="99"/>
        </w:rPr>
        <w:t>i</w:t>
      </w:r>
      <w:r w:rsidRPr="00AE0FA8">
        <w:rPr>
          <w:w w:val="99"/>
        </w:rPr>
        <w:t>n</w:t>
      </w:r>
      <w:r w:rsidRPr="00AE0FA8">
        <w:rPr>
          <w:spacing w:val="-3"/>
          <w:w w:val="99"/>
        </w:rPr>
        <w:t>f</w:t>
      </w:r>
      <w:r w:rsidRPr="00AE0FA8">
        <w:rPr>
          <w:w w:val="99"/>
        </w:rPr>
        <w:t>or</w:t>
      </w:r>
      <w:r w:rsidRPr="00AE0FA8">
        <w:rPr>
          <w:spacing w:val="-1"/>
          <w:w w:val="99"/>
        </w:rPr>
        <w:t>m</w:t>
      </w:r>
      <w:r w:rsidRPr="00AE0FA8">
        <w:rPr>
          <w:w w:val="99"/>
        </w:rPr>
        <w:t>at</w:t>
      </w:r>
      <w:r w:rsidRPr="00AE0FA8">
        <w:rPr>
          <w:spacing w:val="-2"/>
          <w:w w:val="99"/>
        </w:rPr>
        <w:t>i</w:t>
      </w:r>
      <w:r w:rsidRPr="00AE0FA8">
        <w:rPr>
          <w:w w:val="99"/>
        </w:rPr>
        <w:t>on</w:t>
      </w:r>
      <w:r w:rsidR="001179FC" w:rsidRPr="00AE0FA8">
        <w:rPr>
          <w:spacing w:val="-7"/>
          <w:w w:val="99"/>
        </w:rPr>
        <w:t xml:space="preserve"> </w:t>
      </w:r>
      <w:r w:rsidR="001179FC" w:rsidRPr="00AE0FA8">
        <w:rPr>
          <w:szCs w:val="24"/>
        </w:rPr>
        <w:t>that</w:t>
      </w:r>
      <w:r w:rsidRPr="00AE0FA8">
        <w:rPr>
          <w:szCs w:val="24"/>
        </w:rPr>
        <w:t>,</w:t>
      </w:r>
      <w:r w:rsidRPr="00AE0FA8">
        <w:rPr>
          <w:spacing w:val="-24"/>
        </w:rPr>
        <w:t xml:space="preserve"> </w:t>
      </w:r>
      <w:r w:rsidRPr="00AE0FA8">
        <w:rPr>
          <w:szCs w:val="24"/>
        </w:rPr>
        <w:t>a</w:t>
      </w:r>
      <w:r w:rsidRPr="00AE0FA8">
        <w:rPr>
          <w:spacing w:val="-3"/>
        </w:rPr>
        <w:t>l</w:t>
      </w:r>
      <w:r w:rsidRPr="00AE0FA8">
        <w:rPr>
          <w:szCs w:val="24"/>
        </w:rPr>
        <w:t>one</w:t>
      </w:r>
      <w:r w:rsidRPr="00AE0FA8">
        <w:rPr>
          <w:spacing w:val="-11"/>
        </w:rPr>
        <w:t xml:space="preserve"> </w:t>
      </w:r>
      <w:r w:rsidRPr="00AE0FA8">
        <w:rPr>
          <w:szCs w:val="24"/>
        </w:rPr>
        <w:t>or</w:t>
      </w:r>
      <w:r w:rsidRPr="00AE0FA8">
        <w:rPr>
          <w:spacing w:val="-7"/>
        </w:rPr>
        <w:t xml:space="preserve"> </w:t>
      </w:r>
      <w:r w:rsidRPr="00AE0FA8">
        <w:rPr>
          <w:spacing w:val="-2"/>
        </w:rPr>
        <w:t>i</w:t>
      </w:r>
      <w:r w:rsidRPr="00AE0FA8">
        <w:rPr>
          <w:szCs w:val="24"/>
        </w:rPr>
        <w:t>n</w:t>
      </w:r>
      <w:r w:rsidRPr="00AE0FA8">
        <w:rPr>
          <w:spacing w:val="-6"/>
        </w:rPr>
        <w:t xml:space="preserve"> </w:t>
      </w:r>
      <w:r w:rsidRPr="00AE0FA8">
        <w:rPr>
          <w:w w:val="99"/>
        </w:rPr>
        <w:t>co</w:t>
      </w:r>
      <w:r w:rsidRPr="00AE0FA8">
        <w:rPr>
          <w:spacing w:val="-1"/>
          <w:w w:val="99"/>
        </w:rPr>
        <w:t>m</w:t>
      </w:r>
      <w:r w:rsidRPr="00AE0FA8">
        <w:rPr>
          <w:w w:val="99"/>
        </w:rPr>
        <w:t>b</w:t>
      </w:r>
      <w:r w:rsidRPr="00AE0FA8">
        <w:rPr>
          <w:spacing w:val="-2"/>
          <w:w w:val="99"/>
        </w:rPr>
        <w:t>i</w:t>
      </w:r>
      <w:r w:rsidRPr="00AE0FA8">
        <w:rPr>
          <w:w w:val="99"/>
        </w:rPr>
        <w:t>nat</w:t>
      </w:r>
      <w:r w:rsidRPr="00AE0FA8">
        <w:rPr>
          <w:spacing w:val="-2"/>
          <w:w w:val="99"/>
        </w:rPr>
        <w:t>i</w:t>
      </w:r>
      <w:r w:rsidRPr="00AE0FA8">
        <w:rPr>
          <w:w w:val="99"/>
        </w:rPr>
        <w:t>o</w:t>
      </w:r>
      <w:r w:rsidRPr="00AE0FA8">
        <w:rPr>
          <w:spacing w:val="1"/>
          <w:w w:val="99"/>
        </w:rPr>
        <w:t>n</w:t>
      </w:r>
      <w:r w:rsidRPr="00AE0FA8">
        <w:rPr>
          <w:w w:val="99"/>
        </w:rPr>
        <w:t>,</w:t>
      </w:r>
      <w:r w:rsidRPr="00AE0FA8">
        <w:rPr>
          <w:spacing w:val="-17"/>
          <w:w w:val="99"/>
        </w:rPr>
        <w:t xml:space="preserve"> </w:t>
      </w:r>
      <w:r w:rsidR="0076344D" w:rsidRPr="00AE0FA8">
        <w:rPr>
          <w:spacing w:val="-1"/>
        </w:rPr>
        <w:t>p</w:t>
      </w:r>
      <w:r w:rsidR="0076344D" w:rsidRPr="00AE0FA8">
        <w:rPr>
          <w:szCs w:val="24"/>
        </w:rPr>
        <w:t>er</w:t>
      </w:r>
      <w:r w:rsidR="0076344D" w:rsidRPr="00AE0FA8">
        <w:rPr>
          <w:spacing w:val="-1"/>
        </w:rPr>
        <w:t>s</w:t>
      </w:r>
      <w:r w:rsidR="0076344D" w:rsidRPr="00AE0FA8">
        <w:rPr>
          <w:szCs w:val="24"/>
        </w:rPr>
        <w:t>ona</w:t>
      </w:r>
      <w:r w:rsidR="0076344D" w:rsidRPr="00AE0FA8">
        <w:rPr>
          <w:spacing w:val="-3"/>
        </w:rPr>
        <w:t>ll</w:t>
      </w:r>
      <w:r w:rsidR="0076344D" w:rsidRPr="00AE0FA8">
        <w:rPr>
          <w:szCs w:val="24"/>
        </w:rPr>
        <w:t>y</w:t>
      </w:r>
      <w:r w:rsidR="0076344D" w:rsidRPr="00AE0FA8">
        <w:rPr>
          <w:spacing w:val="-20"/>
        </w:rPr>
        <w:t xml:space="preserve"> </w:t>
      </w:r>
      <w:r w:rsidR="0076344D" w:rsidRPr="00AE0FA8">
        <w:rPr>
          <w:spacing w:val="-2"/>
        </w:rPr>
        <w:t>i</w:t>
      </w:r>
      <w:r w:rsidR="0076344D" w:rsidRPr="00AE0FA8">
        <w:rPr>
          <w:szCs w:val="24"/>
        </w:rPr>
        <w:t>dent</w:t>
      </w:r>
      <w:r w:rsidR="0076344D" w:rsidRPr="00AE0FA8">
        <w:rPr>
          <w:spacing w:val="-2"/>
        </w:rPr>
        <w:t>i</w:t>
      </w:r>
      <w:r w:rsidR="0076344D" w:rsidRPr="00AE0FA8">
        <w:rPr>
          <w:spacing w:val="-3"/>
        </w:rPr>
        <w:t>f</w:t>
      </w:r>
      <w:r w:rsidR="0076344D" w:rsidRPr="00AE0FA8">
        <w:rPr>
          <w:spacing w:val="-2"/>
        </w:rPr>
        <w:t>i</w:t>
      </w:r>
      <w:r w:rsidR="0076344D" w:rsidRPr="00AE0FA8">
        <w:rPr>
          <w:szCs w:val="24"/>
        </w:rPr>
        <w:t>es</w:t>
      </w:r>
      <w:r w:rsidRPr="00AE0FA8">
        <w:rPr>
          <w:szCs w:val="24"/>
        </w:rPr>
        <w:t xml:space="preserve"> an</w:t>
      </w:r>
      <w:r w:rsidRPr="00AE0FA8">
        <w:rPr>
          <w:spacing w:val="-17"/>
        </w:rPr>
        <w:t xml:space="preserve"> </w:t>
      </w:r>
      <w:r w:rsidRPr="00AE0FA8">
        <w:rPr>
          <w:spacing w:val="-2"/>
          <w:w w:val="99"/>
        </w:rPr>
        <w:t>i</w:t>
      </w:r>
      <w:r w:rsidRPr="00AE0FA8">
        <w:rPr>
          <w:w w:val="99"/>
        </w:rPr>
        <w:t>nd</w:t>
      </w:r>
      <w:r w:rsidRPr="00AE0FA8">
        <w:rPr>
          <w:spacing w:val="-2"/>
          <w:w w:val="99"/>
        </w:rPr>
        <w:t>i</w:t>
      </w:r>
      <w:r w:rsidRPr="00AE0FA8">
        <w:rPr>
          <w:w w:val="99"/>
        </w:rPr>
        <w:t>v</w:t>
      </w:r>
      <w:r w:rsidRPr="00AE0FA8">
        <w:rPr>
          <w:spacing w:val="-2"/>
          <w:w w:val="99"/>
        </w:rPr>
        <w:t>i</w:t>
      </w:r>
      <w:r w:rsidRPr="00AE0FA8">
        <w:rPr>
          <w:w w:val="99"/>
        </w:rPr>
        <w:t>dual</w:t>
      </w:r>
      <w:r w:rsidRPr="00AE0FA8">
        <w:rPr>
          <w:spacing w:val="-17"/>
          <w:w w:val="99"/>
        </w:rPr>
        <w:t xml:space="preserve"> </w:t>
      </w:r>
      <w:r w:rsidRPr="00AE0FA8">
        <w:rPr>
          <w:spacing w:val="-1"/>
          <w:w w:val="99"/>
        </w:rPr>
        <w:t>s</w:t>
      </w:r>
      <w:r w:rsidRPr="00AE0FA8">
        <w:rPr>
          <w:w w:val="99"/>
        </w:rPr>
        <w:t>tudent</w:t>
      </w:r>
      <w:r w:rsidRPr="00AE0FA8">
        <w:rPr>
          <w:spacing w:val="-15"/>
          <w:w w:val="99"/>
        </w:rPr>
        <w:t xml:space="preserve"> </w:t>
      </w:r>
      <w:r w:rsidRPr="00AE0FA8">
        <w:rPr>
          <w:szCs w:val="24"/>
        </w:rPr>
        <w:t>or</w:t>
      </w:r>
      <w:r w:rsidRPr="00AE0FA8">
        <w:rPr>
          <w:spacing w:val="-19"/>
        </w:rPr>
        <w:t xml:space="preserve"> </w:t>
      </w:r>
      <w:r w:rsidRPr="00AE0FA8">
        <w:rPr>
          <w:szCs w:val="24"/>
        </w:rPr>
        <w:t>the</w:t>
      </w:r>
      <w:r w:rsidRPr="00AE0FA8">
        <w:rPr>
          <w:spacing w:val="-20"/>
        </w:rPr>
        <w:t xml:space="preserve"> </w:t>
      </w:r>
      <w:r w:rsidRPr="00AE0FA8">
        <w:rPr>
          <w:spacing w:val="-1"/>
          <w:w w:val="99"/>
        </w:rPr>
        <w:t>s</w:t>
      </w:r>
      <w:r w:rsidRPr="00AE0FA8">
        <w:rPr>
          <w:w w:val="99"/>
        </w:rPr>
        <w:t>tuden</w:t>
      </w:r>
      <w:r w:rsidRPr="00AE0FA8">
        <w:rPr>
          <w:spacing w:val="-1"/>
          <w:w w:val="99"/>
        </w:rPr>
        <w:t>t'</w:t>
      </w:r>
      <w:r w:rsidRPr="00AE0FA8">
        <w:rPr>
          <w:w w:val="99"/>
        </w:rPr>
        <w:t>s</w:t>
      </w:r>
      <w:r w:rsidRPr="00AE0FA8">
        <w:rPr>
          <w:spacing w:val="-16"/>
          <w:w w:val="99"/>
        </w:rPr>
        <w:t xml:space="preserve"> </w:t>
      </w:r>
      <w:r w:rsidRPr="00AE0FA8">
        <w:rPr>
          <w:spacing w:val="-1"/>
          <w:w w:val="99"/>
        </w:rPr>
        <w:t>p</w:t>
      </w:r>
      <w:r w:rsidRPr="00AE0FA8">
        <w:rPr>
          <w:w w:val="99"/>
        </w:rPr>
        <w:t>a</w:t>
      </w:r>
      <w:r w:rsidRPr="00AE0FA8">
        <w:rPr>
          <w:spacing w:val="-1"/>
          <w:w w:val="99"/>
        </w:rPr>
        <w:t>re</w:t>
      </w:r>
      <w:r w:rsidRPr="00AE0FA8">
        <w:rPr>
          <w:w w:val="99"/>
        </w:rPr>
        <w:t>nt</w:t>
      </w:r>
      <w:r w:rsidRPr="00AE0FA8">
        <w:rPr>
          <w:spacing w:val="-16"/>
          <w:w w:val="99"/>
        </w:rPr>
        <w:t xml:space="preserve"> </w:t>
      </w:r>
      <w:r w:rsidRPr="00AE0FA8">
        <w:rPr>
          <w:szCs w:val="24"/>
        </w:rPr>
        <w:t>or</w:t>
      </w:r>
      <w:r w:rsidRPr="00AE0FA8">
        <w:rPr>
          <w:spacing w:val="-20"/>
        </w:rPr>
        <w:t xml:space="preserve"> </w:t>
      </w:r>
      <w:r w:rsidRPr="00AE0FA8">
        <w:rPr>
          <w:spacing w:val="-3"/>
          <w:w w:val="99"/>
        </w:rPr>
        <w:t>f</w:t>
      </w:r>
      <w:r w:rsidRPr="00AE0FA8">
        <w:rPr>
          <w:w w:val="99"/>
        </w:rPr>
        <w:t>a</w:t>
      </w:r>
      <w:r w:rsidRPr="00AE0FA8">
        <w:rPr>
          <w:spacing w:val="-1"/>
          <w:w w:val="99"/>
        </w:rPr>
        <w:t>m</w:t>
      </w:r>
      <w:r w:rsidRPr="00AE0FA8">
        <w:rPr>
          <w:spacing w:val="-2"/>
          <w:w w:val="99"/>
        </w:rPr>
        <w:t>i</w:t>
      </w:r>
      <w:r w:rsidRPr="00AE0FA8">
        <w:rPr>
          <w:spacing w:val="-3"/>
          <w:w w:val="99"/>
        </w:rPr>
        <w:t>l</w:t>
      </w:r>
      <w:r w:rsidRPr="00AE0FA8">
        <w:rPr>
          <w:spacing w:val="1"/>
          <w:w w:val="99"/>
        </w:rPr>
        <w:t>y</w:t>
      </w:r>
      <w:r w:rsidR="000358E2" w:rsidRPr="00AE0FA8">
        <w:rPr>
          <w:szCs w:val="24"/>
        </w:rPr>
        <w:t>,</w:t>
      </w:r>
      <w:r w:rsidR="000358E2" w:rsidRPr="00AE0FA8">
        <w:rPr>
          <w:spacing w:val="-27"/>
          <w:szCs w:val="24"/>
        </w:rPr>
        <w:t xml:space="preserve"> </w:t>
      </w:r>
      <w:r w:rsidR="000358E2" w:rsidRPr="00AE0FA8">
        <w:rPr>
          <w:szCs w:val="24"/>
        </w:rPr>
        <w:t>and</w:t>
      </w:r>
      <w:r w:rsidR="000358E2" w:rsidRPr="00AE0FA8">
        <w:rPr>
          <w:spacing w:val="-19"/>
          <w:szCs w:val="24"/>
        </w:rPr>
        <w:t xml:space="preserve"> </w:t>
      </w:r>
      <w:r w:rsidR="000358E2" w:rsidRPr="00AE0FA8">
        <w:rPr>
          <w:szCs w:val="24"/>
        </w:rPr>
        <w:t xml:space="preserve">that </w:t>
      </w:r>
      <w:r w:rsidR="000358E2" w:rsidRPr="00AE0FA8">
        <w:rPr>
          <w:spacing w:val="-3"/>
          <w:szCs w:val="24"/>
        </w:rPr>
        <w:t>i</w:t>
      </w:r>
      <w:r w:rsidR="000358E2" w:rsidRPr="00AE0FA8">
        <w:rPr>
          <w:szCs w:val="24"/>
        </w:rPr>
        <w:t xml:space="preserve">s </w:t>
      </w:r>
      <w:r w:rsidR="000358E2" w:rsidRPr="00AE0FA8">
        <w:rPr>
          <w:spacing w:val="7"/>
          <w:szCs w:val="24"/>
        </w:rPr>
        <w:t xml:space="preserve"> </w:t>
      </w:r>
      <w:r w:rsidR="000358E2" w:rsidRPr="00AE0FA8">
        <w:rPr>
          <w:szCs w:val="24"/>
        </w:rPr>
        <w:t>co</w:t>
      </w:r>
      <w:r w:rsidR="000358E2" w:rsidRPr="00AE0FA8">
        <w:rPr>
          <w:spacing w:val="-3"/>
          <w:szCs w:val="24"/>
        </w:rPr>
        <w:t>ll</w:t>
      </w:r>
      <w:r w:rsidR="000358E2" w:rsidRPr="00AE0FA8">
        <w:rPr>
          <w:szCs w:val="24"/>
        </w:rPr>
        <w:t>ected,</w:t>
      </w:r>
      <w:r w:rsidR="000358E2" w:rsidRPr="00AE0FA8">
        <w:rPr>
          <w:spacing w:val="37"/>
          <w:szCs w:val="24"/>
        </w:rPr>
        <w:t xml:space="preserve"> </w:t>
      </w:r>
      <w:r w:rsidR="000358E2" w:rsidRPr="00AE0FA8">
        <w:rPr>
          <w:spacing w:val="-1"/>
          <w:szCs w:val="24"/>
        </w:rPr>
        <w:t>m</w:t>
      </w:r>
      <w:r w:rsidR="000358E2" w:rsidRPr="00AE0FA8">
        <w:rPr>
          <w:szCs w:val="24"/>
        </w:rPr>
        <w:t>a</w:t>
      </w:r>
      <w:r w:rsidR="000358E2" w:rsidRPr="00AE0FA8">
        <w:rPr>
          <w:spacing w:val="-2"/>
          <w:szCs w:val="24"/>
        </w:rPr>
        <w:t>i</w:t>
      </w:r>
      <w:r w:rsidR="000358E2" w:rsidRPr="00AE0FA8">
        <w:rPr>
          <w:szCs w:val="24"/>
        </w:rPr>
        <w:t>nta</w:t>
      </w:r>
      <w:r w:rsidR="000358E2" w:rsidRPr="00AE0FA8">
        <w:rPr>
          <w:spacing w:val="-2"/>
          <w:szCs w:val="24"/>
        </w:rPr>
        <w:t>i</w:t>
      </w:r>
      <w:r w:rsidR="000358E2" w:rsidRPr="00AE0FA8">
        <w:rPr>
          <w:szCs w:val="24"/>
        </w:rPr>
        <w:t>ned,</w:t>
      </w:r>
      <w:r w:rsidR="000358E2" w:rsidRPr="00AE0FA8">
        <w:rPr>
          <w:spacing w:val="36"/>
          <w:szCs w:val="24"/>
        </w:rPr>
        <w:t xml:space="preserve"> </w:t>
      </w:r>
      <w:r w:rsidR="000358E2" w:rsidRPr="00AE0FA8">
        <w:rPr>
          <w:szCs w:val="24"/>
        </w:rPr>
        <w:t>gene</w:t>
      </w:r>
      <w:r w:rsidR="000358E2" w:rsidRPr="00AE0FA8">
        <w:rPr>
          <w:spacing w:val="2"/>
          <w:szCs w:val="24"/>
        </w:rPr>
        <w:t>r</w:t>
      </w:r>
      <w:r w:rsidR="000358E2" w:rsidRPr="00AE0FA8">
        <w:rPr>
          <w:spacing w:val="3"/>
          <w:szCs w:val="24"/>
        </w:rPr>
        <w:t>a</w:t>
      </w:r>
      <w:r w:rsidR="000358E2" w:rsidRPr="00AE0FA8">
        <w:rPr>
          <w:spacing w:val="2"/>
          <w:szCs w:val="24"/>
        </w:rPr>
        <w:t>te</w:t>
      </w:r>
      <w:r w:rsidR="000358E2" w:rsidRPr="00AE0FA8">
        <w:rPr>
          <w:spacing w:val="3"/>
          <w:szCs w:val="24"/>
        </w:rPr>
        <w:t>d</w:t>
      </w:r>
      <w:r w:rsidR="000358E2" w:rsidRPr="00AE0FA8">
        <w:rPr>
          <w:szCs w:val="24"/>
        </w:rPr>
        <w:t>,</w:t>
      </w:r>
      <w:r w:rsidR="000358E2" w:rsidRPr="00AE0FA8">
        <w:rPr>
          <w:spacing w:val="42"/>
          <w:szCs w:val="24"/>
        </w:rPr>
        <w:t xml:space="preserve"> </w:t>
      </w:r>
      <w:r w:rsidR="000358E2" w:rsidRPr="00AE0FA8">
        <w:rPr>
          <w:szCs w:val="24"/>
        </w:rPr>
        <w:t xml:space="preserve">or </w:t>
      </w:r>
      <w:r w:rsidR="000358E2" w:rsidRPr="00AE0FA8">
        <w:rPr>
          <w:spacing w:val="7"/>
          <w:szCs w:val="24"/>
        </w:rPr>
        <w:t xml:space="preserve"> </w:t>
      </w:r>
      <w:r w:rsidR="000358E2" w:rsidRPr="00AE0FA8">
        <w:rPr>
          <w:spacing w:val="-2"/>
          <w:szCs w:val="24"/>
        </w:rPr>
        <w:t>i</w:t>
      </w:r>
      <w:r w:rsidR="000358E2" w:rsidRPr="00AE0FA8">
        <w:rPr>
          <w:szCs w:val="24"/>
        </w:rPr>
        <w:t>n</w:t>
      </w:r>
      <w:r w:rsidR="000358E2" w:rsidRPr="00AE0FA8">
        <w:rPr>
          <w:spacing w:val="-3"/>
          <w:szCs w:val="24"/>
        </w:rPr>
        <w:t>f</w:t>
      </w:r>
      <w:r w:rsidR="000358E2" w:rsidRPr="00AE0FA8">
        <w:rPr>
          <w:szCs w:val="24"/>
        </w:rPr>
        <w:t xml:space="preserve">erred  by </w:t>
      </w:r>
      <w:r w:rsidR="000358E2" w:rsidRPr="00AE0FA8">
        <w:rPr>
          <w:spacing w:val="7"/>
          <w:szCs w:val="24"/>
        </w:rPr>
        <w:t xml:space="preserve"> </w:t>
      </w:r>
      <w:r w:rsidR="000358E2" w:rsidRPr="00AE0FA8">
        <w:rPr>
          <w:szCs w:val="24"/>
        </w:rPr>
        <w:t xml:space="preserve">a </w:t>
      </w:r>
      <w:r w:rsidR="000358E2" w:rsidRPr="00AE0FA8">
        <w:rPr>
          <w:spacing w:val="9"/>
          <w:szCs w:val="24"/>
        </w:rPr>
        <w:t xml:space="preserve"> </w:t>
      </w:r>
      <w:r w:rsidR="000358E2" w:rsidRPr="00AE0FA8">
        <w:rPr>
          <w:spacing w:val="-1"/>
          <w:szCs w:val="24"/>
        </w:rPr>
        <w:t>p</w:t>
      </w:r>
      <w:r w:rsidR="000358E2" w:rsidRPr="00AE0FA8">
        <w:rPr>
          <w:szCs w:val="24"/>
        </w:rPr>
        <w:t>ub</w:t>
      </w:r>
      <w:r w:rsidR="000358E2" w:rsidRPr="00AE0FA8">
        <w:rPr>
          <w:spacing w:val="-3"/>
          <w:szCs w:val="24"/>
        </w:rPr>
        <w:t>l</w:t>
      </w:r>
      <w:r w:rsidR="000358E2" w:rsidRPr="00AE0FA8">
        <w:rPr>
          <w:spacing w:val="-2"/>
          <w:szCs w:val="24"/>
        </w:rPr>
        <w:t>i</w:t>
      </w:r>
      <w:r w:rsidR="000358E2" w:rsidRPr="00AE0FA8">
        <w:rPr>
          <w:szCs w:val="24"/>
        </w:rPr>
        <w:t xml:space="preserve">c </w:t>
      </w:r>
      <w:r w:rsidR="000358E2" w:rsidRPr="00AE0FA8">
        <w:rPr>
          <w:w w:val="99"/>
          <w:szCs w:val="24"/>
        </w:rPr>
        <w:t>educat</w:t>
      </w:r>
      <w:r w:rsidR="000358E2" w:rsidRPr="00AE0FA8">
        <w:rPr>
          <w:spacing w:val="-2"/>
          <w:w w:val="99"/>
          <w:szCs w:val="24"/>
        </w:rPr>
        <w:t>i</w:t>
      </w:r>
      <w:r w:rsidR="000358E2" w:rsidRPr="00AE0FA8">
        <w:rPr>
          <w:w w:val="99"/>
          <w:szCs w:val="24"/>
        </w:rPr>
        <w:t>on</w:t>
      </w:r>
      <w:r w:rsidR="000358E2" w:rsidRPr="00AE0FA8">
        <w:rPr>
          <w:spacing w:val="-15"/>
          <w:w w:val="99"/>
          <w:szCs w:val="24"/>
        </w:rPr>
        <w:t xml:space="preserve"> </w:t>
      </w:r>
      <w:r w:rsidR="000358E2" w:rsidRPr="00AE0FA8">
        <w:rPr>
          <w:w w:val="99"/>
          <w:szCs w:val="24"/>
        </w:rPr>
        <w:t>ent</w:t>
      </w:r>
      <w:r w:rsidR="000358E2" w:rsidRPr="00AE0FA8">
        <w:rPr>
          <w:spacing w:val="-2"/>
          <w:w w:val="99"/>
          <w:szCs w:val="24"/>
        </w:rPr>
        <w:t>i</w:t>
      </w:r>
      <w:r w:rsidR="000358E2" w:rsidRPr="00AE0FA8">
        <w:rPr>
          <w:w w:val="99"/>
          <w:szCs w:val="24"/>
        </w:rPr>
        <w:t>t</w:t>
      </w:r>
      <w:r w:rsidR="000358E2" w:rsidRPr="00AE0FA8">
        <w:rPr>
          <w:spacing w:val="1"/>
          <w:w w:val="99"/>
          <w:szCs w:val="24"/>
        </w:rPr>
        <w:t>y</w:t>
      </w:r>
      <w:r w:rsidR="000358E2" w:rsidRPr="00AE0FA8">
        <w:rPr>
          <w:szCs w:val="24"/>
        </w:rPr>
        <w:t>,</w:t>
      </w:r>
      <w:r w:rsidR="000358E2" w:rsidRPr="00AE0FA8">
        <w:rPr>
          <w:spacing w:val="-30"/>
          <w:szCs w:val="24"/>
        </w:rPr>
        <w:t xml:space="preserve"> </w:t>
      </w:r>
      <w:r w:rsidR="000358E2" w:rsidRPr="00AE0FA8">
        <w:rPr>
          <w:w w:val="99"/>
          <w:szCs w:val="24"/>
        </w:rPr>
        <w:t>e</w:t>
      </w:r>
      <w:r w:rsidR="000358E2" w:rsidRPr="00AE0FA8">
        <w:rPr>
          <w:spacing w:val="-2"/>
          <w:w w:val="99"/>
          <w:szCs w:val="24"/>
        </w:rPr>
        <w:t>i</w:t>
      </w:r>
      <w:r w:rsidR="000358E2" w:rsidRPr="00AE0FA8">
        <w:rPr>
          <w:w w:val="99"/>
          <w:szCs w:val="24"/>
        </w:rPr>
        <w:t>ther</w:t>
      </w:r>
      <w:r w:rsidR="000358E2" w:rsidRPr="00AE0FA8">
        <w:rPr>
          <w:spacing w:val="-15"/>
          <w:w w:val="99"/>
          <w:szCs w:val="24"/>
        </w:rPr>
        <w:t xml:space="preserve"> </w:t>
      </w:r>
      <w:r w:rsidR="000358E2" w:rsidRPr="00AE0FA8">
        <w:rPr>
          <w:w w:val="99"/>
          <w:szCs w:val="24"/>
        </w:rPr>
        <w:t>d</w:t>
      </w:r>
      <w:r w:rsidR="000358E2" w:rsidRPr="00AE0FA8">
        <w:rPr>
          <w:spacing w:val="-2"/>
          <w:w w:val="99"/>
          <w:szCs w:val="24"/>
        </w:rPr>
        <w:t>i</w:t>
      </w:r>
      <w:r w:rsidR="000358E2" w:rsidRPr="00AE0FA8">
        <w:rPr>
          <w:w w:val="99"/>
          <w:szCs w:val="24"/>
        </w:rPr>
        <w:t>rect</w:t>
      </w:r>
      <w:r w:rsidR="000358E2" w:rsidRPr="00AE0FA8">
        <w:rPr>
          <w:spacing w:val="-3"/>
          <w:w w:val="99"/>
          <w:szCs w:val="24"/>
        </w:rPr>
        <w:t>l</w:t>
      </w:r>
      <w:r w:rsidR="000358E2" w:rsidRPr="00AE0FA8">
        <w:rPr>
          <w:w w:val="99"/>
          <w:szCs w:val="24"/>
        </w:rPr>
        <w:t>y</w:t>
      </w:r>
      <w:r w:rsidR="000358E2" w:rsidRPr="00AE0FA8">
        <w:rPr>
          <w:spacing w:val="-16"/>
          <w:w w:val="99"/>
          <w:szCs w:val="24"/>
        </w:rPr>
        <w:t xml:space="preserve"> </w:t>
      </w:r>
      <w:r w:rsidR="000358E2" w:rsidRPr="00AE0FA8">
        <w:rPr>
          <w:szCs w:val="24"/>
        </w:rPr>
        <w:t>or</w:t>
      </w:r>
      <w:r w:rsidR="000358E2" w:rsidRPr="00AE0FA8">
        <w:rPr>
          <w:spacing w:val="-19"/>
          <w:szCs w:val="24"/>
        </w:rPr>
        <w:t xml:space="preserve"> </w:t>
      </w:r>
      <w:r w:rsidR="000358E2" w:rsidRPr="00182548">
        <w:t>through</w:t>
      </w:r>
      <w:r w:rsidRPr="00AE0FA8">
        <w:rPr>
          <w:szCs w:val="24"/>
        </w:rPr>
        <w:t xml:space="preserve"> </w:t>
      </w:r>
      <w:r w:rsidR="004628A2" w:rsidRPr="00AE0FA8">
        <w:rPr>
          <w:szCs w:val="24"/>
        </w:rPr>
        <w:t>a</w:t>
      </w:r>
      <w:r w:rsidRPr="00AE0FA8">
        <w:rPr>
          <w:szCs w:val="24"/>
        </w:rPr>
        <w:t xml:space="preserve"> </w:t>
      </w:r>
      <w:r w:rsidR="000358E2" w:rsidRPr="00182548">
        <w:t>School Service, or by</w:t>
      </w:r>
      <w:r w:rsidRPr="00AE0FA8">
        <w:rPr>
          <w:szCs w:val="24"/>
        </w:rPr>
        <w:t xml:space="preserve"> </w:t>
      </w:r>
      <w:r w:rsidR="004628A2" w:rsidRPr="00AE0FA8">
        <w:rPr>
          <w:szCs w:val="24"/>
        </w:rPr>
        <w:t>a</w:t>
      </w:r>
      <w:r w:rsidRPr="00AE0FA8">
        <w:rPr>
          <w:szCs w:val="24"/>
        </w:rPr>
        <w:t xml:space="preserve"> </w:t>
      </w:r>
      <w:r w:rsidR="000358E2" w:rsidRPr="00182548">
        <w:t>School  Service  Contract  Provider.</w:t>
      </w:r>
      <w:r w:rsidR="00AE0FA8">
        <w:t xml:space="preserve">  PII also includes other information that, alone or in combination, is linked or linkable to a specific student that would allow a reasonable person in the school community, who does not have personal knowledge of the relevant circumstances, to identify the student with reasonable certainty; or information requested by a person who the educational agency or institution reasonably believes knows the identity of the student to whom the education record relates.</w:t>
      </w:r>
    </w:p>
    <w:p w14:paraId="01F5BB92" w14:textId="77777777" w:rsidR="00E022F7" w:rsidRPr="00182548" w:rsidRDefault="00E022F7" w:rsidP="00994257">
      <w:pPr>
        <w:pStyle w:val="Heading3"/>
        <w:numPr>
          <w:ilvl w:val="2"/>
          <w:numId w:val="14"/>
        </w:numPr>
      </w:pPr>
      <w:r w:rsidRPr="00182548">
        <w:t>“Subcontractor” means any third party engaged by Contractor to aid in performance of Contractor’s obligations</w:t>
      </w:r>
      <w:r w:rsidR="003F3E9B" w:rsidRPr="00182548">
        <w:t>.</w:t>
      </w:r>
      <w:r w:rsidRPr="00182548">
        <w:t xml:space="preserve"> </w:t>
      </w:r>
    </w:p>
    <w:p w14:paraId="4B2971D5" w14:textId="1DDC0D76" w:rsidR="001053C9" w:rsidRPr="00182548" w:rsidRDefault="001053C9" w:rsidP="00994257">
      <w:pPr>
        <w:pStyle w:val="Heading3"/>
        <w:numPr>
          <w:ilvl w:val="2"/>
          <w:numId w:val="14"/>
        </w:numPr>
      </w:pPr>
      <w:r w:rsidRPr="00182548">
        <w:t>“Targeted Advertising” means selecting and sending advertisements to a student based on information obtained or inferred over time from the student’s online behavior, use of a</w:t>
      </w:r>
      <w:r w:rsidR="00E022F7" w:rsidRPr="00182548">
        <w:t>pplications, or PII.  Targeted A</w:t>
      </w:r>
      <w:r w:rsidRPr="00182548">
        <w:t>dvertising does not include advertising to a student at an online location based on the student’s current visit to that location or in response to the student’s request for information or feedback and is without the collection and retention of a student’s online activities over time.  Targeted Advertising also does not include adaptive learning, personalized learning, or customized education.</w:t>
      </w:r>
    </w:p>
    <w:p w14:paraId="1000CF27" w14:textId="77777777" w:rsidR="00C027F8" w:rsidRPr="00182548" w:rsidRDefault="00C027F8" w:rsidP="00994257">
      <w:pPr>
        <w:pStyle w:val="ContractHeadingA"/>
        <w:keepNext w:val="0"/>
        <w:numPr>
          <w:ilvl w:val="1"/>
          <w:numId w:val="14"/>
        </w:numPr>
        <w:spacing w:before="0" w:after="240"/>
      </w:pPr>
      <w:r w:rsidRPr="00182548">
        <w:t>General Provisions</w:t>
      </w:r>
    </w:p>
    <w:p w14:paraId="0A17BC53" w14:textId="7B4EF7F7" w:rsidR="00C027F8" w:rsidRPr="00182548" w:rsidRDefault="00C027F8" w:rsidP="00994257">
      <w:pPr>
        <w:pStyle w:val="ListParagraph"/>
        <w:numPr>
          <w:ilvl w:val="2"/>
          <w:numId w:val="14"/>
        </w:numPr>
        <w:spacing w:after="240"/>
      </w:pPr>
      <w:r w:rsidRPr="00182548">
        <w:t xml:space="preserve">The </w:t>
      </w:r>
      <w:r w:rsidR="004C4BE4" w:rsidRPr="00182548">
        <w:t>LEP</w:t>
      </w:r>
      <w:r w:rsidRPr="00182548">
        <w:t xml:space="preserve"> reserves all right, title, and interest, including all intellectual property and proprietary rights, in and to system data, </w:t>
      </w:r>
      <w:r w:rsidR="001053C9" w:rsidRPr="00182548">
        <w:t>PII</w:t>
      </w:r>
      <w:r w:rsidRPr="00182548">
        <w:t>, and all related data and content.</w:t>
      </w:r>
    </w:p>
    <w:p w14:paraId="6A67CC01" w14:textId="77777777" w:rsidR="00F03097" w:rsidRPr="00182548" w:rsidRDefault="00C027F8" w:rsidP="00994257">
      <w:pPr>
        <w:pStyle w:val="Heading2"/>
        <w:keepNext w:val="0"/>
        <w:widowControl w:val="0"/>
        <w:numPr>
          <w:ilvl w:val="2"/>
          <w:numId w:val="14"/>
        </w:numPr>
      </w:pPr>
      <w:r w:rsidRPr="00182548">
        <w:t xml:space="preserve">Contractor shall comply with all laws and regulations concerning confidentiality of </w:t>
      </w:r>
      <w:r w:rsidR="001053C9" w:rsidRPr="00182548">
        <w:t>PII</w:t>
      </w:r>
      <w:r w:rsidRPr="00182548">
        <w:t xml:space="preserve">. </w:t>
      </w:r>
    </w:p>
    <w:p w14:paraId="4BA0759F" w14:textId="5CECEDA3" w:rsidR="00C027F8" w:rsidRPr="00182548" w:rsidRDefault="00C027F8" w:rsidP="00994257">
      <w:pPr>
        <w:pStyle w:val="Heading2"/>
        <w:keepNext w:val="0"/>
        <w:widowControl w:val="0"/>
        <w:numPr>
          <w:ilvl w:val="2"/>
          <w:numId w:val="14"/>
        </w:numPr>
      </w:pPr>
      <w:r w:rsidRPr="00182548">
        <w:t xml:space="preserve">Contractor shall immediately forward </w:t>
      </w:r>
      <w:r w:rsidR="0059094C" w:rsidRPr="00182548">
        <w:t xml:space="preserve">to the </w:t>
      </w:r>
      <w:r w:rsidR="004C4BE4" w:rsidRPr="00182548">
        <w:t>LEP’s</w:t>
      </w:r>
      <w:r w:rsidR="0059094C" w:rsidRPr="00182548">
        <w:t xml:space="preserve"> principal representative </w:t>
      </w:r>
      <w:r w:rsidRPr="00182548">
        <w:t>any request or demand</w:t>
      </w:r>
      <w:r w:rsidR="0086530D" w:rsidRPr="00182548">
        <w:t xml:space="preserve"> from a third party</w:t>
      </w:r>
      <w:r w:rsidRPr="00182548">
        <w:t xml:space="preserve"> </w:t>
      </w:r>
      <w:r w:rsidR="0059094C" w:rsidRPr="00182548">
        <w:t xml:space="preserve">for PII </w:t>
      </w:r>
      <w:r w:rsidR="0086530D" w:rsidRPr="00182548">
        <w:t>in</w:t>
      </w:r>
      <w:r w:rsidR="0059094C" w:rsidRPr="00182548">
        <w:t xml:space="preserve"> the possession of Contractor.</w:t>
      </w:r>
      <w:r w:rsidR="0086530D" w:rsidRPr="00182548" w:rsidDel="0086530D">
        <w:t xml:space="preserve"> </w:t>
      </w:r>
    </w:p>
    <w:p w14:paraId="65CD3AD0" w14:textId="42BC0652" w:rsidR="00C027F8" w:rsidRPr="00182548" w:rsidRDefault="0059094C" w:rsidP="0086530D">
      <w:pPr>
        <w:pStyle w:val="Heading2"/>
        <w:keepNext w:val="0"/>
        <w:widowControl w:val="0"/>
        <w:numPr>
          <w:ilvl w:val="2"/>
          <w:numId w:val="14"/>
        </w:numPr>
      </w:pPr>
      <w:r w:rsidRPr="00182548">
        <w:lastRenderedPageBreak/>
        <w:t>U</w:t>
      </w:r>
      <w:r w:rsidR="00C027F8" w:rsidRPr="00182548">
        <w:t xml:space="preserve">pon request of the </w:t>
      </w:r>
      <w:r w:rsidR="004C4BE4" w:rsidRPr="00182548">
        <w:t>LEP</w:t>
      </w:r>
      <w:r w:rsidR="00C027F8" w:rsidRPr="00182548">
        <w:t xml:space="preserve">, Contractor shall submit its data processing facilities for an audit of the measures referred to in </w:t>
      </w:r>
      <w:r w:rsidR="001053C9" w:rsidRPr="00182548">
        <w:t xml:space="preserve">this </w:t>
      </w:r>
      <w:r w:rsidR="00EB799E">
        <w:t>Addendum</w:t>
      </w:r>
      <w:r w:rsidR="00C027F8" w:rsidRPr="00182548">
        <w:t xml:space="preserve"> by the </w:t>
      </w:r>
      <w:r w:rsidR="004C4BE4" w:rsidRPr="00182548">
        <w:t>LEP</w:t>
      </w:r>
      <w:r w:rsidR="00C027F8" w:rsidRPr="00182548">
        <w:t xml:space="preserve"> or by a </w:t>
      </w:r>
      <w:r w:rsidR="004C4BE4" w:rsidRPr="00182548">
        <w:t>LEP</w:t>
      </w:r>
      <w:r w:rsidR="00C027F8" w:rsidRPr="00182548">
        <w:t xml:space="preserve"> approved delegate. </w:t>
      </w:r>
    </w:p>
    <w:p w14:paraId="0D56268A" w14:textId="1DFD3139" w:rsidR="001053C9" w:rsidRPr="00182548" w:rsidRDefault="001053C9" w:rsidP="00994257">
      <w:pPr>
        <w:pStyle w:val="Heading4"/>
        <w:numPr>
          <w:ilvl w:val="2"/>
          <w:numId w:val="14"/>
        </w:numPr>
        <w:tabs>
          <w:tab w:val="left" w:pos="2160"/>
        </w:tabs>
        <w:spacing w:after="240"/>
      </w:pPr>
      <w:r w:rsidRPr="00182548">
        <w:t xml:space="preserve">Contractor shall </w:t>
      </w:r>
      <w:r w:rsidR="007E4EB3" w:rsidRPr="00182548">
        <w:t xml:space="preserve">send the </w:t>
      </w:r>
      <w:r w:rsidR="004C4BE4" w:rsidRPr="00182548">
        <w:t>LEP</w:t>
      </w:r>
      <w:r w:rsidR="007E4EB3" w:rsidRPr="00182548">
        <w:t xml:space="preserve"> a written </w:t>
      </w:r>
      <w:r w:rsidR="00182548" w:rsidRPr="00182548">
        <w:t>notice, which</w:t>
      </w:r>
      <w:r w:rsidR="009C5B4E" w:rsidRPr="00182548">
        <w:t xml:space="preserve"> includes a clear explanation of the proposed changes</w:t>
      </w:r>
      <w:r w:rsidR="007E4EB3" w:rsidRPr="00182548">
        <w:t xml:space="preserve"> </w:t>
      </w:r>
      <w:r w:rsidRPr="00182548">
        <w:t xml:space="preserve">prior to making </w:t>
      </w:r>
      <w:r w:rsidR="0059094C" w:rsidRPr="00182548">
        <w:t xml:space="preserve">a </w:t>
      </w:r>
      <w:r w:rsidRPr="00182548">
        <w:t xml:space="preserve">material change to </w:t>
      </w:r>
      <w:r w:rsidR="0059094C" w:rsidRPr="00182548">
        <w:t>Contractor’s</w:t>
      </w:r>
      <w:r w:rsidR="00252F9B">
        <w:t xml:space="preserve"> privacy policies.</w:t>
      </w:r>
    </w:p>
    <w:bookmarkEnd w:id="2"/>
    <w:p w14:paraId="1EF20E77" w14:textId="77777777" w:rsidR="00E760D9" w:rsidRPr="00182548" w:rsidRDefault="00E760D9" w:rsidP="00994257">
      <w:pPr>
        <w:pStyle w:val="ContractHeadingA"/>
        <w:keepNext w:val="0"/>
        <w:numPr>
          <w:ilvl w:val="1"/>
          <w:numId w:val="14"/>
        </w:numPr>
        <w:spacing w:before="0" w:after="240"/>
      </w:pPr>
      <w:r w:rsidRPr="00182548">
        <w:t>Subcontractors</w:t>
      </w:r>
    </w:p>
    <w:p w14:paraId="4721A081" w14:textId="25B7C50B" w:rsidR="00E760D9" w:rsidRPr="00182548" w:rsidRDefault="00B92618" w:rsidP="00994257">
      <w:pPr>
        <w:pStyle w:val="Heading2"/>
        <w:keepNext w:val="0"/>
        <w:numPr>
          <w:ilvl w:val="2"/>
          <w:numId w:val="14"/>
        </w:numPr>
      </w:pPr>
      <w:r w:rsidRPr="00182548">
        <w:t xml:space="preserve">Contractor shall not </w:t>
      </w:r>
      <w:r w:rsidR="002F62F4" w:rsidRPr="00182548">
        <w:t xml:space="preserve">use a Subcontractor or </w:t>
      </w:r>
      <w:r w:rsidRPr="00182548">
        <w:t xml:space="preserve">disclose PII to a Subcontractor </w:t>
      </w:r>
      <w:r w:rsidR="00F967D5" w:rsidRPr="00182548">
        <w:t>unless and until the Contractor contractually requires the Subcontractor to comply with C.R.S. §§22-16-108 through 22-16-</w:t>
      </w:r>
      <w:r w:rsidR="002D4AD7" w:rsidRPr="00182548">
        <w:t>11</w:t>
      </w:r>
      <w:r w:rsidR="002D4AD7">
        <w:t>0</w:t>
      </w:r>
      <w:r w:rsidR="002D4AD7" w:rsidRPr="00182548">
        <w:t xml:space="preserve"> </w:t>
      </w:r>
      <w:r w:rsidR="00F967D5" w:rsidRPr="00182548">
        <w:t xml:space="preserve">and the requirements of this </w:t>
      </w:r>
      <w:r w:rsidR="00EB799E">
        <w:t>Addendum</w:t>
      </w:r>
      <w:r w:rsidR="00F967D5" w:rsidRPr="00182548">
        <w:t>.</w:t>
      </w:r>
    </w:p>
    <w:p w14:paraId="70175452" w14:textId="586DB14A" w:rsidR="005368B4" w:rsidRPr="00182548" w:rsidRDefault="00E760D9" w:rsidP="00994257">
      <w:pPr>
        <w:pStyle w:val="Heading2"/>
        <w:keepNext w:val="0"/>
        <w:numPr>
          <w:ilvl w:val="2"/>
          <w:numId w:val="14"/>
        </w:numPr>
      </w:pPr>
      <w:r w:rsidRPr="00182548">
        <w:t xml:space="preserve">If Contractor discovers that Subcontractor or any subsequent subcontractor has committed a material breach of the contract between Contractor and Subcontractor that involves the misuse or unauthorized release of </w:t>
      </w:r>
      <w:r w:rsidR="005368B4" w:rsidRPr="00182548">
        <w:t>PII</w:t>
      </w:r>
      <w:r w:rsidRPr="00182548">
        <w:t xml:space="preserve">, Contractor acknowledges that the </w:t>
      </w:r>
      <w:r w:rsidR="004C4BE4" w:rsidRPr="00182548">
        <w:t>LEP</w:t>
      </w:r>
      <w:r w:rsidRPr="00182548">
        <w:t xml:space="preserve"> may terminate the contract with Contractor unless Contractor terminates the contract with Subcontractor as soon as possible after Contractor knows or has reason to know of Subcontractors</w:t>
      </w:r>
      <w:r w:rsidR="000161C4" w:rsidRPr="00182548">
        <w:t>’</w:t>
      </w:r>
      <w:r w:rsidRPr="00182548">
        <w:t xml:space="preserve"> </w:t>
      </w:r>
      <w:r w:rsidR="000161C4" w:rsidRPr="00182548">
        <w:t>or any subsequent subcontractor</w:t>
      </w:r>
      <w:r w:rsidRPr="00182548">
        <w:t>s</w:t>
      </w:r>
      <w:r w:rsidR="000161C4" w:rsidRPr="00182548">
        <w:t>’</w:t>
      </w:r>
      <w:r w:rsidRPr="00182548">
        <w:t xml:space="preserve"> material breach.</w:t>
      </w:r>
      <w:r w:rsidR="00C027F8" w:rsidRPr="00182548">
        <w:t xml:space="preserve"> </w:t>
      </w:r>
    </w:p>
    <w:p w14:paraId="4A0AB75D" w14:textId="389451FE" w:rsidR="00E760D9" w:rsidRPr="00182548" w:rsidRDefault="00E760D9" w:rsidP="00994257">
      <w:pPr>
        <w:pStyle w:val="Heading2"/>
        <w:keepNext w:val="0"/>
        <w:numPr>
          <w:ilvl w:val="2"/>
          <w:numId w:val="14"/>
        </w:numPr>
      </w:pPr>
      <w:r w:rsidRPr="00182548">
        <w:t xml:space="preserve">Upon discovering the misuse or unauthorized release of </w:t>
      </w:r>
      <w:r w:rsidR="005368B4" w:rsidRPr="00182548">
        <w:t>PII</w:t>
      </w:r>
      <w:r w:rsidRPr="00182548">
        <w:t xml:space="preserve"> held by a Subcontractor or any subsequent Subcontractor, Contractor shall notify </w:t>
      </w:r>
      <w:r w:rsidR="004C4BE4" w:rsidRPr="00182548">
        <w:t>LEP</w:t>
      </w:r>
      <w:r w:rsidRPr="00182548">
        <w:t xml:space="preserve"> within one calendar day, regardless of whether the misuse or unauthorized release</w:t>
      </w:r>
      <w:r w:rsidR="00C027F8" w:rsidRPr="00182548">
        <w:t xml:space="preserve"> by the Subcontractor</w:t>
      </w:r>
      <w:r w:rsidRPr="00182548">
        <w:t xml:space="preserve"> is a result of a material breach of the terms of the Contract</w:t>
      </w:r>
      <w:r w:rsidR="005368B4" w:rsidRPr="00182548">
        <w:t xml:space="preserve"> or results in an Incident</w:t>
      </w:r>
      <w:r w:rsidRPr="00182548">
        <w:t>.</w:t>
      </w:r>
    </w:p>
    <w:p w14:paraId="18294214" w14:textId="2D1A3D9A" w:rsidR="00E760D9" w:rsidRPr="00182548" w:rsidRDefault="00E760D9" w:rsidP="00994257">
      <w:pPr>
        <w:pStyle w:val="ListParagraph"/>
        <w:numPr>
          <w:ilvl w:val="2"/>
          <w:numId w:val="14"/>
        </w:numPr>
        <w:spacing w:after="240"/>
      </w:pPr>
      <w:r w:rsidRPr="00182548">
        <w:t xml:space="preserve">No later than thirty (30) days after the signing of this Contract, Contractor will provide the </w:t>
      </w:r>
      <w:r w:rsidR="004C4BE4" w:rsidRPr="00182548">
        <w:t>LEP</w:t>
      </w:r>
      <w:r w:rsidRPr="00182548">
        <w:t xml:space="preserve"> with information detailing the purpose and the scope of the contract between the Contractor and all Subcontractors and the types and uses of PII that Subcontractor(s) holds under the Contract between the Contractor and Subcontractor(s).</w:t>
      </w:r>
    </w:p>
    <w:p w14:paraId="5195FFF8" w14:textId="298CF207" w:rsidR="00366237" w:rsidRPr="00182548" w:rsidRDefault="00E760D9" w:rsidP="00994257">
      <w:pPr>
        <w:pStyle w:val="ListParagraph"/>
        <w:numPr>
          <w:ilvl w:val="2"/>
          <w:numId w:val="14"/>
        </w:numPr>
        <w:spacing w:after="240"/>
      </w:pPr>
      <w:r w:rsidRPr="00182548">
        <w:t xml:space="preserve">Contractor shall not maintain or forward </w:t>
      </w:r>
      <w:r w:rsidR="005368B4" w:rsidRPr="00182548">
        <w:t xml:space="preserve">PII </w:t>
      </w:r>
      <w:r w:rsidRPr="00182548">
        <w:t>to or from any other facility or location except for backup and disaster recovery purposes</w:t>
      </w:r>
      <w:r w:rsidR="001179FC" w:rsidRPr="00182548">
        <w:t>.</w:t>
      </w:r>
      <w:r w:rsidR="00366237" w:rsidRPr="00182548">
        <w:t xml:space="preserve">  Any backup or disaster recovery contractor </w:t>
      </w:r>
      <w:r w:rsidR="006804CD" w:rsidRPr="00182548">
        <w:t xml:space="preserve">shall be considered a Subcontractor that must comply </w:t>
      </w:r>
      <w:r w:rsidR="00366237" w:rsidRPr="00182548">
        <w:t>with the Subcontracto</w:t>
      </w:r>
      <w:r w:rsidR="0056708A">
        <w:t xml:space="preserve">r requirements in this </w:t>
      </w:r>
      <w:r w:rsidR="00EB799E">
        <w:t>Addendum</w:t>
      </w:r>
      <w:r w:rsidR="00366237" w:rsidRPr="00182548">
        <w:t>.</w:t>
      </w:r>
      <w:r w:rsidR="00E022F7" w:rsidRPr="00182548">
        <w:t xml:space="preserve"> </w:t>
      </w:r>
    </w:p>
    <w:p w14:paraId="73EB7E37" w14:textId="77777777" w:rsidR="00E760D9" w:rsidRPr="00182548" w:rsidRDefault="00E760D9" w:rsidP="00994257">
      <w:pPr>
        <w:pStyle w:val="ContractHeadingA"/>
        <w:keepNext w:val="0"/>
        <w:numPr>
          <w:ilvl w:val="1"/>
          <w:numId w:val="14"/>
        </w:numPr>
        <w:spacing w:before="0" w:after="240"/>
      </w:pPr>
      <w:r w:rsidRPr="00182548">
        <w:t xml:space="preserve">End of Agreement </w:t>
      </w:r>
    </w:p>
    <w:p w14:paraId="2C55EBD6" w14:textId="52325306" w:rsidR="00E760D9" w:rsidRPr="00182548" w:rsidRDefault="00E760D9" w:rsidP="00994257">
      <w:pPr>
        <w:pStyle w:val="HIPAAHeadingAwithText"/>
        <w:numPr>
          <w:ilvl w:val="2"/>
          <w:numId w:val="14"/>
        </w:numPr>
      </w:pPr>
      <w:r w:rsidRPr="00182548">
        <w:t xml:space="preserve">Should Contractor not comply with the requirements of this </w:t>
      </w:r>
      <w:r w:rsidR="00EB799E">
        <w:t>Addendum</w:t>
      </w:r>
      <w:r w:rsidRPr="00182548">
        <w:t xml:space="preserve"> and that non-compliance results in the misuse or unauthorized release of </w:t>
      </w:r>
      <w:r w:rsidR="005368B4" w:rsidRPr="00182548">
        <w:t xml:space="preserve">PII </w:t>
      </w:r>
      <w:r w:rsidRPr="00182548">
        <w:t>by the Contractor</w:t>
      </w:r>
      <w:r w:rsidR="00792F6B" w:rsidRPr="00182548">
        <w:t>,</w:t>
      </w:r>
      <w:r w:rsidRPr="00182548">
        <w:t xml:space="preserve"> the </w:t>
      </w:r>
      <w:r w:rsidR="004C4BE4" w:rsidRPr="00182548">
        <w:t>LEP</w:t>
      </w:r>
      <w:r w:rsidRPr="00182548">
        <w:t xml:space="preserve"> may terminate the Contract immediately as provided under this Contract and in accordance with C.R.S. Section 22-16-10</w:t>
      </w:r>
      <w:r w:rsidR="008468FA">
        <w:t>7 (2</w:t>
      </w:r>
      <w:r w:rsidR="00792F6B" w:rsidRPr="00182548">
        <w:t>)</w:t>
      </w:r>
      <w:r w:rsidR="008468FA">
        <w:t>(a)</w:t>
      </w:r>
      <w:r w:rsidRPr="00182548">
        <w:t>.</w:t>
      </w:r>
    </w:p>
    <w:p w14:paraId="774531DA" w14:textId="1F673F6A" w:rsidR="00E760D9" w:rsidRPr="00182548" w:rsidRDefault="00E760D9" w:rsidP="00994257">
      <w:pPr>
        <w:pStyle w:val="ListParagraph"/>
        <w:numPr>
          <w:ilvl w:val="2"/>
          <w:numId w:val="14"/>
        </w:numPr>
        <w:spacing w:after="240"/>
      </w:pPr>
      <w:r w:rsidRPr="00182548">
        <w:t xml:space="preserve">Upon request by the </w:t>
      </w:r>
      <w:r w:rsidR="004C4BE4" w:rsidRPr="00182548">
        <w:t>LEP</w:t>
      </w:r>
      <w:r w:rsidRPr="00182548">
        <w:t xml:space="preserve"> made before or within </w:t>
      </w:r>
      <w:r w:rsidR="00792F6B" w:rsidRPr="00182548">
        <w:t>thirty</w:t>
      </w:r>
      <w:r w:rsidRPr="00182548">
        <w:t xml:space="preserve"> (</w:t>
      </w:r>
      <w:r w:rsidR="00792F6B" w:rsidRPr="00182548">
        <w:t>3</w:t>
      </w:r>
      <w:r w:rsidRPr="00182548">
        <w:t xml:space="preserve">0) calendar days after termination of the Contract, Contractor shall make available to the </w:t>
      </w:r>
      <w:r w:rsidR="004C4BE4" w:rsidRPr="00182548">
        <w:t>LEP</w:t>
      </w:r>
      <w:r w:rsidRPr="00182548">
        <w:t xml:space="preserve"> a complete and secure (i.e. encrypted and appropriately authenticated) download file of all data, including, but not limited to, all </w:t>
      </w:r>
      <w:r w:rsidR="005368B4" w:rsidRPr="00182548">
        <w:t>PII</w:t>
      </w:r>
      <w:r w:rsidRPr="00182548">
        <w:t>,</w:t>
      </w:r>
      <w:r w:rsidR="001179FC" w:rsidRPr="00182548">
        <w:t xml:space="preserve"> </w:t>
      </w:r>
      <w:r w:rsidRPr="00182548">
        <w:t xml:space="preserve">schema and transformation definitions, or </w:t>
      </w:r>
      <w:r w:rsidRPr="00182548">
        <w:lastRenderedPageBreak/>
        <w:t xml:space="preserve">delimited text files with documented, detailed schema definitions along with attachments in its native format. </w:t>
      </w:r>
    </w:p>
    <w:p w14:paraId="3496727B" w14:textId="03373628" w:rsidR="00E760D9" w:rsidRPr="00182548" w:rsidRDefault="00E760D9" w:rsidP="00994257">
      <w:pPr>
        <w:pStyle w:val="ListParagraph"/>
        <w:numPr>
          <w:ilvl w:val="2"/>
          <w:numId w:val="14"/>
        </w:numPr>
        <w:spacing w:after="240"/>
      </w:pPr>
      <w:r w:rsidRPr="00182548">
        <w:t xml:space="preserve">Following the termination of this Contract, Contractor shall, within </w:t>
      </w:r>
      <w:r w:rsidR="00C027F8" w:rsidRPr="00182548">
        <w:t xml:space="preserve">thirty (30) </w:t>
      </w:r>
      <w:r w:rsidR="00792F6B" w:rsidRPr="00182548">
        <w:t xml:space="preserve">calendar </w:t>
      </w:r>
      <w:r w:rsidR="00C027F8" w:rsidRPr="00182548">
        <w:t>days</w:t>
      </w:r>
      <w:r w:rsidRPr="00182548">
        <w:t>, Destroy all PII</w:t>
      </w:r>
      <w:r w:rsidR="001179FC" w:rsidRPr="00182548">
        <w:t xml:space="preserve"> and </w:t>
      </w:r>
      <w:r w:rsidRPr="00182548">
        <w:t xml:space="preserve">collected, generated, or inferred as a result of this Contract.  The Contractor shall notify the </w:t>
      </w:r>
      <w:r w:rsidR="004C4BE4" w:rsidRPr="00182548">
        <w:t>LEP</w:t>
      </w:r>
      <w:r w:rsidRPr="00182548">
        <w:t xml:space="preserve"> of the date upon which all of the PII is Destroyed.</w:t>
      </w:r>
    </w:p>
    <w:p w14:paraId="0AB29CF2" w14:textId="79159B30" w:rsidR="00C027F8" w:rsidRPr="00182548" w:rsidRDefault="00E760D9" w:rsidP="00994257">
      <w:pPr>
        <w:pStyle w:val="ListParagraph"/>
        <w:numPr>
          <w:ilvl w:val="2"/>
          <w:numId w:val="14"/>
        </w:numPr>
        <w:spacing w:after="240"/>
      </w:pPr>
      <w:r w:rsidRPr="00182548">
        <w:t xml:space="preserve">The </w:t>
      </w:r>
      <w:r w:rsidR="004C4BE4" w:rsidRPr="00182548">
        <w:t>LEP</w:t>
      </w:r>
      <w:r w:rsidRPr="00182548">
        <w:t xml:space="preserve"> retains the right to use the established operational services to access and retrieve </w:t>
      </w:r>
      <w:r w:rsidR="005368B4" w:rsidRPr="00182548">
        <w:t>PII</w:t>
      </w:r>
      <w:r w:rsidR="001179FC" w:rsidRPr="00182548">
        <w:t xml:space="preserve"> </w:t>
      </w:r>
      <w:r w:rsidRPr="00182548">
        <w:t xml:space="preserve">stored on Contractor’s infrastructure at its sole discretion. </w:t>
      </w:r>
    </w:p>
    <w:p w14:paraId="013BB59A" w14:textId="77777777" w:rsidR="00E760D9" w:rsidRPr="00182548" w:rsidRDefault="00E760D9" w:rsidP="00994257">
      <w:pPr>
        <w:pStyle w:val="Heading2"/>
        <w:keepNext w:val="0"/>
        <w:numPr>
          <w:ilvl w:val="1"/>
          <w:numId w:val="14"/>
        </w:numPr>
      </w:pPr>
      <w:r w:rsidRPr="00182548">
        <w:t>Use</w:t>
      </w:r>
    </w:p>
    <w:p w14:paraId="12C783C6" w14:textId="782560F0" w:rsidR="00777111" w:rsidRPr="00182548" w:rsidRDefault="00E760D9" w:rsidP="00994257">
      <w:pPr>
        <w:pStyle w:val="ListParagraph"/>
        <w:numPr>
          <w:ilvl w:val="2"/>
          <w:numId w:val="14"/>
        </w:numPr>
        <w:shd w:val="clear" w:color="auto" w:fill="FFFFFF" w:themeFill="background1"/>
        <w:spacing w:after="240"/>
      </w:pPr>
      <w:r w:rsidRPr="00182548">
        <w:t>T</w:t>
      </w:r>
      <w:r w:rsidR="00C027F8" w:rsidRPr="00182548">
        <w:t xml:space="preserve">he Contractor shall not use or share PII </w:t>
      </w:r>
      <w:r w:rsidRPr="00182548">
        <w:t>beyond the purposes set forth as follows:</w:t>
      </w:r>
    </w:p>
    <w:p w14:paraId="314238A5" w14:textId="305445C0" w:rsidR="00BB0FBA" w:rsidRPr="00182548" w:rsidRDefault="00BB0FBA" w:rsidP="00BD39BF">
      <w:pPr>
        <w:pStyle w:val="ListParagraph"/>
        <w:numPr>
          <w:ilvl w:val="3"/>
          <w:numId w:val="14"/>
        </w:numPr>
        <w:shd w:val="clear" w:color="auto" w:fill="FFFFFF" w:themeFill="background1"/>
        <w:spacing w:after="240"/>
      </w:pPr>
      <w:r w:rsidRPr="00182548">
        <w:t>To carry out the Contractor’s responsibilities listed in Exhibit A, Statement of Work.</w:t>
      </w:r>
    </w:p>
    <w:p w14:paraId="6AB28592" w14:textId="561C356B" w:rsidR="00E760D9" w:rsidRPr="00182548" w:rsidRDefault="00BD39BF" w:rsidP="00BD39BF">
      <w:pPr>
        <w:pStyle w:val="ListParagraph"/>
        <w:numPr>
          <w:ilvl w:val="3"/>
          <w:numId w:val="14"/>
        </w:numPr>
        <w:shd w:val="clear" w:color="auto" w:fill="FFFFFF" w:themeFill="background1"/>
        <w:spacing w:after="240"/>
      </w:pPr>
      <w:r w:rsidRPr="00182548">
        <w:t xml:space="preserve">[Vendor to insert </w:t>
      </w:r>
      <w:r w:rsidR="00BB0FBA" w:rsidRPr="00182548">
        <w:t xml:space="preserve">additional </w:t>
      </w:r>
      <w:r w:rsidRPr="00182548">
        <w:t>services involving PII and the purposes for using PII]</w:t>
      </w:r>
      <w:r w:rsidR="00777111" w:rsidRPr="00182548">
        <w:t>.</w:t>
      </w:r>
    </w:p>
    <w:p w14:paraId="5DBB2DD2" w14:textId="77777777" w:rsidR="00E760D9" w:rsidRPr="00182548" w:rsidRDefault="00E760D9" w:rsidP="00994257">
      <w:pPr>
        <w:pStyle w:val="Heading4"/>
        <w:numPr>
          <w:ilvl w:val="2"/>
          <w:numId w:val="14"/>
        </w:numPr>
        <w:spacing w:after="240"/>
      </w:pPr>
      <w:r w:rsidRPr="00182548">
        <w:t xml:space="preserve">In the event the Contract requires Contractor to store, process or transfer </w:t>
      </w:r>
      <w:r w:rsidR="005368B4" w:rsidRPr="00182548">
        <w:t>PII</w:t>
      </w:r>
      <w:r w:rsidRPr="00182548">
        <w:t>, Contractor shall store, process, and transfer</w:t>
      </w:r>
      <w:r w:rsidR="000161C4" w:rsidRPr="00182548">
        <w:t xml:space="preserve"> </w:t>
      </w:r>
      <w:r w:rsidR="005368B4" w:rsidRPr="00182548">
        <w:t>PII</w:t>
      </w:r>
      <w:r w:rsidRPr="00182548" w:rsidDel="00937AF7">
        <w:t xml:space="preserve"> </w:t>
      </w:r>
      <w:r w:rsidRPr="00182548">
        <w:t xml:space="preserve">only in or to facilities located within the United States.  </w:t>
      </w:r>
    </w:p>
    <w:p w14:paraId="70D9B949" w14:textId="2C04A92C" w:rsidR="00E760D9" w:rsidRPr="00182548" w:rsidRDefault="00E760D9" w:rsidP="00994257">
      <w:pPr>
        <w:pStyle w:val="Heading4"/>
        <w:numPr>
          <w:ilvl w:val="2"/>
          <w:numId w:val="14"/>
        </w:numPr>
        <w:spacing w:after="240"/>
      </w:pPr>
      <w:r w:rsidRPr="00182548">
        <w:t xml:space="preserve">During the term of this Contract, if the </w:t>
      </w:r>
      <w:r w:rsidR="004C4BE4" w:rsidRPr="00182548">
        <w:t>LEP</w:t>
      </w:r>
      <w:r w:rsidRPr="00182548">
        <w:t xml:space="preserve"> requests the destruction of a student’s PII collected, generated or inferred as a result of this Contract, the Contractor shall Destroy the information within five calendar days after the date of the request unless:</w:t>
      </w:r>
    </w:p>
    <w:p w14:paraId="6BA62A37" w14:textId="77777777" w:rsidR="00E760D9" w:rsidRPr="00182548" w:rsidRDefault="00E760D9" w:rsidP="00994257">
      <w:pPr>
        <w:pStyle w:val="Heading4"/>
        <w:numPr>
          <w:ilvl w:val="3"/>
          <w:numId w:val="14"/>
        </w:numPr>
        <w:spacing w:after="240"/>
      </w:pPr>
      <w:r w:rsidRPr="00182548">
        <w:t>The Contractor obtains the consent of the student (provided that the student is over the age of 18) or the student’s parent or legal guardian to retain the student’s PII; or</w:t>
      </w:r>
    </w:p>
    <w:p w14:paraId="60AE7431" w14:textId="4D04D12C" w:rsidR="00E760D9" w:rsidRPr="00182548" w:rsidRDefault="00E760D9" w:rsidP="00994257">
      <w:pPr>
        <w:pStyle w:val="Heading4"/>
        <w:numPr>
          <w:ilvl w:val="3"/>
          <w:numId w:val="14"/>
        </w:numPr>
        <w:spacing w:after="240"/>
      </w:pPr>
      <w:r w:rsidRPr="00182548">
        <w:t xml:space="preserve">The student has transferred to another </w:t>
      </w:r>
      <w:r w:rsidR="001F5466" w:rsidRPr="00182548">
        <w:t>public education entity</w:t>
      </w:r>
      <w:r w:rsidRPr="00182548">
        <w:t xml:space="preserve"> and the receiving </w:t>
      </w:r>
      <w:r w:rsidR="001F5466" w:rsidRPr="00182548">
        <w:t>public education entity</w:t>
      </w:r>
      <w:r w:rsidRPr="00182548">
        <w:t xml:space="preserve"> has requested that the Contractor retain the student’s PII.</w:t>
      </w:r>
    </w:p>
    <w:p w14:paraId="1FAC7184" w14:textId="63DFA2C2" w:rsidR="00E760D9" w:rsidRPr="00182548" w:rsidRDefault="00E760D9" w:rsidP="00994257">
      <w:pPr>
        <w:pStyle w:val="ListParagraph"/>
        <w:numPr>
          <w:ilvl w:val="2"/>
          <w:numId w:val="14"/>
        </w:numPr>
        <w:shd w:val="clear" w:color="auto" w:fill="FFFFFF" w:themeFill="background1"/>
        <w:spacing w:after="240"/>
      </w:pPr>
      <w:r w:rsidRPr="00182548">
        <w:t xml:space="preserve">If Contractor seeks to share </w:t>
      </w:r>
      <w:r w:rsidR="000161C4" w:rsidRPr="00182548">
        <w:t>or publically release PII</w:t>
      </w:r>
      <w:r w:rsidRPr="00182548">
        <w:t xml:space="preserve"> without complying with the requirements of this </w:t>
      </w:r>
      <w:r w:rsidR="00EB799E">
        <w:t>Addendum</w:t>
      </w:r>
      <w:r w:rsidR="000161C4" w:rsidRPr="00182548">
        <w:t xml:space="preserve"> </w:t>
      </w:r>
      <w:r w:rsidRPr="00182548">
        <w:t xml:space="preserve">for Subcontractors, Contractor must de-identify or aggregate the </w:t>
      </w:r>
      <w:r w:rsidR="001179FC" w:rsidRPr="00182548">
        <w:t xml:space="preserve">PII </w:t>
      </w:r>
      <w:r w:rsidRPr="00182548">
        <w:t>prior to providing that information to a third</w:t>
      </w:r>
      <w:r w:rsidR="00E022F7" w:rsidRPr="00182548">
        <w:t xml:space="preserve"> </w:t>
      </w:r>
      <w:r w:rsidRPr="00182548">
        <w:t>party</w:t>
      </w:r>
      <w:r w:rsidR="000161C4" w:rsidRPr="00182548">
        <w:t xml:space="preserve"> or releasing the data publically.  </w:t>
      </w:r>
      <w:r w:rsidRPr="00182548">
        <w:t xml:space="preserve">For data that </w:t>
      </w:r>
      <w:r w:rsidR="00C027F8" w:rsidRPr="00182548">
        <w:t>is</w:t>
      </w:r>
      <w:r w:rsidRPr="00182548">
        <w:t xml:space="preserve"> de-identified or aggregate, </w:t>
      </w:r>
      <w:r w:rsidR="00C027F8" w:rsidRPr="00182548">
        <w:t>the following requirements apply:</w:t>
      </w:r>
    </w:p>
    <w:p w14:paraId="358B9624" w14:textId="0E3FE8D2" w:rsidR="00E760D9" w:rsidRPr="00182548" w:rsidRDefault="001179FC" w:rsidP="00994257">
      <w:pPr>
        <w:pStyle w:val="ListParagraph"/>
        <w:numPr>
          <w:ilvl w:val="3"/>
          <w:numId w:val="14"/>
        </w:numPr>
        <w:shd w:val="clear" w:color="auto" w:fill="FFFFFF" w:themeFill="background1"/>
        <w:spacing w:after="240"/>
      </w:pPr>
      <w:r w:rsidRPr="00182548">
        <w:t xml:space="preserve">PII that must be aggregated or de-identified </w:t>
      </w:r>
      <w:r w:rsidR="00E760D9" w:rsidRPr="00182548">
        <w:t xml:space="preserve">shall include not only direct identifiers, such as names, student IDs or social security numbers, but also any other sensitive and non-sensitive information that, alone or combined with other information that is linked or linkable to a specific individual, would allow identification. </w:t>
      </w:r>
    </w:p>
    <w:p w14:paraId="470BBDF7" w14:textId="77777777" w:rsidR="00E760D9" w:rsidRPr="00182548" w:rsidRDefault="00E760D9" w:rsidP="00994257">
      <w:pPr>
        <w:pStyle w:val="ListParagraph"/>
        <w:numPr>
          <w:ilvl w:val="3"/>
          <w:numId w:val="14"/>
        </w:numPr>
        <w:shd w:val="clear" w:color="auto" w:fill="FFFFFF" w:themeFill="background1"/>
        <w:spacing w:after="240"/>
      </w:pPr>
      <w:r w:rsidRPr="00182548">
        <w:t xml:space="preserve">Simple removal of direct identifiers from the data to be released shall not constitute adequate de-identification. </w:t>
      </w:r>
    </w:p>
    <w:p w14:paraId="2883933C" w14:textId="77777777" w:rsidR="00E760D9" w:rsidRPr="00182548" w:rsidRDefault="00E760D9" w:rsidP="00994257">
      <w:pPr>
        <w:pStyle w:val="ListParagraph"/>
        <w:numPr>
          <w:ilvl w:val="3"/>
          <w:numId w:val="14"/>
        </w:numPr>
        <w:shd w:val="clear" w:color="auto" w:fill="FFFFFF" w:themeFill="background1"/>
        <w:spacing w:after="240"/>
      </w:pPr>
      <w:r w:rsidRPr="00182548">
        <w:lastRenderedPageBreak/>
        <w:t xml:space="preserve">Contractor shall de-identify data to remove cumulative re-identification risks.  </w:t>
      </w:r>
    </w:p>
    <w:p w14:paraId="5AB42ADB" w14:textId="47B3649D" w:rsidR="00E760D9" w:rsidRPr="00182548" w:rsidRDefault="00E760D9" w:rsidP="00994257">
      <w:pPr>
        <w:pStyle w:val="ListParagraph"/>
        <w:numPr>
          <w:ilvl w:val="3"/>
          <w:numId w:val="14"/>
        </w:numPr>
        <w:shd w:val="clear" w:color="auto" w:fill="FFFFFF" w:themeFill="background1"/>
        <w:spacing w:after="240"/>
      </w:pPr>
      <w:r w:rsidRPr="00182548">
        <w:t xml:space="preserve">Contractor shall remove all PII that in conjunction with previous data releases and other reasonably available information, including </w:t>
      </w:r>
      <w:r w:rsidR="00534DA7" w:rsidRPr="00182548">
        <w:t>publicly available</w:t>
      </w:r>
      <w:r w:rsidRPr="00182548">
        <w:t xml:space="preserve"> directory information and de-identified data releases from education records and other sources would allow for identification of a particular student. </w:t>
      </w:r>
    </w:p>
    <w:p w14:paraId="4CDCE707" w14:textId="06944292" w:rsidR="00E760D9" w:rsidRPr="00182548" w:rsidRDefault="00E760D9" w:rsidP="00994257">
      <w:pPr>
        <w:pStyle w:val="ListParagraph"/>
        <w:numPr>
          <w:ilvl w:val="3"/>
          <w:numId w:val="14"/>
        </w:numPr>
        <w:shd w:val="clear" w:color="auto" w:fill="FFFFFF" w:themeFill="background1"/>
        <w:spacing w:after="240"/>
      </w:pPr>
      <w:r w:rsidRPr="00182548">
        <w:t xml:space="preserve">Contractor shall have specific steps and methods used to de-identify </w:t>
      </w:r>
      <w:r w:rsidR="00C027F8" w:rsidRPr="00182548">
        <w:t xml:space="preserve">or aggregate </w:t>
      </w:r>
      <w:r w:rsidRPr="00182548">
        <w:t xml:space="preserve">information to protect the confidentiality of the individuals.  Contractor shall, at the request of the </w:t>
      </w:r>
      <w:r w:rsidR="004C4BE4" w:rsidRPr="00182548">
        <w:t>LEP</w:t>
      </w:r>
      <w:r w:rsidRPr="00182548">
        <w:t xml:space="preserve">, provide the </w:t>
      </w:r>
      <w:r w:rsidR="004C4BE4" w:rsidRPr="00182548">
        <w:t>LEP</w:t>
      </w:r>
      <w:r w:rsidRPr="00182548">
        <w:t xml:space="preserve"> with a </w:t>
      </w:r>
      <w:r w:rsidR="005368B4" w:rsidRPr="00182548">
        <w:t>document</w:t>
      </w:r>
      <w:r w:rsidRPr="00182548">
        <w:t xml:space="preserve"> that lists the steps and methods the Contractor shall use to de-identify the information. </w:t>
      </w:r>
    </w:p>
    <w:p w14:paraId="5197DEB8" w14:textId="4579DB01" w:rsidR="000161C4" w:rsidRPr="00182548" w:rsidRDefault="000161C4" w:rsidP="00994257">
      <w:pPr>
        <w:pStyle w:val="ListParagraph"/>
        <w:numPr>
          <w:ilvl w:val="3"/>
          <w:numId w:val="14"/>
        </w:numPr>
        <w:shd w:val="clear" w:color="auto" w:fill="FFFFFF" w:themeFill="background1"/>
        <w:spacing w:after="240"/>
      </w:pPr>
      <w:r w:rsidRPr="00182548">
        <w:t xml:space="preserve">Any aggregate or de-identified data that is not properly de-identified or aggregated and is transferred to a third party without the controls of this </w:t>
      </w:r>
      <w:r w:rsidR="00EB799E">
        <w:t>Addendum</w:t>
      </w:r>
      <w:r w:rsidRPr="00182548">
        <w:t xml:space="preserve"> for subcontractors or publically released will be considered an Incident, misuse of PII, or unauthorized disclosure of PII.</w:t>
      </w:r>
    </w:p>
    <w:p w14:paraId="4A481741" w14:textId="77777777" w:rsidR="00E760D9" w:rsidRPr="00182548" w:rsidRDefault="00E760D9" w:rsidP="00994257">
      <w:pPr>
        <w:pStyle w:val="Heading2"/>
        <w:keepNext w:val="0"/>
        <w:numPr>
          <w:ilvl w:val="1"/>
          <w:numId w:val="14"/>
        </w:numPr>
      </w:pPr>
      <w:r w:rsidRPr="00182548">
        <w:t xml:space="preserve">Incident </w:t>
      </w:r>
    </w:p>
    <w:p w14:paraId="4AB0ED5B" w14:textId="54941505" w:rsidR="00C027F8" w:rsidRPr="00182548" w:rsidRDefault="00E760D9" w:rsidP="00994257">
      <w:pPr>
        <w:pStyle w:val="ListParagraph"/>
        <w:numPr>
          <w:ilvl w:val="2"/>
          <w:numId w:val="14"/>
        </w:numPr>
        <w:spacing w:after="240"/>
      </w:pPr>
      <w:r w:rsidRPr="00182548">
        <w:t>If Contractor becomes aware of an Incident, misuse</w:t>
      </w:r>
      <w:r w:rsidR="00C027F8" w:rsidRPr="00182548">
        <w:t xml:space="preserve"> of PII</w:t>
      </w:r>
      <w:r w:rsidRPr="00182548">
        <w:t xml:space="preserve">, or unauthorized disclosure involving any </w:t>
      </w:r>
      <w:r w:rsidR="005368B4" w:rsidRPr="00182548">
        <w:t>PII</w:t>
      </w:r>
      <w:r w:rsidRPr="00182548">
        <w:t xml:space="preserve">, it shall notify the </w:t>
      </w:r>
      <w:r w:rsidR="004C4BE4" w:rsidRPr="00182548">
        <w:t>LEP</w:t>
      </w:r>
      <w:r w:rsidRPr="00182548">
        <w:t xml:space="preserve"> within one (1) calendar day and cooperate with the </w:t>
      </w:r>
      <w:r w:rsidR="004C4BE4" w:rsidRPr="00182548">
        <w:t>LEP</w:t>
      </w:r>
      <w:r w:rsidRPr="00182548">
        <w:t xml:space="preserve"> regarding recovery, remediation, and the necessity to involve law enforcement, if any. </w:t>
      </w:r>
    </w:p>
    <w:p w14:paraId="008EA69C" w14:textId="77777777" w:rsidR="00E760D9" w:rsidRPr="00182548" w:rsidRDefault="00E760D9" w:rsidP="00994257">
      <w:pPr>
        <w:pStyle w:val="ListParagraph"/>
        <w:numPr>
          <w:ilvl w:val="2"/>
          <w:numId w:val="14"/>
        </w:numPr>
        <w:spacing w:after="240"/>
      </w:pPr>
      <w:r w:rsidRPr="00182548">
        <w:t>Unless Contractor can establish that Contractor or any of its Subcontractors is not the cause or source of the Incident, Contractor shall be responsible for the cost of notifying each person whose personal information may have been compromised by the Incident.</w:t>
      </w:r>
    </w:p>
    <w:p w14:paraId="7B9A6D62" w14:textId="6D8BE7AA" w:rsidR="00E760D9" w:rsidRPr="00182548" w:rsidRDefault="00E760D9" w:rsidP="00994257">
      <w:pPr>
        <w:pStyle w:val="ListParagraph"/>
        <w:widowControl w:val="0"/>
        <w:numPr>
          <w:ilvl w:val="2"/>
          <w:numId w:val="14"/>
        </w:numPr>
        <w:spacing w:after="240"/>
      </w:pPr>
      <w:r w:rsidRPr="00182548">
        <w:t xml:space="preserve">Contractor shall determine the cause of an Incident and produce a remediation plan to reduce the risk of incurring a similar type of breach in the future. Contractor shall present its analysis and remediation plan to the </w:t>
      </w:r>
      <w:r w:rsidR="004C4BE4" w:rsidRPr="00182548">
        <w:t>LEP</w:t>
      </w:r>
      <w:r w:rsidRPr="00182548">
        <w:t xml:space="preserve"> within ten (10) calendar days of notifying the </w:t>
      </w:r>
      <w:r w:rsidR="004C4BE4" w:rsidRPr="00182548">
        <w:t>LEP</w:t>
      </w:r>
      <w:r w:rsidRPr="00182548">
        <w:t xml:space="preserve"> of an Incident. The </w:t>
      </w:r>
      <w:r w:rsidR="004C4BE4" w:rsidRPr="00182548">
        <w:t>LEP</w:t>
      </w:r>
      <w:r w:rsidRPr="00182548">
        <w:t xml:space="preserve"> reserves the right to adjust this plan, in its sole discretion.  If Contractor cannot produce its analysis and plan within the allotted time, the </w:t>
      </w:r>
      <w:r w:rsidR="004C4BE4" w:rsidRPr="00182548">
        <w:t>LEP</w:t>
      </w:r>
      <w:r w:rsidRPr="00182548">
        <w:t xml:space="preserve">, in its sole discretion, may perform such analysis and produce a remediation plan, and Contractor shall reimburse the </w:t>
      </w:r>
      <w:r w:rsidR="004C4BE4" w:rsidRPr="00182548">
        <w:t>LEP</w:t>
      </w:r>
      <w:r w:rsidRPr="00182548">
        <w:t xml:space="preserve"> for the reasonable costs thereof.</w:t>
      </w:r>
    </w:p>
    <w:p w14:paraId="6E634A14" w14:textId="097AE8AA" w:rsidR="00E760D9" w:rsidRPr="00182548" w:rsidRDefault="00E760D9" w:rsidP="00994257">
      <w:pPr>
        <w:pStyle w:val="ListParagraph"/>
        <w:numPr>
          <w:ilvl w:val="2"/>
          <w:numId w:val="14"/>
        </w:numPr>
        <w:spacing w:after="240"/>
      </w:pPr>
      <w:r w:rsidRPr="00182548">
        <w:t xml:space="preserve">Disclosure of </w:t>
      </w:r>
      <w:r w:rsidR="005368B4" w:rsidRPr="00182548">
        <w:t xml:space="preserve">PII </w:t>
      </w:r>
      <w:r w:rsidRPr="00182548">
        <w:t xml:space="preserve">by Contractor or any Subcontractor for any reason may be cause for legal action by third parties against Contractor, the </w:t>
      </w:r>
      <w:r w:rsidR="004C4BE4" w:rsidRPr="00182548">
        <w:t>LEP</w:t>
      </w:r>
      <w:r w:rsidRPr="00182548">
        <w:t xml:space="preserve">, or their respective agents. Contractor shall indemnify, save, and hold harmless the </w:t>
      </w:r>
      <w:r w:rsidR="004C4BE4" w:rsidRPr="00182548">
        <w:t>LEP</w:t>
      </w:r>
      <w:r w:rsidRPr="00182548">
        <w:t xml:space="preserve">, its employees, and agents against any and all claims, damages, liability, and court awards including costs, expenses, and attorney fees incurred as a result of any act or omission by Contractor, or its employees, agents, Subcontractors, or assignees pursuant to this </w:t>
      </w:r>
      <w:r w:rsidR="00EB799E">
        <w:t>Addendum</w:t>
      </w:r>
      <w:r w:rsidRPr="00182548">
        <w:t xml:space="preserve">. Notwithstanding any other provision of this Contract, Contractor shall be liable to the </w:t>
      </w:r>
      <w:r w:rsidR="004C4BE4" w:rsidRPr="00182548">
        <w:t>LEP</w:t>
      </w:r>
      <w:r w:rsidRPr="00182548">
        <w:t xml:space="preserve"> for all direct, </w:t>
      </w:r>
      <w:r w:rsidR="00534DA7" w:rsidRPr="00182548">
        <w:t>consequential,</w:t>
      </w:r>
      <w:r w:rsidRPr="00182548">
        <w:t xml:space="preserve"> and incidental damages arising from an Incident caused by Contractor or its Subcontractors.</w:t>
      </w:r>
    </w:p>
    <w:p w14:paraId="721DC1D8" w14:textId="1C86F78E" w:rsidR="002167D5" w:rsidRPr="00182548" w:rsidRDefault="002167D5" w:rsidP="00994257">
      <w:pPr>
        <w:pStyle w:val="Heading2"/>
        <w:keepNext w:val="0"/>
        <w:widowControl w:val="0"/>
        <w:numPr>
          <w:ilvl w:val="2"/>
          <w:numId w:val="14"/>
        </w:numPr>
      </w:pPr>
      <w:r w:rsidRPr="00182548">
        <w:t xml:space="preserve">In the event of an Incident, Contractor shall provide the </w:t>
      </w:r>
      <w:r w:rsidR="004C4BE4" w:rsidRPr="00182548">
        <w:t>LEP</w:t>
      </w:r>
      <w:r w:rsidRPr="00182548">
        <w:t xml:space="preserve"> or its designated </w:t>
      </w:r>
      <w:r w:rsidRPr="00182548">
        <w:lastRenderedPageBreak/>
        <w:t xml:space="preserve">representatives with access seven (7) days a week, twenty-four (24) hours a day, for the purpose of evaluating, </w:t>
      </w:r>
      <w:r w:rsidR="00534DA7" w:rsidRPr="00182548">
        <w:t>mitigating,</w:t>
      </w:r>
      <w:r w:rsidRPr="00182548">
        <w:t xml:space="preserve"> or resolving the Incident.</w:t>
      </w:r>
    </w:p>
    <w:p w14:paraId="7AA280EA" w14:textId="77777777" w:rsidR="00E760D9" w:rsidRPr="00182548" w:rsidRDefault="0041236F" w:rsidP="00994257">
      <w:pPr>
        <w:pStyle w:val="Heading2"/>
        <w:keepNext w:val="0"/>
        <w:numPr>
          <w:ilvl w:val="1"/>
          <w:numId w:val="14"/>
        </w:numPr>
      </w:pPr>
      <w:r w:rsidRPr="00182548">
        <w:t>Disallowed Activities</w:t>
      </w:r>
    </w:p>
    <w:p w14:paraId="47387E2E" w14:textId="77777777" w:rsidR="00E760D9" w:rsidRPr="00182548" w:rsidRDefault="00E760D9" w:rsidP="00994257">
      <w:pPr>
        <w:pStyle w:val="Heading2"/>
        <w:keepNext w:val="0"/>
        <w:numPr>
          <w:ilvl w:val="0"/>
          <w:numId w:val="0"/>
        </w:numPr>
        <w:ind w:left="720"/>
      </w:pPr>
      <w:r w:rsidRPr="00182548">
        <w:t>A Contractor that uses, creates</w:t>
      </w:r>
      <w:r w:rsidR="001F5466" w:rsidRPr="00182548">
        <w:t>,</w:t>
      </w:r>
      <w:r w:rsidRPr="00182548">
        <w:t xml:space="preserve"> or acquires PII shall not knowingly engage in any of the following activities: </w:t>
      </w:r>
    </w:p>
    <w:p w14:paraId="5D4D7736" w14:textId="71F0F60C" w:rsidR="00E760D9" w:rsidRPr="00182548" w:rsidRDefault="00E760D9" w:rsidP="00994257">
      <w:pPr>
        <w:pStyle w:val="Heading3"/>
        <w:numPr>
          <w:ilvl w:val="2"/>
          <w:numId w:val="14"/>
        </w:numPr>
      </w:pPr>
      <w:r w:rsidRPr="00182548">
        <w:t xml:space="preserve">Contractor shall not collect, use or share PII for any purpose not specifically authorized by the Contract.  Contractor may use PII for a purpose not strictly authorized by the Contract only with the written consent of the </w:t>
      </w:r>
      <w:r w:rsidR="004C4BE4" w:rsidRPr="00182548">
        <w:t>LEP</w:t>
      </w:r>
      <w:r w:rsidRPr="00182548">
        <w:t xml:space="preserve"> and with the written consent of the student (provided that the student is over the age of 18) or the student’s parent or legal guardian.</w:t>
      </w:r>
    </w:p>
    <w:p w14:paraId="7FE33DE9" w14:textId="4CD96AD0" w:rsidR="002167D5" w:rsidRPr="00182548" w:rsidRDefault="00E760D9" w:rsidP="00994257">
      <w:pPr>
        <w:pStyle w:val="Heading3"/>
        <w:numPr>
          <w:ilvl w:val="2"/>
          <w:numId w:val="14"/>
        </w:numPr>
      </w:pPr>
      <w:r w:rsidRPr="00182548">
        <w:t>Contractor shall not use PII in a manner</w:t>
      </w:r>
      <w:r w:rsidR="002167D5" w:rsidRPr="00182548">
        <w:t xml:space="preserve"> or disclose PII to any third</w:t>
      </w:r>
      <w:r w:rsidR="00E022F7" w:rsidRPr="00182548">
        <w:t xml:space="preserve"> </w:t>
      </w:r>
      <w:r w:rsidR="002167D5" w:rsidRPr="00182548">
        <w:t>party</w:t>
      </w:r>
      <w:r w:rsidRPr="00182548">
        <w:t xml:space="preserve"> that is materially inconsistent with the Contractor’s privacy policy</w:t>
      </w:r>
      <w:r w:rsidR="002167D5" w:rsidRPr="00182548">
        <w:t xml:space="preserve">, </w:t>
      </w:r>
      <w:r w:rsidR="00A6644D" w:rsidRPr="00182548">
        <w:t xml:space="preserve">except as stated in </w:t>
      </w:r>
      <w:r w:rsidR="00263C16" w:rsidRPr="00182548">
        <w:t xml:space="preserve">subsection 3, below, of this </w:t>
      </w:r>
      <w:r w:rsidR="00A6644D" w:rsidRPr="00182548">
        <w:t>Section</w:t>
      </w:r>
      <w:r w:rsidR="00263C16" w:rsidRPr="00182548">
        <w:t xml:space="preserve"> </w:t>
      </w:r>
      <w:r w:rsidR="00E964B7">
        <w:t>G</w:t>
      </w:r>
      <w:r w:rsidR="00A6644D" w:rsidRPr="00182548">
        <w:t>.</w:t>
      </w:r>
    </w:p>
    <w:p w14:paraId="4BCB180B" w14:textId="4CC8F946" w:rsidR="002167D5" w:rsidRPr="00182548" w:rsidRDefault="00E760D9" w:rsidP="00792F6B">
      <w:pPr>
        <w:pStyle w:val="Heading3"/>
        <w:numPr>
          <w:ilvl w:val="2"/>
          <w:numId w:val="14"/>
        </w:numPr>
      </w:pPr>
      <w:r w:rsidRPr="00182548">
        <w:t xml:space="preserve">Contractor may use PII in a manner that is inconsistent with Contractor’s privacy policy </w:t>
      </w:r>
      <w:r w:rsidR="00A6644D" w:rsidRPr="00182548">
        <w:t xml:space="preserve">without violating the terms of this </w:t>
      </w:r>
      <w:r w:rsidR="00792F6B" w:rsidRPr="00182548">
        <w:t xml:space="preserve">Contract </w:t>
      </w:r>
      <w:r w:rsidR="002167D5" w:rsidRPr="00182548">
        <w:t>provided that the use does not in</w:t>
      </w:r>
      <w:r w:rsidR="000161C4" w:rsidRPr="00182548">
        <w:t>volve selling or using PII for Targeted A</w:t>
      </w:r>
      <w:r w:rsidR="002167D5" w:rsidRPr="00182548">
        <w:t>dvertising or creating a personal profile of the student, and the use is for one or more of the following purposes:</w:t>
      </w:r>
    </w:p>
    <w:p w14:paraId="49663656" w14:textId="77777777" w:rsidR="002167D5" w:rsidRPr="00182548" w:rsidRDefault="002167D5" w:rsidP="00792F6B">
      <w:pPr>
        <w:pStyle w:val="Heading4"/>
        <w:numPr>
          <w:ilvl w:val="3"/>
          <w:numId w:val="14"/>
        </w:numPr>
        <w:spacing w:after="240"/>
      </w:pPr>
      <w:r w:rsidRPr="00182548">
        <w:t>To ensure legal or regulatory compliance or to take precautions against liability.</w:t>
      </w:r>
    </w:p>
    <w:p w14:paraId="713F60FF" w14:textId="77777777" w:rsidR="002167D5" w:rsidRPr="00182548" w:rsidRDefault="002167D5" w:rsidP="00792F6B">
      <w:pPr>
        <w:pStyle w:val="Heading4"/>
        <w:numPr>
          <w:ilvl w:val="3"/>
          <w:numId w:val="14"/>
        </w:numPr>
        <w:spacing w:after="240"/>
      </w:pPr>
      <w:r w:rsidRPr="00182548">
        <w:t>To respond or to participate in the judicial process.</w:t>
      </w:r>
    </w:p>
    <w:p w14:paraId="27791C16" w14:textId="1B6D778C" w:rsidR="002167D5" w:rsidRPr="00182548" w:rsidRDefault="002167D5" w:rsidP="00792F6B">
      <w:pPr>
        <w:pStyle w:val="Heading4"/>
        <w:numPr>
          <w:ilvl w:val="3"/>
          <w:numId w:val="14"/>
        </w:numPr>
        <w:spacing w:after="240"/>
      </w:pPr>
      <w:r w:rsidRPr="00182548">
        <w:t>To protect the safety of users or others</w:t>
      </w:r>
      <w:r w:rsidR="00777111" w:rsidRPr="00182548">
        <w:t xml:space="preserve"> on Contractor’s website, online service, online application, or mobile application</w:t>
      </w:r>
      <w:r w:rsidRPr="00182548">
        <w:t>.</w:t>
      </w:r>
    </w:p>
    <w:p w14:paraId="6C373ECC" w14:textId="77777777" w:rsidR="002167D5" w:rsidRPr="00182548" w:rsidRDefault="002167D5" w:rsidP="00792F6B">
      <w:pPr>
        <w:pStyle w:val="Heading4"/>
        <w:numPr>
          <w:ilvl w:val="3"/>
          <w:numId w:val="14"/>
        </w:numPr>
        <w:spacing w:after="240"/>
      </w:pPr>
      <w:r w:rsidRPr="00182548">
        <w:t>To investigate a matter related to public safety.</w:t>
      </w:r>
    </w:p>
    <w:p w14:paraId="1E710AE7" w14:textId="03583901" w:rsidR="002167D5" w:rsidRPr="00182548" w:rsidRDefault="002167D5" w:rsidP="00994257">
      <w:pPr>
        <w:pStyle w:val="Heading4"/>
        <w:numPr>
          <w:ilvl w:val="0"/>
          <w:numId w:val="0"/>
        </w:numPr>
        <w:spacing w:after="240"/>
        <w:ind w:left="1080"/>
      </w:pPr>
      <w:r w:rsidRPr="00182548">
        <w:t>If Contractor uses or discloses PII in accordance with Section</w:t>
      </w:r>
      <w:r w:rsidR="000161C4" w:rsidRPr="00182548">
        <w:t xml:space="preserve"> </w:t>
      </w:r>
      <w:r w:rsidR="00E964B7">
        <w:t>G</w:t>
      </w:r>
      <w:r w:rsidR="000161C4" w:rsidRPr="00182548">
        <w:t>.</w:t>
      </w:r>
      <w:r w:rsidR="00792F6B" w:rsidRPr="00182548">
        <w:t>3</w:t>
      </w:r>
      <w:r w:rsidR="000161C4" w:rsidRPr="00182548">
        <w:t>.</w:t>
      </w:r>
      <w:r w:rsidRPr="00182548">
        <w:t xml:space="preserve">, Contractor shall notify the </w:t>
      </w:r>
      <w:r w:rsidR="004C4BE4" w:rsidRPr="00182548">
        <w:t>LEP</w:t>
      </w:r>
      <w:r w:rsidRPr="00182548">
        <w:t xml:space="preserve"> within two calendar days of the use or disclosure of the PII.</w:t>
      </w:r>
    </w:p>
    <w:p w14:paraId="71BBFDE2" w14:textId="6A8F835F" w:rsidR="00E760D9" w:rsidRPr="00182548" w:rsidRDefault="00E760D9" w:rsidP="00994257">
      <w:pPr>
        <w:pStyle w:val="Heading3"/>
        <w:numPr>
          <w:ilvl w:val="2"/>
          <w:numId w:val="14"/>
        </w:numPr>
      </w:pPr>
      <w:r w:rsidRPr="00182548">
        <w:t>Contractor shall not sell PII, except that this prohibition does not apply to the purchase, merger, or other type of acquisition of the Contractor, or any assets of the Contractor, by another entity, so long as the successor entity continues to be subject to the provisions of this Contract.</w:t>
      </w:r>
    </w:p>
    <w:p w14:paraId="5407A942" w14:textId="1EAFD391" w:rsidR="00E760D9" w:rsidRPr="00182548" w:rsidRDefault="00E760D9" w:rsidP="00994257">
      <w:pPr>
        <w:pStyle w:val="Heading3"/>
        <w:numPr>
          <w:ilvl w:val="2"/>
          <w:numId w:val="14"/>
        </w:numPr>
      </w:pPr>
      <w:r w:rsidRPr="00182548">
        <w:t>Contractor shall n</w:t>
      </w:r>
      <w:r w:rsidR="002167D5" w:rsidRPr="00182548">
        <w:t>ot use</w:t>
      </w:r>
      <w:r w:rsidR="005368B4" w:rsidRPr="00182548">
        <w:t xml:space="preserve"> or share PII with any party </w:t>
      </w:r>
      <w:r w:rsidR="002167D5" w:rsidRPr="00182548">
        <w:t>for the purposes of Targeted A</w:t>
      </w:r>
      <w:r w:rsidRPr="00182548">
        <w:t xml:space="preserve">dvertising to students. </w:t>
      </w:r>
    </w:p>
    <w:p w14:paraId="44F52104" w14:textId="5A542569" w:rsidR="00E760D9" w:rsidRPr="00182548" w:rsidRDefault="00E760D9" w:rsidP="00994257">
      <w:pPr>
        <w:pStyle w:val="Heading3"/>
        <w:numPr>
          <w:ilvl w:val="2"/>
          <w:numId w:val="14"/>
        </w:numPr>
      </w:pPr>
      <w:r w:rsidRPr="00182548">
        <w:t xml:space="preserve">Contractor shall not use PII to create a personal profile of a student other than for supporting the purposes authorized by the </w:t>
      </w:r>
      <w:r w:rsidR="004C4BE4" w:rsidRPr="00182548">
        <w:t>LEP</w:t>
      </w:r>
      <w:r w:rsidRPr="00182548">
        <w:t xml:space="preserve"> or with the consent of the student (provided that the student is over the age of 18) or the student’s parent or legal guardian.  </w:t>
      </w:r>
    </w:p>
    <w:p w14:paraId="0B0080B4" w14:textId="692C0EC6" w:rsidR="00E760D9" w:rsidRPr="00182548" w:rsidRDefault="002167D5" w:rsidP="00994257">
      <w:pPr>
        <w:pStyle w:val="Heading2"/>
        <w:keepNext w:val="0"/>
        <w:numPr>
          <w:ilvl w:val="1"/>
          <w:numId w:val="14"/>
        </w:numPr>
      </w:pPr>
      <w:r w:rsidRPr="00182548">
        <w:t>Data Security</w:t>
      </w:r>
    </w:p>
    <w:p w14:paraId="2D564299" w14:textId="4432D261" w:rsidR="00E760D9" w:rsidRDefault="00E760D9" w:rsidP="00182548">
      <w:pPr>
        <w:pStyle w:val="ListParagraph"/>
        <w:numPr>
          <w:ilvl w:val="2"/>
          <w:numId w:val="14"/>
        </w:numPr>
      </w:pPr>
      <w:r w:rsidRPr="00182548">
        <w:lastRenderedPageBreak/>
        <w:t>Contractor shall maintain a comprehensive information security program that is reasonably designed to protect the security, privacy, confidentiality</w:t>
      </w:r>
      <w:r w:rsidR="004C4BE4" w:rsidRPr="00182548">
        <w:t>,</w:t>
      </w:r>
      <w:r w:rsidRPr="00182548">
        <w:t xml:space="preserve"> and integrity of PII.  At a minimum, the information security program shall incl</w:t>
      </w:r>
      <w:r w:rsidR="002167D5" w:rsidRPr="00182548">
        <w:t xml:space="preserve">ude the requirements listed in this </w:t>
      </w:r>
      <w:r w:rsidR="001179FC" w:rsidRPr="00182548">
        <w:t>S</w:t>
      </w:r>
      <w:r w:rsidR="002167D5" w:rsidRPr="00182548">
        <w:t xml:space="preserve">ection </w:t>
      </w:r>
      <w:r w:rsidR="00E964B7">
        <w:t>H</w:t>
      </w:r>
      <w:r w:rsidR="001179FC" w:rsidRPr="00182548">
        <w:t xml:space="preserve"> </w:t>
      </w:r>
      <w:r w:rsidR="002167D5" w:rsidRPr="00182548">
        <w:t>– Data Security</w:t>
      </w:r>
      <w:r w:rsidRPr="00182548">
        <w:t>.</w:t>
      </w:r>
      <w:r w:rsidR="001053C9" w:rsidRPr="00182548">
        <w:t xml:space="preserve"> </w:t>
      </w:r>
    </w:p>
    <w:p w14:paraId="0A6054A7" w14:textId="77777777" w:rsidR="00182548" w:rsidRPr="00182548" w:rsidRDefault="00182548" w:rsidP="00182548">
      <w:pPr>
        <w:pStyle w:val="ListParagraph"/>
        <w:ind w:left="1080"/>
      </w:pPr>
    </w:p>
    <w:p w14:paraId="6145ACD0" w14:textId="03CEE32C" w:rsidR="008B6D5C" w:rsidRPr="00182548" w:rsidRDefault="005368B4" w:rsidP="00994257">
      <w:pPr>
        <w:pStyle w:val="ListParagraph"/>
        <w:numPr>
          <w:ilvl w:val="2"/>
          <w:numId w:val="14"/>
        </w:numPr>
        <w:spacing w:after="240"/>
      </w:pPr>
      <w:r w:rsidRPr="00182548">
        <w:t>Contractor shall p</w:t>
      </w:r>
      <w:r w:rsidR="00E258EE" w:rsidRPr="00182548">
        <w:t>rovide</w:t>
      </w:r>
      <w:r w:rsidR="00E760D9" w:rsidRPr="00182548">
        <w:t xml:space="preserve"> physical and logical protection for all related hardware, software, applications, and data that meet or exceed industry standards and requirement</w:t>
      </w:r>
      <w:r w:rsidR="002167D5" w:rsidRPr="00182548">
        <w:t xml:space="preserve">s as set forth in this Contract. Contractor shall take full responsibility for the security of all PII in its possession, and shall hold the </w:t>
      </w:r>
      <w:r w:rsidR="004C4BE4" w:rsidRPr="00182548">
        <w:t>LEP</w:t>
      </w:r>
      <w:r w:rsidR="002167D5" w:rsidRPr="00182548">
        <w:t xml:space="preserve"> harmless for any damages or liabilities resulting from the unauthorized disclosure or loss thereof.</w:t>
      </w:r>
      <w:r w:rsidR="001053C9" w:rsidRPr="00182548">
        <w:t xml:space="preserve">  Contractor shall provide for the security of such PII, in a form acceptable to the </w:t>
      </w:r>
      <w:r w:rsidR="004C4BE4" w:rsidRPr="00182548">
        <w:t>LEP</w:t>
      </w:r>
      <w:r w:rsidR="001053C9" w:rsidRPr="00182548">
        <w:t>, including, without limitation, non-disclosure, use of appropriate technology, security practices, computer access security, data access security, data storage encryption, data transmission encryption, security inspections,</w:t>
      </w:r>
      <w:r w:rsidR="000161C4" w:rsidRPr="00182548">
        <w:t xml:space="preserve"> network firewalls, intrusion detection (host and network), data security logging and monitoring systems,</w:t>
      </w:r>
      <w:r w:rsidR="001053C9" w:rsidRPr="00182548">
        <w:t xml:space="preserve"> and audits. </w:t>
      </w:r>
    </w:p>
    <w:p w14:paraId="4903A178" w14:textId="64753726" w:rsidR="00E760D9" w:rsidRPr="00182548" w:rsidRDefault="00E760D9" w:rsidP="00994257">
      <w:pPr>
        <w:pStyle w:val="Heading2"/>
        <w:keepNext w:val="0"/>
        <w:widowControl w:val="0"/>
        <w:numPr>
          <w:ilvl w:val="2"/>
          <w:numId w:val="14"/>
        </w:numPr>
      </w:pPr>
      <w:r w:rsidRPr="00182548">
        <w:t xml:space="preserve">Contractor shall provide the </w:t>
      </w:r>
      <w:r w:rsidR="004C4BE4" w:rsidRPr="00182548">
        <w:t>LEP</w:t>
      </w:r>
      <w:r w:rsidRPr="00182548">
        <w:t xml:space="preserve"> </w:t>
      </w:r>
      <w:r w:rsidR="002167D5" w:rsidRPr="00182548">
        <w:t xml:space="preserve">or its designated representatives </w:t>
      </w:r>
      <w:r w:rsidRPr="00182548">
        <w:t xml:space="preserve">with access, subject to Contractor’s reasonable access security requirements, for the purpose of inspecting and monitoring access and use of </w:t>
      </w:r>
      <w:r w:rsidR="000161C4" w:rsidRPr="00182548">
        <w:t>PII</w:t>
      </w:r>
      <w:r w:rsidRPr="00182548">
        <w:t xml:space="preserve">, maintaining </w:t>
      </w:r>
      <w:r w:rsidR="004C4BE4" w:rsidRPr="00182548">
        <w:t>LEP</w:t>
      </w:r>
      <w:r w:rsidRPr="00182548">
        <w:t xml:space="preserve"> systems, and evaluating physical and logical security control effectiveness.</w:t>
      </w:r>
    </w:p>
    <w:p w14:paraId="2B5666BD" w14:textId="7FD19002" w:rsidR="00E760D9" w:rsidRPr="00182548" w:rsidRDefault="00E760D9" w:rsidP="00994257">
      <w:pPr>
        <w:pStyle w:val="ContractHeadingA"/>
        <w:keepNext w:val="0"/>
        <w:numPr>
          <w:ilvl w:val="2"/>
          <w:numId w:val="14"/>
        </w:numPr>
        <w:spacing w:before="0" w:after="240"/>
      </w:pPr>
      <w:r w:rsidRPr="00182548">
        <w:t xml:space="preserve">Contractor shall perform, in a form reasonably acceptable to the </w:t>
      </w:r>
      <w:r w:rsidR="004C4BE4" w:rsidRPr="00182548">
        <w:t>LEP</w:t>
      </w:r>
      <w:r w:rsidRPr="00182548">
        <w:t xml:space="preserve">, current background checks on all of its respective employees and agents performing services or having access to </w:t>
      </w:r>
      <w:r w:rsidR="000161C4" w:rsidRPr="00182548">
        <w:t>PII</w:t>
      </w:r>
      <w:r w:rsidRPr="00182548" w:rsidDel="00937AF7">
        <w:t xml:space="preserve"> </w:t>
      </w:r>
      <w:r w:rsidRPr="00182548">
        <w:t xml:space="preserve">provided under this Contract.  The background checks must </w:t>
      </w:r>
      <w:r w:rsidR="000161C4" w:rsidRPr="00182548">
        <w:t>include, but are not limited to</w:t>
      </w:r>
      <w:r w:rsidRPr="00182548">
        <w:t xml:space="preserve"> the following areas: </w:t>
      </w:r>
      <w:r w:rsidRPr="00182548">
        <w:rPr>
          <w:bdr w:val="none" w:sz="0" w:space="0" w:color="auto" w:frame="1"/>
        </w:rPr>
        <w:t>County, State, National and Federal Criminal Records and a Sex Offender Registry Search.</w:t>
      </w:r>
      <w:r w:rsidRPr="00182548">
        <w:t xml:space="preserve"> A background check performed within thirty (30) calendar days prior to the date such employee or agent begins performance or obtains access to </w:t>
      </w:r>
      <w:r w:rsidR="000161C4" w:rsidRPr="00182548">
        <w:t>PII</w:t>
      </w:r>
      <w:r w:rsidRPr="00182548">
        <w:t xml:space="preserve"> shall be deemed to be current.</w:t>
      </w:r>
    </w:p>
    <w:p w14:paraId="2CB03AF3" w14:textId="77777777" w:rsidR="00276631" w:rsidRPr="00182548" w:rsidRDefault="00E760D9" w:rsidP="00994257">
      <w:pPr>
        <w:pStyle w:val="Heading3"/>
        <w:widowControl w:val="0"/>
        <w:numPr>
          <w:ilvl w:val="2"/>
          <w:numId w:val="14"/>
        </w:numPr>
      </w:pPr>
      <w:r w:rsidRPr="00182548">
        <w:t>Contractor shall have strong access control</w:t>
      </w:r>
      <w:r w:rsidR="000161C4" w:rsidRPr="00182548">
        <w:t>s</w:t>
      </w:r>
      <w:r w:rsidRPr="00182548">
        <w:t xml:space="preserve"> in place.  </w:t>
      </w:r>
    </w:p>
    <w:p w14:paraId="7FD25164" w14:textId="77777777" w:rsidR="000161C4" w:rsidRPr="00182548" w:rsidRDefault="000161C4" w:rsidP="00994257">
      <w:pPr>
        <w:pStyle w:val="Heading3"/>
        <w:widowControl w:val="0"/>
        <w:numPr>
          <w:ilvl w:val="2"/>
          <w:numId w:val="14"/>
        </w:numPr>
      </w:pPr>
      <w:r w:rsidRPr="00182548">
        <w:t>Workstations and other data processing devices must automatically lock when not in use, and must be manually locked when left unattended.</w:t>
      </w:r>
    </w:p>
    <w:p w14:paraId="428976B8" w14:textId="58652010" w:rsidR="00E760D9" w:rsidRPr="00182548" w:rsidRDefault="00E760D9" w:rsidP="00994257">
      <w:pPr>
        <w:pStyle w:val="Heading3"/>
        <w:widowControl w:val="0"/>
        <w:numPr>
          <w:ilvl w:val="2"/>
          <w:numId w:val="14"/>
        </w:numPr>
      </w:pPr>
      <w:r w:rsidRPr="00182548">
        <w:t xml:space="preserve">Contractor shall protect all </w:t>
      </w:r>
      <w:r w:rsidR="00777111" w:rsidRPr="00182548">
        <w:t xml:space="preserve">PII </w:t>
      </w:r>
      <w:r w:rsidR="000161C4" w:rsidRPr="00182548">
        <w:t>with a complex password</w:t>
      </w:r>
      <w:r w:rsidRPr="00182548">
        <w:t>.  Contractor shall ensure passwords are confidential and prohibit the sharing of passwords.  Passwords must not be written down or stored in an unsecure location.  Contractor shall periodically change passwords and shall ensure passwords are not reused.</w:t>
      </w:r>
      <w:r w:rsidR="00276631" w:rsidRPr="00182548">
        <w:t xml:space="preserve"> Contractor shall have password locks for laptops and mobile devices.  </w:t>
      </w:r>
    </w:p>
    <w:p w14:paraId="2E9C4165" w14:textId="77777777" w:rsidR="00E760D9" w:rsidRPr="00182548" w:rsidRDefault="00E760D9" w:rsidP="00994257">
      <w:pPr>
        <w:pStyle w:val="Heading3"/>
        <w:widowControl w:val="0"/>
        <w:numPr>
          <w:ilvl w:val="2"/>
          <w:numId w:val="14"/>
        </w:numPr>
      </w:pPr>
      <w:r w:rsidRPr="00182548">
        <w:t xml:space="preserve">Contractor shall disable and/or immediately delete unused and terminated user accounts.  Contractor shall periodically assess account inactivity for potential stale accounts.  </w:t>
      </w:r>
    </w:p>
    <w:p w14:paraId="3B857D48" w14:textId="645C1503" w:rsidR="00E760D9" w:rsidRPr="00182548" w:rsidRDefault="00E760D9" w:rsidP="00994257">
      <w:pPr>
        <w:pStyle w:val="Heading3"/>
        <w:widowControl w:val="0"/>
        <w:numPr>
          <w:ilvl w:val="2"/>
          <w:numId w:val="14"/>
        </w:numPr>
      </w:pPr>
      <w:r w:rsidRPr="00182548">
        <w:t xml:space="preserve">Contractor shall </w:t>
      </w:r>
      <w:r w:rsidR="00234F5F" w:rsidRPr="00182548">
        <w:t>not</w:t>
      </w:r>
      <w:r w:rsidRPr="00182548">
        <w:t xml:space="preserve"> shar</w:t>
      </w:r>
      <w:r w:rsidR="00234F5F" w:rsidRPr="00182548">
        <w:t>e</w:t>
      </w:r>
      <w:r w:rsidRPr="00182548">
        <w:t xml:space="preserve"> </w:t>
      </w:r>
      <w:r w:rsidR="00234F5F" w:rsidRPr="00182548">
        <w:t>PII</w:t>
      </w:r>
      <w:r w:rsidRPr="00182548">
        <w:t xml:space="preserve"> on display screens, during demonstrations or presentations, or when sharing screen shots for troubleshooting or other purposes. </w:t>
      </w:r>
    </w:p>
    <w:p w14:paraId="0B2418D6" w14:textId="77777777" w:rsidR="00E760D9" w:rsidRPr="00182548" w:rsidRDefault="00E760D9" w:rsidP="00994257">
      <w:pPr>
        <w:pStyle w:val="Heading3"/>
        <w:widowControl w:val="0"/>
        <w:numPr>
          <w:ilvl w:val="2"/>
          <w:numId w:val="14"/>
        </w:numPr>
      </w:pPr>
      <w:r w:rsidRPr="00182548">
        <w:t>Contractor shall implement annual intrusion penetration/vulnerability testing.</w:t>
      </w:r>
    </w:p>
    <w:p w14:paraId="02D98FE1" w14:textId="46CDDA9F" w:rsidR="00E760D9" w:rsidRPr="00182548" w:rsidRDefault="00717DED" w:rsidP="00994257">
      <w:pPr>
        <w:pStyle w:val="Heading3"/>
        <w:widowControl w:val="0"/>
        <w:numPr>
          <w:ilvl w:val="2"/>
          <w:numId w:val="14"/>
        </w:numPr>
      </w:pPr>
      <w:r>
        <w:lastRenderedPageBreak/>
        <w:t xml:space="preserve">Contractor will encrypt PII in transit and </w:t>
      </w:r>
      <w:r w:rsidR="00777111" w:rsidRPr="00182548">
        <w:t xml:space="preserve">PII </w:t>
      </w:r>
      <w:r w:rsidR="00E760D9" w:rsidRPr="00182548">
        <w:t>at rest on central computing systems.  Contractor shall also encrypt any backup, backup media, removable media, tape</w:t>
      </w:r>
      <w:r w:rsidR="001F5466" w:rsidRPr="00182548">
        <w:t>,</w:t>
      </w:r>
      <w:r w:rsidR="00E760D9" w:rsidRPr="00182548">
        <w:t xml:space="preserve"> or other copies.  </w:t>
      </w:r>
      <w:r w:rsidR="00276631" w:rsidRPr="00182548">
        <w:t xml:space="preserve"> In addition, Contractor shall fully encrypt disks and storage for all laptops and mobile devices.</w:t>
      </w:r>
    </w:p>
    <w:p w14:paraId="6F715ED0" w14:textId="77777777" w:rsidR="00E760D9" w:rsidRPr="00182548" w:rsidRDefault="00E760D9" w:rsidP="00994257">
      <w:pPr>
        <w:pStyle w:val="Heading3"/>
        <w:widowControl w:val="0"/>
        <w:numPr>
          <w:ilvl w:val="2"/>
          <w:numId w:val="14"/>
        </w:numPr>
      </w:pPr>
      <w:r w:rsidRPr="00182548">
        <w:t xml:space="preserve">Contractor shall provide annual, mandatory security awareness and PII handling training for all of its employees/independent contractors handling PII pursuant to this Contract. </w:t>
      </w:r>
    </w:p>
    <w:p w14:paraId="6B4F349E" w14:textId="77777777" w:rsidR="00E760D9" w:rsidRPr="00182548" w:rsidRDefault="00E760D9" w:rsidP="00994257">
      <w:pPr>
        <w:pStyle w:val="Heading3"/>
        <w:widowControl w:val="0"/>
        <w:numPr>
          <w:ilvl w:val="2"/>
          <w:numId w:val="14"/>
        </w:numPr>
      </w:pPr>
      <w:r w:rsidRPr="00182548">
        <w:t>Contractor shall install and maintain on computers accessing or processing PII appropriate endpoint security anti-virus and anti-malware software.</w:t>
      </w:r>
      <w:r w:rsidR="001053C9" w:rsidRPr="00182548">
        <w:t xml:space="preserve"> Contractor shall ensure all Contractor’s data processing systems, servers, laptops, PCs, and mobile devices are regularly scanned and have all security patches applied in a timely manner.</w:t>
      </w:r>
    </w:p>
    <w:p w14:paraId="58A28742" w14:textId="42A181AE" w:rsidR="00E760D9" w:rsidRPr="00182548" w:rsidRDefault="00E760D9" w:rsidP="00994257">
      <w:pPr>
        <w:pStyle w:val="Heading3"/>
        <w:widowControl w:val="0"/>
        <w:numPr>
          <w:ilvl w:val="2"/>
          <w:numId w:val="14"/>
        </w:numPr>
      </w:pPr>
      <w:r w:rsidRPr="00182548">
        <w:t xml:space="preserve">Contractor shall use a secure method such as Secure File Transfer Protocol (SFTP) or comparable method to transmit </w:t>
      </w:r>
      <w:r w:rsidR="00E675B3" w:rsidRPr="00182548">
        <w:t>PII</w:t>
      </w:r>
      <w:r w:rsidRPr="00182548">
        <w:t xml:space="preserve">.  Contractor shall never send PII via email or transport PII on removable media.  </w:t>
      </w:r>
    </w:p>
    <w:p w14:paraId="6E2BE489" w14:textId="77777777" w:rsidR="00E760D9" w:rsidRPr="00182548" w:rsidRDefault="00E760D9" w:rsidP="00994257">
      <w:pPr>
        <w:pStyle w:val="Heading3"/>
        <w:widowControl w:val="0"/>
        <w:numPr>
          <w:ilvl w:val="2"/>
          <w:numId w:val="14"/>
        </w:numPr>
      </w:pPr>
      <w:r w:rsidRPr="00182548">
        <w:t>Contractor shall have physical security in buildings housing PII, along with controlled physical access to buildings and/or data centers.</w:t>
      </w:r>
    </w:p>
    <w:p w14:paraId="24EB5BC0" w14:textId="4AFDC7BD" w:rsidR="00E760D9" w:rsidRPr="00182548" w:rsidRDefault="00E760D9" w:rsidP="00994257">
      <w:pPr>
        <w:pStyle w:val="Heading3"/>
        <w:widowControl w:val="0"/>
        <w:numPr>
          <w:ilvl w:val="2"/>
          <w:numId w:val="14"/>
        </w:numPr>
      </w:pPr>
      <w:r w:rsidRPr="00182548">
        <w:t xml:space="preserve">Contractor’s devices used to copy or scan hard copies of </w:t>
      </w:r>
      <w:r w:rsidR="00777111" w:rsidRPr="00182548">
        <w:t xml:space="preserve">PII </w:t>
      </w:r>
      <w:r w:rsidRPr="00182548">
        <w:t>must have encrypted storage.  Contractor shall scrub storage devices when equipment is retired. Hard copies containing PII are discouraged and must be physically secured, not left unattended, and physically Destroyed.</w:t>
      </w:r>
    </w:p>
    <w:p w14:paraId="742B9184" w14:textId="5882ECE0" w:rsidR="00E760D9" w:rsidRPr="00182548" w:rsidRDefault="00E760D9" w:rsidP="00994257">
      <w:pPr>
        <w:pStyle w:val="Heading3"/>
        <w:widowControl w:val="0"/>
        <w:numPr>
          <w:ilvl w:val="2"/>
          <w:numId w:val="14"/>
        </w:numPr>
      </w:pPr>
      <w:r w:rsidRPr="00182548">
        <w:t xml:space="preserve">Contractor shall protect </w:t>
      </w:r>
      <w:r w:rsidR="000161C4" w:rsidRPr="00182548">
        <w:t>PII</w:t>
      </w:r>
      <w:r w:rsidRPr="00182548">
        <w:t xml:space="preserve"> stored in </w:t>
      </w:r>
      <w:r w:rsidR="00534DA7" w:rsidRPr="00182548">
        <w:t>cloud-based</w:t>
      </w:r>
      <w:r w:rsidRPr="00182548">
        <w:t xml:space="preserve"> systems in the same manner as local </w:t>
      </w:r>
      <w:r w:rsidR="000161C4" w:rsidRPr="00182548">
        <w:t>PII</w:t>
      </w:r>
      <w:r w:rsidRPr="00182548">
        <w:t>.  Use of free cloud based services is prohibited.  Contractor shall use secondary encryption to protect</w:t>
      </w:r>
      <w:r w:rsidR="000161C4" w:rsidRPr="00182548">
        <w:t xml:space="preserve"> PII</w:t>
      </w:r>
      <w:r w:rsidRPr="00182548">
        <w:t xml:space="preserve"> in cloud storage.</w:t>
      </w:r>
      <w:r w:rsidR="00276631" w:rsidRPr="00182548">
        <w:t xml:space="preserve">  </w:t>
      </w:r>
      <w:r w:rsidRPr="00182548">
        <w:t xml:space="preserve">Cloud environments, when employed by Contractor, must be fully documented by Contractor and open to </w:t>
      </w:r>
      <w:r w:rsidR="004C4BE4" w:rsidRPr="00182548">
        <w:t>LEP</w:t>
      </w:r>
      <w:r w:rsidRPr="00182548">
        <w:t xml:space="preserve"> inspection and verification.</w:t>
      </w:r>
      <w:r w:rsidR="00276631" w:rsidRPr="00182548">
        <w:t xml:space="preserve">  </w:t>
      </w:r>
      <w:r w:rsidRPr="00182548">
        <w:t>Access to Contractor’s cloud based computing environments is only permitted via restricted access, by VPN or least privileged access lists, and never accessible directly via the Internet.</w:t>
      </w:r>
    </w:p>
    <w:p w14:paraId="467A5AB5" w14:textId="77777777" w:rsidR="00E760D9" w:rsidRPr="00182548" w:rsidRDefault="00E760D9" w:rsidP="00994257">
      <w:pPr>
        <w:pStyle w:val="Heading2"/>
        <w:keepNext w:val="0"/>
        <w:numPr>
          <w:ilvl w:val="1"/>
          <w:numId w:val="14"/>
        </w:numPr>
      </w:pPr>
      <w:r w:rsidRPr="00182548">
        <w:t>Transparency Requirements</w:t>
      </w:r>
    </w:p>
    <w:p w14:paraId="363ECD9E" w14:textId="5A3FB5C4" w:rsidR="00E760D9" w:rsidRPr="00182548" w:rsidRDefault="00E760D9" w:rsidP="00994257">
      <w:pPr>
        <w:pStyle w:val="Heading3"/>
        <w:numPr>
          <w:ilvl w:val="2"/>
          <w:numId w:val="14"/>
        </w:numPr>
      </w:pPr>
      <w:r w:rsidRPr="00182548">
        <w:t>Contractor shall facilitate access to and correction of any factually inaccurate student PII in response to a request from a local education provider</w:t>
      </w:r>
      <w:r w:rsidR="000161C4" w:rsidRPr="00182548">
        <w:t xml:space="preserve"> or from the </w:t>
      </w:r>
      <w:r w:rsidR="004C4BE4" w:rsidRPr="00182548">
        <w:t>LEP</w:t>
      </w:r>
      <w:r w:rsidR="00E964B7">
        <w:t>.</w:t>
      </w:r>
    </w:p>
    <w:p w14:paraId="22630197" w14:textId="592D195C" w:rsidR="00E760D9" w:rsidRPr="00182548" w:rsidRDefault="00E760D9" w:rsidP="00994257">
      <w:pPr>
        <w:pStyle w:val="Heading3"/>
        <w:numPr>
          <w:ilvl w:val="2"/>
          <w:numId w:val="14"/>
        </w:numPr>
      </w:pPr>
      <w:r w:rsidRPr="00182548">
        <w:t xml:space="preserve">Contractor acknowledges that the </w:t>
      </w:r>
      <w:r w:rsidR="004C4BE4" w:rsidRPr="00182548">
        <w:t>LEP</w:t>
      </w:r>
      <w:r w:rsidRPr="00182548">
        <w:t xml:space="preserve"> will post this Contract to the </w:t>
      </w:r>
      <w:r w:rsidR="004C4BE4" w:rsidRPr="00182548">
        <w:t>LEP's</w:t>
      </w:r>
      <w:r w:rsidRPr="00182548">
        <w:t xml:space="preserve"> website.</w:t>
      </w:r>
    </w:p>
    <w:p w14:paraId="4B40B381" w14:textId="62ECE4CE" w:rsidR="00E760D9" w:rsidRPr="00182548" w:rsidRDefault="00E760D9" w:rsidP="00994257">
      <w:pPr>
        <w:pStyle w:val="Heading3"/>
        <w:numPr>
          <w:ilvl w:val="2"/>
          <w:numId w:val="14"/>
        </w:numPr>
      </w:pPr>
      <w:r w:rsidRPr="00182548">
        <w:t xml:space="preserve">Contractor shall provide transparency to parents, school districts and the public about its collection and use of PII including posting the following information on its public website: </w:t>
      </w:r>
    </w:p>
    <w:p w14:paraId="4CA82C34" w14:textId="57F29070" w:rsidR="001179FC" w:rsidRPr="00182548" w:rsidRDefault="00E760D9" w:rsidP="00994257">
      <w:pPr>
        <w:pStyle w:val="Heading4"/>
        <w:numPr>
          <w:ilvl w:val="3"/>
          <w:numId w:val="14"/>
        </w:numPr>
        <w:tabs>
          <w:tab w:val="left" w:pos="2160"/>
        </w:tabs>
        <w:spacing w:after="240"/>
      </w:pPr>
      <w:r w:rsidRPr="00182548">
        <w:t>Contact information for</w:t>
      </w:r>
      <w:r w:rsidR="001179FC" w:rsidRPr="00182548">
        <w:t xml:space="preserve"> an individual within</w:t>
      </w:r>
      <w:r w:rsidRPr="00182548">
        <w:t xml:space="preserve"> Contractor</w:t>
      </w:r>
      <w:r w:rsidR="001179FC" w:rsidRPr="00182548">
        <w:t>’s organization that can provide information on or answer questions related to the use of PII by Contractor.</w:t>
      </w:r>
      <w:r w:rsidRPr="00182548">
        <w:t xml:space="preserve"> </w:t>
      </w:r>
    </w:p>
    <w:p w14:paraId="0C3337CE" w14:textId="2F392F97" w:rsidR="00E760D9" w:rsidRPr="00182548" w:rsidRDefault="001179FC" w:rsidP="00994257">
      <w:pPr>
        <w:pStyle w:val="Heading4"/>
        <w:numPr>
          <w:ilvl w:val="3"/>
          <w:numId w:val="14"/>
        </w:numPr>
        <w:tabs>
          <w:tab w:val="left" w:pos="2160"/>
        </w:tabs>
        <w:spacing w:after="240"/>
      </w:pPr>
      <w:r w:rsidRPr="00182548">
        <w:lastRenderedPageBreak/>
        <w:t>A</w:t>
      </w:r>
      <w:r w:rsidR="00E760D9" w:rsidRPr="00182548">
        <w:t>n explanation of how the PII will be shared with Subcontractors or disclosed to a</w:t>
      </w:r>
      <w:r w:rsidRPr="00182548">
        <w:t>ny</w:t>
      </w:r>
      <w:r w:rsidR="00E760D9" w:rsidRPr="00182548">
        <w:t xml:space="preserve"> third party.</w:t>
      </w:r>
    </w:p>
    <w:p w14:paraId="23F08872" w14:textId="2FCB9A4B" w:rsidR="001053C9" w:rsidRPr="00182548" w:rsidRDefault="00E760D9" w:rsidP="00994257">
      <w:pPr>
        <w:pStyle w:val="Heading4"/>
        <w:numPr>
          <w:ilvl w:val="3"/>
          <w:numId w:val="14"/>
        </w:numPr>
        <w:tabs>
          <w:tab w:val="left" w:pos="2160"/>
        </w:tabs>
        <w:spacing w:after="240"/>
      </w:pPr>
      <w:r w:rsidRPr="00182548">
        <w:t xml:space="preserve">The types of PII that </w:t>
      </w:r>
      <w:r w:rsidR="000161C4" w:rsidRPr="00182548">
        <w:t>are</w:t>
      </w:r>
      <w:r w:rsidRPr="00182548">
        <w:t xml:space="preserve"> collected, generated</w:t>
      </w:r>
      <w:r w:rsidR="00463E09" w:rsidRPr="00182548">
        <w:t>,</w:t>
      </w:r>
      <w:r w:rsidRPr="00182548">
        <w:t xml:space="preserve"> or used</w:t>
      </w:r>
      <w:r w:rsidR="001053C9" w:rsidRPr="00182548">
        <w:t xml:space="preserve"> by the Contractor</w:t>
      </w:r>
      <w:r w:rsidR="00276631" w:rsidRPr="00182548">
        <w:t>.</w:t>
      </w:r>
      <w:r w:rsidR="00792F6B" w:rsidRPr="00182548">
        <w:t xml:space="preserve">  This information must include all PII that is collected regardless of wh</w:t>
      </w:r>
      <w:r w:rsidR="00E964B7">
        <w:t>ether it i</w:t>
      </w:r>
      <w:r w:rsidR="00792F6B" w:rsidRPr="00182548">
        <w:t xml:space="preserve">s initially collected or ultimately held individually or in the aggregate.  </w:t>
      </w:r>
    </w:p>
    <w:p w14:paraId="5DAF3024" w14:textId="77777777" w:rsidR="001053C9" w:rsidRPr="00182548" w:rsidRDefault="001053C9" w:rsidP="00994257">
      <w:pPr>
        <w:pStyle w:val="Heading4"/>
        <w:numPr>
          <w:ilvl w:val="3"/>
          <w:numId w:val="14"/>
        </w:numPr>
        <w:tabs>
          <w:tab w:val="left" w:pos="2160"/>
        </w:tabs>
        <w:spacing w:after="240"/>
      </w:pPr>
      <w:r w:rsidRPr="00182548">
        <w:t>A</w:t>
      </w:r>
      <w:r w:rsidR="00E760D9" w:rsidRPr="00182548">
        <w:t xml:space="preserve">n explanation of the PII, an explanation of how the PII is used, and the learning purpose for which the PII is collected and used.  </w:t>
      </w:r>
    </w:p>
    <w:p w14:paraId="24D6ADCC" w14:textId="2B1D3C80" w:rsidR="00E760D9" w:rsidRPr="00182548" w:rsidRDefault="001053C9" w:rsidP="00994257">
      <w:pPr>
        <w:pStyle w:val="Heading4"/>
        <w:numPr>
          <w:ilvl w:val="0"/>
          <w:numId w:val="0"/>
        </w:numPr>
        <w:tabs>
          <w:tab w:val="left" w:pos="2160"/>
        </w:tabs>
        <w:spacing w:after="240"/>
        <w:ind w:left="1080"/>
      </w:pPr>
      <w:r w:rsidRPr="00182548">
        <w:t>Contractor shall update this information on its website</w:t>
      </w:r>
      <w:r w:rsidR="00792F6B" w:rsidRPr="00182548">
        <w:t xml:space="preserve"> as necessary</w:t>
      </w:r>
      <w:r w:rsidRPr="00182548">
        <w:t xml:space="preserve"> to maintain accuracy.  </w:t>
      </w:r>
    </w:p>
    <w:p w14:paraId="5AD620FB" w14:textId="3232D39C" w:rsidR="00E760D9" w:rsidRPr="00182548" w:rsidRDefault="00E760D9" w:rsidP="00994257">
      <w:pPr>
        <w:pStyle w:val="Heading4"/>
        <w:numPr>
          <w:ilvl w:val="1"/>
          <w:numId w:val="14"/>
        </w:numPr>
        <w:tabs>
          <w:tab w:val="left" w:pos="1440"/>
        </w:tabs>
        <w:spacing w:after="240"/>
      </w:pPr>
      <w:r w:rsidRPr="00182548">
        <w:t>Exclusions:</w:t>
      </w:r>
    </w:p>
    <w:p w14:paraId="63BC2E06" w14:textId="4E915571" w:rsidR="00E760D9" w:rsidRPr="00182548" w:rsidRDefault="008B6D5C" w:rsidP="00994257">
      <w:pPr>
        <w:pStyle w:val="Heading4"/>
        <w:numPr>
          <w:ilvl w:val="0"/>
          <w:numId w:val="0"/>
        </w:numPr>
        <w:tabs>
          <w:tab w:val="left" w:pos="720"/>
          <w:tab w:val="left" w:pos="1440"/>
        </w:tabs>
        <w:spacing w:after="240"/>
        <w:ind w:left="360"/>
      </w:pPr>
      <w:r w:rsidRPr="00182548">
        <w:tab/>
      </w:r>
      <w:r w:rsidR="00E760D9" w:rsidRPr="00182548">
        <w:t xml:space="preserve">This </w:t>
      </w:r>
      <w:r w:rsidR="00EB799E">
        <w:t>Addendum</w:t>
      </w:r>
      <w:r w:rsidR="00276631" w:rsidRPr="00182548">
        <w:t xml:space="preserve"> </w:t>
      </w:r>
      <w:r w:rsidR="00E760D9" w:rsidRPr="00182548">
        <w:t>does not:</w:t>
      </w:r>
    </w:p>
    <w:p w14:paraId="453E8B26" w14:textId="4CB599BD" w:rsidR="00E760D9" w:rsidRPr="00182548" w:rsidRDefault="00E760D9" w:rsidP="00994257">
      <w:pPr>
        <w:pStyle w:val="Heading4"/>
        <w:numPr>
          <w:ilvl w:val="2"/>
          <w:numId w:val="14"/>
        </w:numPr>
        <w:spacing w:after="240"/>
      </w:pPr>
      <w:r w:rsidRPr="00182548">
        <w:t>Impose a duty on a provider of an interactive computer service, as defined in 47 U.S.C Sec. 230, to review or enforce compliance with this Contract.</w:t>
      </w:r>
    </w:p>
    <w:p w14:paraId="0B6D0B06" w14:textId="6CB5F626" w:rsidR="00E760D9" w:rsidRPr="00182548" w:rsidRDefault="00E760D9" w:rsidP="00994257">
      <w:pPr>
        <w:pStyle w:val="Heading4"/>
        <w:numPr>
          <w:ilvl w:val="2"/>
          <w:numId w:val="14"/>
        </w:numPr>
        <w:spacing w:after="240"/>
      </w:pPr>
      <w:r w:rsidRPr="00182548">
        <w:t>Impede the ability of a student to download, export</w:t>
      </w:r>
      <w:r w:rsidR="00463E09" w:rsidRPr="00182548">
        <w:t>,</w:t>
      </w:r>
      <w:r w:rsidRPr="00182548">
        <w:t xml:space="preserve"> or otherwise save or maintain his or her own PII or documents.</w:t>
      </w:r>
    </w:p>
    <w:p w14:paraId="714C8CF7" w14:textId="77777777" w:rsidR="00E760D9" w:rsidRPr="00182548" w:rsidRDefault="00E760D9" w:rsidP="00994257">
      <w:pPr>
        <w:pStyle w:val="Heading4"/>
        <w:numPr>
          <w:ilvl w:val="2"/>
          <w:numId w:val="14"/>
        </w:numPr>
        <w:spacing w:after="240"/>
      </w:pPr>
      <w:r w:rsidRPr="00182548">
        <w:t>Limit internet service providers from providing internet connectivity to public schools or to students and their families.</w:t>
      </w:r>
    </w:p>
    <w:p w14:paraId="20C8CAE1" w14:textId="77777777" w:rsidR="00E760D9" w:rsidRPr="00182548" w:rsidRDefault="00E760D9" w:rsidP="00994257">
      <w:pPr>
        <w:pStyle w:val="Heading4"/>
        <w:numPr>
          <w:ilvl w:val="2"/>
          <w:numId w:val="14"/>
        </w:numPr>
        <w:spacing w:after="240"/>
      </w:pPr>
      <w:r w:rsidRPr="00182548">
        <w:t>Prohibit a Contractor from marketing educational products directly to parents so long as the marketing does not result from the use of PII obtained by the Contractor as a result of providing its services under this Contract.</w:t>
      </w:r>
    </w:p>
    <w:p w14:paraId="521BE9FC" w14:textId="77777777" w:rsidR="00E760D9" w:rsidRPr="00182548" w:rsidRDefault="00E760D9" w:rsidP="00994257">
      <w:pPr>
        <w:pStyle w:val="Heading4"/>
        <w:numPr>
          <w:ilvl w:val="2"/>
          <w:numId w:val="14"/>
        </w:numPr>
        <w:spacing w:after="240"/>
      </w:pPr>
      <w:r w:rsidRPr="00182548">
        <w:t>Impose a duty on a provider of an electronic store, gateway, marketplace, or other means of purchasing or downloading software or applications to review or enforce compliance with this Contract on that software or those applications.</w:t>
      </w:r>
    </w:p>
    <w:p w14:paraId="13EC56FF" w14:textId="639244AF" w:rsidR="00E760D9" w:rsidRPr="00182548" w:rsidRDefault="00E760D9" w:rsidP="00994257">
      <w:pPr>
        <w:pStyle w:val="Heading4"/>
        <w:numPr>
          <w:ilvl w:val="1"/>
          <w:numId w:val="14"/>
        </w:numPr>
        <w:spacing w:after="240"/>
      </w:pPr>
      <w:r w:rsidRPr="00182548">
        <w:t xml:space="preserve">This </w:t>
      </w:r>
      <w:r w:rsidR="00EB799E">
        <w:t>Addendum</w:t>
      </w:r>
      <w:r w:rsidR="00276631" w:rsidRPr="00182548">
        <w:t xml:space="preserve"> </w:t>
      </w:r>
      <w:r w:rsidRPr="00182548">
        <w:t>does not prohibit Contractor’s use of PII to:</w:t>
      </w:r>
    </w:p>
    <w:p w14:paraId="6CD21E12" w14:textId="77777777" w:rsidR="00E760D9" w:rsidRPr="00182548" w:rsidRDefault="00E760D9" w:rsidP="00994257">
      <w:pPr>
        <w:pStyle w:val="Heading4"/>
        <w:numPr>
          <w:ilvl w:val="2"/>
          <w:numId w:val="14"/>
        </w:numPr>
        <w:spacing w:after="240"/>
      </w:pPr>
      <w:r w:rsidRPr="00182548">
        <w:t>Use adaptive learning or design personalized or customized education.</w:t>
      </w:r>
    </w:p>
    <w:p w14:paraId="53D88389" w14:textId="77777777" w:rsidR="00E760D9" w:rsidRPr="00182548" w:rsidRDefault="00E760D9" w:rsidP="00994257">
      <w:pPr>
        <w:pStyle w:val="Heading4"/>
        <w:numPr>
          <w:ilvl w:val="2"/>
          <w:numId w:val="14"/>
        </w:numPr>
        <w:spacing w:after="240"/>
      </w:pPr>
      <w:r w:rsidRPr="00182548">
        <w:t>Maintain, develop, support, improve, or troubleshoot a Contractor’s website, online service, online application, or mobile application.</w:t>
      </w:r>
    </w:p>
    <w:p w14:paraId="343B074C" w14:textId="77777777" w:rsidR="00E760D9" w:rsidRPr="00182548" w:rsidRDefault="00E760D9" w:rsidP="00994257">
      <w:pPr>
        <w:pStyle w:val="Heading4"/>
        <w:numPr>
          <w:ilvl w:val="2"/>
          <w:numId w:val="14"/>
        </w:numPr>
        <w:spacing w:after="240"/>
      </w:pPr>
      <w:r w:rsidRPr="00182548">
        <w:t xml:space="preserve">Provide recommendations for school, education, or employment purposes, provided Contractor does not receive any payment or other consideration from a third party to make or support the recommendation.  </w:t>
      </w:r>
    </w:p>
    <w:p w14:paraId="5793B0FF" w14:textId="77777777" w:rsidR="00E760D9" w:rsidRPr="00182548" w:rsidRDefault="00E760D9" w:rsidP="00994257">
      <w:pPr>
        <w:pStyle w:val="Heading4"/>
        <w:numPr>
          <w:ilvl w:val="2"/>
          <w:numId w:val="14"/>
        </w:numPr>
        <w:spacing w:after="240"/>
      </w:pPr>
      <w:r w:rsidRPr="00182548">
        <w:t>Respond to a student’s request for information or feedback provided Contractor does not receive any payment or other consideration from a third party for the information or feedback.</w:t>
      </w:r>
    </w:p>
    <w:p w14:paraId="57F9FDED" w14:textId="77777777" w:rsidR="00E760D9" w:rsidRPr="00182548" w:rsidRDefault="00E760D9" w:rsidP="00994257">
      <w:pPr>
        <w:pStyle w:val="Heading4"/>
        <w:numPr>
          <w:ilvl w:val="2"/>
          <w:numId w:val="14"/>
        </w:numPr>
        <w:spacing w:after="240"/>
      </w:pPr>
      <w:r w:rsidRPr="00182548">
        <w:lastRenderedPageBreak/>
        <w:t>Identify, for a student, institutions of higher education or scholarship providers that are seeking students who meet specific criteria, only if Contractor has obtained the written consent of the student or the student’s parent or legal guardian.  Contractor may use PII for this purpose regardless of whether the institutions of higher education or scholarship providers provide payment or other consideration to the Contractor.</w:t>
      </w:r>
    </w:p>
    <w:p w14:paraId="2C8F5E64" w14:textId="087AA4EF" w:rsidR="00E760D9" w:rsidRPr="00182548" w:rsidRDefault="00E760D9" w:rsidP="00994257">
      <w:pPr>
        <w:pStyle w:val="Heading4"/>
        <w:numPr>
          <w:ilvl w:val="2"/>
          <w:numId w:val="14"/>
        </w:numPr>
        <w:spacing w:after="240"/>
      </w:pPr>
      <w:r w:rsidRPr="00182548">
        <w:t xml:space="preserve">In accordance with the terms of this Contract, produce and distribute, free or for payment or other consideration, student class photos and yearbooks only to the </w:t>
      </w:r>
      <w:r w:rsidR="004C4BE4" w:rsidRPr="00182548">
        <w:t>LEP</w:t>
      </w:r>
      <w:r w:rsidRPr="00182548">
        <w:t>, students, parents</w:t>
      </w:r>
      <w:r w:rsidR="001F5466" w:rsidRPr="00182548">
        <w:t>,</w:t>
      </w:r>
      <w:r w:rsidRPr="00182548">
        <w:t xml:space="preserve"> or individuals authorized by parents.</w:t>
      </w:r>
    </w:p>
    <w:p w14:paraId="0AD9E718" w14:textId="73EF4DE7" w:rsidR="006603AF" w:rsidRDefault="00E760D9" w:rsidP="00994257">
      <w:pPr>
        <w:pStyle w:val="Heading4"/>
        <w:numPr>
          <w:ilvl w:val="2"/>
          <w:numId w:val="14"/>
        </w:numPr>
        <w:spacing w:after="240"/>
      </w:pPr>
      <w:r w:rsidRPr="00182548">
        <w:t>Provide for the student, only with the express written consent of the student or the student’s parent or legal guardian given in response to clear and conspicuous notice, access to employment opportunities, educational scholarships or financial aid, or postsecondary education opportunities, regardless of whether the Contractor receives payment or other consideration from one or more third parties in exchange for the PII.  This exception applies only to Contractors that provide nationally recognized assessments that postsecondary institutions of higher education use in making admissions decisions.</w:t>
      </w:r>
    </w:p>
    <w:p w14:paraId="17D73B03" w14:textId="77777777" w:rsidR="00E948C9" w:rsidRDefault="00E948C9" w:rsidP="00E948C9">
      <w:pPr>
        <w:pStyle w:val="Heading4"/>
        <w:numPr>
          <w:ilvl w:val="0"/>
          <w:numId w:val="0"/>
        </w:numPr>
        <w:spacing w:after="240"/>
      </w:pPr>
    </w:p>
    <w:p w14:paraId="33E16A12" w14:textId="2A72B941" w:rsidR="00E948C9" w:rsidRDefault="00E948C9" w:rsidP="00E948C9">
      <w:pPr>
        <w:pStyle w:val="Default"/>
        <w:jc w:val="center"/>
        <w:rPr>
          <w:b/>
          <w:bCs/>
          <w:sz w:val="28"/>
          <w:szCs w:val="28"/>
        </w:rPr>
      </w:pPr>
      <w:r>
        <w:rPr>
          <w:b/>
          <w:bCs/>
          <w:sz w:val="28"/>
          <w:szCs w:val="28"/>
        </w:rPr>
        <w:t>THE PARTIES HERETO HAVE EXECUTED THIS A</w:t>
      </w:r>
      <w:r w:rsidR="00EB799E">
        <w:rPr>
          <w:b/>
          <w:bCs/>
          <w:sz w:val="28"/>
          <w:szCs w:val="28"/>
        </w:rPr>
        <w:t>DDENDUM</w:t>
      </w:r>
    </w:p>
    <w:p w14:paraId="0E39CB55" w14:textId="77777777" w:rsidR="00EB799E" w:rsidRDefault="00EB799E" w:rsidP="00E948C9">
      <w:pPr>
        <w:pStyle w:val="Default"/>
        <w:rPr>
          <w:b/>
          <w:bCs/>
          <w:sz w:val="23"/>
          <w:szCs w:val="23"/>
        </w:rPr>
      </w:pPr>
    </w:p>
    <w:p w14:paraId="659C5A09" w14:textId="1EEC9603" w:rsidR="00E948C9" w:rsidRDefault="00E948C9" w:rsidP="00E948C9">
      <w:pPr>
        <w:pStyle w:val="Default"/>
        <w:rPr>
          <w:b/>
          <w:bCs/>
          <w:sz w:val="28"/>
          <w:szCs w:val="28"/>
        </w:rPr>
      </w:pPr>
      <w:r>
        <w:rPr>
          <w:b/>
          <w:bCs/>
          <w:sz w:val="23"/>
          <w:szCs w:val="23"/>
        </w:rPr>
        <w:t>Persons signing for Contractor hereby swear and affirm that they are authorized to act on Contractor’s behalf and acknowledge that the LEP is relying on their representations to that effect.</w:t>
      </w:r>
    </w:p>
    <w:p w14:paraId="3A36E842" w14:textId="77777777" w:rsidR="00E948C9" w:rsidRDefault="00E948C9" w:rsidP="00E948C9">
      <w:pPr>
        <w:pStyle w:val="Default"/>
        <w:rPr>
          <w:b/>
          <w:bCs/>
          <w:sz w:val="28"/>
          <w:szCs w:val="28"/>
        </w:rPr>
      </w:pPr>
    </w:p>
    <w:p w14:paraId="6778EF69" w14:textId="77777777" w:rsidR="00E948C9" w:rsidRDefault="00E948C9" w:rsidP="00E948C9">
      <w:pPr>
        <w:pStyle w:val="Default"/>
        <w:rPr>
          <w:b/>
          <w:bCs/>
          <w:sz w:val="28"/>
          <w:szCs w:val="28"/>
        </w:rPr>
      </w:pPr>
    </w:p>
    <w:p w14:paraId="25857B45" w14:textId="77777777" w:rsidR="00E948C9" w:rsidRDefault="00E948C9" w:rsidP="00E948C9">
      <w:pPr>
        <w:pStyle w:val="Default"/>
        <w:ind w:left="-450"/>
        <w:rPr>
          <w:sz w:val="28"/>
          <w:szCs w:val="28"/>
        </w:rPr>
      </w:pPr>
    </w:p>
    <w:tbl>
      <w:tblPr>
        <w:tblW w:w="11070" w:type="dxa"/>
        <w:tblInd w:w="-720" w:type="dxa"/>
        <w:tblBorders>
          <w:top w:val="nil"/>
          <w:left w:val="nil"/>
          <w:bottom w:val="nil"/>
          <w:right w:val="nil"/>
        </w:tblBorders>
        <w:tblLayout w:type="fixed"/>
        <w:tblLook w:val="0000" w:firstRow="0" w:lastRow="0" w:firstColumn="0" w:lastColumn="0" w:noHBand="0" w:noVBand="0"/>
      </w:tblPr>
      <w:tblGrid>
        <w:gridCol w:w="5526"/>
        <w:gridCol w:w="5544"/>
      </w:tblGrid>
      <w:tr w:rsidR="00E948C9" w14:paraId="5CAFF6CF" w14:textId="6E757142" w:rsidTr="00E948C9">
        <w:trPr>
          <w:trHeight w:val="2666"/>
        </w:trPr>
        <w:tc>
          <w:tcPr>
            <w:tcW w:w="5526" w:type="dxa"/>
          </w:tcPr>
          <w:p w14:paraId="69AEFA25" w14:textId="2536F40F" w:rsidR="00E948C9" w:rsidRDefault="00E948C9" w:rsidP="00E948C9">
            <w:pPr>
              <w:pStyle w:val="Default"/>
              <w:ind w:left="72"/>
              <w:rPr>
                <w:b/>
                <w:bCs/>
                <w:sz w:val="23"/>
                <w:szCs w:val="23"/>
              </w:rPr>
            </w:pPr>
            <w:r>
              <w:rPr>
                <w:b/>
                <w:bCs/>
                <w:sz w:val="23"/>
                <w:szCs w:val="23"/>
              </w:rPr>
              <w:t xml:space="preserve">CONTRACTOR </w:t>
            </w:r>
          </w:p>
          <w:p w14:paraId="54A2D3E4" w14:textId="77777777" w:rsidR="00E948C9" w:rsidRDefault="00E948C9" w:rsidP="00E948C9">
            <w:pPr>
              <w:pStyle w:val="Default"/>
              <w:ind w:left="72"/>
              <w:rPr>
                <w:sz w:val="23"/>
                <w:szCs w:val="23"/>
              </w:rPr>
            </w:pPr>
          </w:p>
          <w:p w14:paraId="5EFFC58E" w14:textId="77777777" w:rsidR="00E948C9" w:rsidRDefault="00E948C9" w:rsidP="00E948C9">
            <w:pPr>
              <w:pStyle w:val="Default"/>
              <w:ind w:left="72"/>
              <w:rPr>
                <w:sz w:val="23"/>
                <w:szCs w:val="23"/>
              </w:rPr>
            </w:pPr>
            <w:r>
              <w:rPr>
                <w:sz w:val="23"/>
                <w:szCs w:val="23"/>
              </w:rPr>
              <w:t xml:space="preserve">By: ____________________________________ </w:t>
            </w:r>
          </w:p>
          <w:p w14:paraId="154AB4D3" w14:textId="77777777" w:rsidR="00E948C9" w:rsidRDefault="00E948C9" w:rsidP="00E948C9">
            <w:pPr>
              <w:pStyle w:val="Default"/>
              <w:ind w:left="72"/>
              <w:rPr>
                <w:sz w:val="23"/>
                <w:szCs w:val="23"/>
              </w:rPr>
            </w:pPr>
            <w:r>
              <w:rPr>
                <w:sz w:val="23"/>
                <w:szCs w:val="23"/>
              </w:rPr>
              <w:t xml:space="preserve">Name of Authorized Individual </w:t>
            </w:r>
          </w:p>
          <w:p w14:paraId="0E689A2A" w14:textId="77777777" w:rsidR="00E948C9" w:rsidRDefault="00E948C9" w:rsidP="00E948C9">
            <w:pPr>
              <w:pStyle w:val="Default"/>
              <w:ind w:left="72"/>
              <w:rPr>
                <w:sz w:val="23"/>
                <w:szCs w:val="23"/>
              </w:rPr>
            </w:pPr>
          </w:p>
          <w:p w14:paraId="5DEEF800" w14:textId="77777777" w:rsidR="00E948C9" w:rsidRDefault="00E948C9" w:rsidP="00E948C9">
            <w:pPr>
              <w:pStyle w:val="Default"/>
              <w:ind w:left="72"/>
              <w:rPr>
                <w:sz w:val="23"/>
                <w:szCs w:val="23"/>
              </w:rPr>
            </w:pPr>
          </w:p>
          <w:p w14:paraId="6E07CD21" w14:textId="77777777" w:rsidR="00E948C9" w:rsidRDefault="00E948C9" w:rsidP="00E948C9">
            <w:pPr>
              <w:pStyle w:val="Default"/>
              <w:ind w:left="72"/>
              <w:rPr>
                <w:sz w:val="23"/>
                <w:szCs w:val="23"/>
              </w:rPr>
            </w:pPr>
            <w:r>
              <w:rPr>
                <w:sz w:val="23"/>
                <w:szCs w:val="23"/>
              </w:rPr>
              <w:t xml:space="preserve">Title:__________________________________ </w:t>
            </w:r>
          </w:p>
          <w:p w14:paraId="3C5559F5" w14:textId="77777777" w:rsidR="00E948C9" w:rsidRDefault="00E948C9" w:rsidP="00E948C9">
            <w:pPr>
              <w:pStyle w:val="Default"/>
              <w:ind w:left="72"/>
              <w:rPr>
                <w:sz w:val="23"/>
                <w:szCs w:val="23"/>
              </w:rPr>
            </w:pPr>
            <w:r>
              <w:rPr>
                <w:sz w:val="23"/>
                <w:szCs w:val="23"/>
              </w:rPr>
              <w:t xml:space="preserve">Official title of Authorized Individual </w:t>
            </w:r>
          </w:p>
          <w:p w14:paraId="3D0F8559" w14:textId="77777777" w:rsidR="00E948C9" w:rsidRDefault="00E948C9" w:rsidP="00E948C9">
            <w:pPr>
              <w:pStyle w:val="Default"/>
              <w:ind w:left="72"/>
              <w:rPr>
                <w:sz w:val="20"/>
                <w:szCs w:val="20"/>
              </w:rPr>
            </w:pPr>
          </w:p>
          <w:p w14:paraId="177B8346" w14:textId="77777777" w:rsidR="00E948C9" w:rsidRDefault="00E948C9" w:rsidP="00E948C9">
            <w:pPr>
              <w:pStyle w:val="Default"/>
              <w:ind w:left="72"/>
              <w:rPr>
                <w:sz w:val="20"/>
                <w:szCs w:val="20"/>
              </w:rPr>
            </w:pPr>
          </w:p>
          <w:p w14:paraId="3168E64B" w14:textId="77777777" w:rsidR="00E948C9" w:rsidRDefault="00E948C9" w:rsidP="00E948C9">
            <w:pPr>
              <w:pStyle w:val="Default"/>
              <w:ind w:left="72"/>
              <w:rPr>
                <w:sz w:val="20"/>
                <w:szCs w:val="20"/>
              </w:rPr>
            </w:pPr>
            <w:r>
              <w:rPr>
                <w:sz w:val="20"/>
                <w:szCs w:val="20"/>
              </w:rPr>
              <w:t xml:space="preserve">__________________________________________ </w:t>
            </w:r>
          </w:p>
          <w:p w14:paraId="2057A05E" w14:textId="77777777" w:rsidR="00E948C9" w:rsidRDefault="00E948C9" w:rsidP="00E948C9">
            <w:pPr>
              <w:pStyle w:val="Default"/>
              <w:ind w:left="72"/>
              <w:rPr>
                <w:rFonts w:ascii="Arial" w:hAnsi="Arial" w:cs="Arial"/>
                <w:sz w:val="20"/>
                <w:szCs w:val="20"/>
              </w:rPr>
            </w:pPr>
            <w:r>
              <w:rPr>
                <w:rFonts w:ascii="Arial" w:hAnsi="Arial" w:cs="Arial"/>
                <w:sz w:val="20"/>
                <w:szCs w:val="20"/>
              </w:rPr>
              <w:t xml:space="preserve">*Signature </w:t>
            </w:r>
          </w:p>
        </w:tc>
        <w:tc>
          <w:tcPr>
            <w:tcW w:w="5544" w:type="dxa"/>
          </w:tcPr>
          <w:p w14:paraId="152A2B89" w14:textId="654755E1" w:rsidR="00E948C9" w:rsidRDefault="00E948C9" w:rsidP="00E948C9">
            <w:pPr>
              <w:pStyle w:val="Default"/>
              <w:ind w:left="216"/>
              <w:rPr>
                <w:b/>
                <w:bCs/>
                <w:sz w:val="23"/>
                <w:szCs w:val="23"/>
              </w:rPr>
            </w:pPr>
            <w:r>
              <w:rPr>
                <w:b/>
                <w:bCs/>
                <w:sz w:val="23"/>
                <w:szCs w:val="23"/>
              </w:rPr>
              <w:t xml:space="preserve">[LEP] </w:t>
            </w:r>
          </w:p>
          <w:p w14:paraId="05A7B8C9" w14:textId="77777777" w:rsidR="00E948C9" w:rsidRDefault="00E948C9" w:rsidP="00E948C9">
            <w:pPr>
              <w:pStyle w:val="Default"/>
              <w:ind w:left="216"/>
              <w:rPr>
                <w:sz w:val="23"/>
                <w:szCs w:val="23"/>
              </w:rPr>
            </w:pPr>
          </w:p>
          <w:p w14:paraId="385E24BA" w14:textId="77777777" w:rsidR="00E948C9" w:rsidRDefault="00E948C9" w:rsidP="00E948C9">
            <w:pPr>
              <w:pStyle w:val="Default"/>
              <w:ind w:left="216"/>
              <w:rPr>
                <w:sz w:val="23"/>
                <w:szCs w:val="23"/>
              </w:rPr>
            </w:pPr>
            <w:r>
              <w:rPr>
                <w:sz w:val="23"/>
                <w:szCs w:val="23"/>
              </w:rPr>
              <w:t xml:space="preserve">By: ____________________________________ </w:t>
            </w:r>
          </w:p>
          <w:p w14:paraId="0EB3B702" w14:textId="77777777" w:rsidR="00E948C9" w:rsidRDefault="00E948C9" w:rsidP="00E948C9">
            <w:pPr>
              <w:pStyle w:val="Default"/>
              <w:ind w:left="216"/>
              <w:rPr>
                <w:sz w:val="23"/>
                <w:szCs w:val="23"/>
              </w:rPr>
            </w:pPr>
            <w:r>
              <w:rPr>
                <w:sz w:val="23"/>
                <w:szCs w:val="23"/>
              </w:rPr>
              <w:t xml:space="preserve">Name of Authorized Individual </w:t>
            </w:r>
          </w:p>
          <w:p w14:paraId="33AD016D" w14:textId="77777777" w:rsidR="00E948C9" w:rsidRDefault="00E948C9" w:rsidP="00E948C9">
            <w:pPr>
              <w:pStyle w:val="Default"/>
              <w:ind w:left="216"/>
              <w:rPr>
                <w:sz w:val="23"/>
                <w:szCs w:val="23"/>
              </w:rPr>
            </w:pPr>
          </w:p>
          <w:p w14:paraId="0F1C7BE1" w14:textId="77777777" w:rsidR="00E948C9" w:rsidRDefault="00E948C9" w:rsidP="00E948C9">
            <w:pPr>
              <w:pStyle w:val="Default"/>
              <w:ind w:left="216"/>
              <w:rPr>
                <w:sz w:val="23"/>
                <w:szCs w:val="23"/>
              </w:rPr>
            </w:pPr>
          </w:p>
          <w:p w14:paraId="1F808D7D" w14:textId="77777777" w:rsidR="00E948C9" w:rsidRDefault="00E948C9" w:rsidP="00E948C9">
            <w:pPr>
              <w:pStyle w:val="Default"/>
              <w:ind w:left="216"/>
              <w:rPr>
                <w:sz w:val="23"/>
                <w:szCs w:val="23"/>
              </w:rPr>
            </w:pPr>
            <w:r>
              <w:rPr>
                <w:sz w:val="23"/>
                <w:szCs w:val="23"/>
              </w:rPr>
              <w:t xml:space="preserve">Title:__________________________________ </w:t>
            </w:r>
          </w:p>
          <w:p w14:paraId="21C0AC02" w14:textId="77777777" w:rsidR="00E948C9" w:rsidRDefault="00E948C9" w:rsidP="00E948C9">
            <w:pPr>
              <w:pStyle w:val="Default"/>
              <w:ind w:left="216"/>
              <w:rPr>
                <w:sz w:val="23"/>
                <w:szCs w:val="23"/>
              </w:rPr>
            </w:pPr>
            <w:r>
              <w:rPr>
                <w:sz w:val="23"/>
                <w:szCs w:val="23"/>
              </w:rPr>
              <w:t xml:space="preserve">Official title of Authorized Individual </w:t>
            </w:r>
          </w:p>
          <w:p w14:paraId="7867C308" w14:textId="77777777" w:rsidR="00E948C9" w:rsidRDefault="00E948C9" w:rsidP="00E948C9">
            <w:pPr>
              <w:pStyle w:val="Default"/>
              <w:ind w:left="216"/>
              <w:rPr>
                <w:sz w:val="20"/>
                <w:szCs w:val="20"/>
              </w:rPr>
            </w:pPr>
          </w:p>
          <w:p w14:paraId="3FB2095C" w14:textId="77777777" w:rsidR="00E948C9" w:rsidRDefault="00E948C9" w:rsidP="00E948C9">
            <w:pPr>
              <w:pStyle w:val="Default"/>
              <w:ind w:left="216"/>
              <w:rPr>
                <w:sz w:val="20"/>
                <w:szCs w:val="20"/>
              </w:rPr>
            </w:pPr>
          </w:p>
          <w:p w14:paraId="77939A05" w14:textId="77777777" w:rsidR="00E948C9" w:rsidRDefault="00E948C9" w:rsidP="00E948C9">
            <w:pPr>
              <w:pStyle w:val="Default"/>
              <w:ind w:left="216"/>
              <w:rPr>
                <w:sz w:val="20"/>
                <w:szCs w:val="20"/>
              </w:rPr>
            </w:pPr>
            <w:r>
              <w:rPr>
                <w:sz w:val="20"/>
                <w:szCs w:val="20"/>
              </w:rPr>
              <w:t xml:space="preserve">__________________________________________ </w:t>
            </w:r>
          </w:p>
          <w:p w14:paraId="2A86EC76" w14:textId="7488B516" w:rsidR="00E948C9" w:rsidRDefault="00E948C9" w:rsidP="00E948C9">
            <w:pPr>
              <w:spacing w:after="200" w:line="276" w:lineRule="auto"/>
              <w:ind w:left="216"/>
              <w:jc w:val="left"/>
              <w:rPr>
                <w:rFonts w:ascii="Arial" w:hAnsi="Arial" w:cs="Arial"/>
                <w:sz w:val="20"/>
              </w:rPr>
            </w:pPr>
            <w:r>
              <w:rPr>
                <w:rFonts w:ascii="Arial" w:hAnsi="Arial" w:cs="Arial"/>
                <w:sz w:val="20"/>
              </w:rPr>
              <w:t xml:space="preserve">*Signature </w:t>
            </w:r>
          </w:p>
        </w:tc>
      </w:tr>
    </w:tbl>
    <w:p w14:paraId="36FF981D" w14:textId="77777777" w:rsidR="00E948C9" w:rsidRDefault="00E948C9" w:rsidP="00E948C9">
      <w:pPr>
        <w:pStyle w:val="Heading4"/>
        <w:numPr>
          <w:ilvl w:val="0"/>
          <w:numId w:val="0"/>
        </w:numPr>
        <w:spacing w:after="240"/>
      </w:pPr>
    </w:p>
    <w:sectPr w:rsidR="00E948C9" w:rsidSect="00B51224">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9A0CF" w14:textId="77777777" w:rsidR="00972DF2" w:rsidRDefault="00972DF2" w:rsidP="006F3929">
      <w:r>
        <w:separator/>
      </w:r>
    </w:p>
  </w:endnote>
  <w:endnote w:type="continuationSeparator" w:id="0">
    <w:p w14:paraId="0510C3B1" w14:textId="77777777" w:rsidR="00972DF2" w:rsidRDefault="00972DF2" w:rsidP="006F3929">
      <w:r>
        <w:continuationSeparator/>
      </w:r>
    </w:p>
  </w:endnote>
  <w:endnote w:type="continuationNotice" w:id="1">
    <w:p w14:paraId="1FA91EEE" w14:textId="77777777" w:rsidR="00972DF2" w:rsidRDefault="00972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62727"/>
      <w:docPartObj>
        <w:docPartGallery w:val="Page Numbers (Bottom of Page)"/>
        <w:docPartUnique/>
      </w:docPartObj>
    </w:sdtPr>
    <w:sdtEndPr>
      <w:rPr>
        <w:noProof/>
      </w:rPr>
    </w:sdtEndPr>
    <w:sdtContent>
      <w:p w14:paraId="18C58AE3" w14:textId="77777777" w:rsidR="00A15279" w:rsidRDefault="00B51224" w:rsidP="00B51224">
        <w:pPr>
          <w:pStyle w:val="Footer"/>
          <w:rPr>
            <w:noProof/>
            <w:sz w:val="18"/>
            <w:szCs w:val="18"/>
          </w:rPr>
        </w:pPr>
        <w:r>
          <w:fldChar w:fldCharType="begin"/>
        </w:r>
        <w:r>
          <w:instrText xml:space="preserve"> PAGE   \* MERGEFORMAT </w:instrText>
        </w:r>
        <w:r>
          <w:fldChar w:fldCharType="separate"/>
        </w:r>
        <w:r w:rsidR="00534DA7">
          <w:rPr>
            <w:noProof/>
          </w:rPr>
          <w:t>10</w:t>
        </w:r>
        <w:r>
          <w:rPr>
            <w:noProof/>
          </w:rPr>
          <w:fldChar w:fldCharType="end"/>
        </w:r>
        <w:r>
          <w:rPr>
            <w:noProof/>
          </w:rPr>
          <w:tab/>
          <w:t xml:space="preserve">  </w:t>
        </w:r>
        <w:r w:rsidRPr="00B51224">
          <w:rPr>
            <w:noProof/>
            <w:sz w:val="18"/>
            <w:szCs w:val="18"/>
          </w:rPr>
          <w:t>This template is provided as an example</w:t>
        </w:r>
        <w:r>
          <w:rPr>
            <w:noProof/>
            <w:sz w:val="18"/>
            <w:szCs w:val="18"/>
          </w:rPr>
          <w:t xml:space="preserve"> and </w:t>
        </w:r>
        <w:r w:rsidR="00A15279">
          <w:rPr>
            <w:noProof/>
            <w:sz w:val="18"/>
            <w:szCs w:val="18"/>
          </w:rPr>
          <w:t xml:space="preserve">should be reviewed </w:t>
        </w:r>
      </w:p>
      <w:p w14:paraId="791E0901" w14:textId="2A09C754" w:rsidR="00B51224" w:rsidRDefault="00A15279" w:rsidP="00B51224">
        <w:pPr>
          <w:pStyle w:val="Footer"/>
        </w:pPr>
        <w:r>
          <w:rPr>
            <w:noProof/>
            <w:sz w:val="18"/>
            <w:szCs w:val="18"/>
          </w:rPr>
          <w:tab/>
          <w:t xml:space="preserve">and approved by legal counsel </w:t>
        </w:r>
        <w:r w:rsidR="00B51224">
          <w:rPr>
            <w:noProof/>
            <w:sz w:val="18"/>
            <w:szCs w:val="18"/>
          </w:rPr>
          <w:t xml:space="preserve">prior to use. </w:t>
        </w:r>
      </w:p>
    </w:sdtContent>
  </w:sdt>
  <w:p w14:paraId="53FB0329" w14:textId="77777777" w:rsidR="006F3929" w:rsidRDefault="006F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FB8F7" w14:textId="77777777" w:rsidR="00972DF2" w:rsidRDefault="00972DF2" w:rsidP="006F3929">
      <w:r>
        <w:separator/>
      </w:r>
    </w:p>
  </w:footnote>
  <w:footnote w:type="continuationSeparator" w:id="0">
    <w:p w14:paraId="2AAAF984" w14:textId="77777777" w:rsidR="00972DF2" w:rsidRDefault="00972DF2" w:rsidP="006F3929">
      <w:r>
        <w:continuationSeparator/>
      </w:r>
    </w:p>
  </w:footnote>
  <w:footnote w:type="continuationNotice" w:id="1">
    <w:p w14:paraId="4CF8D2B2" w14:textId="77777777" w:rsidR="00972DF2" w:rsidRDefault="00972D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B30FF"/>
    <w:multiLevelType w:val="hybridMultilevel"/>
    <w:tmpl w:val="489CDC3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75604"/>
    <w:multiLevelType w:val="hybridMultilevel"/>
    <w:tmpl w:val="F1725DF2"/>
    <w:lvl w:ilvl="0" w:tplc="9A2AC59C">
      <w:start w:val="1"/>
      <w:numFmt w:val="upperLetter"/>
      <w:pStyle w:val="HIPAAHeadingAwithTex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2300AB2"/>
    <w:multiLevelType w:val="hybridMultilevel"/>
    <w:tmpl w:val="FD426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E172C98"/>
    <w:multiLevelType w:val="multilevel"/>
    <w:tmpl w:val="8232397C"/>
    <w:numStyleLink w:val="Style1"/>
  </w:abstractNum>
  <w:abstractNum w:abstractNumId="4" w15:restartNumberingAfterBreak="0">
    <w:nsid w:val="3F6D683E"/>
    <w:multiLevelType w:val="multilevel"/>
    <w:tmpl w:val="345E70B6"/>
    <w:lvl w:ilvl="0">
      <w:start w:val="1"/>
      <w:numFmt w:val="upperRoman"/>
      <w:lvlText w:val="%1."/>
      <w:lvlJc w:val="righ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720"/>
      </w:pPr>
      <w:rPr>
        <w:rFonts w:hint="default"/>
        <w:b w:val="0"/>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720"/>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880"/>
        </w:tabs>
        <w:ind w:left="288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2880"/>
        </w:tabs>
        <w:ind w:left="288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3600"/>
        </w:tabs>
        <w:ind w:left="360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2502B50"/>
    <w:multiLevelType w:val="multilevel"/>
    <w:tmpl w:val="AE2A20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239262F"/>
    <w:multiLevelType w:val="hybridMultilevel"/>
    <w:tmpl w:val="936E4A6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48C89942">
      <w:start w:val="1"/>
      <w:numFmt w:val="lowerLetter"/>
      <w:lvlText w:val="%3."/>
      <w:lvlJc w:val="right"/>
      <w:pPr>
        <w:ind w:left="4320" w:hanging="180"/>
      </w:pPr>
      <w:rPr>
        <w:rFonts w:ascii="Times New Roman" w:eastAsia="Times New Roman" w:hAnsi="Times New Roman" w:cs="Times New Roman"/>
      </w:r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644C100A"/>
    <w:multiLevelType w:val="multilevel"/>
    <w:tmpl w:val="32426FFE"/>
    <w:lvl w:ilvl="0">
      <w:start w:val="1"/>
      <w:numFmt w:val="upperRoman"/>
      <w:lvlText w:val="%1."/>
      <w:lvlJc w:val="left"/>
      <w:pPr>
        <w:ind w:left="360" w:hanging="360"/>
      </w:pPr>
      <w:rPr>
        <w:rFonts w:ascii="Times New Roman" w:hAnsi="Times New Roman" w:hint="default"/>
        <w:sz w:val="24"/>
      </w:rPr>
    </w:lvl>
    <w:lvl w:ilvl="1">
      <w:start w:val="1"/>
      <w:numFmt w:val="upperLetter"/>
      <w:lvlText w:val="%2."/>
      <w:lvlJc w:val="left"/>
      <w:pPr>
        <w:ind w:left="720" w:hanging="360"/>
      </w:pPr>
      <w:rPr>
        <w:rFonts w:ascii="Times New Roman" w:hAnsi="Times New Roman" w:hint="default"/>
        <w:sz w:val="24"/>
      </w:rPr>
    </w:lvl>
    <w:lvl w:ilvl="2">
      <w:start w:val="1"/>
      <w:numFmt w:val="decimal"/>
      <w:lvlText w:val="%3."/>
      <w:lvlJc w:val="left"/>
      <w:pPr>
        <w:ind w:left="1080" w:hanging="360"/>
      </w:pPr>
      <w:rPr>
        <w:rFonts w:ascii="Times New Roman" w:hAnsi="Times New Roman" w:hint="default"/>
        <w:sz w:val="24"/>
      </w:rPr>
    </w:lvl>
    <w:lvl w:ilvl="3">
      <w:start w:val="1"/>
      <w:numFmt w:val="lowerLetter"/>
      <w:lvlText w:val="%4."/>
      <w:lvlJc w:val="left"/>
      <w:pPr>
        <w:ind w:left="1440" w:hanging="360"/>
      </w:pPr>
      <w:rPr>
        <w:rFonts w:ascii="Times New Roman" w:hAnsi="Times New Roman"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5920F5"/>
    <w:multiLevelType w:val="multilevel"/>
    <w:tmpl w:val="8232397C"/>
    <w:styleLink w:val="Style1"/>
    <w:lvl w:ilvl="0">
      <w:start w:val="1"/>
      <w:numFmt w:val="upperRoman"/>
      <w:lvlText w:val="%1."/>
      <w:lvlJc w:val="left"/>
      <w:pPr>
        <w:ind w:left="360" w:hanging="360"/>
      </w:pPr>
      <w:rPr>
        <w:rFonts w:ascii="Times New Roman" w:hAnsi="Times New Roman" w:hint="default"/>
        <w:sz w:val="24"/>
      </w:rPr>
    </w:lvl>
    <w:lvl w:ilvl="1">
      <w:start w:val="1"/>
      <w:numFmt w:val="upperLetter"/>
      <w:lvlText w:val="%2."/>
      <w:lvlJc w:val="left"/>
      <w:pPr>
        <w:ind w:left="720" w:hanging="360"/>
      </w:pPr>
      <w:rPr>
        <w:rFonts w:ascii="Times New Roman" w:hAnsi="Times New Roman" w:hint="default"/>
        <w:sz w:val="24"/>
      </w:rPr>
    </w:lvl>
    <w:lvl w:ilvl="2">
      <w:start w:val="1"/>
      <w:numFmt w:val="decimal"/>
      <w:lvlText w:val="%3."/>
      <w:lvlJc w:val="left"/>
      <w:pPr>
        <w:ind w:left="1080" w:hanging="360"/>
      </w:pPr>
      <w:rPr>
        <w:rFonts w:ascii="Times New Roman" w:hAnsi="Times New Roman" w:hint="default"/>
        <w:sz w:val="24"/>
      </w:rPr>
    </w:lvl>
    <w:lvl w:ilvl="3">
      <w:start w:val="1"/>
      <w:numFmt w:val="lowerLetter"/>
      <w:lvlText w:val="%4."/>
      <w:lvlJc w:val="left"/>
      <w:pPr>
        <w:ind w:left="1440" w:hanging="360"/>
      </w:pPr>
      <w:rPr>
        <w:rFonts w:ascii="Times New Roman" w:hAnsi="Times New Roman"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8C35D4B"/>
    <w:multiLevelType w:val="multilevel"/>
    <w:tmpl w:val="7834BDDA"/>
    <w:lvl w:ilvl="0">
      <w:start w:val="10"/>
      <w:numFmt w:val="upperRoman"/>
      <w:pStyle w:val="Heading1"/>
      <w:lvlText w:val="%1."/>
      <w:lvlJc w:val="left"/>
      <w:pPr>
        <w:tabs>
          <w:tab w:val="num" w:pos="1440"/>
        </w:tabs>
        <w:ind w:left="1440" w:hanging="72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6"/>
      <w:numFmt w:val="upperLetter"/>
      <w:pStyle w:val="Heading2"/>
      <w:lvlText w:val="%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440"/>
        </w:tabs>
        <w:ind w:left="144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160"/>
        </w:tabs>
        <w:ind w:left="216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2880"/>
        </w:tabs>
        <w:ind w:left="288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2880"/>
        </w:tabs>
        <w:ind w:left="288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3600"/>
        </w:tabs>
        <w:ind w:left="360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15:restartNumberingAfterBreak="0">
    <w:nsid w:val="6ADB2848"/>
    <w:multiLevelType w:val="hybridMultilevel"/>
    <w:tmpl w:val="A782DB3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80C87"/>
    <w:multiLevelType w:val="hybridMultilevel"/>
    <w:tmpl w:val="A8C40C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FA3245"/>
    <w:multiLevelType w:val="multilevel"/>
    <w:tmpl w:val="52D07FCC"/>
    <w:lvl w:ilvl="0">
      <w:start w:val="1"/>
      <w:numFmt w:val="upperRoman"/>
      <w:lvlText w:val="%1."/>
      <w:lvlJc w:val="right"/>
      <w:pPr>
        <w:ind w:left="360" w:hanging="36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Times New Roman" w:hAnsi="Times New Roman" w:hint="default"/>
        <w:b w:val="0"/>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880"/>
        </w:tabs>
        <w:ind w:left="288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2880"/>
        </w:tabs>
        <w:ind w:left="288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3600"/>
        </w:tabs>
        <w:ind w:left="3600" w:hanging="720"/>
      </w:pPr>
      <w:rPr>
        <w:rFonts w:ascii="Times New Roman" w:hAnsi="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7338770B"/>
    <w:multiLevelType w:val="hybridMultilevel"/>
    <w:tmpl w:val="60948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5116077"/>
    <w:multiLevelType w:val="hybridMultilevel"/>
    <w:tmpl w:val="F98051D4"/>
    <w:lvl w:ilvl="0" w:tplc="CCB8274C">
      <w:start w:val="1"/>
      <w:numFmt w:val="upperLetter"/>
      <w:pStyle w:val="ContractHeadingA"/>
      <w:lvlText w:val="%1."/>
      <w:lvlJc w:val="left"/>
      <w:pPr>
        <w:ind w:left="1440" w:hanging="720"/>
      </w:pPr>
    </w:lvl>
    <w:lvl w:ilvl="1" w:tplc="04090015">
      <w:start w:val="1"/>
      <w:numFmt w:val="upperLetter"/>
      <w:lvlText w:val="%2."/>
      <w:lvlJc w:val="left"/>
      <w:pPr>
        <w:ind w:left="2160" w:hanging="360"/>
      </w:pPr>
    </w:lvl>
    <w:lvl w:ilvl="2" w:tplc="0409000F">
      <w:start w:val="1"/>
      <w:numFmt w:val="decimal"/>
      <w:lvlText w:val="%3."/>
      <w:lvlJc w:val="left"/>
      <w:pPr>
        <w:ind w:left="2880" w:hanging="180"/>
      </w:pPr>
    </w:lvl>
    <w:lvl w:ilvl="3" w:tplc="04090019">
      <w:start w:val="1"/>
      <w:numFmt w:val="lowerLetter"/>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7E474FCA"/>
    <w:multiLevelType w:val="hybridMultilevel"/>
    <w:tmpl w:val="85801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96037315">
    <w:abstractNumId w:val="4"/>
  </w:num>
  <w:num w:numId="2" w16cid:durableId="1146239712">
    <w:abstractNumId w:val="9"/>
  </w:num>
  <w:num w:numId="3" w16cid:durableId="1748844929">
    <w:abstractNumId w:val="1"/>
  </w:num>
  <w:num w:numId="4" w16cid:durableId="142354371">
    <w:abstractNumId w:val="0"/>
  </w:num>
  <w:num w:numId="5" w16cid:durableId="1590581907">
    <w:abstractNumId w:val="14"/>
  </w:num>
  <w:num w:numId="6" w16cid:durableId="1832212350">
    <w:abstractNumId w:val="11"/>
  </w:num>
  <w:num w:numId="7" w16cid:durableId="2076582026">
    <w:abstractNumId w:val="15"/>
  </w:num>
  <w:num w:numId="8" w16cid:durableId="519898630">
    <w:abstractNumId w:val="10"/>
  </w:num>
  <w:num w:numId="9" w16cid:durableId="453137983">
    <w:abstractNumId w:val="13"/>
  </w:num>
  <w:num w:numId="10" w16cid:durableId="528838152">
    <w:abstractNumId w:val="2"/>
  </w:num>
  <w:num w:numId="11" w16cid:durableId="906694974">
    <w:abstractNumId w:val="6"/>
  </w:num>
  <w:num w:numId="12" w16cid:durableId="1105728729">
    <w:abstractNumId w:val="8"/>
  </w:num>
  <w:num w:numId="13" w16cid:durableId="357197306">
    <w:abstractNumId w:val="3"/>
  </w:num>
  <w:num w:numId="14" w16cid:durableId="686715410">
    <w:abstractNumId w:val="7"/>
  </w:num>
  <w:num w:numId="15" w16cid:durableId="1401098356">
    <w:abstractNumId w:val="12"/>
  </w:num>
  <w:num w:numId="16" w16cid:durableId="1630552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0D9"/>
    <w:rsid w:val="00003B51"/>
    <w:rsid w:val="00014D2F"/>
    <w:rsid w:val="000161C4"/>
    <w:rsid w:val="00023492"/>
    <w:rsid w:val="000358E2"/>
    <w:rsid w:val="00050A85"/>
    <w:rsid w:val="00080710"/>
    <w:rsid w:val="000B5F22"/>
    <w:rsid w:val="000B6A71"/>
    <w:rsid w:val="000D1885"/>
    <w:rsid w:val="000E0221"/>
    <w:rsid w:val="001053C9"/>
    <w:rsid w:val="001179FC"/>
    <w:rsid w:val="00130206"/>
    <w:rsid w:val="00160F80"/>
    <w:rsid w:val="0017051D"/>
    <w:rsid w:val="00182548"/>
    <w:rsid w:val="001A4601"/>
    <w:rsid w:val="001F36E7"/>
    <w:rsid w:val="001F5466"/>
    <w:rsid w:val="0021495F"/>
    <w:rsid w:val="002167D5"/>
    <w:rsid w:val="00234F5F"/>
    <w:rsid w:val="00236AD6"/>
    <w:rsid w:val="00252F9B"/>
    <w:rsid w:val="00263C16"/>
    <w:rsid w:val="00274D8B"/>
    <w:rsid w:val="00276631"/>
    <w:rsid w:val="002D2C9C"/>
    <w:rsid w:val="002D4AD7"/>
    <w:rsid w:val="002F62F4"/>
    <w:rsid w:val="003137A9"/>
    <w:rsid w:val="00334F4B"/>
    <w:rsid w:val="003541BC"/>
    <w:rsid w:val="00363DAF"/>
    <w:rsid w:val="00366237"/>
    <w:rsid w:val="003C37F5"/>
    <w:rsid w:val="003F3E9B"/>
    <w:rsid w:val="0041001F"/>
    <w:rsid w:val="00411DE0"/>
    <w:rsid w:val="0041236F"/>
    <w:rsid w:val="0044513A"/>
    <w:rsid w:val="004628A2"/>
    <w:rsid w:val="00463E09"/>
    <w:rsid w:val="004A11B4"/>
    <w:rsid w:val="004A43A9"/>
    <w:rsid w:val="004B257D"/>
    <w:rsid w:val="004C4BE4"/>
    <w:rsid w:val="004D65B2"/>
    <w:rsid w:val="0050769A"/>
    <w:rsid w:val="00534DA7"/>
    <w:rsid w:val="005368B4"/>
    <w:rsid w:val="00564CAE"/>
    <w:rsid w:val="0056708A"/>
    <w:rsid w:val="0059094C"/>
    <w:rsid w:val="005B750C"/>
    <w:rsid w:val="005C3C4B"/>
    <w:rsid w:val="005F319D"/>
    <w:rsid w:val="00600DD3"/>
    <w:rsid w:val="0061306A"/>
    <w:rsid w:val="006603AF"/>
    <w:rsid w:val="006804CD"/>
    <w:rsid w:val="00687B79"/>
    <w:rsid w:val="006C2493"/>
    <w:rsid w:val="006C252C"/>
    <w:rsid w:val="006C415E"/>
    <w:rsid w:val="006C4255"/>
    <w:rsid w:val="006E2087"/>
    <w:rsid w:val="006F3929"/>
    <w:rsid w:val="006F7CF8"/>
    <w:rsid w:val="00704909"/>
    <w:rsid w:val="007057D4"/>
    <w:rsid w:val="007075D7"/>
    <w:rsid w:val="00717DED"/>
    <w:rsid w:val="00746FD6"/>
    <w:rsid w:val="0076344D"/>
    <w:rsid w:val="00777111"/>
    <w:rsid w:val="00780CBC"/>
    <w:rsid w:val="00782299"/>
    <w:rsid w:val="007834B2"/>
    <w:rsid w:val="00792F6B"/>
    <w:rsid w:val="007A09A2"/>
    <w:rsid w:val="007C6B65"/>
    <w:rsid w:val="007E4EB3"/>
    <w:rsid w:val="00801141"/>
    <w:rsid w:val="00836FBD"/>
    <w:rsid w:val="008468FA"/>
    <w:rsid w:val="0086530D"/>
    <w:rsid w:val="00872157"/>
    <w:rsid w:val="008B3959"/>
    <w:rsid w:val="008B6D5C"/>
    <w:rsid w:val="008C5583"/>
    <w:rsid w:val="008E7174"/>
    <w:rsid w:val="00972DF2"/>
    <w:rsid w:val="00984F42"/>
    <w:rsid w:val="00994257"/>
    <w:rsid w:val="009C5B4E"/>
    <w:rsid w:val="009D7530"/>
    <w:rsid w:val="009F6BFA"/>
    <w:rsid w:val="00A12494"/>
    <w:rsid w:val="00A12C03"/>
    <w:rsid w:val="00A15279"/>
    <w:rsid w:val="00A6644D"/>
    <w:rsid w:val="00A85130"/>
    <w:rsid w:val="00A95A32"/>
    <w:rsid w:val="00AA4D39"/>
    <w:rsid w:val="00AB723F"/>
    <w:rsid w:val="00AC60CB"/>
    <w:rsid w:val="00AE0FA8"/>
    <w:rsid w:val="00AF5430"/>
    <w:rsid w:val="00B13022"/>
    <w:rsid w:val="00B308BA"/>
    <w:rsid w:val="00B51224"/>
    <w:rsid w:val="00B92618"/>
    <w:rsid w:val="00BB0FBA"/>
    <w:rsid w:val="00BD3878"/>
    <w:rsid w:val="00BD39BF"/>
    <w:rsid w:val="00C027F8"/>
    <w:rsid w:val="00C16341"/>
    <w:rsid w:val="00C16C85"/>
    <w:rsid w:val="00C3478D"/>
    <w:rsid w:val="00C67BA7"/>
    <w:rsid w:val="00C816B5"/>
    <w:rsid w:val="00C858DC"/>
    <w:rsid w:val="00CA60AF"/>
    <w:rsid w:val="00CC5FD7"/>
    <w:rsid w:val="00D90ED2"/>
    <w:rsid w:val="00DA37CF"/>
    <w:rsid w:val="00DE0B10"/>
    <w:rsid w:val="00E022F7"/>
    <w:rsid w:val="00E03C7D"/>
    <w:rsid w:val="00E100CF"/>
    <w:rsid w:val="00E258EE"/>
    <w:rsid w:val="00E55156"/>
    <w:rsid w:val="00E63AA1"/>
    <w:rsid w:val="00E675B3"/>
    <w:rsid w:val="00E760D9"/>
    <w:rsid w:val="00E948C9"/>
    <w:rsid w:val="00E964B7"/>
    <w:rsid w:val="00EA2A73"/>
    <w:rsid w:val="00EA3302"/>
    <w:rsid w:val="00EB0D09"/>
    <w:rsid w:val="00EB799E"/>
    <w:rsid w:val="00EC7865"/>
    <w:rsid w:val="00EF1852"/>
    <w:rsid w:val="00F03097"/>
    <w:rsid w:val="00F234FC"/>
    <w:rsid w:val="00F35257"/>
    <w:rsid w:val="00F5384F"/>
    <w:rsid w:val="00F55351"/>
    <w:rsid w:val="00F61F88"/>
    <w:rsid w:val="00F638FA"/>
    <w:rsid w:val="00F7204B"/>
    <w:rsid w:val="00F83608"/>
    <w:rsid w:val="00F872F9"/>
    <w:rsid w:val="00F967D5"/>
    <w:rsid w:val="00FB0C6B"/>
    <w:rsid w:val="00FC5B7C"/>
    <w:rsid w:val="00FE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B0616"/>
  <w15:docId w15:val="{A578F7A2-C986-4F3B-8343-4204FA30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0D9"/>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760D9"/>
    <w:pPr>
      <w:keepNext/>
      <w:keepLines/>
      <w:numPr>
        <w:numId w:val="2"/>
      </w:numPr>
      <w:spacing w:before="240" w:after="240"/>
      <w:outlineLvl w:val="0"/>
    </w:pPr>
    <w:rPr>
      <w:b/>
      <w:bCs/>
      <w:caps/>
      <w:szCs w:val="24"/>
    </w:rPr>
  </w:style>
  <w:style w:type="paragraph" w:styleId="Heading2">
    <w:name w:val="heading 2"/>
    <w:basedOn w:val="Normal"/>
    <w:next w:val="Normal"/>
    <w:link w:val="Heading2Char"/>
    <w:qFormat/>
    <w:rsid w:val="00E760D9"/>
    <w:pPr>
      <w:keepNext/>
      <w:numPr>
        <w:ilvl w:val="1"/>
        <w:numId w:val="2"/>
      </w:numPr>
      <w:spacing w:after="240"/>
      <w:outlineLvl w:val="1"/>
    </w:pPr>
  </w:style>
  <w:style w:type="paragraph" w:styleId="Heading3">
    <w:name w:val="heading 3"/>
    <w:basedOn w:val="Normal"/>
    <w:next w:val="Normal"/>
    <w:link w:val="Heading3Char"/>
    <w:qFormat/>
    <w:rsid w:val="00E760D9"/>
    <w:pPr>
      <w:numPr>
        <w:ilvl w:val="2"/>
        <w:numId w:val="2"/>
      </w:numPr>
      <w:spacing w:after="240"/>
      <w:outlineLvl w:val="2"/>
    </w:pPr>
  </w:style>
  <w:style w:type="paragraph" w:styleId="Heading4">
    <w:name w:val="heading 4"/>
    <w:basedOn w:val="Normal"/>
    <w:link w:val="Heading4Char"/>
    <w:qFormat/>
    <w:rsid w:val="00E760D9"/>
    <w:pPr>
      <w:widowControl w:val="0"/>
      <w:numPr>
        <w:ilvl w:val="3"/>
        <w:numId w:val="2"/>
      </w:numPr>
      <w:outlineLvl w:val="3"/>
    </w:pPr>
  </w:style>
  <w:style w:type="paragraph" w:styleId="Heading5">
    <w:name w:val="heading 5"/>
    <w:basedOn w:val="Normal"/>
    <w:link w:val="Heading5Char"/>
    <w:qFormat/>
    <w:rsid w:val="00E760D9"/>
    <w:pPr>
      <w:widowControl w:val="0"/>
      <w:numPr>
        <w:ilvl w:val="4"/>
        <w:numId w:val="2"/>
      </w:numPr>
      <w:outlineLvl w:val="4"/>
    </w:pPr>
  </w:style>
  <w:style w:type="paragraph" w:styleId="Heading6">
    <w:name w:val="heading 6"/>
    <w:basedOn w:val="Normal"/>
    <w:next w:val="Normal"/>
    <w:link w:val="Heading6Char"/>
    <w:qFormat/>
    <w:rsid w:val="00E760D9"/>
    <w:pPr>
      <w:numPr>
        <w:ilvl w:val="5"/>
        <w:numId w:val="2"/>
      </w:numPr>
      <w:spacing w:after="240"/>
      <w:outlineLvl w:val="5"/>
    </w:pPr>
  </w:style>
  <w:style w:type="paragraph" w:styleId="Heading7">
    <w:name w:val="heading 7"/>
    <w:basedOn w:val="Normal"/>
    <w:next w:val="Normal"/>
    <w:link w:val="Heading7Char"/>
    <w:qFormat/>
    <w:rsid w:val="00E760D9"/>
    <w:pPr>
      <w:numPr>
        <w:ilvl w:val="6"/>
        <w:numId w:val="2"/>
      </w:numPr>
      <w:spacing w:after="240"/>
      <w:outlineLvl w:val="6"/>
    </w:pPr>
  </w:style>
  <w:style w:type="paragraph" w:styleId="Heading8">
    <w:name w:val="heading 8"/>
    <w:basedOn w:val="Normal"/>
    <w:next w:val="Normal"/>
    <w:link w:val="Heading8Char"/>
    <w:qFormat/>
    <w:rsid w:val="00E760D9"/>
    <w:pPr>
      <w:numPr>
        <w:ilvl w:val="7"/>
        <w:numId w:val="2"/>
      </w:numPr>
      <w:spacing w:before="240" w:after="60"/>
      <w:outlineLvl w:val="7"/>
    </w:pPr>
    <w:rPr>
      <w:i/>
    </w:rPr>
  </w:style>
  <w:style w:type="paragraph" w:styleId="Heading9">
    <w:name w:val="heading 9"/>
    <w:basedOn w:val="Normal"/>
    <w:next w:val="Normal"/>
    <w:link w:val="Heading9Char"/>
    <w:qFormat/>
    <w:rsid w:val="00E760D9"/>
    <w:pPr>
      <w:numPr>
        <w:ilvl w:val="8"/>
        <w:numId w:val="2"/>
      </w:numPr>
      <w:spacing w:before="240" w:after="60"/>
      <w:outlineLvl w:val="8"/>
    </w:pPr>
    <w:rPr>
      <w:rFonts w:ascii="CG Times" w:hAnsi="CG Times"/>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0D9"/>
    <w:rPr>
      <w:rFonts w:ascii="Times New Roman" w:eastAsia="Times New Roman" w:hAnsi="Times New Roman" w:cs="Times New Roman"/>
      <w:b/>
      <w:bCs/>
      <w:caps/>
      <w:sz w:val="24"/>
      <w:szCs w:val="24"/>
    </w:rPr>
  </w:style>
  <w:style w:type="character" w:customStyle="1" w:styleId="Heading2Char">
    <w:name w:val="Heading 2 Char"/>
    <w:basedOn w:val="DefaultParagraphFont"/>
    <w:link w:val="Heading2"/>
    <w:rsid w:val="00E760D9"/>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760D9"/>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760D9"/>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760D9"/>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760D9"/>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E760D9"/>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E760D9"/>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E760D9"/>
    <w:rPr>
      <w:rFonts w:ascii="CG Times" w:eastAsia="Times New Roman" w:hAnsi="CG Times" w:cs="Times New Roman"/>
      <w:b/>
      <w:smallCaps/>
      <w:sz w:val="32"/>
      <w:szCs w:val="20"/>
    </w:rPr>
  </w:style>
  <w:style w:type="character" w:styleId="CommentReference">
    <w:name w:val="annotation reference"/>
    <w:uiPriority w:val="99"/>
    <w:rsid w:val="00E760D9"/>
    <w:rPr>
      <w:sz w:val="16"/>
      <w:szCs w:val="16"/>
    </w:rPr>
  </w:style>
  <w:style w:type="paragraph" w:styleId="CommentText">
    <w:name w:val="annotation text"/>
    <w:basedOn w:val="Normal"/>
    <w:link w:val="CommentTextChar"/>
    <w:uiPriority w:val="99"/>
    <w:rsid w:val="00E760D9"/>
    <w:rPr>
      <w:sz w:val="20"/>
    </w:rPr>
  </w:style>
  <w:style w:type="character" w:customStyle="1" w:styleId="CommentTextChar">
    <w:name w:val="Comment Text Char"/>
    <w:basedOn w:val="DefaultParagraphFont"/>
    <w:link w:val="CommentText"/>
    <w:uiPriority w:val="99"/>
    <w:rsid w:val="00E760D9"/>
    <w:rPr>
      <w:rFonts w:ascii="Times New Roman" w:eastAsia="Times New Roman" w:hAnsi="Times New Roman" w:cs="Times New Roman"/>
      <w:sz w:val="20"/>
      <w:szCs w:val="20"/>
    </w:rPr>
  </w:style>
  <w:style w:type="paragraph" w:customStyle="1" w:styleId="HIPAAHeadingAwithText">
    <w:name w:val="HIPAA Heading A with Text"/>
    <w:basedOn w:val="Normal"/>
    <w:qFormat/>
    <w:rsid w:val="00E760D9"/>
    <w:pPr>
      <w:numPr>
        <w:numId w:val="3"/>
      </w:numPr>
      <w:tabs>
        <w:tab w:val="clear" w:pos="360"/>
        <w:tab w:val="num" w:pos="720"/>
      </w:tabs>
      <w:spacing w:after="240"/>
      <w:ind w:left="720" w:hanging="720"/>
    </w:pPr>
    <w:rPr>
      <w:rFonts w:eastAsiaTheme="minorHAnsi"/>
      <w:szCs w:val="24"/>
    </w:rPr>
  </w:style>
  <w:style w:type="paragraph" w:styleId="ListParagraph">
    <w:name w:val="List Paragraph"/>
    <w:basedOn w:val="Normal"/>
    <w:link w:val="ListParagraphChar"/>
    <w:uiPriority w:val="34"/>
    <w:qFormat/>
    <w:rsid w:val="00E760D9"/>
    <w:pPr>
      <w:ind w:left="720"/>
    </w:pPr>
  </w:style>
  <w:style w:type="character" w:customStyle="1" w:styleId="ListParagraphChar">
    <w:name w:val="List Paragraph Char"/>
    <w:link w:val="ListParagraph"/>
    <w:uiPriority w:val="34"/>
    <w:locked/>
    <w:rsid w:val="00E760D9"/>
    <w:rPr>
      <w:rFonts w:ascii="Times New Roman" w:eastAsia="Times New Roman" w:hAnsi="Times New Roman" w:cs="Times New Roman"/>
      <w:sz w:val="24"/>
      <w:szCs w:val="20"/>
    </w:rPr>
  </w:style>
  <w:style w:type="paragraph" w:customStyle="1" w:styleId="ContractHeadingA">
    <w:name w:val="Contract Heading A"/>
    <w:basedOn w:val="Normal"/>
    <w:rsid w:val="00E760D9"/>
    <w:pPr>
      <w:keepNext/>
      <w:numPr>
        <w:numId w:val="5"/>
      </w:numPr>
      <w:spacing w:before="120"/>
      <w:jc w:val="left"/>
    </w:pPr>
    <w:rPr>
      <w:rFonts w:eastAsiaTheme="minorHAnsi"/>
      <w:szCs w:val="24"/>
    </w:rPr>
  </w:style>
  <w:style w:type="paragraph" w:customStyle="1" w:styleId="ContractTextA">
    <w:name w:val="Contract Text A"/>
    <w:basedOn w:val="Normal"/>
    <w:rsid w:val="00E760D9"/>
    <w:pPr>
      <w:spacing w:before="120"/>
      <w:ind w:left="1440"/>
    </w:pPr>
    <w:rPr>
      <w:rFonts w:eastAsiaTheme="minorHAnsi"/>
      <w:szCs w:val="24"/>
    </w:rPr>
  </w:style>
  <w:style w:type="paragraph" w:styleId="BalloonText">
    <w:name w:val="Balloon Text"/>
    <w:basedOn w:val="Normal"/>
    <w:link w:val="BalloonTextChar"/>
    <w:uiPriority w:val="99"/>
    <w:semiHidden/>
    <w:unhideWhenUsed/>
    <w:rsid w:val="00E760D9"/>
    <w:rPr>
      <w:rFonts w:ascii="Tahoma" w:hAnsi="Tahoma" w:cs="Tahoma"/>
      <w:sz w:val="16"/>
      <w:szCs w:val="16"/>
    </w:rPr>
  </w:style>
  <w:style w:type="character" w:customStyle="1" w:styleId="BalloonTextChar">
    <w:name w:val="Balloon Text Char"/>
    <w:basedOn w:val="DefaultParagraphFont"/>
    <w:link w:val="BalloonText"/>
    <w:uiPriority w:val="99"/>
    <w:semiHidden/>
    <w:rsid w:val="00E760D9"/>
    <w:rPr>
      <w:rFonts w:ascii="Tahoma" w:eastAsia="Times New Roman" w:hAnsi="Tahoma" w:cs="Tahoma"/>
      <w:sz w:val="16"/>
      <w:szCs w:val="16"/>
    </w:rPr>
  </w:style>
  <w:style w:type="numbering" w:customStyle="1" w:styleId="Style1">
    <w:name w:val="Style1"/>
    <w:uiPriority w:val="99"/>
    <w:rsid w:val="008B6D5C"/>
    <w:pPr>
      <w:numPr>
        <w:numId w:val="12"/>
      </w:numPr>
    </w:pPr>
  </w:style>
  <w:style w:type="paragraph" w:styleId="CommentSubject">
    <w:name w:val="annotation subject"/>
    <w:basedOn w:val="CommentText"/>
    <w:next w:val="CommentText"/>
    <w:link w:val="CommentSubjectChar"/>
    <w:uiPriority w:val="99"/>
    <w:semiHidden/>
    <w:unhideWhenUsed/>
    <w:rsid w:val="00C027F8"/>
    <w:rPr>
      <w:b/>
      <w:bCs/>
    </w:rPr>
  </w:style>
  <w:style w:type="character" w:customStyle="1" w:styleId="CommentSubjectChar">
    <w:name w:val="Comment Subject Char"/>
    <w:basedOn w:val="CommentTextChar"/>
    <w:link w:val="CommentSubject"/>
    <w:uiPriority w:val="99"/>
    <w:semiHidden/>
    <w:rsid w:val="00C027F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F3929"/>
    <w:pPr>
      <w:tabs>
        <w:tab w:val="center" w:pos="4680"/>
        <w:tab w:val="right" w:pos="9360"/>
      </w:tabs>
    </w:pPr>
  </w:style>
  <w:style w:type="character" w:customStyle="1" w:styleId="HeaderChar">
    <w:name w:val="Header Char"/>
    <w:basedOn w:val="DefaultParagraphFont"/>
    <w:link w:val="Header"/>
    <w:uiPriority w:val="99"/>
    <w:rsid w:val="006F392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F3929"/>
    <w:pPr>
      <w:tabs>
        <w:tab w:val="center" w:pos="4680"/>
        <w:tab w:val="right" w:pos="9360"/>
      </w:tabs>
    </w:pPr>
  </w:style>
  <w:style w:type="character" w:customStyle="1" w:styleId="FooterChar">
    <w:name w:val="Footer Char"/>
    <w:basedOn w:val="DefaultParagraphFont"/>
    <w:link w:val="Footer"/>
    <w:uiPriority w:val="99"/>
    <w:rsid w:val="006F3929"/>
    <w:rPr>
      <w:rFonts w:ascii="Times New Roman" w:eastAsia="Times New Roman" w:hAnsi="Times New Roman" w:cs="Times New Roman"/>
      <w:sz w:val="24"/>
      <w:szCs w:val="20"/>
    </w:rPr>
  </w:style>
  <w:style w:type="paragraph" w:styleId="Revision">
    <w:name w:val="Revision"/>
    <w:hidden/>
    <w:uiPriority w:val="99"/>
    <w:semiHidden/>
    <w:rsid w:val="006F3929"/>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AE0FA8"/>
    <w:rPr>
      <w:sz w:val="20"/>
    </w:rPr>
  </w:style>
  <w:style w:type="character" w:customStyle="1" w:styleId="FootnoteTextChar">
    <w:name w:val="Footnote Text Char"/>
    <w:basedOn w:val="DefaultParagraphFont"/>
    <w:link w:val="FootnoteText"/>
    <w:uiPriority w:val="99"/>
    <w:semiHidden/>
    <w:rsid w:val="00AE0FA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0FA8"/>
    <w:rPr>
      <w:vertAlign w:val="superscript"/>
    </w:rPr>
  </w:style>
  <w:style w:type="paragraph" w:customStyle="1" w:styleId="HIPAAHeading">
    <w:name w:val="HIPAA Heading"/>
    <w:basedOn w:val="Normal"/>
    <w:qFormat/>
    <w:rsid w:val="0021495F"/>
    <w:pPr>
      <w:spacing w:after="240" w:line="276" w:lineRule="auto"/>
    </w:pPr>
    <w:rPr>
      <w:rFonts w:eastAsiaTheme="minorHAnsi"/>
      <w:b/>
      <w:szCs w:val="24"/>
    </w:rPr>
  </w:style>
  <w:style w:type="paragraph" w:customStyle="1" w:styleId="Default">
    <w:name w:val="Default"/>
    <w:rsid w:val="00E948C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7CC23-C1B4-4947-AF06-8486829B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3826</Words>
  <Characters>21812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Jill</dc:creator>
  <cp:lastModifiedBy>Gebhart, Michelle</cp:lastModifiedBy>
  <cp:revision>2</cp:revision>
  <cp:lastPrinted>2016-07-05T22:44:00Z</cp:lastPrinted>
  <dcterms:created xsi:type="dcterms:W3CDTF">2025-02-04T17:12:00Z</dcterms:created>
  <dcterms:modified xsi:type="dcterms:W3CDTF">2025-02-04T17:12:00Z</dcterms:modified>
</cp:coreProperties>
</file>