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86" w:rsidRDefault="00AD1D86" w:rsidP="00AD1D86">
      <w:pPr>
        <w:jc w:val="center"/>
        <w:rPr>
          <w:b/>
          <w:color w:val="1F497D" w:themeColor="text2"/>
          <w:sz w:val="32"/>
          <w:szCs w:val="32"/>
        </w:rPr>
      </w:pPr>
      <w:r w:rsidRPr="000B2D0F">
        <w:rPr>
          <w:b/>
          <w:color w:val="1F497D" w:themeColor="text2"/>
          <w:sz w:val="32"/>
          <w:szCs w:val="32"/>
        </w:rPr>
        <w:t>All Students, All Standards: Instructional Strategies Institute</w:t>
      </w:r>
    </w:p>
    <w:p w:rsidR="00AD1D86" w:rsidRPr="00CE5698" w:rsidRDefault="00AD1D86" w:rsidP="00CE5698">
      <w:pPr>
        <w:jc w:val="center"/>
        <w:rPr>
          <w:b/>
          <w:color w:val="1F497D" w:themeColor="text2"/>
          <w:sz w:val="28"/>
          <w:szCs w:val="28"/>
        </w:rPr>
      </w:pPr>
      <w:r>
        <w:rPr>
          <w:b/>
          <w:color w:val="1F497D" w:themeColor="text2"/>
          <w:sz w:val="28"/>
          <w:szCs w:val="28"/>
        </w:rPr>
        <w:t>Research to Support High Impact Instruction in Social Studies</w:t>
      </w:r>
    </w:p>
    <w:p w:rsidR="003064C9" w:rsidRDefault="00E84FBE" w:rsidP="003064C9">
      <w:pPr>
        <w:rPr>
          <w:color w:val="1F497D" w:themeColor="text2"/>
          <w:szCs w:val="28"/>
        </w:rPr>
      </w:pPr>
      <w:r>
        <w:rPr>
          <w:color w:val="1F497D" w:themeColor="text2"/>
          <w:szCs w:val="28"/>
        </w:rPr>
        <w:t xml:space="preserve">While there are numerous teaching strategies for effective social studies instruction, </w:t>
      </w:r>
      <w:r w:rsidR="00A41656">
        <w:rPr>
          <w:color w:val="1F497D" w:themeColor="text2"/>
          <w:szCs w:val="28"/>
        </w:rPr>
        <w:t xml:space="preserve">the research on high impact instruction in social </w:t>
      </w:r>
      <w:r w:rsidR="00A41656" w:rsidRPr="007C6B01">
        <w:rPr>
          <w:color w:val="1F497D" w:themeColor="text2"/>
          <w:szCs w:val="28"/>
        </w:rPr>
        <w:t>studies (</w:t>
      </w:r>
      <w:r w:rsidR="007C6B01" w:rsidRPr="007C6B01">
        <w:rPr>
          <w:color w:val="1F497D" w:themeColor="text2"/>
          <w:szCs w:val="28"/>
        </w:rPr>
        <w:t>in terms of a positive</w:t>
      </w:r>
      <w:r w:rsidR="00A41656" w:rsidRPr="007C6B01">
        <w:rPr>
          <w:color w:val="1F497D" w:themeColor="text2"/>
          <w:szCs w:val="28"/>
        </w:rPr>
        <w:t xml:space="preserve"> impact on student learning) focuses</w:t>
      </w:r>
      <w:r w:rsidR="00A41656">
        <w:rPr>
          <w:color w:val="1F497D" w:themeColor="text2"/>
          <w:szCs w:val="28"/>
        </w:rPr>
        <w:t xml:space="preserve"> primarily in two areas: </w:t>
      </w:r>
      <w:r w:rsidR="00020DBC">
        <w:rPr>
          <w:color w:val="1F497D" w:themeColor="text2"/>
          <w:szCs w:val="28"/>
        </w:rPr>
        <w:t>historical thinking</w:t>
      </w:r>
      <w:r w:rsidR="00A41656">
        <w:rPr>
          <w:color w:val="1F497D" w:themeColor="text2"/>
          <w:szCs w:val="28"/>
        </w:rPr>
        <w:t>,</w:t>
      </w:r>
      <w:r w:rsidR="00020DBC">
        <w:rPr>
          <w:color w:val="1F497D" w:themeColor="text2"/>
          <w:szCs w:val="28"/>
        </w:rPr>
        <w:t xml:space="preserve"> and civic knowledge and skills for citizenship.</w:t>
      </w:r>
      <w:r w:rsidR="00BC03FC">
        <w:rPr>
          <w:color w:val="1F497D" w:themeColor="text2"/>
          <w:szCs w:val="28"/>
        </w:rPr>
        <w:t xml:space="preserve">  History education researchers tend to focus on how students analyze multiple historical documents and develop historical arguments, while civic education researchers focus on students’ evaluating information about public issues from multiple sources and viewpoints and develop reasoned judgments (</w:t>
      </w:r>
      <w:r w:rsidR="000C0D70">
        <w:rPr>
          <w:color w:val="1F497D" w:themeColor="text2"/>
          <w:szCs w:val="28"/>
        </w:rPr>
        <w:t>Barton,</w:t>
      </w:r>
      <w:r w:rsidR="004D62B9">
        <w:rPr>
          <w:color w:val="1F497D" w:themeColor="text2"/>
          <w:szCs w:val="28"/>
        </w:rPr>
        <w:t xml:space="preserve"> K.C. &amp; Avery, P.G.</w:t>
      </w:r>
      <w:r w:rsidR="000C0D70">
        <w:rPr>
          <w:color w:val="1F497D" w:themeColor="text2"/>
          <w:szCs w:val="28"/>
        </w:rPr>
        <w:t xml:space="preserve">, 2016, </w:t>
      </w:r>
      <w:r w:rsidR="00BC03FC">
        <w:rPr>
          <w:color w:val="1F497D" w:themeColor="text2"/>
          <w:szCs w:val="28"/>
        </w:rPr>
        <w:t>p. 1002).</w:t>
      </w:r>
      <w:r w:rsidR="00A41656">
        <w:rPr>
          <w:color w:val="1F497D" w:themeColor="text2"/>
          <w:szCs w:val="28"/>
        </w:rPr>
        <w:t xml:space="preserve">  </w:t>
      </w:r>
      <w:r w:rsidR="00480AB2">
        <w:rPr>
          <w:color w:val="1F497D" w:themeColor="text2"/>
          <w:szCs w:val="28"/>
        </w:rPr>
        <w:t>It’s important to note that while the strategies</w:t>
      </w:r>
      <w:r w:rsidR="007C6B01">
        <w:rPr>
          <w:color w:val="1F497D" w:themeColor="text2"/>
          <w:szCs w:val="28"/>
        </w:rPr>
        <w:t xml:space="preserve"> below</w:t>
      </w:r>
      <w:r w:rsidR="00480AB2">
        <w:rPr>
          <w:color w:val="1F497D" w:themeColor="text2"/>
          <w:szCs w:val="28"/>
        </w:rPr>
        <w:t xml:space="preserve"> are discussed individually, there is typically overlap among them when they are implemented in the classroom.  </w:t>
      </w:r>
      <w:r w:rsidR="007C6B01">
        <w:rPr>
          <w:color w:val="1F497D" w:themeColor="text2"/>
          <w:szCs w:val="28"/>
        </w:rPr>
        <w:t>These are</w:t>
      </w:r>
      <w:r w:rsidR="00A41656">
        <w:rPr>
          <w:color w:val="1F497D" w:themeColor="text2"/>
          <w:szCs w:val="28"/>
        </w:rPr>
        <w:t xml:space="preserve"> three instructional strategies that research shows to have an impact on student learning</w:t>
      </w:r>
      <w:r w:rsidR="007C6B01">
        <w:rPr>
          <w:color w:val="1F497D" w:themeColor="text2"/>
          <w:szCs w:val="28"/>
        </w:rPr>
        <w:t>:</w:t>
      </w:r>
    </w:p>
    <w:p w:rsidR="00E91EEA" w:rsidRPr="00E84FBE" w:rsidRDefault="00621A70" w:rsidP="00E84FBE">
      <w:pPr>
        <w:pStyle w:val="ListParagraph"/>
        <w:numPr>
          <w:ilvl w:val="0"/>
          <w:numId w:val="4"/>
        </w:numPr>
        <w:rPr>
          <w:color w:val="1F497D" w:themeColor="text2"/>
          <w:szCs w:val="28"/>
        </w:rPr>
      </w:pPr>
      <w:hyperlink r:id="rId8" w:history="1">
        <w:r w:rsidR="00020DBC" w:rsidRPr="00475681">
          <w:rPr>
            <w:rStyle w:val="Hyperlink"/>
            <w:szCs w:val="28"/>
          </w:rPr>
          <w:t>Inquiry</w:t>
        </w:r>
      </w:hyperlink>
      <w:r w:rsidR="00911AC4">
        <w:rPr>
          <w:color w:val="1F497D" w:themeColor="text2"/>
          <w:szCs w:val="28"/>
        </w:rPr>
        <w:t xml:space="preserve">: </w:t>
      </w:r>
      <w:r w:rsidR="00BC03FC" w:rsidRPr="00E84FBE">
        <w:rPr>
          <w:color w:val="1F497D" w:themeColor="text2"/>
          <w:szCs w:val="28"/>
        </w:rPr>
        <w:t xml:space="preserve"> </w:t>
      </w:r>
      <w:r w:rsidR="00C670F3">
        <w:rPr>
          <w:color w:val="1F497D" w:themeColor="text2"/>
          <w:szCs w:val="28"/>
        </w:rPr>
        <w:t>A</w:t>
      </w:r>
      <w:r w:rsidR="00BC03FC" w:rsidRPr="00E84FBE">
        <w:rPr>
          <w:color w:val="1F497D" w:themeColor="text2"/>
          <w:szCs w:val="28"/>
        </w:rPr>
        <w:t xml:space="preserve"> student inquiry approach </w:t>
      </w:r>
      <w:r w:rsidR="00911AC4">
        <w:rPr>
          <w:color w:val="1F497D" w:themeColor="text2"/>
          <w:szCs w:val="28"/>
        </w:rPr>
        <w:t xml:space="preserve">is one </w:t>
      </w:r>
      <w:r w:rsidR="00BC03FC" w:rsidRPr="00E84FBE">
        <w:rPr>
          <w:color w:val="1F497D" w:themeColor="text2"/>
          <w:szCs w:val="28"/>
        </w:rPr>
        <w:t>that focus</w:t>
      </w:r>
      <w:r w:rsidR="00911AC4">
        <w:rPr>
          <w:color w:val="1F497D" w:themeColor="text2"/>
          <w:szCs w:val="28"/>
        </w:rPr>
        <w:t>es</w:t>
      </w:r>
      <w:r w:rsidR="00BC03FC" w:rsidRPr="00E84FBE">
        <w:rPr>
          <w:color w:val="1F497D" w:themeColor="text2"/>
          <w:szCs w:val="28"/>
        </w:rPr>
        <w:t xml:space="preserve"> </w:t>
      </w:r>
      <w:r w:rsidR="00911AC4">
        <w:rPr>
          <w:color w:val="1F497D" w:themeColor="text2"/>
          <w:szCs w:val="28"/>
        </w:rPr>
        <w:t>“</w:t>
      </w:r>
      <w:r w:rsidR="00BC03FC" w:rsidRPr="00E84FBE">
        <w:rPr>
          <w:color w:val="1F497D" w:themeColor="text2"/>
          <w:szCs w:val="28"/>
        </w:rPr>
        <w:t>on ‘ill-structured’ problems for which there is no con</w:t>
      </w:r>
      <w:r w:rsidR="005C3296" w:rsidRPr="00E84FBE">
        <w:rPr>
          <w:color w:val="1F497D" w:themeColor="text2"/>
          <w:szCs w:val="28"/>
        </w:rPr>
        <w:t>sensus as to a particular solution; active student learning in which students construct their own knowledge and meaning around questions that require deep or higher order thinking…” (Barton &amp; Avery, 2016, p. 1002).</w:t>
      </w:r>
    </w:p>
    <w:p w:rsidR="00911AC4" w:rsidRPr="00911AC4" w:rsidRDefault="00911AC4" w:rsidP="00911AC4">
      <w:pPr>
        <w:pStyle w:val="ListParagraph"/>
        <w:numPr>
          <w:ilvl w:val="1"/>
          <w:numId w:val="4"/>
        </w:numPr>
        <w:rPr>
          <w:color w:val="1F497D" w:themeColor="text2"/>
          <w:szCs w:val="28"/>
        </w:rPr>
      </w:pPr>
      <w:r w:rsidRPr="00911AC4">
        <w:rPr>
          <w:color w:val="1F497D" w:themeColor="text2"/>
        </w:rPr>
        <w:t>The teacher</w:t>
      </w:r>
      <w:r w:rsidR="00C670F3">
        <w:rPr>
          <w:color w:val="1F497D" w:themeColor="text2"/>
        </w:rPr>
        <w:t xml:space="preserve"> i</w:t>
      </w:r>
      <w:r w:rsidRPr="00911AC4">
        <w:rPr>
          <w:color w:val="1F497D" w:themeColor="text2"/>
        </w:rPr>
        <w:t>ntegrates the application of historical inquiry, examination and evaluation of public policy, critical analysis of conflicting sources of information, problem</w:t>
      </w:r>
      <w:r w:rsidR="00C670F3">
        <w:rPr>
          <w:color w:val="1F497D" w:themeColor="text2"/>
        </w:rPr>
        <w:t xml:space="preserve"> and </w:t>
      </w:r>
      <w:r w:rsidR="00C670F3" w:rsidRPr="00911AC4">
        <w:rPr>
          <w:color w:val="1F497D" w:themeColor="text2"/>
        </w:rPr>
        <w:t>solution</w:t>
      </w:r>
      <w:r w:rsidRPr="00911AC4">
        <w:rPr>
          <w:color w:val="1F497D" w:themeColor="text2"/>
        </w:rPr>
        <w:t>, interpretive analysis of historical artifacts, and primary and secondary source documents into learning experiences</w:t>
      </w:r>
      <w:r w:rsidR="00C670F3">
        <w:rPr>
          <w:color w:val="1F497D" w:themeColor="text2"/>
        </w:rPr>
        <w:t>.</w:t>
      </w:r>
    </w:p>
    <w:p w:rsidR="00911AC4" w:rsidRPr="00475681" w:rsidRDefault="00475681" w:rsidP="00CC031D">
      <w:pPr>
        <w:pStyle w:val="ListParagraph"/>
        <w:numPr>
          <w:ilvl w:val="2"/>
          <w:numId w:val="4"/>
        </w:numPr>
        <w:ind w:left="1800" w:hanging="360"/>
        <w:rPr>
          <w:color w:val="1F497D" w:themeColor="text2"/>
        </w:rPr>
      </w:pPr>
      <w:r w:rsidRPr="00475681">
        <w:rPr>
          <w:color w:val="1F497D" w:themeColor="text2"/>
        </w:rPr>
        <w:t xml:space="preserve">Problem/Project Based Learning: </w:t>
      </w:r>
      <w:r w:rsidR="007C6B01">
        <w:rPr>
          <w:color w:val="1F497D" w:themeColor="text2"/>
          <w:shd w:val="clear" w:color="auto" w:fill="FFFFFF"/>
        </w:rPr>
        <w:t>A</w:t>
      </w:r>
      <w:r w:rsidRPr="00475681">
        <w:rPr>
          <w:color w:val="1F497D" w:themeColor="text2"/>
          <w:shd w:val="clear" w:color="auto" w:fill="FFFFFF"/>
        </w:rPr>
        <w:t xml:space="preserve"> teaching method in which students gain knowledge and skills by working for an extended period of time to investigate and respond to an authentic, engaging and complex question, problem, or challenge (</w:t>
      </w:r>
      <w:hyperlink r:id="rId9" w:history="1">
        <w:r w:rsidRPr="00475681">
          <w:rPr>
            <w:rStyle w:val="Hyperlink"/>
            <w:shd w:val="clear" w:color="auto" w:fill="FFFFFF"/>
          </w:rPr>
          <w:t>Source: The Buck Institute for Education</w:t>
        </w:r>
      </w:hyperlink>
      <w:r w:rsidRPr="00475681">
        <w:rPr>
          <w:color w:val="1F497D" w:themeColor="text2"/>
          <w:shd w:val="clear" w:color="auto" w:fill="FFFFFF"/>
        </w:rPr>
        <w:t>)</w:t>
      </w:r>
      <w:r w:rsidR="007C6B01">
        <w:rPr>
          <w:color w:val="1F497D" w:themeColor="text2"/>
          <w:shd w:val="clear" w:color="auto" w:fill="FFFFFF"/>
        </w:rPr>
        <w:t>;</w:t>
      </w:r>
    </w:p>
    <w:p w:rsidR="00475681" w:rsidRDefault="00475681" w:rsidP="00475681">
      <w:pPr>
        <w:pStyle w:val="ListParagraph"/>
        <w:numPr>
          <w:ilvl w:val="2"/>
          <w:numId w:val="4"/>
        </w:numPr>
        <w:ind w:left="1800" w:hanging="360"/>
        <w:rPr>
          <w:color w:val="1F497D" w:themeColor="text2"/>
          <w:szCs w:val="28"/>
        </w:rPr>
      </w:pPr>
      <w:r w:rsidRPr="00E84FBE">
        <w:rPr>
          <w:color w:val="1F497D" w:themeColor="text2"/>
          <w:szCs w:val="28"/>
        </w:rPr>
        <w:t>Questioning</w:t>
      </w:r>
      <w:r>
        <w:rPr>
          <w:color w:val="1F497D" w:themeColor="text2"/>
          <w:szCs w:val="28"/>
        </w:rPr>
        <w:t xml:space="preserve">: </w:t>
      </w:r>
      <w:r w:rsidR="008A7C90">
        <w:rPr>
          <w:color w:val="1F497D" w:themeColor="text2"/>
          <w:szCs w:val="28"/>
        </w:rPr>
        <w:t xml:space="preserve">Questions may be wither teacher or student created; either way, </w:t>
      </w:r>
      <w:hyperlink r:id="rId10" w:history="1">
        <w:r w:rsidR="008A7C90" w:rsidRPr="008A7C90">
          <w:rPr>
            <w:rStyle w:val="Hyperlink"/>
            <w:szCs w:val="20"/>
          </w:rPr>
          <w:t>c</w:t>
        </w:r>
        <w:r w:rsidRPr="008A7C90">
          <w:rPr>
            <w:rStyle w:val="Hyperlink"/>
            <w:szCs w:val="20"/>
          </w:rPr>
          <w:t xml:space="preserve">rafting the right question is </w:t>
        </w:r>
        <w:r w:rsidR="008A7C90" w:rsidRPr="008A7C90">
          <w:rPr>
            <w:rStyle w:val="Hyperlink"/>
            <w:szCs w:val="20"/>
          </w:rPr>
          <w:t>a</w:t>
        </w:r>
        <w:r w:rsidRPr="008A7C90">
          <w:rPr>
            <w:rStyle w:val="Hyperlink"/>
            <w:szCs w:val="20"/>
          </w:rPr>
          <w:t xml:space="preserve"> key step that ensures students learn to critically evaluate information</w:t>
        </w:r>
      </w:hyperlink>
      <w:r w:rsidR="008A7C90" w:rsidRPr="008A7C90">
        <w:rPr>
          <w:color w:val="1F497D" w:themeColor="text2"/>
          <w:szCs w:val="20"/>
        </w:rPr>
        <w:t xml:space="preserve"> and engage in the study of the content.</w:t>
      </w:r>
    </w:p>
    <w:p w:rsidR="00475681" w:rsidRDefault="00621A70" w:rsidP="008A7C90">
      <w:pPr>
        <w:pStyle w:val="ListParagraph"/>
        <w:numPr>
          <w:ilvl w:val="3"/>
          <w:numId w:val="4"/>
        </w:numPr>
        <w:ind w:left="2430" w:hanging="450"/>
        <w:rPr>
          <w:color w:val="1F497D" w:themeColor="text2"/>
          <w:szCs w:val="28"/>
        </w:rPr>
      </w:pPr>
      <w:hyperlink r:id="rId11" w:history="1">
        <w:r w:rsidR="008A7C90" w:rsidRPr="008A7C90">
          <w:rPr>
            <w:rStyle w:val="Hyperlink"/>
            <w:szCs w:val="28"/>
          </w:rPr>
          <w:t>Fostering students questions to engage students in classroom inquiry</w:t>
        </w:r>
      </w:hyperlink>
      <w:r w:rsidR="008A7C90">
        <w:rPr>
          <w:color w:val="1F497D" w:themeColor="text2"/>
          <w:szCs w:val="28"/>
        </w:rPr>
        <w:t xml:space="preserve"> </w:t>
      </w:r>
      <w:r w:rsidR="007C6B01">
        <w:rPr>
          <w:color w:val="1F497D" w:themeColor="text2"/>
          <w:szCs w:val="28"/>
        </w:rPr>
        <w:t>.</w:t>
      </w:r>
    </w:p>
    <w:p w:rsidR="00D61F86" w:rsidRPr="00FF62A6" w:rsidRDefault="00D61F86" w:rsidP="00D61F86">
      <w:pPr>
        <w:pStyle w:val="ListParagraph"/>
        <w:numPr>
          <w:ilvl w:val="2"/>
          <w:numId w:val="4"/>
        </w:numPr>
        <w:ind w:left="1800" w:hanging="360"/>
        <w:rPr>
          <w:color w:val="1F497D" w:themeColor="text2"/>
          <w:szCs w:val="28"/>
        </w:rPr>
      </w:pPr>
      <w:r w:rsidRPr="00FF62A6">
        <w:rPr>
          <w:color w:val="1F497D" w:themeColor="text2"/>
          <w:szCs w:val="28"/>
        </w:rPr>
        <w:t xml:space="preserve">Document Based Lessons: </w:t>
      </w:r>
      <w:r w:rsidR="00FF62A6" w:rsidRPr="00FF62A6">
        <w:rPr>
          <w:color w:val="1F497D" w:themeColor="text2"/>
          <w:szCs w:val="28"/>
        </w:rPr>
        <w:t>DBLs revolve around a central question and includes a set of primary sources carefully selected to assist students in answering the key question. Sources are selected to be accessible for students of varying reading skills and abilities (</w:t>
      </w:r>
      <w:proofErr w:type="spellStart"/>
      <w:r w:rsidR="00FF62A6" w:rsidRPr="00FF62A6">
        <w:rPr>
          <w:color w:val="1F497D" w:themeColor="text2"/>
          <w:szCs w:val="28"/>
        </w:rPr>
        <w:t>Reisman</w:t>
      </w:r>
      <w:proofErr w:type="spellEnd"/>
      <w:r w:rsidR="00FF62A6" w:rsidRPr="00FF62A6">
        <w:rPr>
          <w:color w:val="1F497D" w:themeColor="text2"/>
          <w:szCs w:val="28"/>
        </w:rPr>
        <w:t>,</w:t>
      </w:r>
      <w:r w:rsidRPr="00FF62A6">
        <w:rPr>
          <w:color w:val="1F497D" w:themeColor="text2"/>
          <w:szCs w:val="28"/>
        </w:rPr>
        <w:t xml:space="preserve"> 201</w:t>
      </w:r>
      <w:r w:rsidR="00FF62A6" w:rsidRPr="00FF62A6">
        <w:rPr>
          <w:color w:val="1F497D" w:themeColor="text2"/>
          <w:szCs w:val="28"/>
        </w:rPr>
        <w:t xml:space="preserve">2; and </w:t>
      </w:r>
      <w:hyperlink r:id="rId12" w:history="1">
        <w:r w:rsidR="00FF62A6" w:rsidRPr="00FF62A6">
          <w:rPr>
            <w:rStyle w:val="Hyperlink"/>
            <w:szCs w:val="28"/>
          </w:rPr>
          <w:t xml:space="preserve">Reading </w:t>
        </w:r>
        <w:proofErr w:type="gramStart"/>
        <w:r w:rsidR="00FF62A6" w:rsidRPr="00FF62A6">
          <w:rPr>
            <w:rStyle w:val="Hyperlink"/>
            <w:szCs w:val="28"/>
          </w:rPr>
          <w:t>Like</w:t>
        </w:r>
        <w:proofErr w:type="gramEnd"/>
        <w:r w:rsidR="00FF62A6" w:rsidRPr="00FF62A6">
          <w:rPr>
            <w:rStyle w:val="Hyperlink"/>
            <w:szCs w:val="28"/>
          </w:rPr>
          <w:t xml:space="preserve"> a H</w:t>
        </w:r>
        <w:r w:rsidRPr="00FF62A6">
          <w:rPr>
            <w:rStyle w:val="Hyperlink"/>
            <w:szCs w:val="28"/>
          </w:rPr>
          <w:t>istorian</w:t>
        </w:r>
        <w:r w:rsidR="00FF62A6" w:rsidRPr="00FF62A6">
          <w:rPr>
            <w:rStyle w:val="Hyperlink"/>
            <w:szCs w:val="28"/>
          </w:rPr>
          <w:t xml:space="preserve"> from the Stanford History Education Group</w:t>
        </w:r>
      </w:hyperlink>
      <w:r w:rsidR="00FF62A6" w:rsidRPr="00FF62A6">
        <w:rPr>
          <w:color w:val="1F497D" w:themeColor="text2"/>
          <w:szCs w:val="28"/>
        </w:rPr>
        <w:t>).</w:t>
      </w:r>
    </w:p>
    <w:p w:rsidR="00EB19EF" w:rsidRDefault="00621A70" w:rsidP="00911AC4">
      <w:pPr>
        <w:pStyle w:val="ListParagraph"/>
        <w:numPr>
          <w:ilvl w:val="0"/>
          <w:numId w:val="4"/>
        </w:numPr>
        <w:rPr>
          <w:color w:val="1F497D" w:themeColor="text2"/>
          <w:szCs w:val="28"/>
        </w:rPr>
      </w:pPr>
      <w:hyperlink r:id="rId13" w:history="1">
        <w:r w:rsidR="00020DBC" w:rsidRPr="00475681">
          <w:rPr>
            <w:rStyle w:val="Hyperlink"/>
            <w:szCs w:val="28"/>
          </w:rPr>
          <w:t>Discussion</w:t>
        </w:r>
      </w:hyperlink>
      <w:r w:rsidR="00475681">
        <w:rPr>
          <w:color w:val="1F497D" w:themeColor="text2"/>
          <w:szCs w:val="28"/>
        </w:rPr>
        <w:t xml:space="preserve">: </w:t>
      </w:r>
      <w:r w:rsidR="005C3296" w:rsidRPr="00E84FBE">
        <w:rPr>
          <w:color w:val="1F497D" w:themeColor="text2"/>
          <w:szCs w:val="28"/>
        </w:rPr>
        <w:t>Through discussion, student</w:t>
      </w:r>
      <w:r w:rsidR="00911AC4">
        <w:rPr>
          <w:color w:val="1F497D" w:themeColor="text2"/>
          <w:szCs w:val="28"/>
        </w:rPr>
        <w:t>s</w:t>
      </w:r>
      <w:r w:rsidR="005C3296" w:rsidRPr="00E84FBE">
        <w:rPr>
          <w:color w:val="1F497D" w:themeColor="text2"/>
          <w:szCs w:val="28"/>
        </w:rPr>
        <w:t xml:space="preserve"> learn the skills necessary to participate in a democratic society: listening to others who may have differing opinions,</w:t>
      </w:r>
      <w:r w:rsidR="00EB19EF">
        <w:rPr>
          <w:color w:val="1F497D" w:themeColor="text2"/>
          <w:szCs w:val="28"/>
        </w:rPr>
        <w:t xml:space="preserve"> talking about their views to others, and </w:t>
      </w:r>
      <w:r w:rsidR="00EB19EF" w:rsidRPr="007C6B01">
        <w:rPr>
          <w:color w:val="1F497D" w:themeColor="text2"/>
          <w:szCs w:val="28"/>
        </w:rPr>
        <w:t xml:space="preserve">analyzing the strengths and weaknesses of </w:t>
      </w:r>
      <w:r w:rsidR="00C670F3" w:rsidRPr="007C6B01">
        <w:rPr>
          <w:color w:val="1F497D" w:themeColor="text2"/>
          <w:szCs w:val="28"/>
        </w:rPr>
        <w:t>controversial</w:t>
      </w:r>
      <w:r w:rsidR="00C670F3">
        <w:rPr>
          <w:color w:val="1F497D" w:themeColor="text2"/>
          <w:szCs w:val="28"/>
        </w:rPr>
        <w:t xml:space="preserve"> issues.</w:t>
      </w:r>
    </w:p>
    <w:p w:rsidR="00020DBC" w:rsidRPr="00C670F3" w:rsidRDefault="00C670F3" w:rsidP="00EB19EF">
      <w:pPr>
        <w:pStyle w:val="ListParagraph"/>
        <w:numPr>
          <w:ilvl w:val="1"/>
          <w:numId w:val="4"/>
        </w:numPr>
        <w:rPr>
          <w:color w:val="1F497D" w:themeColor="text2"/>
          <w:szCs w:val="28"/>
        </w:rPr>
      </w:pPr>
      <w:r w:rsidRPr="00C670F3">
        <w:rPr>
          <w:color w:val="1F497D" w:themeColor="text2"/>
        </w:rPr>
        <w:t>The t</w:t>
      </w:r>
      <w:r w:rsidR="00911AC4" w:rsidRPr="00C670F3">
        <w:rPr>
          <w:color w:val="1F497D" w:themeColor="text2"/>
        </w:rPr>
        <w:t>eacher structures and facilitates ongoing formal and informal discussions based on a shared understanding of rules and discourse.</w:t>
      </w:r>
    </w:p>
    <w:p w:rsidR="00AC66A5" w:rsidRPr="001F78CD" w:rsidRDefault="00621A70" w:rsidP="001F78CD">
      <w:pPr>
        <w:pStyle w:val="ListParagraph"/>
        <w:numPr>
          <w:ilvl w:val="0"/>
          <w:numId w:val="6"/>
        </w:numPr>
        <w:rPr>
          <w:color w:val="1F497D" w:themeColor="text2"/>
          <w:szCs w:val="28"/>
        </w:rPr>
      </w:pPr>
      <w:hyperlink r:id="rId14" w:history="1">
        <w:r w:rsidR="00087BC4" w:rsidRPr="00087BC4">
          <w:rPr>
            <w:rStyle w:val="Hyperlink"/>
            <w:szCs w:val="28"/>
          </w:rPr>
          <w:t>Socratic Seminar</w:t>
        </w:r>
      </w:hyperlink>
      <w:r w:rsidR="007C6B01">
        <w:rPr>
          <w:color w:val="1F497D" w:themeColor="text2"/>
          <w:szCs w:val="28"/>
        </w:rPr>
        <w:t>:</w:t>
      </w:r>
      <w:r w:rsidR="00087BC4">
        <w:rPr>
          <w:color w:val="1F497D" w:themeColor="text2"/>
          <w:szCs w:val="28"/>
        </w:rPr>
        <w:t xml:space="preserve"> </w:t>
      </w:r>
      <w:r w:rsidR="007C6B01">
        <w:rPr>
          <w:color w:val="1F497D" w:themeColor="text2"/>
          <w:szCs w:val="28"/>
        </w:rPr>
        <w:t>D</w:t>
      </w:r>
      <w:r w:rsidR="00087BC4">
        <w:rPr>
          <w:color w:val="1F497D" w:themeColor="text2"/>
          <w:szCs w:val="28"/>
        </w:rPr>
        <w:t xml:space="preserve">evelops a deep understanding of a </w:t>
      </w:r>
      <w:r w:rsidR="00087BC4" w:rsidRPr="00353B56">
        <w:rPr>
          <w:color w:val="1F497D" w:themeColor="text2"/>
          <w:szCs w:val="28"/>
        </w:rPr>
        <w:t xml:space="preserve">text </w:t>
      </w:r>
      <w:r w:rsidR="00087BC4" w:rsidRPr="00353B56">
        <w:rPr>
          <w:color w:val="1F497D" w:themeColor="text2"/>
          <w:shd w:val="clear" w:color="auto" w:fill="FFFFFF"/>
        </w:rPr>
        <w:t>understand the ideas, issues, and values reflected in a specific text</w:t>
      </w:r>
      <w:r w:rsidR="007C6B01">
        <w:rPr>
          <w:color w:val="1F497D" w:themeColor="text2"/>
          <w:shd w:val="clear" w:color="auto" w:fill="FFFFFF"/>
        </w:rPr>
        <w:t>;</w:t>
      </w:r>
    </w:p>
    <w:p w:rsidR="001C3EDD" w:rsidRPr="00AC66A5" w:rsidRDefault="00621A70" w:rsidP="001F78CD">
      <w:pPr>
        <w:pStyle w:val="ListParagraph"/>
        <w:numPr>
          <w:ilvl w:val="0"/>
          <w:numId w:val="6"/>
        </w:numPr>
        <w:spacing w:after="0"/>
        <w:contextualSpacing w:val="0"/>
        <w:rPr>
          <w:color w:val="1F497D" w:themeColor="text2"/>
          <w:szCs w:val="28"/>
        </w:rPr>
      </w:pPr>
      <w:hyperlink r:id="rId15" w:history="1">
        <w:r w:rsidR="00521BF1" w:rsidRPr="00521BF1">
          <w:rPr>
            <w:rStyle w:val="Hyperlink"/>
            <w:szCs w:val="28"/>
          </w:rPr>
          <w:t>Structured Academic Controversy</w:t>
        </w:r>
      </w:hyperlink>
      <w:r w:rsidR="00521BF1">
        <w:rPr>
          <w:color w:val="1F497D" w:themeColor="text2"/>
          <w:szCs w:val="28"/>
        </w:rPr>
        <w:t xml:space="preserve"> </w:t>
      </w:r>
      <w:r w:rsidR="00087BC4" w:rsidRPr="00521BF1">
        <w:rPr>
          <w:color w:val="1F497D" w:themeColor="text2"/>
          <w:szCs w:val="28"/>
        </w:rPr>
        <w:t xml:space="preserve">- </w:t>
      </w:r>
      <w:r w:rsidR="00353B56" w:rsidRPr="00521BF1">
        <w:rPr>
          <w:color w:val="1F497D" w:themeColor="text2"/>
          <w:szCs w:val="28"/>
        </w:rPr>
        <w:t xml:space="preserve">engaging </w:t>
      </w:r>
      <w:r w:rsidR="00087BC4" w:rsidRPr="00521BF1">
        <w:rPr>
          <w:color w:val="1F497D" w:themeColor="text2"/>
          <w:szCs w:val="28"/>
        </w:rPr>
        <w:t xml:space="preserve">students </w:t>
      </w:r>
      <w:r w:rsidR="00521BF1">
        <w:rPr>
          <w:color w:val="1F497D" w:themeColor="text2"/>
          <w:szCs w:val="28"/>
        </w:rPr>
        <w:t xml:space="preserve">through opposing positions </w:t>
      </w:r>
      <w:r w:rsidR="00353B56" w:rsidRPr="00521BF1">
        <w:rPr>
          <w:color w:val="1F497D" w:themeColor="text2"/>
          <w:szCs w:val="28"/>
        </w:rPr>
        <w:t xml:space="preserve">to </w:t>
      </w:r>
      <w:r w:rsidR="00087BC4" w:rsidRPr="00521BF1">
        <w:rPr>
          <w:color w:val="1F497D" w:themeColor="text2"/>
          <w:szCs w:val="28"/>
        </w:rPr>
        <w:t>state, explain, and defend their views with evidence and logic</w:t>
      </w:r>
      <w:r w:rsidR="00353B56" w:rsidRPr="00521BF1">
        <w:rPr>
          <w:color w:val="1F497D" w:themeColor="text2"/>
          <w:szCs w:val="28"/>
        </w:rPr>
        <w:t>, concluding with some type of writing such as an argumentative essay</w:t>
      </w:r>
      <w:r w:rsidR="00726017">
        <w:rPr>
          <w:color w:val="1F497D" w:themeColor="text2"/>
          <w:szCs w:val="28"/>
        </w:rPr>
        <w:t>.</w:t>
      </w:r>
    </w:p>
    <w:p w:rsidR="00020DBC" w:rsidRDefault="00621A70" w:rsidP="00AC66A5">
      <w:pPr>
        <w:pStyle w:val="ListParagraph"/>
        <w:numPr>
          <w:ilvl w:val="0"/>
          <w:numId w:val="4"/>
        </w:numPr>
        <w:spacing w:after="0"/>
        <w:contextualSpacing w:val="0"/>
        <w:rPr>
          <w:color w:val="1F497D" w:themeColor="text2"/>
          <w:szCs w:val="28"/>
        </w:rPr>
      </w:pPr>
      <w:hyperlink r:id="rId16" w:history="1">
        <w:r w:rsidR="00020DBC" w:rsidRPr="00480AB2">
          <w:rPr>
            <w:rStyle w:val="Hyperlink"/>
            <w:szCs w:val="28"/>
          </w:rPr>
          <w:t>Engagement with Sources</w:t>
        </w:r>
      </w:hyperlink>
      <w:r w:rsidR="00960F18">
        <w:rPr>
          <w:color w:val="1F497D" w:themeColor="text2"/>
          <w:szCs w:val="28"/>
        </w:rPr>
        <w:t>:  Students should engage with multiple sources in a so</w:t>
      </w:r>
      <w:r w:rsidR="002021A2">
        <w:rPr>
          <w:color w:val="1F497D" w:themeColor="text2"/>
          <w:szCs w:val="28"/>
        </w:rPr>
        <w:t>cial studies classroom including: artifacts</w:t>
      </w:r>
      <w:r w:rsidR="00960F18">
        <w:rPr>
          <w:color w:val="1F497D" w:themeColor="text2"/>
          <w:szCs w:val="28"/>
        </w:rPr>
        <w:t>, written documents</w:t>
      </w:r>
      <w:r w:rsidR="00943879">
        <w:rPr>
          <w:color w:val="1F497D" w:themeColor="text2"/>
          <w:szCs w:val="28"/>
        </w:rPr>
        <w:t>/texts</w:t>
      </w:r>
      <w:r w:rsidR="00960F18">
        <w:rPr>
          <w:color w:val="1F497D" w:themeColor="text2"/>
          <w:szCs w:val="28"/>
        </w:rPr>
        <w:t>, film, maps, photographs, artwork</w:t>
      </w:r>
      <w:r w:rsidR="002E6A1A">
        <w:rPr>
          <w:color w:val="1F497D" w:themeColor="text2"/>
          <w:szCs w:val="28"/>
        </w:rPr>
        <w:t>, oral histories</w:t>
      </w:r>
      <w:r w:rsidR="00960F18">
        <w:rPr>
          <w:color w:val="1F497D" w:themeColor="text2"/>
          <w:szCs w:val="28"/>
        </w:rPr>
        <w:t xml:space="preserve">, and other historical sources.  Engaging with these types of sources help students to analyze, interpret, and respond to </w:t>
      </w:r>
      <w:r w:rsidR="00943879">
        <w:rPr>
          <w:color w:val="1F497D" w:themeColor="text2"/>
          <w:szCs w:val="28"/>
        </w:rPr>
        <w:t xml:space="preserve">historical and social issues.  </w:t>
      </w:r>
      <w:r w:rsidR="00960F18" w:rsidRPr="00E84FBE">
        <w:rPr>
          <w:color w:val="1F497D" w:themeColor="text2"/>
          <w:szCs w:val="28"/>
        </w:rPr>
        <w:t>(Barton &amp; Avery, 2016, p. 100</w:t>
      </w:r>
      <w:r w:rsidR="00960F18">
        <w:rPr>
          <w:color w:val="1F497D" w:themeColor="text2"/>
          <w:szCs w:val="28"/>
        </w:rPr>
        <w:t>9</w:t>
      </w:r>
      <w:r w:rsidR="00960F18" w:rsidRPr="00E84FBE">
        <w:rPr>
          <w:color w:val="1F497D" w:themeColor="text2"/>
          <w:szCs w:val="28"/>
        </w:rPr>
        <w:t>).</w:t>
      </w:r>
    </w:p>
    <w:p w:rsidR="00943879" w:rsidRPr="00C24B0D" w:rsidRDefault="00943879" w:rsidP="00C24B0D">
      <w:pPr>
        <w:pStyle w:val="ListParagraph"/>
        <w:numPr>
          <w:ilvl w:val="1"/>
          <w:numId w:val="4"/>
        </w:numPr>
        <w:spacing w:after="0"/>
        <w:contextualSpacing w:val="0"/>
        <w:rPr>
          <w:color w:val="1F497D" w:themeColor="text2"/>
          <w:szCs w:val="28"/>
        </w:rPr>
      </w:pPr>
      <w:r w:rsidRPr="00C24B0D">
        <w:rPr>
          <w:color w:val="1F497D" w:themeColor="text2"/>
          <w:szCs w:val="28"/>
        </w:rPr>
        <w:t xml:space="preserve">The teacher </w:t>
      </w:r>
      <w:r w:rsidR="00C24B0D">
        <w:rPr>
          <w:color w:val="1F497D" w:themeColor="text2"/>
        </w:rPr>
        <w:t>provides opportunities for</w:t>
      </w:r>
      <w:r w:rsidRPr="00C24B0D">
        <w:rPr>
          <w:color w:val="1F497D" w:themeColor="text2"/>
        </w:rPr>
        <w:t xml:space="preserve"> students to develop historical comprehension in order that they might reconstruct the literal meaning of a historical passage, identify the central question(s) addressed in historical narrative, draw upon data in historical maps, charts, and other graphic organizers; and draw upon visual, literary, or musical sources. </w:t>
      </w:r>
      <w:r w:rsidRPr="00AC66A5">
        <w:rPr>
          <w:color w:val="1F497D" w:themeColor="text2"/>
        </w:rPr>
        <w:t>(</w:t>
      </w:r>
      <w:hyperlink r:id="rId17" w:history="1">
        <w:r w:rsidRPr="00C24B0D">
          <w:rPr>
            <w:rStyle w:val="Hyperlink"/>
          </w:rPr>
          <w:t>Source: NCSS National Standards for Social Studies Teachers</w:t>
        </w:r>
      </w:hyperlink>
      <w:r w:rsidRPr="00AC66A5">
        <w:rPr>
          <w:color w:val="1F497D" w:themeColor="text2"/>
        </w:rPr>
        <w:t>).</w:t>
      </w:r>
    </w:p>
    <w:p w:rsidR="00C24B0D" w:rsidRDefault="00621A70" w:rsidP="00C24B0D">
      <w:pPr>
        <w:pStyle w:val="ListParagraph"/>
        <w:numPr>
          <w:ilvl w:val="2"/>
          <w:numId w:val="4"/>
        </w:numPr>
        <w:spacing w:after="0"/>
        <w:ind w:left="1800" w:hanging="360"/>
        <w:contextualSpacing w:val="0"/>
        <w:rPr>
          <w:color w:val="1F497D" w:themeColor="text2"/>
          <w:szCs w:val="28"/>
        </w:rPr>
      </w:pPr>
      <w:hyperlink r:id="rId18" w:history="1">
        <w:r w:rsidR="00C24B0D" w:rsidRPr="00C24B0D">
          <w:rPr>
            <w:rStyle w:val="Hyperlink"/>
            <w:szCs w:val="28"/>
          </w:rPr>
          <w:t>Using Primary Sources in the Classroom</w:t>
        </w:r>
      </w:hyperlink>
      <w:r w:rsidR="00C24B0D">
        <w:rPr>
          <w:color w:val="1F497D" w:themeColor="text2"/>
          <w:szCs w:val="28"/>
        </w:rPr>
        <w:t xml:space="preserve">: </w:t>
      </w:r>
    </w:p>
    <w:p w:rsidR="002021A2" w:rsidRPr="00726017" w:rsidRDefault="002021A2" w:rsidP="0009233D">
      <w:pPr>
        <w:pStyle w:val="ListParagraph"/>
        <w:numPr>
          <w:ilvl w:val="3"/>
          <w:numId w:val="4"/>
        </w:numPr>
        <w:spacing w:after="0"/>
        <w:contextualSpacing w:val="0"/>
        <w:rPr>
          <w:color w:val="1F497D" w:themeColor="text2"/>
          <w:szCs w:val="28"/>
        </w:rPr>
      </w:pPr>
      <w:r w:rsidRPr="00726017">
        <w:rPr>
          <w:color w:val="1F497D" w:themeColor="text2"/>
          <w:szCs w:val="28"/>
        </w:rPr>
        <w:t>To corroborate secondary sources</w:t>
      </w:r>
    </w:p>
    <w:p w:rsidR="002021A2" w:rsidRPr="00726017" w:rsidRDefault="002021A2" w:rsidP="0009233D">
      <w:pPr>
        <w:pStyle w:val="ListParagraph"/>
        <w:numPr>
          <w:ilvl w:val="3"/>
          <w:numId w:val="4"/>
        </w:numPr>
        <w:spacing w:after="0"/>
        <w:contextualSpacing w:val="0"/>
        <w:rPr>
          <w:color w:val="1F497D" w:themeColor="text2"/>
          <w:szCs w:val="28"/>
        </w:rPr>
      </w:pPr>
      <w:r w:rsidRPr="00726017">
        <w:rPr>
          <w:color w:val="1F497D" w:themeColor="text2"/>
          <w:szCs w:val="28"/>
        </w:rPr>
        <w:t>To teach historical perspective</w:t>
      </w:r>
    </w:p>
    <w:p w:rsidR="002E6A1A" w:rsidRPr="00726017" w:rsidRDefault="002E6A1A" w:rsidP="0009233D">
      <w:pPr>
        <w:pStyle w:val="ListParagraph"/>
        <w:numPr>
          <w:ilvl w:val="3"/>
          <w:numId w:val="4"/>
        </w:numPr>
        <w:spacing w:after="0"/>
        <w:contextualSpacing w:val="0"/>
        <w:rPr>
          <w:color w:val="1F497D" w:themeColor="text2"/>
          <w:szCs w:val="28"/>
        </w:rPr>
      </w:pPr>
      <w:r w:rsidRPr="00726017">
        <w:rPr>
          <w:color w:val="1F497D" w:themeColor="text2"/>
          <w:szCs w:val="28"/>
        </w:rPr>
        <w:t xml:space="preserve">Generate hypotheses </w:t>
      </w:r>
    </w:p>
    <w:p w:rsidR="002E6A1A" w:rsidRDefault="002E6A1A" w:rsidP="0009233D">
      <w:pPr>
        <w:pStyle w:val="ListParagraph"/>
        <w:numPr>
          <w:ilvl w:val="3"/>
          <w:numId w:val="4"/>
        </w:numPr>
        <w:spacing w:after="0"/>
        <w:contextualSpacing w:val="0"/>
        <w:rPr>
          <w:color w:val="1F497D" w:themeColor="text2"/>
          <w:szCs w:val="28"/>
        </w:rPr>
      </w:pPr>
      <w:r w:rsidRPr="00726017">
        <w:rPr>
          <w:color w:val="1F497D" w:themeColor="text2"/>
          <w:szCs w:val="28"/>
        </w:rPr>
        <w:t>Develop critical thinking skills</w:t>
      </w:r>
    </w:p>
    <w:p w:rsidR="0022562E" w:rsidRPr="0009233D" w:rsidRDefault="0022562E" w:rsidP="0009233D">
      <w:pPr>
        <w:pStyle w:val="ListParagraph"/>
        <w:numPr>
          <w:ilvl w:val="3"/>
          <w:numId w:val="4"/>
        </w:numPr>
        <w:spacing w:after="0"/>
        <w:contextualSpacing w:val="0"/>
        <w:rPr>
          <w:color w:val="1F497D" w:themeColor="text2"/>
          <w:szCs w:val="28"/>
        </w:rPr>
      </w:pPr>
      <w:r w:rsidRPr="0009233D">
        <w:rPr>
          <w:color w:val="1F497D" w:themeColor="text2"/>
          <w:szCs w:val="28"/>
        </w:rPr>
        <w:t>Develop historical literacy skills</w:t>
      </w:r>
      <w:r w:rsidR="00F279D6" w:rsidRPr="0009233D">
        <w:rPr>
          <w:color w:val="1F497D" w:themeColor="text2"/>
          <w:szCs w:val="28"/>
        </w:rPr>
        <w:t xml:space="preserve"> (</w:t>
      </w:r>
      <w:hyperlink r:id="rId19" w:history="1">
        <w:r w:rsidR="00F279D6" w:rsidRPr="0009233D">
          <w:rPr>
            <w:rStyle w:val="Hyperlink"/>
            <w:szCs w:val="28"/>
          </w:rPr>
          <w:t>Stanford History Education Group</w:t>
        </w:r>
      </w:hyperlink>
      <w:r w:rsidR="00F279D6" w:rsidRPr="0009233D">
        <w:rPr>
          <w:color w:val="1F497D" w:themeColor="text2"/>
          <w:szCs w:val="28"/>
        </w:rPr>
        <w:t>)</w:t>
      </w:r>
    </w:p>
    <w:p w:rsidR="00F279D6" w:rsidRDefault="00F279D6" w:rsidP="0009233D">
      <w:pPr>
        <w:pStyle w:val="ListParagraph"/>
        <w:numPr>
          <w:ilvl w:val="4"/>
          <w:numId w:val="4"/>
        </w:numPr>
        <w:spacing w:after="0"/>
        <w:contextualSpacing w:val="0"/>
        <w:rPr>
          <w:color w:val="1F497D" w:themeColor="text2"/>
          <w:szCs w:val="28"/>
        </w:rPr>
      </w:pPr>
      <w:r>
        <w:rPr>
          <w:color w:val="1F497D" w:themeColor="text2"/>
          <w:szCs w:val="28"/>
        </w:rPr>
        <w:t>Sourcing</w:t>
      </w:r>
    </w:p>
    <w:p w:rsidR="00F279D6" w:rsidRDefault="00F279D6" w:rsidP="0009233D">
      <w:pPr>
        <w:pStyle w:val="ListParagraph"/>
        <w:numPr>
          <w:ilvl w:val="4"/>
          <w:numId w:val="4"/>
        </w:numPr>
        <w:spacing w:after="0"/>
        <w:contextualSpacing w:val="0"/>
        <w:rPr>
          <w:color w:val="1F497D" w:themeColor="text2"/>
          <w:szCs w:val="28"/>
        </w:rPr>
      </w:pPr>
      <w:r>
        <w:rPr>
          <w:color w:val="1F497D" w:themeColor="text2"/>
          <w:szCs w:val="28"/>
        </w:rPr>
        <w:t xml:space="preserve">Contextualizing </w:t>
      </w:r>
    </w:p>
    <w:p w:rsidR="00F279D6" w:rsidRDefault="00F279D6" w:rsidP="0009233D">
      <w:pPr>
        <w:pStyle w:val="ListParagraph"/>
        <w:numPr>
          <w:ilvl w:val="4"/>
          <w:numId w:val="4"/>
        </w:numPr>
        <w:spacing w:after="0"/>
        <w:contextualSpacing w:val="0"/>
        <w:rPr>
          <w:color w:val="1F497D" w:themeColor="text2"/>
          <w:szCs w:val="28"/>
        </w:rPr>
      </w:pPr>
      <w:r>
        <w:rPr>
          <w:color w:val="1F497D" w:themeColor="text2"/>
          <w:szCs w:val="28"/>
        </w:rPr>
        <w:t>Close reading</w:t>
      </w:r>
    </w:p>
    <w:p w:rsidR="00F279D6" w:rsidRPr="00726017" w:rsidRDefault="00F279D6" w:rsidP="0009233D">
      <w:pPr>
        <w:pStyle w:val="ListParagraph"/>
        <w:numPr>
          <w:ilvl w:val="4"/>
          <w:numId w:val="4"/>
        </w:numPr>
        <w:spacing w:after="0"/>
        <w:contextualSpacing w:val="0"/>
        <w:rPr>
          <w:color w:val="1F497D" w:themeColor="text2"/>
          <w:szCs w:val="28"/>
        </w:rPr>
      </w:pPr>
      <w:r>
        <w:rPr>
          <w:color w:val="1F497D" w:themeColor="text2"/>
          <w:szCs w:val="28"/>
        </w:rPr>
        <w:t xml:space="preserve">Corroborating </w:t>
      </w:r>
    </w:p>
    <w:p w:rsidR="00513D2C" w:rsidRPr="0009233D" w:rsidRDefault="00D03FBB" w:rsidP="00101F51">
      <w:pPr>
        <w:rPr>
          <w:color w:val="1F497D" w:themeColor="text2"/>
        </w:rPr>
      </w:pPr>
      <w:r>
        <w:rPr>
          <w:color w:val="1F497D" w:themeColor="text2"/>
        </w:rPr>
        <w:t>P</w:t>
      </w:r>
      <w:r w:rsidR="00AC66A5">
        <w:rPr>
          <w:color w:val="1F497D" w:themeColor="text2"/>
        </w:rPr>
        <w:t>roviding student</w:t>
      </w:r>
      <w:r>
        <w:rPr>
          <w:color w:val="1F497D" w:themeColor="text2"/>
        </w:rPr>
        <w:t>s</w:t>
      </w:r>
      <w:r w:rsidR="00AC66A5">
        <w:rPr>
          <w:color w:val="1F497D" w:themeColor="text2"/>
        </w:rPr>
        <w:t xml:space="preserve"> with opportunities to engage in meaningful inquiry-based tasks, participate in vigorous discussions, and </w:t>
      </w:r>
      <w:r>
        <w:rPr>
          <w:color w:val="1F497D" w:themeColor="text2"/>
        </w:rPr>
        <w:t xml:space="preserve">interpret and critique </w:t>
      </w:r>
      <w:r w:rsidR="00AC66A5">
        <w:rPr>
          <w:color w:val="1F497D" w:themeColor="text2"/>
        </w:rPr>
        <w:t xml:space="preserve">primary </w:t>
      </w:r>
      <w:r>
        <w:rPr>
          <w:color w:val="1F497D" w:themeColor="text2"/>
        </w:rPr>
        <w:t>and secondary sources, has been shown to have a positive impact on student learning.  In addition to these high impact strategies, teachers who provide appropriate instructional scaffolds and a supportive, open learning environment in their classrooms give their stude</w:t>
      </w:r>
      <w:r w:rsidR="00726017">
        <w:rPr>
          <w:color w:val="1F497D" w:themeColor="text2"/>
        </w:rPr>
        <w:t>nts the best chances to succeed in their social studies learning.</w:t>
      </w:r>
    </w:p>
    <w:p w:rsidR="00101F51" w:rsidRPr="00D03FBB" w:rsidRDefault="00101F51" w:rsidP="00101F51">
      <w:pPr>
        <w:rPr>
          <w:color w:val="1F497D" w:themeColor="text2"/>
          <w:sz w:val="20"/>
        </w:rPr>
      </w:pPr>
      <w:proofErr w:type="gramStart"/>
      <w:r w:rsidRPr="00D03FBB">
        <w:rPr>
          <w:color w:val="1F497D" w:themeColor="text2"/>
          <w:sz w:val="20"/>
        </w:rPr>
        <w:t>Barton, K.C. &amp; Avery, P.G.,</w:t>
      </w:r>
      <w:r w:rsidRPr="00D03FBB">
        <w:rPr>
          <w:rFonts w:cs="Courier New"/>
          <w:color w:val="1F497D" w:themeColor="text2"/>
          <w:sz w:val="20"/>
          <w:shd w:val="clear" w:color="auto" w:fill="FFFFFF"/>
        </w:rPr>
        <w:t xml:space="preserve"> (2016).</w:t>
      </w:r>
      <w:proofErr w:type="gramEnd"/>
      <w:r w:rsidRPr="00D03FBB">
        <w:rPr>
          <w:rFonts w:cs="Courier New"/>
          <w:color w:val="1F497D" w:themeColor="text2"/>
          <w:sz w:val="20"/>
          <w:shd w:val="clear" w:color="auto" w:fill="FFFFFF"/>
        </w:rPr>
        <w:t xml:space="preserve"> Research on Social Studies Education: Diverse Students, Settings, and Methods. </w:t>
      </w:r>
      <w:proofErr w:type="gramStart"/>
      <w:r w:rsidRPr="00D03FBB">
        <w:rPr>
          <w:rFonts w:cs="Courier New"/>
          <w:color w:val="1F497D" w:themeColor="text2"/>
          <w:sz w:val="20"/>
          <w:shd w:val="clear" w:color="auto" w:fill="FFFFFF"/>
        </w:rPr>
        <w:t xml:space="preserve">In D. H. </w:t>
      </w:r>
      <w:proofErr w:type="spellStart"/>
      <w:r w:rsidRPr="00D03FBB">
        <w:rPr>
          <w:rFonts w:cs="Courier New"/>
          <w:color w:val="1F497D" w:themeColor="text2"/>
          <w:sz w:val="20"/>
          <w:shd w:val="clear" w:color="auto" w:fill="FFFFFF"/>
        </w:rPr>
        <w:t>Gitomer</w:t>
      </w:r>
      <w:proofErr w:type="spellEnd"/>
      <w:r w:rsidRPr="00D03FBB">
        <w:rPr>
          <w:rFonts w:cs="Courier New"/>
          <w:color w:val="1F497D" w:themeColor="text2"/>
          <w:sz w:val="20"/>
          <w:shd w:val="clear" w:color="auto" w:fill="FFFFFF"/>
        </w:rPr>
        <w:t>, &amp; C. A. Bell (Eds.),</w:t>
      </w:r>
      <w:r w:rsidRPr="00D03FBB">
        <w:rPr>
          <w:rStyle w:val="apple-converted-space"/>
          <w:rFonts w:cs="Courier New"/>
          <w:color w:val="1F497D" w:themeColor="text2"/>
          <w:sz w:val="20"/>
          <w:shd w:val="clear" w:color="auto" w:fill="FFFFFF"/>
        </w:rPr>
        <w:t> </w:t>
      </w:r>
      <w:r w:rsidRPr="00D03FBB">
        <w:rPr>
          <w:rStyle w:val="Emphasis"/>
          <w:rFonts w:cs="Courier New"/>
          <w:color w:val="1F497D" w:themeColor="text2"/>
          <w:sz w:val="20"/>
          <w:shd w:val="clear" w:color="auto" w:fill="FFFFFF"/>
        </w:rPr>
        <w:t>Handbook of Research on Teaching</w:t>
      </w:r>
      <w:r w:rsidRPr="00D03FBB">
        <w:rPr>
          <w:rStyle w:val="apple-converted-space"/>
          <w:rFonts w:cs="Courier New"/>
          <w:color w:val="1F497D" w:themeColor="text2"/>
          <w:sz w:val="20"/>
          <w:shd w:val="clear" w:color="auto" w:fill="FFFFFF"/>
        </w:rPr>
        <w:t> </w:t>
      </w:r>
      <w:r w:rsidRPr="00D03FBB">
        <w:rPr>
          <w:rFonts w:cs="Courier New"/>
          <w:color w:val="1F497D" w:themeColor="text2"/>
          <w:sz w:val="20"/>
          <w:shd w:val="clear" w:color="auto" w:fill="FFFFFF"/>
        </w:rPr>
        <w:t>(985-1038).</w:t>
      </w:r>
      <w:proofErr w:type="gramEnd"/>
      <w:r w:rsidRPr="00D03FBB">
        <w:rPr>
          <w:rFonts w:cs="Courier New"/>
          <w:color w:val="1F497D" w:themeColor="text2"/>
          <w:sz w:val="20"/>
          <w:shd w:val="clear" w:color="auto" w:fill="FFFFFF"/>
        </w:rPr>
        <w:t xml:space="preserve"> Washington D.C.: American Educational Research Association.</w:t>
      </w:r>
    </w:p>
    <w:p w:rsidR="00FF62A6" w:rsidRPr="00FF62A6" w:rsidRDefault="00FF62A6" w:rsidP="00E34957">
      <w:pPr>
        <w:autoSpaceDE w:val="0"/>
        <w:autoSpaceDN w:val="0"/>
        <w:adjustRightInd w:val="0"/>
        <w:rPr>
          <w:rFonts w:cs="OpenSans"/>
          <w:color w:val="1F497D" w:themeColor="text2"/>
          <w:sz w:val="20"/>
          <w:szCs w:val="20"/>
        </w:rPr>
      </w:pPr>
      <w:proofErr w:type="spellStart"/>
      <w:r w:rsidRPr="00FF62A6">
        <w:rPr>
          <w:rFonts w:cs="OpenSans"/>
          <w:color w:val="1F497D" w:themeColor="text2"/>
          <w:sz w:val="20"/>
          <w:szCs w:val="20"/>
        </w:rPr>
        <w:t>Reisman</w:t>
      </w:r>
      <w:proofErr w:type="spellEnd"/>
      <w:r>
        <w:rPr>
          <w:rFonts w:cs="OpenSans"/>
          <w:color w:val="1F497D" w:themeColor="text2"/>
          <w:sz w:val="20"/>
          <w:szCs w:val="20"/>
        </w:rPr>
        <w:t>, A.</w:t>
      </w:r>
      <w:r w:rsidRPr="00FF62A6">
        <w:rPr>
          <w:rFonts w:cs="OpenSans"/>
          <w:color w:val="1F497D" w:themeColor="text2"/>
          <w:sz w:val="20"/>
          <w:szCs w:val="20"/>
        </w:rPr>
        <w:t xml:space="preserve"> (2012) The ‘Document-Based</w:t>
      </w:r>
      <w:r>
        <w:rPr>
          <w:rFonts w:cs="OpenSans"/>
          <w:color w:val="1F497D" w:themeColor="text2"/>
          <w:sz w:val="20"/>
          <w:szCs w:val="20"/>
        </w:rPr>
        <w:t xml:space="preserve"> Lesson’: Bringing disciplinary </w:t>
      </w:r>
      <w:r w:rsidRPr="00FF62A6">
        <w:rPr>
          <w:rFonts w:cs="OpenSans"/>
          <w:color w:val="1F497D" w:themeColor="text2"/>
          <w:sz w:val="20"/>
          <w:szCs w:val="20"/>
        </w:rPr>
        <w:t>inquiry into high school history classrooms with adolescent</w:t>
      </w:r>
      <w:r>
        <w:rPr>
          <w:rFonts w:cs="OpenSans"/>
          <w:color w:val="1F497D" w:themeColor="text2"/>
          <w:sz w:val="20"/>
          <w:szCs w:val="20"/>
        </w:rPr>
        <w:t xml:space="preserve"> struggling readers, Journal of </w:t>
      </w:r>
      <w:r w:rsidRPr="00FF62A6">
        <w:rPr>
          <w:rFonts w:cs="OpenSans"/>
          <w:color w:val="1F497D" w:themeColor="text2"/>
          <w:sz w:val="20"/>
          <w:szCs w:val="20"/>
        </w:rPr>
        <w:t>Curriculum Studies, 44:2, 233-264, DOI: 10.1080/00220272.2011.591436</w:t>
      </w:r>
      <w:r>
        <w:rPr>
          <w:rFonts w:cs="OpenSans"/>
          <w:color w:val="1F497D" w:themeColor="text2"/>
          <w:sz w:val="20"/>
          <w:szCs w:val="20"/>
        </w:rPr>
        <w:t xml:space="preserve">. </w:t>
      </w:r>
    </w:p>
    <w:p w:rsidR="00101F51" w:rsidRPr="00D03FBB" w:rsidRDefault="002E6A1A">
      <w:pPr>
        <w:rPr>
          <w:color w:val="1F497D" w:themeColor="text2"/>
          <w:sz w:val="20"/>
        </w:rPr>
      </w:pPr>
      <w:r w:rsidRPr="00D03FBB">
        <w:rPr>
          <w:color w:val="1F497D" w:themeColor="text2"/>
          <w:sz w:val="20"/>
        </w:rPr>
        <w:t>National Council for the Social Studies Task Force on Teacher Education Standards</w:t>
      </w:r>
      <w:r w:rsidRPr="00D03FBB">
        <w:rPr>
          <w:rFonts w:cs="Courier New"/>
          <w:color w:val="1F497D" w:themeColor="text2"/>
          <w:sz w:val="20"/>
          <w:shd w:val="clear" w:color="auto" w:fill="FFFFFF"/>
        </w:rPr>
        <w:t xml:space="preserve"> </w:t>
      </w:r>
      <w:r w:rsidR="00101F51" w:rsidRPr="00D03FBB">
        <w:rPr>
          <w:rFonts w:cs="Courier New"/>
          <w:color w:val="1F497D" w:themeColor="text2"/>
          <w:sz w:val="20"/>
          <w:shd w:val="clear" w:color="auto" w:fill="FFFFFF"/>
        </w:rPr>
        <w:t>(2004).</w:t>
      </w:r>
      <w:r w:rsidR="00D73493">
        <w:rPr>
          <w:rFonts w:cs="Courier New"/>
          <w:color w:val="1F497D" w:themeColor="text2"/>
          <w:sz w:val="20"/>
          <w:shd w:val="clear" w:color="auto" w:fill="FFFFFF"/>
        </w:rPr>
        <w:t xml:space="preserve"> </w:t>
      </w:r>
      <w:proofErr w:type="gramStart"/>
      <w:r w:rsidR="005F4FC9" w:rsidRPr="00D03FBB">
        <w:rPr>
          <w:color w:val="1F497D" w:themeColor="text2"/>
          <w:sz w:val="20"/>
        </w:rPr>
        <w:t>NCSS National Standards for Social Studies Teachers (2002).</w:t>
      </w:r>
      <w:proofErr w:type="gramEnd"/>
      <w:r w:rsidR="005F4FC9" w:rsidRPr="00D03FBB">
        <w:rPr>
          <w:color w:val="1F497D" w:themeColor="text2"/>
          <w:sz w:val="20"/>
        </w:rPr>
        <w:t xml:space="preserve"> </w:t>
      </w:r>
      <w:r w:rsidR="00101F51" w:rsidRPr="00D03FBB">
        <w:rPr>
          <w:color w:val="1F497D" w:themeColor="text2"/>
          <w:sz w:val="20"/>
        </w:rPr>
        <w:t xml:space="preserve">Retrieved from </w:t>
      </w:r>
      <w:hyperlink r:id="rId20" w:history="1">
        <w:r w:rsidR="00D73493" w:rsidRPr="00D73493">
          <w:rPr>
            <w:rStyle w:val="Hyperlink"/>
            <w:sz w:val="20"/>
          </w:rPr>
          <w:t>NCSS National Standards for Social Studies Teachers (2002) (PDF)</w:t>
        </w:r>
      </w:hyperlink>
      <w:r w:rsidR="00D73493">
        <w:rPr>
          <w:color w:val="1F497D" w:themeColor="text2"/>
          <w:sz w:val="20"/>
        </w:rPr>
        <w:t>.</w:t>
      </w:r>
      <w:bookmarkStart w:id="0" w:name="_GoBack"/>
      <w:bookmarkEnd w:id="0"/>
    </w:p>
    <w:sectPr w:rsidR="00101F51" w:rsidRPr="00D03FBB" w:rsidSect="00AD1D86">
      <w:headerReference w:type="default" r:id="rId2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A70" w:rsidRDefault="00621A70" w:rsidP="00AD1D86">
      <w:pPr>
        <w:spacing w:after="0" w:line="240" w:lineRule="auto"/>
      </w:pPr>
      <w:r>
        <w:separator/>
      </w:r>
    </w:p>
  </w:endnote>
  <w:endnote w:type="continuationSeparator" w:id="0">
    <w:p w:rsidR="00621A70" w:rsidRDefault="00621A70" w:rsidP="00AD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A70" w:rsidRDefault="00621A70" w:rsidP="00AD1D86">
      <w:pPr>
        <w:spacing w:after="0" w:line="240" w:lineRule="auto"/>
      </w:pPr>
      <w:r>
        <w:separator/>
      </w:r>
    </w:p>
  </w:footnote>
  <w:footnote w:type="continuationSeparator" w:id="0">
    <w:p w:rsidR="00621A70" w:rsidRDefault="00621A70" w:rsidP="00AD1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86" w:rsidRDefault="00AD1D86" w:rsidP="001F78CD">
    <w:pPr>
      <w:pStyle w:val="Header"/>
      <w:spacing w:after="240"/>
    </w:pPr>
    <w:r>
      <w:rPr>
        <w:noProof/>
      </w:rPr>
      <w:drawing>
        <wp:inline distT="0" distB="0" distL="0" distR="0" wp14:anchorId="4AEA0E52" wp14:editId="10342B18">
          <wp:extent cx="1216325" cy="810883"/>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 Academic Standards Graphics-SSsm.jpg"/>
                  <pic:cNvPicPr/>
                </pic:nvPicPr>
                <pic:blipFill>
                  <a:blip r:embed="rId1">
                    <a:extLst>
                      <a:ext uri="{28A0092B-C50C-407E-A947-70E740481C1C}">
                        <a14:useLocalDpi xmlns:a14="http://schemas.microsoft.com/office/drawing/2010/main" val="0"/>
                      </a:ext>
                    </a:extLst>
                  </a:blip>
                  <a:stretch>
                    <a:fillRect/>
                  </a:stretch>
                </pic:blipFill>
                <pic:spPr>
                  <a:xfrm>
                    <a:off x="0" y="0"/>
                    <a:ext cx="1222096" cy="814730"/>
                  </a:xfrm>
                  <a:prstGeom prst="rect">
                    <a:avLst/>
                  </a:prstGeom>
                </pic:spPr>
              </pic:pic>
            </a:graphicData>
          </a:graphic>
        </wp:inline>
      </w:drawing>
    </w:r>
    <w:r>
      <w:t xml:space="preserve">                                                       </w:t>
    </w:r>
    <w:r>
      <w:rPr>
        <w:noProof/>
      </w:rPr>
      <w:drawing>
        <wp:inline distT="0" distB="0" distL="0" distR="0" wp14:anchorId="3C660040" wp14:editId="30246A7F">
          <wp:extent cx="2832523" cy="50033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logo.png"/>
                  <pic:cNvPicPr/>
                </pic:nvPicPr>
                <pic:blipFill>
                  <a:blip r:embed="rId2">
                    <a:extLst>
                      <a:ext uri="{28A0092B-C50C-407E-A947-70E740481C1C}">
                        <a14:useLocalDpi xmlns:a14="http://schemas.microsoft.com/office/drawing/2010/main" val="0"/>
                      </a:ext>
                    </a:extLst>
                  </a:blip>
                  <a:stretch>
                    <a:fillRect/>
                  </a:stretch>
                </pic:blipFill>
                <pic:spPr>
                  <a:xfrm>
                    <a:off x="0" y="0"/>
                    <a:ext cx="2832979" cy="5004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94AB8"/>
    <w:multiLevelType w:val="hybridMultilevel"/>
    <w:tmpl w:val="AE42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F310C3"/>
    <w:multiLevelType w:val="hybridMultilevel"/>
    <w:tmpl w:val="848A026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DF363B5"/>
    <w:multiLevelType w:val="hybridMultilevel"/>
    <w:tmpl w:val="61428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3AF43D5"/>
    <w:multiLevelType w:val="hybridMultilevel"/>
    <w:tmpl w:val="0988E9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46A651C"/>
    <w:multiLevelType w:val="hybridMultilevel"/>
    <w:tmpl w:val="85DE0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FD3FC5"/>
    <w:multiLevelType w:val="hybridMultilevel"/>
    <w:tmpl w:val="6270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86"/>
    <w:rsid w:val="00020DBC"/>
    <w:rsid w:val="00087BC4"/>
    <w:rsid w:val="0009233D"/>
    <w:rsid w:val="000C0D70"/>
    <w:rsid w:val="00101F51"/>
    <w:rsid w:val="001C3EDD"/>
    <w:rsid w:val="001F78CD"/>
    <w:rsid w:val="002021A2"/>
    <w:rsid w:val="0022562E"/>
    <w:rsid w:val="002572E1"/>
    <w:rsid w:val="002E6A1A"/>
    <w:rsid w:val="003064C9"/>
    <w:rsid w:val="00325090"/>
    <w:rsid w:val="00353B56"/>
    <w:rsid w:val="00475681"/>
    <w:rsid w:val="00480AB2"/>
    <w:rsid w:val="004A133E"/>
    <w:rsid w:val="004D62B9"/>
    <w:rsid w:val="00513D2C"/>
    <w:rsid w:val="00521BF1"/>
    <w:rsid w:val="005C3296"/>
    <w:rsid w:val="005F4FC9"/>
    <w:rsid w:val="00621A70"/>
    <w:rsid w:val="00702F55"/>
    <w:rsid w:val="00726017"/>
    <w:rsid w:val="00741233"/>
    <w:rsid w:val="00781476"/>
    <w:rsid w:val="007C6B01"/>
    <w:rsid w:val="008A7C90"/>
    <w:rsid w:val="00911AC4"/>
    <w:rsid w:val="00943879"/>
    <w:rsid w:val="00960F18"/>
    <w:rsid w:val="00A41656"/>
    <w:rsid w:val="00A753E5"/>
    <w:rsid w:val="00AC66A5"/>
    <w:rsid w:val="00AD1D86"/>
    <w:rsid w:val="00BC03FC"/>
    <w:rsid w:val="00C24B0D"/>
    <w:rsid w:val="00C670F3"/>
    <w:rsid w:val="00CC031D"/>
    <w:rsid w:val="00CE5698"/>
    <w:rsid w:val="00D03FBB"/>
    <w:rsid w:val="00D61F86"/>
    <w:rsid w:val="00D73493"/>
    <w:rsid w:val="00DB07BB"/>
    <w:rsid w:val="00E34957"/>
    <w:rsid w:val="00E84FBE"/>
    <w:rsid w:val="00E91EEA"/>
    <w:rsid w:val="00EB19EF"/>
    <w:rsid w:val="00F279D6"/>
    <w:rsid w:val="00FF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D86"/>
  </w:style>
  <w:style w:type="paragraph" w:styleId="Footer">
    <w:name w:val="footer"/>
    <w:basedOn w:val="Normal"/>
    <w:link w:val="FooterChar"/>
    <w:uiPriority w:val="99"/>
    <w:unhideWhenUsed/>
    <w:rsid w:val="00AD1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D86"/>
  </w:style>
  <w:style w:type="paragraph" w:styleId="BalloonText">
    <w:name w:val="Balloon Text"/>
    <w:basedOn w:val="Normal"/>
    <w:link w:val="BalloonTextChar"/>
    <w:uiPriority w:val="99"/>
    <w:semiHidden/>
    <w:unhideWhenUsed/>
    <w:rsid w:val="00AD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D86"/>
    <w:rPr>
      <w:rFonts w:ascii="Tahoma" w:hAnsi="Tahoma" w:cs="Tahoma"/>
      <w:sz w:val="16"/>
      <w:szCs w:val="16"/>
    </w:rPr>
  </w:style>
  <w:style w:type="paragraph" w:styleId="ListParagraph">
    <w:name w:val="List Paragraph"/>
    <w:basedOn w:val="Normal"/>
    <w:uiPriority w:val="34"/>
    <w:qFormat/>
    <w:rsid w:val="005C3296"/>
    <w:pPr>
      <w:ind w:left="720"/>
      <w:contextualSpacing/>
    </w:pPr>
  </w:style>
  <w:style w:type="character" w:styleId="Hyperlink">
    <w:name w:val="Hyperlink"/>
    <w:basedOn w:val="DefaultParagraphFont"/>
    <w:uiPriority w:val="99"/>
    <w:unhideWhenUsed/>
    <w:rsid w:val="005F4FC9"/>
    <w:rPr>
      <w:color w:val="0000FF" w:themeColor="hyperlink"/>
      <w:u w:val="single"/>
    </w:rPr>
  </w:style>
  <w:style w:type="character" w:customStyle="1" w:styleId="apple-converted-space">
    <w:name w:val="apple-converted-space"/>
    <w:basedOn w:val="DefaultParagraphFont"/>
    <w:rsid w:val="000C0D70"/>
  </w:style>
  <w:style w:type="character" w:styleId="Emphasis">
    <w:name w:val="Emphasis"/>
    <w:basedOn w:val="DefaultParagraphFont"/>
    <w:uiPriority w:val="20"/>
    <w:qFormat/>
    <w:rsid w:val="000C0D70"/>
    <w:rPr>
      <w:i/>
      <w:iCs/>
    </w:rPr>
  </w:style>
  <w:style w:type="character" w:styleId="FollowedHyperlink">
    <w:name w:val="FollowedHyperlink"/>
    <w:basedOn w:val="DefaultParagraphFont"/>
    <w:uiPriority w:val="99"/>
    <w:semiHidden/>
    <w:unhideWhenUsed/>
    <w:rsid w:val="00911A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D86"/>
  </w:style>
  <w:style w:type="paragraph" w:styleId="Footer">
    <w:name w:val="footer"/>
    <w:basedOn w:val="Normal"/>
    <w:link w:val="FooterChar"/>
    <w:uiPriority w:val="99"/>
    <w:unhideWhenUsed/>
    <w:rsid w:val="00AD1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D86"/>
  </w:style>
  <w:style w:type="paragraph" w:styleId="BalloonText">
    <w:name w:val="Balloon Text"/>
    <w:basedOn w:val="Normal"/>
    <w:link w:val="BalloonTextChar"/>
    <w:uiPriority w:val="99"/>
    <w:semiHidden/>
    <w:unhideWhenUsed/>
    <w:rsid w:val="00AD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D86"/>
    <w:rPr>
      <w:rFonts w:ascii="Tahoma" w:hAnsi="Tahoma" w:cs="Tahoma"/>
      <w:sz w:val="16"/>
      <w:szCs w:val="16"/>
    </w:rPr>
  </w:style>
  <w:style w:type="paragraph" w:styleId="ListParagraph">
    <w:name w:val="List Paragraph"/>
    <w:basedOn w:val="Normal"/>
    <w:uiPriority w:val="34"/>
    <w:qFormat/>
    <w:rsid w:val="005C3296"/>
    <w:pPr>
      <w:ind w:left="720"/>
      <w:contextualSpacing/>
    </w:pPr>
  </w:style>
  <w:style w:type="character" w:styleId="Hyperlink">
    <w:name w:val="Hyperlink"/>
    <w:basedOn w:val="DefaultParagraphFont"/>
    <w:uiPriority w:val="99"/>
    <w:unhideWhenUsed/>
    <w:rsid w:val="005F4FC9"/>
    <w:rPr>
      <w:color w:val="0000FF" w:themeColor="hyperlink"/>
      <w:u w:val="single"/>
    </w:rPr>
  </w:style>
  <w:style w:type="character" w:customStyle="1" w:styleId="apple-converted-space">
    <w:name w:val="apple-converted-space"/>
    <w:basedOn w:val="DefaultParagraphFont"/>
    <w:rsid w:val="000C0D70"/>
  </w:style>
  <w:style w:type="character" w:styleId="Emphasis">
    <w:name w:val="Emphasis"/>
    <w:basedOn w:val="DefaultParagraphFont"/>
    <w:uiPriority w:val="20"/>
    <w:qFormat/>
    <w:rsid w:val="000C0D70"/>
    <w:rPr>
      <w:i/>
      <w:iCs/>
    </w:rPr>
  </w:style>
  <w:style w:type="character" w:styleId="FollowedHyperlink">
    <w:name w:val="FollowedHyperlink"/>
    <w:basedOn w:val="DefaultParagraphFont"/>
    <w:uiPriority w:val="99"/>
    <w:semiHidden/>
    <w:unhideWhenUsed/>
    <w:rsid w:val="00911A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hub.com/teaching-strategies-use-inquiry-based-learning" TargetMode="External"/><Relationship Id="rId13" Type="http://schemas.openxmlformats.org/officeDocument/2006/relationships/hyperlink" Target="http://www.washington.edu/teaching/teaching-resources/engaging-students-in-learning/leading-dynamic-discussions/" TargetMode="External"/><Relationship Id="rId18" Type="http://schemas.openxmlformats.org/officeDocument/2006/relationships/hyperlink" Target="http://www.loc.gov/teachers/usingprimarysources/"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eg.stanford.edu/rlh" TargetMode="External"/><Relationship Id="rId17" Type="http://schemas.openxmlformats.org/officeDocument/2006/relationships/hyperlink" Target="http://www.socialstudies.org/sites/default/files/NCSSTeacherStandardsVol1-rev2004.pdf" TargetMode="External"/><Relationship Id="rId2" Type="http://schemas.openxmlformats.org/officeDocument/2006/relationships/styles" Target="styles.xml"/><Relationship Id="rId16" Type="http://schemas.openxmlformats.org/officeDocument/2006/relationships/hyperlink" Target="http://www.loc.gov/teachers/usingprimarysources/whyuse.html" TargetMode="External"/><Relationship Id="rId20" Type="http://schemas.openxmlformats.org/officeDocument/2006/relationships/hyperlink" Target="http://www.socialstudies.org/sites/default/files/NCSSTeacherStandardsVol1-rev2004.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dutopia.org/blog/strategies-for-inquiry-based-learning-john-mccarthy%20-" TargetMode="External"/><Relationship Id="rId5" Type="http://schemas.openxmlformats.org/officeDocument/2006/relationships/webSettings" Target="webSettings.xml"/><Relationship Id="rId15" Type="http://schemas.openxmlformats.org/officeDocument/2006/relationships/hyperlink" Target="http://peterpappas.com/2013/06/how-to-teach-structured-academic-controversy.html" TargetMode="External"/><Relationship Id="rId23" Type="http://schemas.openxmlformats.org/officeDocument/2006/relationships/theme" Target="theme/theme1.xml"/><Relationship Id="rId10" Type="http://schemas.openxmlformats.org/officeDocument/2006/relationships/hyperlink" Target="http://www.edweek.org/tm/articles/2011/10/31/tln_lazar.html" TargetMode="External"/><Relationship Id="rId19" Type="http://schemas.openxmlformats.org/officeDocument/2006/relationships/hyperlink" Target="https://sheg.stanford.edu/intro-historical-thinking" TargetMode="External"/><Relationship Id="rId4" Type="http://schemas.openxmlformats.org/officeDocument/2006/relationships/settings" Target="settings.xml"/><Relationship Id="rId9" Type="http://schemas.openxmlformats.org/officeDocument/2006/relationships/hyperlink" Target="http://www.bie.org/about/what_pbl" TargetMode="External"/><Relationship Id="rId14" Type="http://schemas.openxmlformats.org/officeDocument/2006/relationships/hyperlink" Target="https://www.facinghistory.org/resource-library/teaching-strategies/socratic-semina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1510</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Stephanie</dc:creator>
  <cp:lastModifiedBy>Hartman, Stephanie</cp:lastModifiedBy>
  <cp:revision>27</cp:revision>
  <cp:lastPrinted>2017-02-01T21:51:00Z</cp:lastPrinted>
  <dcterms:created xsi:type="dcterms:W3CDTF">2017-01-31T19:01:00Z</dcterms:created>
  <dcterms:modified xsi:type="dcterms:W3CDTF">2017-02-03T20:02:00Z</dcterms:modified>
</cp:coreProperties>
</file>