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883F06" w14:textId="77777777" w:rsidR="00BE6B1A" w:rsidRDefault="0011309C">
      <w:pPr>
        <w:rPr>
          <w:b/>
        </w:rPr>
      </w:pPr>
      <w:bookmarkStart w:id="0" w:name="_heading=h.gjdgxs" w:colFirst="0" w:colLast="0"/>
      <w:bookmarkEnd w:id="0"/>
      <w:r>
        <w:rPr>
          <w:b/>
        </w:rPr>
        <w:t>READ ACT</w:t>
      </w:r>
    </w:p>
    <w:p w14:paraId="17E68B92" w14:textId="77777777" w:rsidR="00BE6B1A" w:rsidRDefault="0011309C">
      <w:pPr>
        <w:rPr>
          <w:b/>
          <w:sz w:val="32"/>
          <w:szCs w:val="32"/>
        </w:rPr>
      </w:pPr>
      <w:r>
        <w:rPr>
          <w:b/>
          <w:sz w:val="32"/>
          <w:szCs w:val="32"/>
        </w:rPr>
        <w:t>SECOND GRADE Minimum Reading Competency Skills</w:t>
      </w:r>
    </w:p>
    <w:p w14:paraId="028510F9" w14:textId="77777777" w:rsidR="00BE6B1A" w:rsidRDefault="00BE6B1A">
      <w:pPr>
        <w:rPr>
          <w:b/>
        </w:rPr>
      </w:pPr>
    </w:p>
    <w:p w14:paraId="45E8C506" w14:textId="77777777" w:rsidR="00BE6B1A" w:rsidRDefault="0011309C">
      <w:r>
        <w:t xml:space="preserve">The Minimum Reading Competency Skills, identified in section 5.00 of the </w:t>
      </w:r>
      <w:hyperlink r:id="rId8">
        <w:r>
          <w:rPr>
            <w:color w:val="1155CC"/>
            <w:u w:val="single"/>
          </w:rPr>
          <w:t>Rules for the Administration of the Colorado Reading to Ensure Academic Development Act (READ Act)</w:t>
        </w:r>
      </w:hyperlink>
      <w:r>
        <w:t>, are skills from the</w:t>
      </w:r>
      <w:hyperlink r:id="rId9">
        <w:r>
          <w:rPr>
            <w:color w:val="1155CC"/>
            <w:u w:val="single"/>
          </w:rPr>
          <w:t xml:space="preserve"> Colorado Academic Standards</w:t>
        </w:r>
      </w:hyperlink>
      <w:r>
        <w:t xml:space="preserve">. These Minimum Reading Competency Skills serve as a guide for the minimum reading skills necessary for second grade students to achieve by the end of the year to be on track for acquiring basic grade level reading skills. </w:t>
      </w:r>
    </w:p>
    <w:p w14:paraId="0DDB433D" w14:textId="77777777" w:rsidR="00BE6B1A" w:rsidRDefault="00BE6B1A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rPr>
          <w:b/>
          <w:color w:val="000000"/>
        </w:rPr>
      </w:pPr>
    </w:p>
    <w:tbl>
      <w:tblPr>
        <w:tblStyle w:val="a"/>
        <w:tblW w:w="10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6624"/>
        <w:gridCol w:w="1440"/>
        <w:gridCol w:w="2506"/>
      </w:tblGrid>
      <w:tr w:rsidR="00BE6B1A" w14:paraId="7A03D935" w14:textId="77777777" w:rsidTr="008A5911">
        <w:tc>
          <w:tcPr>
            <w:tcW w:w="6624" w:type="dxa"/>
            <w:shd w:val="clear" w:color="auto" w:fill="D9D9D9"/>
            <w:vAlign w:val="center"/>
          </w:tcPr>
          <w:p w14:paraId="2FAF2D4A" w14:textId="77777777" w:rsidR="00BE6B1A" w:rsidRDefault="00113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By the end of second grade, the student will be able to:</w:t>
            </w:r>
          </w:p>
        </w:tc>
        <w:tc>
          <w:tcPr>
            <w:tcW w:w="1440" w:type="dxa"/>
            <w:shd w:val="clear" w:color="auto" w:fill="D9D9D9"/>
            <w:vAlign w:val="center"/>
          </w:tcPr>
          <w:p w14:paraId="6E693736" w14:textId="77777777" w:rsidR="00BE6B1A" w:rsidRDefault="00113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State Board of Education Rules</w:t>
            </w:r>
          </w:p>
        </w:tc>
        <w:tc>
          <w:tcPr>
            <w:tcW w:w="2506" w:type="dxa"/>
            <w:shd w:val="clear" w:color="auto" w:fill="D9D9D9"/>
            <w:vAlign w:val="center"/>
          </w:tcPr>
          <w:p w14:paraId="55780FD2" w14:textId="77777777" w:rsidR="00BE6B1A" w:rsidRDefault="00113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Colorado Academic Standards</w:t>
            </w:r>
          </w:p>
        </w:tc>
      </w:tr>
      <w:tr w:rsidR="008A5911" w14:paraId="7B12BFC0" w14:textId="77777777" w:rsidTr="008A5911"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EAAAA" w:themeFill="background2" w:themeFillShade="BF"/>
          </w:tcPr>
          <w:p w14:paraId="70EAC6FB" w14:textId="030E125F" w:rsidR="008A5911" w:rsidRDefault="008A5911" w:rsidP="008A59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PHONEMIC AWARENESS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EAAAA" w:themeFill="background2" w:themeFillShade="BF"/>
          </w:tcPr>
          <w:p w14:paraId="79E0852A" w14:textId="77777777" w:rsidR="008A5911" w:rsidRDefault="008A5911">
            <w:pPr>
              <w:rPr>
                <w:sz w:val="18"/>
                <w:szCs w:val="18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3561915F" w14:textId="77777777" w:rsidR="008A5911" w:rsidRDefault="008A5911">
            <w:pPr>
              <w:rPr>
                <w:sz w:val="18"/>
                <w:szCs w:val="18"/>
              </w:rPr>
            </w:pPr>
          </w:p>
        </w:tc>
      </w:tr>
      <w:tr w:rsidR="00BE6B1A" w14:paraId="62B46EC7" w14:textId="77777777" w:rsidTr="008A5911">
        <w:tc>
          <w:tcPr>
            <w:tcW w:w="6624" w:type="dxa"/>
            <w:tcBorders>
              <w:top w:val="single" w:sz="4" w:space="0" w:color="auto"/>
            </w:tcBorders>
          </w:tcPr>
          <w:p w14:paraId="245E9355" w14:textId="77777777" w:rsidR="00BE6B1A" w:rsidRDefault="0011309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The student must demonstrate all of the phonemic awareness skill competencies outlined in Kindergarten and First grade.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5B46DBD0" w14:textId="77777777" w:rsidR="00BE6B1A" w:rsidRDefault="001130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5.03(A)(1)</w:t>
            </w:r>
          </w:p>
        </w:tc>
        <w:tc>
          <w:tcPr>
            <w:tcW w:w="2506" w:type="dxa"/>
            <w:tcBorders>
              <w:top w:val="single" w:sz="4" w:space="0" w:color="auto"/>
            </w:tcBorders>
          </w:tcPr>
          <w:p w14:paraId="486B9809" w14:textId="77777777" w:rsidR="00BE6B1A" w:rsidRDefault="00BE6B1A">
            <w:pPr>
              <w:rPr>
                <w:sz w:val="18"/>
                <w:szCs w:val="18"/>
              </w:rPr>
            </w:pPr>
          </w:p>
        </w:tc>
      </w:tr>
      <w:tr w:rsidR="008A5911" w14:paraId="75EAC825" w14:textId="77777777" w:rsidTr="008A5911"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EAAAA" w:themeFill="background2" w:themeFillShade="BF"/>
          </w:tcPr>
          <w:p w14:paraId="62F13614" w14:textId="1727AF4F" w:rsidR="008A5911" w:rsidRDefault="008A5911" w:rsidP="008A59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PHONICS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EAAAA" w:themeFill="background2" w:themeFillShade="BF"/>
          </w:tcPr>
          <w:p w14:paraId="5AB48CFB" w14:textId="77777777" w:rsidR="008A5911" w:rsidRDefault="008A5911">
            <w:pPr>
              <w:rPr>
                <w:sz w:val="18"/>
                <w:szCs w:val="18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5B9172B7" w14:textId="77777777" w:rsidR="008A5911" w:rsidRDefault="008A5911">
            <w:pPr>
              <w:rPr>
                <w:sz w:val="18"/>
                <w:szCs w:val="18"/>
              </w:rPr>
            </w:pPr>
          </w:p>
        </w:tc>
      </w:tr>
      <w:tr w:rsidR="00BE6B1A" w14:paraId="6AFD058C" w14:textId="77777777" w:rsidTr="008A5911">
        <w:tc>
          <w:tcPr>
            <w:tcW w:w="6624" w:type="dxa"/>
            <w:tcBorders>
              <w:top w:val="single" w:sz="4" w:space="0" w:color="auto"/>
            </w:tcBorders>
          </w:tcPr>
          <w:p w14:paraId="71108D14" w14:textId="77777777" w:rsidR="00BE6B1A" w:rsidRDefault="0011309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Decode words with common prefixes and suffixes.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23013DA4" w14:textId="77777777" w:rsidR="00BE6B1A" w:rsidRDefault="001130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5.03(B)(1)</w:t>
            </w:r>
          </w:p>
        </w:tc>
        <w:tc>
          <w:tcPr>
            <w:tcW w:w="2506" w:type="dxa"/>
            <w:tcBorders>
              <w:top w:val="single" w:sz="4" w:space="0" w:color="auto"/>
            </w:tcBorders>
          </w:tcPr>
          <w:p w14:paraId="01A67C59" w14:textId="77777777" w:rsidR="00BE6B1A" w:rsidRDefault="001130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RWC20-GR.2-S.2-GLE.3-EO.a.v</w:t>
            </w:r>
          </w:p>
        </w:tc>
      </w:tr>
      <w:tr w:rsidR="00BE6B1A" w14:paraId="7C64F3AC" w14:textId="77777777" w:rsidTr="008A5911">
        <w:tc>
          <w:tcPr>
            <w:tcW w:w="6624" w:type="dxa"/>
          </w:tcPr>
          <w:p w14:paraId="07CAB3F1" w14:textId="77777777" w:rsidR="00BE6B1A" w:rsidRDefault="0011309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Identify words with inconsistent but common spelling-sound correspondences.</w:t>
            </w:r>
          </w:p>
        </w:tc>
        <w:tc>
          <w:tcPr>
            <w:tcW w:w="1440" w:type="dxa"/>
          </w:tcPr>
          <w:p w14:paraId="0665C8BF" w14:textId="77777777" w:rsidR="00BE6B1A" w:rsidRDefault="001130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5.03(B)(2)</w:t>
            </w:r>
          </w:p>
        </w:tc>
        <w:tc>
          <w:tcPr>
            <w:tcW w:w="2506" w:type="dxa"/>
          </w:tcPr>
          <w:p w14:paraId="09D2F09A" w14:textId="77777777" w:rsidR="00BE6B1A" w:rsidRDefault="001130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RWC20-GR.2-S.2-GLE.3-EO.a.vi</w:t>
            </w:r>
          </w:p>
        </w:tc>
      </w:tr>
      <w:tr w:rsidR="00BE6B1A" w14:paraId="4664B16B" w14:textId="77777777" w:rsidTr="008A5911">
        <w:tc>
          <w:tcPr>
            <w:tcW w:w="6624" w:type="dxa"/>
          </w:tcPr>
          <w:p w14:paraId="47E5025F" w14:textId="77777777" w:rsidR="00BE6B1A" w:rsidRDefault="0011309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Distinguish long and short vowels in regularly spelled one syllable words.</w:t>
            </w:r>
          </w:p>
        </w:tc>
        <w:tc>
          <w:tcPr>
            <w:tcW w:w="1440" w:type="dxa"/>
          </w:tcPr>
          <w:p w14:paraId="3798DE23" w14:textId="77777777" w:rsidR="00BE6B1A" w:rsidRDefault="001130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5.03(B)(3)</w:t>
            </w:r>
          </w:p>
        </w:tc>
        <w:tc>
          <w:tcPr>
            <w:tcW w:w="2506" w:type="dxa"/>
          </w:tcPr>
          <w:p w14:paraId="7E8EC691" w14:textId="77777777" w:rsidR="00BE6B1A" w:rsidRDefault="001130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RWC20-GR.2-S.2-GLE.3-EO.a.i</w:t>
            </w:r>
          </w:p>
        </w:tc>
      </w:tr>
      <w:tr w:rsidR="00BE6B1A" w14:paraId="3400EDBC" w14:textId="77777777" w:rsidTr="008A5911">
        <w:tc>
          <w:tcPr>
            <w:tcW w:w="6624" w:type="dxa"/>
          </w:tcPr>
          <w:p w14:paraId="1FF742BF" w14:textId="77777777" w:rsidR="00BE6B1A" w:rsidRDefault="0011309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Know spelling-sound correspondences for additional common vowel teams.</w:t>
            </w:r>
          </w:p>
        </w:tc>
        <w:tc>
          <w:tcPr>
            <w:tcW w:w="1440" w:type="dxa"/>
          </w:tcPr>
          <w:p w14:paraId="6BC849F0" w14:textId="77777777" w:rsidR="00BE6B1A" w:rsidRDefault="001130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5.03(B)(4)</w:t>
            </w:r>
          </w:p>
        </w:tc>
        <w:tc>
          <w:tcPr>
            <w:tcW w:w="2506" w:type="dxa"/>
          </w:tcPr>
          <w:p w14:paraId="7DC970FF" w14:textId="77777777" w:rsidR="00BE6B1A" w:rsidRDefault="001130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RWC20-GR.2-S.2-GLE.3-EO.a.ii</w:t>
            </w:r>
          </w:p>
        </w:tc>
      </w:tr>
      <w:tr w:rsidR="00BE6B1A" w14:paraId="456AFB60" w14:textId="77777777" w:rsidTr="008A5911">
        <w:tc>
          <w:tcPr>
            <w:tcW w:w="6624" w:type="dxa"/>
          </w:tcPr>
          <w:p w14:paraId="22AD0BF5" w14:textId="77777777" w:rsidR="00BE6B1A" w:rsidRDefault="0011309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Read multisyllabic words accurately and fluently.</w:t>
            </w:r>
          </w:p>
        </w:tc>
        <w:tc>
          <w:tcPr>
            <w:tcW w:w="1440" w:type="dxa"/>
          </w:tcPr>
          <w:p w14:paraId="63B0747E" w14:textId="77777777" w:rsidR="00BE6B1A" w:rsidRDefault="001130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5.03(B)(5)</w:t>
            </w:r>
          </w:p>
        </w:tc>
        <w:tc>
          <w:tcPr>
            <w:tcW w:w="2506" w:type="dxa"/>
          </w:tcPr>
          <w:p w14:paraId="0371F259" w14:textId="77777777" w:rsidR="00BE6B1A" w:rsidRDefault="001130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RWC20-GR.2-S.2-GLE.3-EO.a.iii</w:t>
            </w:r>
          </w:p>
        </w:tc>
      </w:tr>
      <w:tr w:rsidR="00BE6B1A" w14:paraId="3B929BF7" w14:textId="77777777" w:rsidTr="008A5911">
        <w:tc>
          <w:tcPr>
            <w:tcW w:w="6624" w:type="dxa"/>
          </w:tcPr>
          <w:p w14:paraId="343A70CF" w14:textId="77777777" w:rsidR="00BE6B1A" w:rsidRDefault="0011309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Decode regularly spelled two-syllable words with long vowels.</w:t>
            </w:r>
          </w:p>
        </w:tc>
        <w:tc>
          <w:tcPr>
            <w:tcW w:w="1440" w:type="dxa"/>
          </w:tcPr>
          <w:p w14:paraId="4106945C" w14:textId="77777777" w:rsidR="00BE6B1A" w:rsidRDefault="001130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5.03(B)(6)</w:t>
            </w:r>
          </w:p>
        </w:tc>
        <w:tc>
          <w:tcPr>
            <w:tcW w:w="2506" w:type="dxa"/>
          </w:tcPr>
          <w:p w14:paraId="34765B20" w14:textId="77777777" w:rsidR="00BE6B1A" w:rsidRDefault="001130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RWC20-GR.2-S.2-GLE.3-EO.a.iv</w:t>
            </w:r>
          </w:p>
        </w:tc>
      </w:tr>
      <w:tr w:rsidR="008A5911" w14:paraId="27D291B5" w14:textId="77777777" w:rsidTr="008A5911"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EAAAA" w:themeFill="background2" w:themeFillShade="BF"/>
          </w:tcPr>
          <w:p w14:paraId="4549A995" w14:textId="3D09680B" w:rsidR="008A5911" w:rsidRDefault="008A5911" w:rsidP="008A59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READING FLUENCY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EAAAA" w:themeFill="background2" w:themeFillShade="BF"/>
          </w:tcPr>
          <w:p w14:paraId="35FB9C7C" w14:textId="77777777" w:rsidR="008A5911" w:rsidRDefault="008A5911">
            <w:pPr>
              <w:rPr>
                <w:sz w:val="18"/>
                <w:szCs w:val="18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10AF1558" w14:textId="77777777" w:rsidR="008A5911" w:rsidRDefault="008A5911">
            <w:pPr>
              <w:rPr>
                <w:sz w:val="18"/>
                <w:szCs w:val="18"/>
              </w:rPr>
            </w:pPr>
          </w:p>
        </w:tc>
      </w:tr>
      <w:tr w:rsidR="00BE6B1A" w14:paraId="3EC0009B" w14:textId="77777777" w:rsidTr="008A5911">
        <w:tc>
          <w:tcPr>
            <w:tcW w:w="6624" w:type="dxa"/>
            <w:tcBorders>
              <w:top w:val="single" w:sz="4" w:space="0" w:color="auto"/>
            </w:tcBorders>
          </w:tcPr>
          <w:p w14:paraId="38A2479F" w14:textId="77777777" w:rsidR="00BE6B1A" w:rsidRDefault="0011309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Read grade-appropriate irregularly spelled words.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44A2822F" w14:textId="77777777" w:rsidR="00BE6B1A" w:rsidRDefault="001130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5.03(C)(1)</w:t>
            </w:r>
          </w:p>
        </w:tc>
        <w:tc>
          <w:tcPr>
            <w:tcW w:w="2506" w:type="dxa"/>
            <w:tcBorders>
              <w:top w:val="single" w:sz="4" w:space="0" w:color="auto"/>
            </w:tcBorders>
          </w:tcPr>
          <w:p w14:paraId="2969110E" w14:textId="77777777" w:rsidR="00BE6B1A" w:rsidRDefault="001130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RWC20-GR.2-S.2-GLE.3-EO.a.vii</w:t>
            </w:r>
          </w:p>
        </w:tc>
      </w:tr>
      <w:tr w:rsidR="00BE6B1A" w14:paraId="35C85086" w14:textId="77777777" w:rsidTr="008A5911">
        <w:tc>
          <w:tcPr>
            <w:tcW w:w="6624" w:type="dxa"/>
          </w:tcPr>
          <w:p w14:paraId="66E40ED3" w14:textId="77777777" w:rsidR="00BE6B1A" w:rsidRDefault="0011309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Read a minimum of 51 words per minute in the fall with fluency; read a minimum of 72 words per minute in the winter with fluency; read a minimum of 89 words per minute in the spring with fluency. (Hasbrouck, J. &amp; Tindal, G. A. (2006). Oral reading fluency norms: A valuable assessment tool for reading teachers. </w:t>
            </w:r>
            <w:r>
              <w:rPr>
                <w:i/>
                <w:color w:val="000000"/>
              </w:rPr>
              <w:t>The Reading Teacher, 59</w:t>
            </w:r>
            <w:r>
              <w:rPr>
                <w:color w:val="000000"/>
              </w:rPr>
              <w:t xml:space="preserve">(7), 636-644.) </w:t>
            </w:r>
          </w:p>
          <w:p w14:paraId="5619B0A8" w14:textId="77777777" w:rsidR="00BE6B1A" w:rsidRDefault="00B0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720"/>
              <w:rPr>
                <w:color w:val="000000"/>
              </w:rPr>
            </w:pPr>
            <w:hyperlink r:id="rId10">
              <w:r w:rsidR="0011309C">
                <w:rPr>
                  <w:b/>
                  <w:i/>
                  <w:color w:val="0563C1"/>
                  <w:u w:val="single"/>
                </w:rPr>
                <w:t>Oral Reading Fluency Norms Chart</w:t>
              </w:r>
            </w:hyperlink>
          </w:p>
        </w:tc>
        <w:tc>
          <w:tcPr>
            <w:tcW w:w="1440" w:type="dxa"/>
          </w:tcPr>
          <w:p w14:paraId="329B0E79" w14:textId="77777777" w:rsidR="00BE6B1A" w:rsidRDefault="001130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5.03(C)(2)</w:t>
            </w:r>
          </w:p>
        </w:tc>
        <w:tc>
          <w:tcPr>
            <w:tcW w:w="2506" w:type="dxa"/>
          </w:tcPr>
          <w:p w14:paraId="018711F3" w14:textId="77777777" w:rsidR="00BE6B1A" w:rsidRDefault="0011309C">
            <w:pPr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RWC20-GR.2-S.2-GLE.3-ACC.1</w:t>
            </w:r>
          </w:p>
        </w:tc>
      </w:tr>
      <w:tr w:rsidR="00BE6B1A" w14:paraId="4E3AF480" w14:textId="77777777" w:rsidTr="008A5911">
        <w:tc>
          <w:tcPr>
            <w:tcW w:w="6624" w:type="dxa"/>
          </w:tcPr>
          <w:p w14:paraId="60C5F5D4" w14:textId="77777777" w:rsidR="00BE6B1A" w:rsidRDefault="0011309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rPr>
                <w:color w:val="000000"/>
              </w:rPr>
            </w:pPr>
            <w:r>
              <w:rPr>
                <w:color w:val="000000"/>
              </w:rPr>
              <w:t>Read grade level text accurately and fluently, attending to phrasing, intonation, and punctuation.</w:t>
            </w:r>
          </w:p>
        </w:tc>
        <w:tc>
          <w:tcPr>
            <w:tcW w:w="1440" w:type="dxa"/>
          </w:tcPr>
          <w:p w14:paraId="2574A075" w14:textId="77777777" w:rsidR="00BE6B1A" w:rsidRDefault="001130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5.03(C)(3)</w:t>
            </w:r>
          </w:p>
        </w:tc>
        <w:tc>
          <w:tcPr>
            <w:tcW w:w="2506" w:type="dxa"/>
          </w:tcPr>
          <w:p w14:paraId="063C6533" w14:textId="77777777" w:rsidR="00BE6B1A" w:rsidRDefault="0011309C">
            <w:pPr>
              <w:tabs>
                <w:tab w:val="left" w:pos="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RWC20-GR.2-S.2-GLE.3-EO.b.ii</w:t>
            </w:r>
          </w:p>
          <w:p w14:paraId="56030DF3" w14:textId="77777777" w:rsidR="00BE6B1A" w:rsidRDefault="0011309C">
            <w:pPr>
              <w:tabs>
                <w:tab w:val="left" w:pos="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RWC20-GR.2-S.2-GLE.3-EO.b.iv</w:t>
            </w:r>
          </w:p>
        </w:tc>
      </w:tr>
      <w:tr w:rsidR="008A5911" w14:paraId="3546B0ED" w14:textId="77777777" w:rsidTr="008A5911"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EAAAA" w:themeFill="background2" w:themeFillShade="BF"/>
          </w:tcPr>
          <w:p w14:paraId="2E42BF24" w14:textId="7E9C73C1" w:rsidR="008A5911" w:rsidRDefault="008A5911" w:rsidP="008A59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VOCABULARY DEVELOPMENT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EAAAA" w:themeFill="background2" w:themeFillShade="BF"/>
          </w:tcPr>
          <w:p w14:paraId="51AB9328" w14:textId="77777777" w:rsidR="008A5911" w:rsidRDefault="008A5911">
            <w:pPr>
              <w:rPr>
                <w:sz w:val="18"/>
                <w:szCs w:val="18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3E393F85" w14:textId="77777777" w:rsidR="008A5911" w:rsidRDefault="008A5911">
            <w:pPr>
              <w:rPr>
                <w:sz w:val="18"/>
                <w:szCs w:val="18"/>
              </w:rPr>
            </w:pPr>
          </w:p>
        </w:tc>
      </w:tr>
      <w:tr w:rsidR="00BE6B1A" w14:paraId="5B81CE69" w14:textId="77777777" w:rsidTr="008A5911">
        <w:tc>
          <w:tcPr>
            <w:tcW w:w="6624" w:type="dxa"/>
            <w:tcBorders>
              <w:top w:val="single" w:sz="4" w:space="0" w:color="auto"/>
            </w:tcBorders>
          </w:tcPr>
          <w:p w14:paraId="7F8595DD" w14:textId="77777777" w:rsidR="00BE6B1A" w:rsidRDefault="0011309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Determine the meaning of a new word formed when a known prefix is added to a known word.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42D346C1" w14:textId="77777777" w:rsidR="00BE6B1A" w:rsidRDefault="001130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5.03(D)(1)</w:t>
            </w:r>
          </w:p>
        </w:tc>
        <w:tc>
          <w:tcPr>
            <w:tcW w:w="2506" w:type="dxa"/>
            <w:tcBorders>
              <w:top w:val="single" w:sz="4" w:space="0" w:color="auto"/>
            </w:tcBorders>
          </w:tcPr>
          <w:p w14:paraId="3E4E438A" w14:textId="77777777" w:rsidR="00BE6B1A" w:rsidRDefault="001130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RWC20-GR.2-S.2-GLE.3-EO.d.ii</w:t>
            </w:r>
          </w:p>
        </w:tc>
      </w:tr>
      <w:tr w:rsidR="00BE6B1A" w14:paraId="10D79A70" w14:textId="77777777" w:rsidTr="008A5911">
        <w:tc>
          <w:tcPr>
            <w:tcW w:w="6624" w:type="dxa"/>
          </w:tcPr>
          <w:p w14:paraId="1DD884B6" w14:textId="77777777" w:rsidR="00BE6B1A" w:rsidRDefault="0011309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Use a known root word as a clue to the meaning of an unknown word with the same root.</w:t>
            </w:r>
          </w:p>
        </w:tc>
        <w:tc>
          <w:tcPr>
            <w:tcW w:w="1440" w:type="dxa"/>
          </w:tcPr>
          <w:p w14:paraId="1668098B" w14:textId="77777777" w:rsidR="00BE6B1A" w:rsidRDefault="001130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5.03(D)(2)</w:t>
            </w:r>
          </w:p>
        </w:tc>
        <w:tc>
          <w:tcPr>
            <w:tcW w:w="2506" w:type="dxa"/>
          </w:tcPr>
          <w:p w14:paraId="3042E1A7" w14:textId="77777777" w:rsidR="00BE6B1A" w:rsidRDefault="001130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RWC20-GR.2-S.2-GLE.3-EO.d.iii</w:t>
            </w:r>
          </w:p>
        </w:tc>
      </w:tr>
      <w:tr w:rsidR="00BE6B1A" w14:paraId="3238B5B4" w14:textId="77777777" w:rsidTr="008A5911">
        <w:tc>
          <w:tcPr>
            <w:tcW w:w="6624" w:type="dxa"/>
          </w:tcPr>
          <w:p w14:paraId="3A4C7B34" w14:textId="77777777" w:rsidR="00BE6B1A" w:rsidRDefault="0011309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Create new words by combining base words with affixes to connect known words to new words.</w:t>
            </w:r>
          </w:p>
        </w:tc>
        <w:tc>
          <w:tcPr>
            <w:tcW w:w="1440" w:type="dxa"/>
          </w:tcPr>
          <w:p w14:paraId="231F3C6E" w14:textId="77777777" w:rsidR="00BE6B1A" w:rsidRDefault="001130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5.03(D)(3)</w:t>
            </w:r>
          </w:p>
        </w:tc>
        <w:tc>
          <w:tcPr>
            <w:tcW w:w="2506" w:type="dxa"/>
          </w:tcPr>
          <w:p w14:paraId="005E06D4" w14:textId="77777777" w:rsidR="00BE6B1A" w:rsidRDefault="001130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RWC20-GR.2-S.2-GLE.3-EO.d.v</w:t>
            </w:r>
          </w:p>
        </w:tc>
      </w:tr>
      <w:tr w:rsidR="00BE6B1A" w14:paraId="40AB207B" w14:textId="77777777" w:rsidTr="008A5911">
        <w:tc>
          <w:tcPr>
            <w:tcW w:w="6624" w:type="dxa"/>
          </w:tcPr>
          <w:p w14:paraId="449F8732" w14:textId="77777777" w:rsidR="00BE6B1A" w:rsidRDefault="0011309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Use knowledge of the meaning of individual words to predict the meaning of compound words.</w:t>
            </w:r>
          </w:p>
        </w:tc>
        <w:tc>
          <w:tcPr>
            <w:tcW w:w="1440" w:type="dxa"/>
          </w:tcPr>
          <w:p w14:paraId="371251FF" w14:textId="77777777" w:rsidR="00BE6B1A" w:rsidRDefault="001130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5.03(D)(4)</w:t>
            </w:r>
          </w:p>
        </w:tc>
        <w:tc>
          <w:tcPr>
            <w:tcW w:w="2506" w:type="dxa"/>
          </w:tcPr>
          <w:p w14:paraId="54E06C64" w14:textId="77777777" w:rsidR="00BE6B1A" w:rsidRDefault="001130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RWC20-GR.2-S.2-GLE.3-EO.d.iv</w:t>
            </w:r>
          </w:p>
        </w:tc>
      </w:tr>
    </w:tbl>
    <w:p w14:paraId="0009D499" w14:textId="77777777" w:rsidR="00BE6B1A" w:rsidRDefault="0011309C">
      <w:r>
        <w:br w:type="page"/>
      </w:r>
    </w:p>
    <w:p w14:paraId="142D90C1" w14:textId="77777777" w:rsidR="00BE6B1A" w:rsidRDefault="00BE6B1A"/>
    <w:p w14:paraId="3317052C" w14:textId="77777777" w:rsidR="00BE6B1A" w:rsidRDefault="00BE6B1A"/>
    <w:tbl>
      <w:tblPr>
        <w:tblStyle w:val="a0"/>
        <w:tblW w:w="10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6624"/>
        <w:gridCol w:w="1440"/>
        <w:gridCol w:w="2506"/>
      </w:tblGrid>
      <w:tr w:rsidR="00BE6B1A" w14:paraId="494872BA" w14:textId="77777777" w:rsidTr="008A5911">
        <w:tc>
          <w:tcPr>
            <w:tcW w:w="6624" w:type="dxa"/>
            <w:shd w:val="clear" w:color="auto" w:fill="D9D9D9"/>
            <w:vAlign w:val="center"/>
          </w:tcPr>
          <w:p w14:paraId="152E2DF1" w14:textId="77777777" w:rsidR="00BE6B1A" w:rsidRDefault="00113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By the end of second grade, the student will be able to:</w:t>
            </w:r>
          </w:p>
        </w:tc>
        <w:tc>
          <w:tcPr>
            <w:tcW w:w="1440" w:type="dxa"/>
            <w:shd w:val="clear" w:color="auto" w:fill="D9D9D9"/>
            <w:vAlign w:val="center"/>
          </w:tcPr>
          <w:p w14:paraId="27A5265B" w14:textId="77777777" w:rsidR="00BE6B1A" w:rsidRDefault="00113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State Board of Education Rules</w:t>
            </w:r>
          </w:p>
        </w:tc>
        <w:tc>
          <w:tcPr>
            <w:tcW w:w="2506" w:type="dxa"/>
            <w:shd w:val="clear" w:color="auto" w:fill="D9D9D9"/>
            <w:vAlign w:val="center"/>
          </w:tcPr>
          <w:p w14:paraId="05BD468E" w14:textId="77777777" w:rsidR="00BE6B1A" w:rsidRDefault="00113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Colorado Academic Standards</w:t>
            </w:r>
          </w:p>
        </w:tc>
      </w:tr>
      <w:tr w:rsidR="008A5911" w14:paraId="488432BA" w14:textId="77777777" w:rsidTr="008A5911"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EAAAA" w:themeFill="background2" w:themeFillShade="BF"/>
          </w:tcPr>
          <w:p w14:paraId="5DC2C747" w14:textId="3C90E8E5" w:rsidR="008A5911" w:rsidRDefault="008A5911" w:rsidP="008A59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ORAL LANGUAGE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EAAAA" w:themeFill="background2" w:themeFillShade="BF"/>
          </w:tcPr>
          <w:p w14:paraId="1463C82F" w14:textId="77777777" w:rsidR="008A5911" w:rsidRDefault="008A5911">
            <w:pPr>
              <w:rPr>
                <w:sz w:val="18"/>
                <w:szCs w:val="18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5303814C" w14:textId="77777777" w:rsidR="008A5911" w:rsidRDefault="008A5911">
            <w:pPr>
              <w:rPr>
                <w:sz w:val="18"/>
                <w:szCs w:val="18"/>
              </w:rPr>
            </w:pPr>
          </w:p>
        </w:tc>
      </w:tr>
      <w:tr w:rsidR="00BE6B1A" w14:paraId="0A9FBF24" w14:textId="77777777" w:rsidTr="008A5911">
        <w:tc>
          <w:tcPr>
            <w:tcW w:w="6624" w:type="dxa"/>
            <w:tcBorders>
              <w:top w:val="single" w:sz="4" w:space="0" w:color="auto"/>
            </w:tcBorders>
          </w:tcPr>
          <w:p w14:paraId="58503338" w14:textId="77777777" w:rsidR="00BE6B1A" w:rsidRDefault="0011309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Use content specific vocabulary to ask questions and provide information.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17C9CB1B" w14:textId="77777777" w:rsidR="00BE6B1A" w:rsidRDefault="001130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5.03(E)(1)</w:t>
            </w:r>
          </w:p>
        </w:tc>
        <w:tc>
          <w:tcPr>
            <w:tcW w:w="2506" w:type="dxa"/>
            <w:tcBorders>
              <w:top w:val="single" w:sz="4" w:space="0" w:color="auto"/>
            </w:tcBorders>
          </w:tcPr>
          <w:p w14:paraId="33818388" w14:textId="77777777" w:rsidR="00BE6B1A" w:rsidRDefault="001130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RWC20-GR.2-S.1-GLE.2-EO.f</w:t>
            </w:r>
          </w:p>
        </w:tc>
      </w:tr>
      <w:tr w:rsidR="00BE6B1A" w14:paraId="4F8FC61D" w14:textId="77777777" w:rsidTr="008A5911">
        <w:tc>
          <w:tcPr>
            <w:tcW w:w="6624" w:type="dxa"/>
          </w:tcPr>
          <w:p w14:paraId="2D748D8A" w14:textId="77777777" w:rsidR="00BE6B1A" w:rsidRDefault="0011309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Recount or describe key ideas or details from a text read aloud.</w:t>
            </w:r>
          </w:p>
        </w:tc>
        <w:tc>
          <w:tcPr>
            <w:tcW w:w="1440" w:type="dxa"/>
          </w:tcPr>
          <w:p w14:paraId="6B66A938" w14:textId="77777777" w:rsidR="00BE6B1A" w:rsidRDefault="001130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5.03(E)(2)</w:t>
            </w:r>
          </w:p>
        </w:tc>
        <w:tc>
          <w:tcPr>
            <w:tcW w:w="2506" w:type="dxa"/>
          </w:tcPr>
          <w:p w14:paraId="5C76AB20" w14:textId="77777777" w:rsidR="00BE6B1A" w:rsidRDefault="001130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RWC20-GR.2-S.1-GLE.1-EO.b</w:t>
            </w:r>
          </w:p>
        </w:tc>
      </w:tr>
      <w:tr w:rsidR="008A5911" w14:paraId="11E29137" w14:textId="77777777" w:rsidTr="008A5911"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EAAAA" w:themeFill="background2" w:themeFillShade="BF"/>
          </w:tcPr>
          <w:p w14:paraId="345E808F" w14:textId="1A9E43CC" w:rsidR="008A5911" w:rsidRDefault="008A5911" w:rsidP="008A59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00"/>
              </w:tabs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READING COMPREHENSION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EAAAA" w:themeFill="background2" w:themeFillShade="BF"/>
          </w:tcPr>
          <w:p w14:paraId="2876AE9D" w14:textId="77777777" w:rsidR="008A5911" w:rsidRDefault="008A5911">
            <w:pPr>
              <w:rPr>
                <w:sz w:val="18"/>
                <w:szCs w:val="18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6C158D81" w14:textId="77777777" w:rsidR="008A5911" w:rsidRDefault="008A5911">
            <w:pPr>
              <w:rPr>
                <w:sz w:val="18"/>
                <w:szCs w:val="18"/>
              </w:rPr>
            </w:pPr>
          </w:p>
        </w:tc>
      </w:tr>
      <w:tr w:rsidR="00BE6B1A" w14:paraId="3A1979A7" w14:textId="77777777" w:rsidTr="008A5911">
        <w:tc>
          <w:tcPr>
            <w:tcW w:w="6624" w:type="dxa"/>
            <w:tcBorders>
              <w:top w:val="single" w:sz="4" w:space="0" w:color="auto"/>
            </w:tcBorders>
          </w:tcPr>
          <w:p w14:paraId="001CEE64" w14:textId="77777777" w:rsidR="00BE6B1A" w:rsidRDefault="0011309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00"/>
              </w:tabs>
              <w:rPr>
                <w:color w:val="000000"/>
              </w:rPr>
            </w:pPr>
            <w:r>
              <w:rPr>
                <w:color w:val="000000"/>
              </w:rPr>
              <w:t>Recount or describe key ideas or details from a text read aloud.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70F216F7" w14:textId="77777777" w:rsidR="00BE6B1A" w:rsidRDefault="001130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5.03(F)(1)</w:t>
            </w:r>
          </w:p>
        </w:tc>
        <w:tc>
          <w:tcPr>
            <w:tcW w:w="2506" w:type="dxa"/>
            <w:tcBorders>
              <w:top w:val="single" w:sz="4" w:space="0" w:color="auto"/>
            </w:tcBorders>
          </w:tcPr>
          <w:p w14:paraId="1267FB1E" w14:textId="77777777" w:rsidR="00BE6B1A" w:rsidRDefault="001130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RWC20-GR.2-S.1-GLE.1-EO.b</w:t>
            </w:r>
          </w:p>
        </w:tc>
      </w:tr>
      <w:tr w:rsidR="00BE6B1A" w14:paraId="04CDE181" w14:textId="77777777" w:rsidTr="008A5911">
        <w:tc>
          <w:tcPr>
            <w:tcW w:w="6624" w:type="dxa"/>
          </w:tcPr>
          <w:p w14:paraId="7E5CC7A4" w14:textId="77777777" w:rsidR="00BE6B1A" w:rsidRDefault="0011309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Use context to confirm or self-correct word recognition and understanding, rereading as necessary.</w:t>
            </w:r>
          </w:p>
        </w:tc>
        <w:tc>
          <w:tcPr>
            <w:tcW w:w="1440" w:type="dxa"/>
          </w:tcPr>
          <w:p w14:paraId="4863E5D3" w14:textId="77777777" w:rsidR="00BE6B1A" w:rsidRDefault="001130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5.03(F)(2)</w:t>
            </w:r>
          </w:p>
        </w:tc>
        <w:tc>
          <w:tcPr>
            <w:tcW w:w="2506" w:type="dxa"/>
          </w:tcPr>
          <w:p w14:paraId="3B74A43F" w14:textId="77777777" w:rsidR="00BE6B1A" w:rsidRDefault="001130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RWC20-GR.2-S.2-GLE.3-EO.b.iii</w:t>
            </w:r>
          </w:p>
        </w:tc>
      </w:tr>
      <w:tr w:rsidR="00BE6B1A" w14:paraId="12B76ABE" w14:textId="77777777" w:rsidTr="008A5911">
        <w:tc>
          <w:tcPr>
            <w:tcW w:w="6624" w:type="dxa"/>
          </w:tcPr>
          <w:p w14:paraId="6950B274" w14:textId="77777777" w:rsidR="00BE6B1A" w:rsidRDefault="0011309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Answer such questions as who, what, where, when, why and how to demonstrate understanding of key details in a text.</w:t>
            </w:r>
          </w:p>
        </w:tc>
        <w:tc>
          <w:tcPr>
            <w:tcW w:w="1440" w:type="dxa"/>
          </w:tcPr>
          <w:p w14:paraId="57DB0CDE" w14:textId="77777777" w:rsidR="00BE6B1A" w:rsidRDefault="001130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5.03(F)(3)</w:t>
            </w:r>
          </w:p>
        </w:tc>
        <w:tc>
          <w:tcPr>
            <w:tcW w:w="2506" w:type="dxa"/>
          </w:tcPr>
          <w:p w14:paraId="09897CBD" w14:textId="77777777" w:rsidR="00BE6B1A" w:rsidRDefault="001130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RWC20-GR.2-S.2-GLE.1-EO.a.ii</w:t>
            </w:r>
          </w:p>
          <w:p w14:paraId="7A831B33" w14:textId="77777777" w:rsidR="00BE6B1A" w:rsidRDefault="001130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RWC20-GR.2-S.2-GLE.2-EO.a.i</w:t>
            </w:r>
          </w:p>
        </w:tc>
      </w:tr>
      <w:tr w:rsidR="00BE6B1A" w14:paraId="7C716349" w14:textId="77777777" w:rsidTr="008A5911">
        <w:tc>
          <w:tcPr>
            <w:tcW w:w="6624" w:type="dxa"/>
          </w:tcPr>
          <w:p w14:paraId="2186AE34" w14:textId="77777777" w:rsidR="00BE6B1A" w:rsidRDefault="0011309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Summarize the main idea using relevant and significant details in a variety of texts.</w:t>
            </w:r>
          </w:p>
        </w:tc>
        <w:tc>
          <w:tcPr>
            <w:tcW w:w="1440" w:type="dxa"/>
          </w:tcPr>
          <w:p w14:paraId="46D5B6B0" w14:textId="77777777" w:rsidR="00BE6B1A" w:rsidRDefault="001130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5.03(F)(4)</w:t>
            </w:r>
          </w:p>
        </w:tc>
        <w:tc>
          <w:tcPr>
            <w:tcW w:w="2506" w:type="dxa"/>
          </w:tcPr>
          <w:p w14:paraId="0FCE67D0" w14:textId="77777777" w:rsidR="00BE6B1A" w:rsidRDefault="001130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RWC20-GR.2-S.2-GLE.2-EO.a.iii</w:t>
            </w:r>
          </w:p>
        </w:tc>
      </w:tr>
      <w:tr w:rsidR="00BE6B1A" w14:paraId="2BDDB41B" w14:textId="77777777" w:rsidTr="008A5911">
        <w:tc>
          <w:tcPr>
            <w:tcW w:w="6624" w:type="dxa"/>
          </w:tcPr>
          <w:p w14:paraId="24FAE7B9" w14:textId="77777777" w:rsidR="00BE6B1A" w:rsidRDefault="0011309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Know and use various text features to locate key factors or information in a text efficiently.</w:t>
            </w:r>
          </w:p>
        </w:tc>
        <w:tc>
          <w:tcPr>
            <w:tcW w:w="1440" w:type="dxa"/>
          </w:tcPr>
          <w:p w14:paraId="489875F4" w14:textId="77777777" w:rsidR="00BE6B1A" w:rsidRDefault="001130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5.03(F)(5)</w:t>
            </w:r>
          </w:p>
        </w:tc>
        <w:tc>
          <w:tcPr>
            <w:tcW w:w="2506" w:type="dxa"/>
          </w:tcPr>
          <w:p w14:paraId="1BF1F200" w14:textId="77777777" w:rsidR="00BE6B1A" w:rsidRDefault="001130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RWC20-GR.2-S.2-GLE.2-EO.b.ii</w:t>
            </w:r>
          </w:p>
        </w:tc>
      </w:tr>
      <w:tr w:rsidR="00BE6B1A" w14:paraId="489EE69B" w14:textId="77777777" w:rsidTr="008A5911">
        <w:tc>
          <w:tcPr>
            <w:tcW w:w="6624" w:type="dxa"/>
          </w:tcPr>
          <w:p w14:paraId="73533BEF" w14:textId="77777777" w:rsidR="00BE6B1A" w:rsidRDefault="0011309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Identify the main purpose of a text, including what the author wants to answer, explain, or describe.</w:t>
            </w:r>
          </w:p>
        </w:tc>
        <w:tc>
          <w:tcPr>
            <w:tcW w:w="1440" w:type="dxa"/>
          </w:tcPr>
          <w:p w14:paraId="5B2F2EA4" w14:textId="77777777" w:rsidR="00BE6B1A" w:rsidRDefault="001130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5.03(F)(6)</w:t>
            </w:r>
          </w:p>
        </w:tc>
        <w:tc>
          <w:tcPr>
            <w:tcW w:w="2506" w:type="dxa"/>
          </w:tcPr>
          <w:p w14:paraId="3C1D3C4B" w14:textId="77777777" w:rsidR="00BE6B1A" w:rsidRDefault="001130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RWC20-GR.2-S.2-GLE.2-EO.b.iii</w:t>
            </w:r>
          </w:p>
        </w:tc>
      </w:tr>
      <w:tr w:rsidR="00BE6B1A" w14:paraId="0CB11801" w14:textId="77777777" w:rsidTr="008A5911">
        <w:tc>
          <w:tcPr>
            <w:tcW w:w="6624" w:type="dxa"/>
          </w:tcPr>
          <w:p w14:paraId="1301AE97" w14:textId="77777777" w:rsidR="00BE6B1A" w:rsidRDefault="0011309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Read text to perform a specific task such as follow a recipe or play a game.</w:t>
            </w:r>
          </w:p>
        </w:tc>
        <w:tc>
          <w:tcPr>
            <w:tcW w:w="1440" w:type="dxa"/>
          </w:tcPr>
          <w:p w14:paraId="42938802" w14:textId="77777777" w:rsidR="00BE6B1A" w:rsidRDefault="001130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5.03(F)(7)</w:t>
            </w:r>
          </w:p>
        </w:tc>
        <w:tc>
          <w:tcPr>
            <w:tcW w:w="2506" w:type="dxa"/>
          </w:tcPr>
          <w:p w14:paraId="30D59490" w14:textId="77777777" w:rsidR="00BE6B1A" w:rsidRDefault="001130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RWC20-GR.2-S.2-GLE.2-EO.b.iv</w:t>
            </w:r>
          </w:p>
        </w:tc>
      </w:tr>
      <w:tr w:rsidR="00BE6B1A" w14:paraId="3F46615F" w14:textId="77777777" w:rsidTr="008A5911">
        <w:tc>
          <w:tcPr>
            <w:tcW w:w="6624" w:type="dxa"/>
          </w:tcPr>
          <w:p w14:paraId="00F2A0FB" w14:textId="77777777" w:rsidR="00BE6B1A" w:rsidRDefault="0011309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Explain how specific images contribute to and clarify a text.</w:t>
            </w:r>
          </w:p>
        </w:tc>
        <w:tc>
          <w:tcPr>
            <w:tcW w:w="1440" w:type="dxa"/>
          </w:tcPr>
          <w:p w14:paraId="77165CA7" w14:textId="77777777" w:rsidR="00BE6B1A" w:rsidRDefault="001130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5.03(F)(8)</w:t>
            </w:r>
          </w:p>
        </w:tc>
        <w:tc>
          <w:tcPr>
            <w:tcW w:w="2506" w:type="dxa"/>
          </w:tcPr>
          <w:p w14:paraId="2FED5799" w14:textId="77777777" w:rsidR="00BE6B1A" w:rsidRDefault="001130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RWC20-GR.2-S.2-GLE.2-EO.c.i</w:t>
            </w:r>
          </w:p>
        </w:tc>
      </w:tr>
      <w:tr w:rsidR="00BE6B1A" w14:paraId="611855DA" w14:textId="77777777" w:rsidTr="008A5911">
        <w:tc>
          <w:tcPr>
            <w:tcW w:w="6624" w:type="dxa"/>
          </w:tcPr>
          <w:p w14:paraId="0A125CB8" w14:textId="77777777" w:rsidR="00BE6B1A" w:rsidRDefault="0011309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Compare and contrast the most important points presented by two texts on the same topic.</w:t>
            </w:r>
          </w:p>
        </w:tc>
        <w:tc>
          <w:tcPr>
            <w:tcW w:w="1440" w:type="dxa"/>
          </w:tcPr>
          <w:p w14:paraId="7D7BC533" w14:textId="77777777" w:rsidR="00BE6B1A" w:rsidRDefault="001130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5.03(F)(9)</w:t>
            </w:r>
          </w:p>
        </w:tc>
        <w:tc>
          <w:tcPr>
            <w:tcW w:w="2506" w:type="dxa"/>
          </w:tcPr>
          <w:p w14:paraId="104924E0" w14:textId="77777777" w:rsidR="00BE6B1A" w:rsidRDefault="001130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RWC20-GR.2-S.2-GLE.2-EO.c.iii</w:t>
            </w:r>
          </w:p>
        </w:tc>
      </w:tr>
      <w:tr w:rsidR="00BE6B1A" w14:paraId="2015C7CA" w14:textId="77777777" w:rsidTr="008A5911">
        <w:tc>
          <w:tcPr>
            <w:tcW w:w="6624" w:type="dxa"/>
          </w:tcPr>
          <w:p w14:paraId="7DA27A09" w14:textId="77777777" w:rsidR="00BE6B1A" w:rsidRDefault="0011309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Read and comprehend informational texts, including history/social studies, science, and technical texts.</w:t>
            </w:r>
          </w:p>
        </w:tc>
        <w:tc>
          <w:tcPr>
            <w:tcW w:w="1440" w:type="dxa"/>
          </w:tcPr>
          <w:p w14:paraId="5D30B669" w14:textId="77777777" w:rsidR="00BE6B1A" w:rsidRDefault="001130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5.03(F)(10)</w:t>
            </w:r>
          </w:p>
        </w:tc>
        <w:tc>
          <w:tcPr>
            <w:tcW w:w="2506" w:type="dxa"/>
          </w:tcPr>
          <w:p w14:paraId="30D2BFD3" w14:textId="77777777" w:rsidR="00BE6B1A" w:rsidRDefault="001130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RWC20-GR.2-S.2-GLE.2-EO.d.ii</w:t>
            </w:r>
          </w:p>
        </w:tc>
      </w:tr>
      <w:tr w:rsidR="00BE6B1A" w14:paraId="4D04B043" w14:textId="77777777" w:rsidTr="008A5911">
        <w:tc>
          <w:tcPr>
            <w:tcW w:w="6624" w:type="dxa"/>
          </w:tcPr>
          <w:p w14:paraId="7E9E4474" w14:textId="77777777" w:rsidR="00BE6B1A" w:rsidRDefault="0011309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Describe how characters in a story respond to major events and challenges.</w:t>
            </w:r>
          </w:p>
        </w:tc>
        <w:tc>
          <w:tcPr>
            <w:tcW w:w="1440" w:type="dxa"/>
          </w:tcPr>
          <w:p w14:paraId="18B51F90" w14:textId="77777777" w:rsidR="00BE6B1A" w:rsidRDefault="001130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5.03(F)(11)</w:t>
            </w:r>
          </w:p>
        </w:tc>
        <w:tc>
          <w:tcPr>
            <w:tcW w:w="2506" w:type="dxa"/>
          </w:tcPr>
          <w:p w14:paraId="77888FE1" w14:textId="77777777" w:rsidR="00BE6B1A" w:rsidRDefault="001130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RWC20-GR.2-S.2-GLE.1-EO.a.iv</w:t>
            </w:r>
          </w:p>
        </w:tc>
      </w:tr>
      <w:tr w:rsidR="00BE6B1A" w14:paraId="2DBF300F" w14:textId="77777777" w:rsidTr="008A5911">
        <w:tc>
          <w:tcPr>
            <w:tcW w:w="6624" w:type="dxa"/>
          </w:tcPr>
          <w:p w14:paraId="47EAC831" w14:textId="77777777" w:rsidR="00BE6B1A" w:rsidRDefault="0011309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Describe the overall structure of a story, including describing how the beginning introduces the story and the ending concludes the story.</w:t>
            </w:r>
          </w:p>
        </w:tc>
        <w:tc>
          <w:tcPr>
            <w:tcW w:w="1440" w:type="dxa"/>
          </w:tcPr>
          <w:p w14:paraId="150ECF14" w14:textId="77777777" w:rsidR="00BE6B1A" w:rsidRDefault="001130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5.03(F)(12)</w:t>
            </w:r>
          </w:p>
        </w:tc>
        <w:tc>
          <w:tcPr>
            <w:tcW w:w="2506" w:type="dxa"/>
          </w:tcPr>
          <w:p w14:paraId="742AEC7B" w14:textId="77777777" w:rsidR="00BE6B1A" w:rsidRDefault="001130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RWC20-GR.2-S.2-GLE.1-EO.b.ii</w:t>
            </w:r>
          </w:p>
        </w:tc>
      </w:tr>
      <w:tr w:rsidR="00BE6B1A" w14:paraId="42E1B37C" w14:textId="77777777" w:rsidTr="008A5911">
        <w:tc>
          <w:tcPr>
            <w:tcW w:w="6624" w:type="dxa"/>
          </w:tcPr>
          <w:p w14:paraId="1AA36F37" w14:textId="77777777" w:rsidR="00BE6B1A" w:rsidRDefault="0011309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Compare and contrast two or more versions of the same story by different authors or by different cultures.</w:t>
            </w:r>
          </w:p>
        </w:tc>
        <w:tc>
          <w:tcPr>
            <w:tcW w:w="1440" w:type="dxa"/>
          </w:tcPr>
          <w:p w14:paraId="0AEE5A90" w14:textId="77777777" w:rsidR="00BE6B1A" w:rsidRDefault="001130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5.03(F)(13)</w:t>
            </w:r>
          </w:p>
        </w:tc>
        <w:tc>
          <w:tcPr>
            <w:tcW w:w="2506" w:type="dxa"/>
          </w:tcPr>
          <w:p w14:paraId="75150806" w14:textId="77777777" w:rsidR="00BE6B1A" w:rsidRDefault="001130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RWC20-GR.2-S.2-GLE.1-EO.c.ii</w:t>
            </w:r>
          </w:p>
        </w:tc>
      </w:tr>
    </w:tbl>
    <w:p w14:paraId="67AF65B3" w14:textId="77777777" w:rsidR="00BE6B1A" w:rsidRDefault="00BE6B1A">
      <w:pPr>
        <w:rPr>
          <w:b/>
        </w:rPr>
      </w:pPr>
    </w:p>
    <w:p w14:paraId="4EDD7312" w14:textId="77777777" w:rsidR="00BE6B1A" w:rsidRDefault="00BE6B1A"/>
    <w:sectPr w:rsidR="00BE6B1A">
      <w:headerReference w:type="default" r:id="rId11"/>
      <w:footerReference w:type="default" r:id="rId12"/>
      <w:pgSz w:w="12240" w:h="15840"/>
      <w:pgMar w:top="720" w:right="720" w:bottom="720" w:left="720" w:header="288" w:footer="57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998250" w14:textId="77777777" w:rsidR="00B05E72" w:rsidRDefault="00B05E72">
      <w:r>
        <w:separator/>
      </w:r>
    </w:p>
  </w:endnote>
  <w:endnote w:type="continuationSeparator" w:id="0">
    <w:p w14:paraId="1A10926B" w14:textId="77777777" w:rsidR="00B05E72" w:rsidRDefault="00B05E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EE5026" w14:textId="77777777" w:rsidR="00BE6B1A" w:rsidRDefault="0011309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  <w:sz w:val="20"/>
        <w:szCs w:val="20"/>
      </w:rPr>
    </w:pPr>
    <w:r>
      <w:rPr>
        <w:sz w:val="20"/>
        <w:szCs w:val="20"/>
      </w:rPr>
      <w:t>MARCH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013512" w14:textId="77777777" w:rsidR="00B05E72" w:rsidRDefault="00B05E72">
      <w:r>
        <w:separator/>
      </w:r>
    </w:p>
  </w:footnote>
  <w:footnote w:type="continuationSeparator" w:id="0">
    <w:p w14:paraId="4A2DBE03" w14:textId="77777777" w:rsidR="00B05E72" w:rsidRDefault="00B05E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5C4785" w14:textId="77777777" w:rsidR="00BE6B1A" w:rsidRDefault="0011309C">
    <w:pPr>
      <w:tabs>
        <w:tab w:val="center" w:pos="4680"/>
        <w:tab w:val="right" w:pos="9360"/>
      </w:tabs>
      <w:jc w:val="right"/>
      <w:rPr>
        <w:color w:val="000000"/>
      </w:rPr>
    </w:pPr>
    <w:r>
      <w:rPr>
        <w:b/>
        <w:noProof/>
      </w:rPr>
      <w:drawing>
        <wp:inline distT="114300" distB="114300" distL="114300" distR="114300" wp14:anchorId="31EF9BCB" wp14:editId="23A4923F">
          <wp:extent cx="2019300" cy="561975"/>
          <wp:effectExtent l="0" t="0" r="0" b="0"/>
          <wp:docPr id="3" name="image1.png" descr="CDE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png" descr="CDE logo"/>
                  <pic:cNvPicPr preferRelativeResize="0"/>
                </pic:nvPicPr>
                <pic:blipFill>
                  <a:blip r:embed="rId1"/>
                  <a:srcRect l="5907" t="16079" r="4641" b="23673"/>
                  <a:stretch>
                    <a:fillRect/>
                  </a:stretch>
                </pic:blipFill>
                <pic:spPr>
                  <a:xfrm>
                    <a:off x="0" y="0"/>
                    <a:ext cx="2019300" cy="5619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2C79F8"/>
    <w:multiLevelType w:val="multilevel"/>
    <w:tmpl w:val="D480BA70"/>
    <w:lvl w:ilvl="0">
      <w:start w:val="1"/>
      <w:numFmt w:val="bullet"/>
      <w:lvlText w:val="□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6B1A"/>
    <w:rsid w:val="0001498A"/>
    <w:rsid w:val="0011309C"/>
    <w:rsid w:val="008A5911"/>
    <w:rsid w:val="00B05E72"/>
    <w:rsid w:val="00BE6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39678"/>
  <w15:docId w15:val="{CE005479-44CB-4778-B773-56175E3C0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par1">
    <w:name w:val="par1"/>
    <w:basedOn w:val="Normal"/>
    <w:rsid w:val="000A773B"/>
    <w:pPr>
      <w:tabs>
        <w:tab w:val="left" w:pos="720"/>
        <w:tab w:val="left" w:pos="1440"/>
        <w:tab w:val="left" w:pos="2160"/>
      </w:tabs>
      <w:spacing w:before="240"/>
      <w:ind w:left="720" w:hanging="720"/>
    </w:pPr>
    <w:rPr>
      <w:rFonts w:ascii="Arial" w:eastAsia="Times New Roman" w:hAnsi="Arial" w:cs="Times New Roman"/>
      <w:sz w:val="20"/>
      <w:szCs w:val="24"/>
    </w:rPr>
  </w:style>
  <w:style w:type="paragraph" w:customStyle="1" w:styleId="Title1">
    <w:name w:val="Title1"/>
    <w:basedOn w:val="Normal"/>
    <w:autoRedefine/>
    <w:rsid w:val="000A773B"/>
    <w:pPr>
      <w:tabs>
        <w:tab w:val="left" w:pos="720"/>
        <w:tab w:val="left" w:pos="1440"/>
        <w:tab w:val="left" w:pos="2160"/>
      </w:tabs>
      <w:spacing w:before="240"/>
      <w:ind w:left="720" w:hanging="720"/>
      <w:outlineLvl w:val="0"/>
    </w:pPr>
    <w:rPr>
      <w:rFonts w:ascii="Arial" w:eastAsia="Times New Roman" w:hAnsi="Arial" w:cs="Arial"/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0A773B"/>
    <w:pPr>
      <w:tabs>
        <w:tab w:val="center" w:pos="4320"/>
        <w:tab w:val="right" w:pos="8640"/>
      </w:tabs>
    </w:pPr>
    <w:rPr>
      <w:rFonts w:eastAsiaTheme="minorEastAsia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0A773B"/>
    <w:rPr>
      <w:rFonts w:ascii="Calibri" w:eastAsiaTheme="minorEastAsia" w:hAnsi="Calibri"/>
      <w:szCs w:val="24"/>
    </w:rPr>
  </w:style>
  <w:style w:type="table" w:styleId="TableGrid">
    <w:name w:val="Table Grid"/>
    <w:basedOn w:val="TableNormal"/>
    <w:uiPriority w:val="39"/>
    <w:rsid w:val="000A77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99"/>
    <w:qFormat/>
    <w:rsid w:val="00710C4C"/>
    <w:rPr>
      <w:i/>
      <w:iCs/>
    </w:rPr>
  </w:style>
  <w:style w:type="paragraph" w:styleId="ListParagraph">
    <w:name w:val="List Paragraph"/>
    <w:basedOn w:val="Normal"/>
    <w:uiPriority w:val="34"/>
    <w:qFormat/>
    <w:rsid w:val="00EC68A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36273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47E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7ED0"/>
  </w:style>
  <w:style w:type="paragraph" w:styleId="BalloonText">
    <w:name w:val="Balloon Text"/>
    <w:basedOn w:val="Normal"/>
    <w:link w:val="BalloonTextChar"/>
    <w:uiPriority w:val="99"/>
    <w:semiHidden/>
    <w:unhideWhenUsed/>
    <w:rsid w:val="00725D4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5D49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de.state.co.us/coloradoliteracy/1-ccr-301-92_clean-fina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readingrockets.org/content/pdfs/Hasbrouck-Tindal_chart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de.state.co.us/coreadingwriting/reading-writing-and-communicating-academic-standards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r0NvdUPPUu+Cus7dIUazZ5QQpZA==">AMUW2mU/KpWX2Lg4IS1gVXKvkl6emMXO28FNv65edsCTrq9jriOmvZMCk6TLZ4CTdGE6GgWhKPosqFZIefe0WsCnQjfmlZ8Pm3Bgm6ym6TDiOZr/2T3gsKR3V0CjgFxOvGGFtf3NjEMD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764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Yetter, Tammy</dc:creator>
  <cp:lastModifiedBy>Yetter, Tammy</cp:lastModifiedBy>
  <cp:revision>3</cp:revision>
  <dcterms:created xsi:type="dcterms:W3CDTF">2019-01-07T18:41:00Z</dcterms:created>
  <dcterms:modified xsi:type="dcterms:W3CDTF">2021-03-10T01:40:00Z</dcterms:modified>
</cp:coreProperties>
</file>