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7DC41151" w:rsidR="009A2EC3" w:rsidRPr="00845E52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845E52" w:rsidRPr="00AC3398">
              <w:t>Public Consulting Group</w:t>
            </w:r>
            <w:r w:rsidR="00321D5E">
              <w:t>, Inc.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41F53F4F" w14:textId="5E10029A" w:rsidR="009A2EC3" w:rsidRPr="00AC3398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Name of Product: </w:t>
            </w:r>
            <w:r w:rsidR="00AC3398">
              <w:rPr>
                <w:bCs/>
              </w:rPr>
              <w:t>Building a Strong Foundation</w:t>
            </w:r>
            <w:r w:rsidR="0034304C">
              <w:rPr>
                <w:bCs/>
              </w:rPr>
              <w:t xml:space="preserve"> for Lifelong Literacy Success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75D0A2EE" w:rsidR="009A2EC3" w:rsidRPr="00321D5E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Publication Year: </w:t>
            </w:r>
            <w:r w:rsidR="00321D5E">
              <w:rPr>
                <w:bCs/>
              </w:rPr>
              <w:t>202</w:t>
            </w:r>
            <w:r w:rsidR="0034304C">
              <w:rPr>
                <w:bCs/>
              </w:rPr>
              <w:t>3</w:t>
            </w:r>
          </w:p>
        </w:tc>
      </w:tr>
      <w:tr w:rsidR="009A2EC3" w14:paraId="46E938A3" w14:textId="77777777" w:rsidTr="00C402E0">
        <w:tc>
          <w:tcPr>
            <w:tcW w:w="10770" w:type="dxa"/>
          </w:tcPr>
          <w:p w14:paraId="3B0B9894" w14:textId="3EF0497B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233FBE17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08E7690A" w:rsidR="009A2EC3" w:rsidRPr="00937185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Email Address: </w:t>
            </w:r>
            <w:hyperlink r:id="rId10" w:history="1">
              <w:r w:rsidR="00937185" w:rsidRPr="005F7594">
                <w:rPr>
                  <w:rStyle w:val="Hyperlink"/>
                  <w:bCs/>
                </w:rPr>
                <w:t>PepperSupport@pgcus.com</w:t>
              </w:r>
            </w:hyperlink>
            <w:r w:rsidR="00937185">
              <w:rPr>
                <w:bCs/>
              </w:rPr>
              <w:t xml:space="preserve"> 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680A0AD2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11" w:history="1">
              <w:r w:rsidR="00CF07BC" w:rsidRPr="00CF07BC">
                <w:rPr>
                  <w:rStyle w:val="Hyperlink"/>
                  <w:bCs/>
                </w:rPr>
                <w:t>https://www.cde.state.co.us/coloradoliteracy/onlinecdetraining</w:t>
              </w:r>
            </w:hyperlink>
            <w:r w:rsidR="00CF07B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3204" w14:paraId="75D656BB" w14:textId="77777777" w:rsidTr="00C402E0">
        <w:tc>
          <w:tcPr>
            <w:tcW w:w="10770" w:type="dxa"/>
          </w:tcPr>
          <w:p w14:paraId="02F82FDD" w14:textId="77777777" w:rsidR="00AD3204" w:rsidRDefault="00AD3204" w:rsidP="00AD3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0650F1A7" w14:textId="77777777" w:rsidR="00AD3204" w:rsidRPr="009735DA" w:rsidRDefault="001B6B5F" w:rsidP="00AD3204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0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AD3204">
              <w:rPr>
                <w:sz w:val="24"/>
                <w:szCs w:val="24"/>
              </w:rPr>
              <w:t xml:space="preserve">Principals and </w:t>
            </w:r>
            <w:r w:rsidR="00AD3204">
              <w:t>Administrators</w:t>
            </w:r>
            <w:r w:rsidR="00AD3204">
              <w:rPr>
                <w:sz w:val="24"/>
                <w:szCs w:val="24"/>
              </w:rPr>
              <w:t xml:space="preserve"> </w:t>
            </w:r>
          </w:p>
          <w:p w14:paraId="6A534845" w14:textId="1B7EFF40" w:rsidR="00AD3204" w:rsidRPr="005146B8" w:rsidRDefault="001B6B5F" w:rsidP="00AD3204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04C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="00AD3204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38D2460E" w14:textId="5AF4AD37" w:rsidR="00AD3204" w:rsidRPr="00AD3204" w:rsidRDefault="001B6B5F" w:rsidP="009A2EC3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04C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 w:rsidR="00AD320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3204" w14:paraId="7D205EF9" w14:textId="77777777" w:rsidTr="00C402E0">
        <w:tc>
          <w:tcPr>
            <w:tcW w:w="10770" w:type="dxa"/>
          </w:tcPr>
          <w:p w14:paraId="1478F024" w14:textId="77777777" w:rsidR="00AD3204" w:rsidRDefault="00AD3204" w:rsidP="00AD32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7EA14A33" w14:textId="77777777" w:rsidR="00AD3204" w:rsidRPr="005146B8" w:rsidRDefault="001B6B5F" w:rsidP="00AD3204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0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AD3204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0CA87E6B" w14:textId="77777777" w:rsidR="00AD3204" w:rsidRDefault="001B6B5F" w:rsidP="00AD320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0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AD3204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370673F6" w14:textId="77777777" w:rsidR="00AD3204" w:rsidRPr="005146B8" w:rsidRDefault="001B6B5F" w:rsidP="00AD3204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0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AD3204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0D9B7AD6" w14:textId="77777777" w:rsidR="00AD3204" w:rsidRDefault="001B6B5F" w:rsidP="00AD3204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0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AD3204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3ACA475C" w14:textId="20C42EBF" w:rsidR="00AD3204" w:rsidRDefault="001B6B5F" w:rsidP="00AD3204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0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320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AD3204" w14:paraId="389334EF" w14:textId="77777777" w:rsidTr="00C402E0">
        <w:tc>
          <w:tcPr>
            <w:tcW w:w="10770" w:type="dxa"/>
          </w:tcPr>
          <w:p w14:paraId="5DE86C65" w14:textId="6D41CADE" w:rsidR="00AD3204" w:rsidRPr="00AD3204" w:rsidRDefault="00AD3204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>
              <w:rPr>
                <w:bCs/>
              </w:rPr>
              <w:t>45 hours</w:t>
            </w:r>
          </w:p>
        </w:tc>
      </w:tr>
      <w:tr w:rsidR="00AD3204" w14:paraId="1A6C7CE8" w14:textId="77777777" w:rsidTr="00C402E0">
        <w:tc>
          <w:tcPr>
            <w:tcW w:w="10770" w:type="dxa"/>
          </w:tcPr>
          <w:p w14:paraId="509074F4" w14:textId="77777777" w:rsidR="00AD3204" w:rsidRDefault="00AD3204" w:rsidP="00AD3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50E39513" w14:textId="4FDA376F" w:rsidR="00AD3204" w:rsidRPr="00321D5E" w:rsidRDefault="00AD3204" w:rsidP="00AD3204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The online, asynchronous training “Building a Strong Foundation</w:t>
            </w:r>
            <w:r w:rsidR="00231BB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for Lifelong Literacy Success</w:t>
            </w:r>
            <w:r w:rsidRPr="00321D5E">
              <w:rPr>
                <w:rFonts w:ascii="Calibri" w:hAnsi="Calibri" w:cs="Calibri"/>
                <w:color w:val="333333"/>
                <w:sz w:val="22"/>
                <w:szCs w:val="22"/>
              </w:rPr>
              <w:t>” by the Public Consulting Group, Inc. is organized into six learning modules that include 45 hours of content on scientifically and evidence-based practices in teaching reading. Click on module titles below to access more information about the topics presented in each module.</w:t>
            </w:r>
          </w:p>
          <w:p w14:paraId="45DACAFA" w14:textId="536A5A9A" w:rsidR="00AD3204" w:rsidRPr="00321D5E" w:rsidRDefault="00905D9B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hyperlink r:id="rId12" w:history="1">
              <w:r w:rsidR="00AD3204" w:rsidRPr="00905D9B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Module 1: Introduction to the Science of Reading (PDF)</w:t>
              </w:r>
            </w:hyperlink>
          </w:p>
          <w:p w14:paraId="75A9A0D3" w14:textId="6BFBBD76" w:rsidR="00AD3204" w:rsidRPr="00321D5E" w:rsidRDefault="00905D9B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hyperlink r:id="rId13" w:history="1">
              <w:r w:rsidR="004A7C96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Module 2: Building Oral Language and Phonology (PDF)</w:t>
              </w:r>
            </w:hyperlink>
          </w:p>
          <w:p w14:paraId="078BADDA" w14:textId="7F9B61A5" w:rsidR="00AD3204" w:rsidRPr="00321D5E" w:rsidRDefault="006D6229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hyperlink r:id="rId14" w:history="1">
              <w:r w:rsidR="001B6B5F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Module 3: Exploring Phonics and Word Study (PDF)</w:t>
              </w:r>
            </w:hyperlink>
          </w:p>
          <w:p w14:paraId="14992697" w14:textId="3E3AF2B2" w:rsidR="00AD3204" w:rsidRPr="00321D5E" w:rsidRDefault="006D6229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hyperlink r:id="rId15" w:history="1">
              <w:r w:rsidR="00AD3204" w:rsidRPr="006D6229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Module 4: Creating Fluent Readers (PDF)</w:t>
              </w:r>
            </w:hyperlink>
          </w:p>
          <w:p w14:paraId="526A30A4" w14:textId="2038208F" w:rsidR="00AD3204" w:rsidRPr="00321D5E" w:rsidRDefault="006D6229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hyperlink r:id="rId16" w:history="1">
              <w:r w:rsidR="00AD3204" w:rsidRPr="006D6229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Module 5: Developing Vocabulary (PDF)</w:t>
              </w:r>
            </w:hyperlink>
          </w:p>
          <w:p w14:paraId="0262914A" w14:textId="4D074067" w:rsidR="00AD3204" w:rsidRPr="00AD3204" w:rsidRDefault="00C55132" w:rsidP="00AD320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hyperlink r:id="rId17" w:history="1">
              <w:r w:rsidR="00AD3204" w:rsidRPr="00C55132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Module 6: Increasing Reading Comprehension (PDF)</w:t>
              </w:r>
            </w:hyperlink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489E" w14:textId="77777777" w:rsidR="00DD1661" w:rsidRDefault="00DD1661" w:rsidP="009A2EC3">
      <w:pPr>
        <w:spacing w:after="0" w:line="240" w:lineRule="auto"/>
      </w:pPr>
      <w:r>
        <w:separator/>
      </w:r>
    </w:p>
  </w:endnote>
  <w:endnote w:type="continuationSeparator" w:id="0">
    <w:p w14:paraId="5D69D18E" w14:textId="77777777" w:rsidR="00DD1661" w:rsidRDefault="00DD1661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B850" w14:textId="441F5D84" w:rsidR="009A2EC3" w:rsidRDefault="00456D06" w:rsidP="009A2EC3">
    <w:pPr>
      <w:pStyle w:val="Footer"/>
      <w:jc w:val="right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A9B0" w14:textId="77777777" w:rsidR="00DD1661" w:rsidRDefault="00DD1661" w:rsidP="009A2EC3">
      <w:pPr>
        <w:spacing w:after="0" w:line="240" w:lineRule="auto"/>
      </w:pPr>
      <w:r>
        <w:separator/>
      </w:r>
    </w:p>
  </w:footnote>
  <w:footnote w:type="continuationSeparator" w:id="0">
    <w:p w14:paraId="43B80D12" w14:textId="77777777" w:rsidR="00DD1661" w:rsidRDefault="00DD1661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C0B39"/>
    <w:multiLevelType w:val="multilevel"/>
    <w:tmpl w:val="5FA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76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40A40"/>
    <w:rsid w:val="0005072F"/>
    <w:rsid w:val="00122338"/>
    <w:rsid w:val="001A476B"/>
    <w:rsid w:val="001B6B5F"/>
    <w:rsid w:val="00200889"/>
    <w:rsid w:val="00231BB9"/>
    <w:rsid w:val="00321D5E"/>
    <w:rsid w:val="00331F47"/>
    <w:rsid w:val="0034304C"/>
    <w:rsid w:val="003A2050"/>
    <w:rsid w:val="003A36AF"/>
    <w:rsid w:val="003D5DAB"/>
    <w:rsid w:val="003F6174"/>
    <w:rsid w:val="00456D06"/>
    <w:rsid w:val="004A7C96"/>
    <w:rsid w:val="005934C4"/>
    <w:rsid w:val="00595B3F"/>
    <w:rsid w:val="005B77D1"/>
    <w:rsid w:val="00680009"/>
    <w:rsid w:val="0069248A"/>
    <w:rsid w:val="006A12FA"/>
    <w:rsid w:val="006B6BD7"/>
    <w:rsid w:val="006C4CDC"/>
    <w:rsid w:val="006D6229"/>
    <w:rsid w:val="007F57B8"/>
    <w:rsid w:val="00806EEC"/>
    <w:rsid w:val="00816DE3"/>
    <w:rsid w:val="00845E52"/>
    <w:rsid w:val="00891E7E"/>
    <w:rsid w:val="00905D9B"/>
    <w:rsid w:val="00937185"/>
    <w:rsid w:val="009735DA"/>
    <w:rsid w:val="009A2EC3"/>
    <w:rsid w:val="00A1328E"/>
    <w:rsid w:val="00AC3398"/>
    <w:rsid w:val="00AD3204"/>
    <w:rsid w:val="00B5546A"/>
    <w:rsid w:val="00B87D71"/>
    <w:rsid w:val="00C402E0"/>
    <w:rsid w:val="00C55132"/>
    <w:rsid w:val="00C71B02"/>
    <w:rsid w:val="00CB35AC"/>
    <w:rsid w:val="00CF07BC"/>
    <w:rsid w:val="00CF62BA"/>
    <w:rsid w:val="00DD1661"/>
    <w:rsid w:val="00DE3183"/>
    <w:rsid w:val="00E13344"/>
    <w:rsid w:val="00E41A3C"/>
    <w:rsid w:val="00E45727"/>
    <w:rsid w:val="00E51696"/>
    <w:rsid w:val="00EF611E"/>
    <w:rsid w:val="00F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D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7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ile.pepperpd.com/Pepper/Colorado/CDEM2_K12/handouts/CDEM2_K12%20Detailed%20Module%20Outline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file.pepperpd.com/Pepper/Colorado/CDEM1_K12/handouts/CDEM1_K12%20Detailed%20Module%20Outline.pdf" TargetMode="External"/><Relationship Id="rId17" Type="http://schemas.openxmlformats.org/officeDocument/2006/relationships/hyperlink" Target="https://file.pepperpd.com/Pepper/Colorado/CDEM6_K12/handouts/CDEM6_K12_Detailed_Module_Outl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ile.pepperpd.com/Pepper/Colorado/CDEM5_K12/handouts/CDEM5_K12%20Detailed%20Module%20Outlin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e.state.co.us/coloradoliteracy/onlinecdetrai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file.pepperpd.com/Pepper/Colorado/CDEM4_K12/handouts/CDEM4_K12_Detailed_Module_Outline.pdf" TargetMode="External"/><Relationship Id="rId10" Type="http://schemas.openxmlformats.org/officeDocument/2006/relationships/hyperlink" Target="mailto:PepperSupport@pgcus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ile.pepperpd.com/Pepper/Colorado/CDEM3_K12/handouts/CDEM3_K12%20Detailed%20Module%20Outli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customXml/itemProps3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1800</Characters>
  <Application>Microsoft Office Word</Application>
  <DocSecurity>0</DocSecurity>
  <Lines>150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Armitage, Blythe</cp:lastModifiedBy>
  <cp:revision>13</cp:revision>
  <dcterms:created xsi:type="dcterms:W3CDTF">2025-01-13T14:43:00Z</dcterms:created>
  <dcterms:modified xsi:type="dcterms:W3CDTF">2025-01-14T18:53:00Z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