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6554B5DE" w:rsidR="00D167BF" w:rsidRPr="00D167BF" w:rsidRDefault="004527ED" w:rsidP="00D167BF">
      <w:pPr>
        <w:pStyle w:val="Heading2"/>
      </w:pPr>
      <w:r>
        <w:t>McGraw Hill, Wonders, 2023</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F583E03"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ED262B" w:rsidRPr="00ED262B">
        <w:rPr>
          <w:lang w:val="en"/>
        </w:rPr>
        <w:t>Meets Expectations</w:t>
      </w:r>
    </w:p>
    <w:p w14:paraId="4184856D" w14:textId="29892A90" w:rsidR="009B3915" w:rsidRPr="00ED262B" w:rsidRDefault="009B3915" w:rsidP="009B3915">
      <w:pPr>
        <w:pStyle w:val="Text"/>
        <w:spacing w:after="0" w:line="240" w:lineRule="auto"/>
        <w:contextualSpacing/>
        <w:rPr>
          <w:b/>
          <w:bCs/>
          <w:lang w:val="en"/>
        </w:rPr>
      </w:pPr>
      <w:r w:rsidRPr="00B23895">
        <w:rPr>
          <w:b/>
          <w:bCs/>
          <w:lang w:val="en"/>
        </w:rPr>
        <w:t>First Grade</w:t>
      </w:r>
      <w:r>
        <w:rPr>
          <w:b/>
          <w:bCs/>
          <w:lang w:val="en"/>
        </w:rPr>
        <w:t>:</w:t>
      </w:r>
      <w:r w:rsidRPr="00C86D0E">
        <w:rPr>
          <w:lang w:val="en"/>
        </w:rPr>
        <w:t xml:space="preserve"> </w:t>
      </w:r>
      <w:r>
        <w:rPr>
          <w:lang w:val="en"/>
        </w:rPr>
        <w:t xml:space="preserve"> </w:t>
      </w:r>
      <w:r w:rsidR="00ED262B" w:rsidRPr="00ED262B">
        <w:rPr>
          <w:lang w:val="en"/>
        </w:rPr>
        <w:t>Meets Expectations</w:t>
      </w:r>
    </w:p>
    <w:p w14:paraId="13FF7E1E" w14:textId="0E32A4F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ED262B" w:rsidRPr="00ED262B">
        <w:rPr>
          <w:lang w:val="en"/>
        </w:rPr>
        <w:t>Meets Expectations</w:t>
      </w:r>
    </w:p>
    <w:p w14:paraId="4B95FE5E" w14:textId="47F04D1C"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ED262B" w:rsidRPr="00ED262B">
        <w:rPr>
          <w:lang w:val="en"/>
        </w:rPr>
        <w:t>Meets Expectations</w:t>
      </w:r>
    </w:p>
    <w:p w14:paraId="544C4233" w14:textId="4F837626" w:rsidR="009B3915" w:rsidRDefault="009B3915" w:rsidP="009B3915">
      <w:pPr>
        <w:spacing w:after="0" w:line="240" w:lineRule="auto"/>
        <w:contextualSpacing/>
        <w:rPr>
          <w:lang w:val="en"/>
        </w:rPr>
      </w:pPr>
      <w:r w:rsidRPr="00B23895">
        <w:rPr>
          <w:b/>
          <w:bCs/>
          <w:lang w:val="en"/>
        </w:rPr>
        <w:t>Usability:</w:t>
      </w:r>
      <w:r>
        <w:rPr>
          <w:lang w:val="en"/>
        </w:rPr>
        <w:t xml:space="preserve"> </w:t>
      </w:r>
      <w:r w:rsidR="00ED262B" w:rsidRPr="00ED262B">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12BB7F37"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B86986">
        <w:rPr>
          <w:color w:val="000000"/>
        </w:rPr>
        <w:t>McGraw Hill</w:t>
      </w:r>
      <w:r>
        <w:rPr>
          <w:b/>
          <w:bCs/>
          <w:color w:val="000000"/>
        </w:rPr>
        <w:tab/>
      </w:r>
    </w:p>
    <w:p w14:paraId="62784BF8" w14:textId="5187B9AF" w:rsidR="009B3915" w:rsidRPr="00B86986" w:rsidRDefault="009B3915" w:rsidP="009B3915">
      <w:pPr>
        <w:pStyle w:val="Text"/>
        <w:rPr>
          <w:color w:val="000000"/>
        </w:rPr>
      </w:pPr>
      <w:bookmarkStart w:id="0" w:name="_Hlk41919839"/>
      <w:r w:rsidRPr="00241BBF">
        <w:rPr>
          <w:b/>
          <w:bCs/>
          <w:color w:val="000000"/>
        </w:rPr>
        <w:t xml:space="preserve">Publication year (or edition): </w:t>
      </w:r>
      <w:r w:rsidR="00B86986">
        <w:rPr>
          <w:color w:val="000000"/>
        </w:rPr>
        <w:t>2023</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43E73645" w:rsidR="009B3915" w:rsidRPr="00241BBF" w:rsidRDefault="009B3915" w:rsidP="009B3915">
      <w:pPr>
        <w:pStyle w:val="Text"/>
        <w:ind w:left="720"/>
        <w:rPr>
          <w:b/>
          <w:bCs/>
          <w:color w:val="000000"/>
        </w:rPr>
      </w:pPr>
      <w:r w:rsidRPr="00241BBF">
        <w:rPr>
          <w:b/>
          <w:bCs/>
          <w:color w:val="000000"/>
        </w:rPr>
        <w:t xml:space="preserve">Name: </w:t>
      </w:r>
      <w:r w:rsidR="00B86986" w:rsidRPr="00B86986">
        <w:rPr>
          <w:color w:val="000000"/>
        </w:rPr>
        <w:t>Jennifer Moore</w:t>
      </w:r>
    </w:p>
    <w:p w14:paraId="356F3753" w14:textId="3B696805" w:rsidR="009B3915" w:rsidRPr="00241BBF" w:rsidRDefault="009B3915" w:rsidP="009B3915">
      <w:pPr>
        <w:pStyle w:val="Text"/>
        <w:ind w:left="720"/>
        <w:rPr>
          <w:b/>
          <w:bCs/>
          <w:color w:val="000000"/>
        </w:rPr>
      </w:pPr>
      <w:r w:rsidRPr="00241BBF">
        <w:rPr>
          <w:b/>
          <w:bCs/>
          <w:color w:val="000000"/>
        </w:rPr>
        <w:t xml:space="preserve">Role: </w:t>
      </w:r>
      <w:r w:rsidR="00B86986" w:rsidRPr="00B86986">
        <w:rPr>
          <w:color w:val="000000"/>
        </w:rPr>
        <w:t>Sales Representative</w:t>
      </w:r>
    </w:p>
    <w:p w14:paraId="06AA308B" w14:textId="65DADAFF" w:rsidR="009B3915" w:rsidRPr="00241BBF" w:rsidRDefault="009B3915" w:rsidP="009B3915">
      <w:pPr>
        <w:pStyle w:val="Text"/>
        <w:ind w:left="720"/>
        <w:rPr>
          <w:b/>
          <w:bCs/>
          <w:color w:val="000000"/>
        </w:rPr>
      </w:pPr>
      <w:r w:rsidRPr="00241BBF">
        <w:rPr>
          <w:b/>
          <w:bCs/>
          <w:color w:val="000000"/>
        </w:rPr>
        <w:t xml:space="preserve">Address: </w:t>
      </w:r>
      <w:r w:rsidR="00B86986" w:rsidRPr="00B86986">
        <w:rPr>
          <w:color w:val="000000"/>
        </w:rPr>
        <w:t>8787 Orion Place, Columbus, OH 4340</w:t>
      </w:r>
    </w:p>
    <w:p w14:paraId="4A14F041" w14:textId="46219BEE" w:rsidR="009B3915" w:rsidRPr="00241BBF" w:rsidRDefault="009B3915" w:rsidP="009B3915">
      <w:pPr>
        <w:pStyle w:val="Text"/>
        <w:ind w:left="720"/>
        <w:rPr>
          <w:b/>
          <w:bCs/>
          <w:color w:val="000000"/>
        </w:rPr>
      </w:pPr>
      <w:r w:rsidRPr="00241BBF">
        <w:rPr>
          <w:b/>
          <w:bCs/>
          <w:color w:val="000000"/>
        </w:rPr>
        <w:t xml:space="preserve">Number: </w:t>
      </w:r>
      <w:r w:rsidR="00B86986" w:rsidRPr="00B86986">
        <w:rPr>
          <w:color w:val="000000"/>
        </w:rPr>
        <w:t>720-403-3213</w:t>
      </w:r>
    </w:p>
    <w:p w14:paraId="2051CA74" w14:textId="77F9CF7F" w:rsidR="009B3915" w:rsidRDefault="009B3915" w:rsidP="009B3915">
      <w:pPr>
        <w:pStyle w:val="Text"/>
        <w:ind w:left="720"/>
        <w:rPr>
          <w:color w:val="000000"/>
        </w:rPr>
      </w:pPr>
      <w:r w:rsidRPr="00241BBF">
        <w:rPr>
          <w:b/>
          <w:bCs/>
          <w:color w:val="000000"/>
        </w:rPr>
        <w:t xml:space="preserve">Email: </w:t>
      </w:r>
      <w:hyperlink r:id="rId10" w:history="1">
        <w:r w:rsidR="00B86986" w:rsidRPr="005241D6">
          <w:rPr>
            <w:rStyle w:val="Hyperlink"/>
          </w:rPr>
          <w:t>Jennifer.moore@mheducation.com</w:t>
        </w:r>
      </w:hyperlink>
      <w:r w:rsidR="00B86986">
        <w:rPr>
          <w:color w:val="000000"/>
        </w:rPr>
        <w:t xml:space="preserve"> </w:t>
      </w:r>
    </w:p>
    <w:p w14:paraId="7CD079A3" w14:textId="7FDB222D" w:rsidR="009B3915" w:rsidRDefault="009B3915" w:rsidP="009B3915">
      <w:pPr>
        <w:pStyle w:val="Text"/>
        <w:ind w:left="720"/>
        <w:rPr>
          <w:b/>
          <w:bCs/>
          <w:color w:val="000000"/>
        </w:rPr>
      </w:pPr>
      <w:r>
        <w:rPr>
          <w:b/>
          <w:bCs/>
          <w:color w:val="000000"/>
        </w:rPr>
        <w:t xml:space="preserve">Website: </w:t>
      </w:r>
      <w:hyperlink r:id="rId11" w:history="1">
        <w:r w:rsidR="00B86986" w:rsidRPr="00B86986">
          <w:rPr>
            <w:rStyle w:val="Hyperlink"/>
          </w:rPr>
          <w:t>https://www.mheducation.com/prek-12/program/wonders-2023/MKTSP-BGA10M0.html</w:t>
        </w:r>
      </w:hyperlink>
      <w:r w:rsidR="00B86986">
        <w:rPr>
          <w:b/>
          <w:bCs/>
          <w:color w:val="000000"/>
        </w:rPr>
        <w:t xml:space="preserve"> </w:t>
      </w:r>
    </w:p>
    <w:p w14:paraId="14BB02A3" w14:textId="6560E0D5" w:rsidR="00B86986" w:rsidRDefault="00B86986" w:rsidP="009B3915">
      <w:pPr>
        <w:pStyle w:val="Text"/>
        <w:ind w:left="720"/>
        <w:rPr>
          <w:b/>
          <w:bCs/>
          <w:color w:val="000000"/>
        </w:rPr>
      </w:pPr>
    </w:p>
    <w:p w14:paraId="509E3F5E" w14:textId="77777777" w:rsidR="00B86986" w:rsidRPr="00241BBF" w:rsidRDefault="00B86986" w:rsidP="009B3915">
      <w:pPr>
        <w:pStyle w:val="Text"/>
        <w:ind w:left="720"/>
        <w:rPr>
          <w:b/>
          <w:bCs/>
          <w:color w:val="000000"/>
        </w:rPr>
      </w:pPr>
    </w:p>
    <w:p w14:paraId="011269F0" w14:textId="2CC5B977" w:rsidR="00D167BF" w:rsidRDefault="009B3915" w:rsidP="00D41CDA">
      <w:pPr>
        <w:pStyle w:val="Text"/>
      </w:pPr>
      <w:r w:rsidRPr="00241BBF">
        <w:rPr>
          <w:b/>
          <w:bCs/>
          <w:color w:val="000000"/>
        </w:rPr>
        <w:lastRenderedPageBreak/>
        <w:t>Vendor provided summary:</w:t>
      </w:r>
    </w:p>
    <w:p w14:paraId="2CC4412A" w14:textId="3F389E68" w:rsidR="00B86986" w:rsidRDefault="00B86986" w:rsidP="00431BA8">
      <w:pPr>
        <w:pStyle w:val="Text"/>
        <w:rPr>
          <w:rFonts w:eastAsia="Times New Roman" w:cs="Calibri"/>
        </w:rPr>
      </w:pPr>
      <w:r w:rsidRPr="00523748">
        <w:rPr>
          <w:rFonts w:eastAsia="Times New Roman" w:cs="Calibri"/>
          <w:i/>
          <w:iCs/>
        </w:rPr>
        <w:t>Wonders </w:t>
      </w:r>
      <w:r w:rsidRPr="00523748">
        <w:rPr>
          <w:rFonts w:eastAsia="Times New Roman" w:cs="Calibri"/>
        </w:rPr>
        <w:t>is a comprehensive, K-</w:t>
      </w:r>
      <w:r>
        <w:rPr>
          <w:rFonts w:eastAsia="Times New Roman" w:cs="Calibri"/>
        </w:rPr>
        <w:t>5</w:t>
      </w:r>
      <w:r w:rsidRPr="00523748">
        <w:rPr>
          <w:rFonts w:eastAsia="Times New Roman" w:cs="Calibri"/>
        </w:rPr>
        <w:t xml:space="preserve"> reading program that combines research-based instruction with robust tools to meet today's instructional challenges. Every component and every lesson </w:t>
      </w:r>
      <w:r>
        <w:rPr>
          <w:rFonts w:eastAsia="Times New Roman" w:cs="Calibri"/>
        </w:rPr>
        <w:t>are</w:t>
      </w:r>
      <w:r w:rsidRPr="00523748">
        <w:rPr>
          <w:rFonts w:eastAsia="Times New Roman" w:cs="Calibri"/>
        </w:rPr>
        <w:t xml:space="preserve"> designed for the central purpose of interacting with text and making meaning. </w:t>
      </w:r>
      <w:r w:rsidRPr="00523748">
        <w:rPr>
          <w:rFonts w:eastAsia="Times New Roman" w:cs="Calibri"/>
          <w:i/>
          <w:iCs/>
        </w:rPr>
        <w:t>Wonders </w:t>
      </w:r>
      <w:r w:rsidRPr="00523748">
        <w:rPr>
          <w:rFonts w:eastAsia="Times New Roman" w:cs="Calibri"/>
        </w:rPr>
        <w:t xml:space="preserve">incorporates research-based best practices </w:t>
      </w:r>
      <w:r>
        <w:rPr>
          <w:rFonts w:eastAsia="Times New Roman" w:cs="Calibri"/>
        </w:rPr>
        <w:t>grounded in</w:t>
      </w:r>
      <w:r w:rsidRPr="00523748">
        <w:rPr>
          <w:rFonts w:eastAsia="Times New Roman" w:cs="Calibri"/>
        </w:rPr>
        <w:t xml:space="preserve"> the science of reading</w:t>
      </w:r>
      <w:r>
        <w:rPr>
          <w:rFonts w:eastAsia="Times New Roman" w:cs="Calibri"/>
        </w:rPr>
        <w:t xml:space="preserve"> and an enhanced focus on student ownership and accountability</w:t>
      </w:r>
      <w:r w:rsidRPr="00523748">
        <w:rPr>
          <w:rFonts w:eastAsia="Times New Roman" w:cs="Calibri"/>
        </w:rPr>
        <w:t xml:space="preserve">. </w:t>
      </w:r>
      <w:r>
        <w:rPr>
          <w:rFonts w:eastAsia="Times New Roman" w:cs="Calibri"/>
        </w:rPr>
        <w:t xml:space="preserve">The program </w:t>
      </w:r>
      <w:r w:rsidRPr="00523748">
        <w:rPr>
          <w:rFonts w:eastAsia="Times New Roman" w:cs="Calibri"/>
        </w:rPr>
        <w:t>provides a balance of whole group, small-group, and independent and partner work, addresses all aspects of sound literacy instructional practices and strategies, and tightly integrates reading and writing</w:t>
      </w:r>
      <w:r>
        <w:rPr>
          <w:rFonts w:eastAsia="Times New Roman" w:cs="Calibri"/>
        </w:rPr>
        <w:t xml:space="preserve"> throughout.</w:t>
      </w:r>
    </w:p>
    <w:p w14:paraId="7A21DFCF" w14:textId="180BDA4A" w:rsidR="00B86986" w:rsidRDefault="00B86986" w:rsidP="00431BA8">
      <w:pPr>
        <w:pStyle w:val="Text"/>
        <w:rPr>
          <w:rFonts w:cs="Calibri"/>
        </w:rPr>
      </w:pPr>
      <w:r w:rsidRPr="00523748">
        <w:rPr>
          <w:rFonts w:cs="Calibri"/>
        </w:rPr>
        <w:t xml:space="preserve">In </w:t>
      </w:r>
      <w:r w:rsidRPr="00523748">
        <w:rPr>
          <w:rFonts w:cs="Calibri"/>
          <w:i/>
          <w:iCs/>
        </w:rPr>
        <w:t>Wonders</w:t>
      </w:r>
      <w:r>
        <w:rPr>
          <w:rFonts w:cs="Calibri"/>
          <w:i/>
          <w:iCs/>
        </w:rPr>
        <w:t>,</w:t>
      </w:r>
      <w:r w:rsidRPr="00523748">
        <w:rPr>
          <w:rFonts w:cs="Calibri"/>
          <w:i/>
          <w:iCs/>
        </w:rPr>
        <w:t xml:space="preserve"> </w:t>
      </w:r>
      <w:r>
        <w:rPr>
          <w:rFonts w:cs="Calibri"/>
        </w:rPr>
        <w:t>students</w:t>
      </w:r>
      <w:r w:rsidRPr="00523748">
        <w:rPr>
          <w:rFonts w:cs="Calibri"/>
        </w:rPr>
        <w:t xml:space="preserve"> are explicitly taught the sound/symbol relationships of letters and how to blend the sounds of the letters to decode the words. To ensure that students develop proficiency in decoding words by translating the letters and spelling patterns into phonemes and pronunciations, a large proportion of the instruction, especially in Kindergarten and Grade 1, is focused on the direct and explicit instruction of phonological awareness and phonics (Adams, 1991; National Early Panel, 2008; National Institute of Child Health and Human Development, 2000). Daily whole-class instruction, supplemented with daily differentiated instruction, </w:t>
      </w:r>
      <w:r>
        <w:rPr>
          <w:rFonts w:cs="Calibri"/>
        </w:rPr>
        <w:t>and</w:t>
      </w:r>
      <w:r w:rsidRPr="00523748">
        <w:rPr>
          <w:rFonts w:cs="Calibri"/>
        </w:rPr>
        <w:t xml:space="preserve"> ample, daily opportunities for instruction and practice reinforce the idea that people read words by attending to the sound/spelling relationships in the word. With continued instruction and practice, children build automaticity in decoding and word recognition</w:t>
      </w:r>
      <w:r>
        <w:rPr>
          <w:rFonts w:cs="Calibri"/>
        </w:rPr>
        <w:t>; new “In a Flash” features foster automaticity for sound-spellings as well as high-frequency words.</w:t>
      </w:r>
      <w:r>
        <w:rPr>
          <w:rFonts w:cs="Calibri"/>
        </w:rPr>
        <w:t xml:space="preserve"> </w:t>
      </w:r>
      <w:r>
        <w:rPr>
          <w:rFonts w:cs="Calibri"/>
        </w:rPr>
        <w:t>Multimodal activities have been added to High-Frequency Word Lessons to further enhance learning</w:t>
      </w:r>
      <w:r>
        <w:rPr>
          <w:rFonts w:cs="Calibri"/>
        </w:rPr>
        <w:t>.</w:t>
      </w:r>
    </w:p>
    <w:p w14:paraId="19C20BA6" w14:textId="5D5267E8" w:rsidR="00B86986" w:rsidRDefault="00B86986" w:rsidP="00431BA8">
      <w:pPr>
        <w:pStyle w:val="Text"/>
        <w:rPr>
          <w:rFonts w:cs="Calibri"/>
        </w:rPr>
      </w:pPr>
      <w:r w:rsidRPr="0066043A">
        <w:rPr>
          <w:rFonts w:cs="Calibri"/>
          <w:i/>
          <w:iCs/>
        </w:rPr>
        <w:t xml:space="preserve">Wonders </w:t>
      </w:r>
      <w:r w:rsidRPr="0066043A">
        <w:rPr>
          <w:rFonts w:cs="Calibri"/>
        </w:rPr>
        <w:t xml:space="preserve">includes extensive assessments and opportunities for determining children’s ability to use sound/symbol relationships to decode words (e.g., </w:t>
      </w:r>
      <w:r w:rsidRPr="0066043A">
        <w:rPr>
          <w:rFonts w:cs="Calibri"/>
          <w:i/>
          <w:iCs/>
        </w:rPr>
        <w:t xml:space="preserve">Check for Success </w:t>
      </w:r>
      <w:r w:rsidRPr="0066043A">
        <w:rPr>
          <w:rFonts w:cs="Calibri"/>
        </w:rPr>
        <w:t>Teacher's Edition feature</w:t>
      </w:r>
      <w:r w:rsidRPr="0066043A">
        <w:rPr>
          <w:rFonts w:cs="Calibri"/>
          <w:i/>
          <w:iCs/>
        </w:rPr>
        <w:t>, Placement Diagnostic Assessment, Fluency Assessment, Progress Monitoring Assessments</w:t>
      </w:r>
      <w:r w:rsidRPr="0066043A">
        <w:rPr>
          <w:rFonts w:cs="Calibri"/>
        </w:rPr>
        <w:t xml:space="preserve">, </w:t>
      </w:r>
      <w:r w:rsidRPr="0066043A">
        <w:rPr>
          <w:rFonts w:cs="Calibri"/>
          <w:i/>
          <w:iCs/>
        </w:rPr>
        <w:t>Unit Assessments, Benchmark Assessments</w:t>
      </w:r>
      <w:r w:rsidRPr="0066043A">
        <w:rPr>
          <w:rFonts w:cs="Calibri"/>
        </w:rPr>
        <w:t>)</w:t>
      </w:r>
      <w:r>
        <w:rPr>
          <w:rFonts w:cs="Calibri"/>
        </w:rPr>
        <w:t xml:space="preserve"> as well as a new Oral Reading Fluency Assessment</w:t>
      </w:r>
      <w:r>
        <w:rPr>
          <w:rFonts w:cs="Calibri"/>
        </w:rPr>
        <w:t xml:space="preserve"> (ORFA).</w:t>
      </w:r>
    </w:p>
    <w:p w14:paraId="3D692345" w14:textId="283D3C1D" w:rsidR="00B86986" w:rsidRDefault="00B86986" w:rsidP="00431BA8">
      <w:pPr>
        <w:pStyle w:val="Text"/>
        <w:rPr>
          <w:rFonts w:cs="Calibri"/>
        </w:rPr>
      </w:pPr>
      <w:r>
        <w:rPr>
          <w:rFonts w:cs="Calibri"/>
        </w:rPr>
        <w:t>At Grades K and 1, c</w:t>
      </w:r>
      <w:r w:rsidRPr="00523748">
        <w:rPr>
          <w:rFonts w:cs="Calibri"/>
        </w:rPr>
        <w:t xml:space="preserve">hildren read at least two decodable readers per week which are written to be highly decodable. At </w:t>
      </w:r>
      <w:r>
        <w:rPr>
          <w:rFonts w:cs="Calibri"/>
        </w:rPr>
        <w:t>these grades the</w:t>
      </w:r>
      <w:r w:rsidRPr="00523748">
        <w:rPr>
          <w:rFonts w:cs="Calibri"/>
        </w:rPr>
        <w:t xml:space="preserve"> books have been carefully crafted to ensure that students have the skills necessary to read the words using the decoding skills they have developed up to that point in the program. These decodable texts include some not-easily-decoded high-frequency </w:t>
      </w:r>
      <w:proofErr w:type="gramStart"/>
      <w:r w:rsidRPr="00523748">
        <w:rPr>
          <w:rFonts w:cs="Calibri"/>
        </w:rPr>
        <w:t>words</w:t>
      </w:r>
      <w:proofErr w:type="gramEnd"/>
      <w:r w:rsidRPr="00523748">
        <w:rPr>
          <w:rFonts w:cs="Calibri"/>
        </w:rPr>
        <w:t xml:space="preserve"> and these are taught explicitly to prevent or minimize guessing</w:t>
      </w:r>
      <w:r>
        <w:rPr>
          <w:rFonts w:cs="Calibri"/>
        </w:rPr>
        <w:t>.</w:t>
      </w:r>
    </w:p>
    <w:p w14:paraId="5037F05D" w14:textId="53148BC2" w:rsidR="00B86986" w:rsidRDefault="008A3D23" w:rsidP="00431BA8">
      <w:pPr>
        <w:pStyle w:val="Text"/>
        <w:rPr>
          <w:rFonts w:cs="Calibri"/>
        </w:rPr>
      </w:pPr>
      <w:r w:rsidRPr="00523748">
        <w:rPr>
          <w:rFonts w:cs="Calibri"/>
        </w:rPr>
        <w:t xml:space="preserve">Additionally, in </w:t>
      </w:r>
      <w:r w:rsidRPr="00523748">
        <w:rPr>
          <w:rFonts w:cs="Calibri"/>
          <w:i/>
          <w:iCs/>
        </w:rPr>
        <w:t xml:space="preserve">Wonders, </w:t>
      </w:r>
      <w:r w:rsidRPr="00523748">
        <w:rPr>
          <w:rFonts w:cs="Calibri"/>
        </w:rPr>
        <w:t xml:space="preserve">children read a third text each week, the Shared Read, in the </w:t>
      </w:r>
      <w:r w:rsidRPr="002E4F6E">
        <w:rPr>
          <w:rFonts w:cs="Calibri"/>
          <w:i/>
          <w:iCs/>
        </w:rPr>
        <w:t>Reading/Writing Companion)</w:t>
      </w:r>
      <w:r w:rsidRPr="002E4F6E">
        <w:rPr>
          <w:rFonts w:cs="Calibri"/>
        </w:rPr>
        <w:t>.</w:t>
      </w:r>
      <w:r w:rsidRPr="00523748">
        <w:rPr>
          <w:rFonts w:cs="Calibri"/>
        </w:rPr>
        <w:t xml:space="preserve"> The words in these texts are also mainly constructed from decodable words, high-frequency words explicitly taught, and at Grade 1, a few "story words" which are introduced to children before they begin to read the text. At Grade 1, the anthology texts are introduced and are also highly decodable based on the scope and sequence of phonics elements previously taught. They include high-frequency words that are explicitly taught as well as "story words" that are introduced to children before reading the text. This mix of words in instructional text is consistent with the best scientific evidence on the effects of </w:t>
      </w:r>
      <w:proofErr w:type="spellStart"/>
      <w:r w:rsidRPr="00523748">
        <w:rPr>
          <w:rFonts w:cs="Calibri"/>
        </w:rPr>
        <w:t>decodability</w:t>
      </w:r>
      <w:proofErr w:type="spellEnd"/>
      <w:r w:rsidRPr="00523748">
        <w:rPr>
          <w:rFonts w:cs="Calibri"/>
        </w:rPr>
        <w:t xml:space="preserve"> and statistical learning on reading proficiency as well as the cognitive research on massed versus distributed practice and developing an appropriate mental set for diversity when learning decoding skills (Baddeley, 1997; Gibson </w:t>
      </w:r>
      <w:r w:rsidRPr="002E4F6E">
        <w:rPr>
          <w:rFonts w:cs="Calibri"/>
        </w:rPr>
        <w:t xml:space="preserve">&amp; Levin, 1975; Jenkins, Peyton, Sanders &amp; </w:t>
      </w:r>
      <w:proofErr w:type="spellStart"/>
      <w:r w:rsidRPr="002E4F6E">
        <w:rPr>
          <w:rFonts w:cs="Calibri"/>
        </w:rPr>
        <w:t>Valdasy</w:t>
      </w:r>
      <w:proofErr w:type="spellEnd"/>
      <w:r w:rsidRPr="002E4F6E">
        <w:rPr>
          <w:rFonts w:cs="Calibri"/>
        </w:rPr>
        <w:t>, 2009; Seidenberg,</w:t>
      </w:r>
      <w:r>
        <w:rPr>
          <w:rFonts w:cs="Calibri"/>
        </w:rPr>
        <w:t xml:space="preserve"> 2017).</w:t>
      </w:r>
    </w:p>
    <w:p w14:paraId="56426073" w14:textId="0A200834" w:rsidR="008A3D23" w:rsidRDefault="008A3D23" w:rsidP="00431BA8">
      <w:pPr>
        <w:pStyle w:val="Text"/>
        <w:rPr>
          <w:rFonts w:eastAsia="Times New Roman" w:cstheme="minorHAnsi"/>
        </w:rPr>
      </w:pPr>
      <w:r w:rsidRPr="002E4F6E">
        <w:rPr>
          <w:rFonts w:eastAsia="Times New Roman" w:cstheme="minorHAnsi"/>
        </w:rPr>
        <w:t xml:space="preserve">At the instructional heart of </w:t>
      </w:r>
      <w:r w:rsidRPr="002E4F6E">
        <w:rPr>
          <w:rFonts w:eastAsia="Times New Roman" w:cstheme="minorHAnsi"/>
          <w:i/>
          <w:iCs/>
        </w:rPr>
        <w:t xml:space="preserve">Wonders </w:t>
      </w:r>
      <w:r w:rsidRPr="002E4F6E">
        <w:rPr>
          <w:rFonts w:eastAsia="Times New Roman" w:cstheme="minorHAnsi"/>
        </w:rPr>
        <w:t xml:space="preserve">is the </w:t>
      </w:r>
      <w:r w:rsidRPr="002E4F6E">
        <w:rPr>
          <w:rFonts w:eastAsia="Times New Roman" w:cstheme="minorHAnsi"/>
          <w:i/>
          <w:iCs/>
        </w:rPr>
        <w:t>Reading/Writing Companion</w:t>
      </w:r>
      <w:r w:rsidRPr="002E4F6E">
        <w:rPr>
          <w:rFonts w:eastAsia="Times New Roman" w:cstheme="minorHAnsi"/>
        </w:rPr>
        <w:t>. Th</w:t>
      </w:r>
      <w:r>
        <w:rPr>
          <w:rFonts w:eastAsia="Times New Roman" w:cstheme="minorHAnsi"/>
        </w:rPr>
        <w:t>is</w:t>
      </w:r>
      <w:r w:rsidRPr="002E4F6E">
        <w:rPr>
          <w:rFonts w:eastAsia="Times New Roman" w:cstheme="minorHAnsi"/>
        </w:rPr>
        <w:t xml:space="preserve"> interactive</w:t>
      </w:r>
      <w:r>
        <w:rPr>
          <w:rFonts w:eastAsia="Times New Roman" w:cstheme="minorHAnsi"/>
        </w:rPr>
        <w:t xml:space="preserve"> </w:t>
      </w:r>
      <w:r w:rsidRPr="002E4F6E">
        <w:rPr>
          <w:rFonts w:eastAsia="Times New Roman" w:cstheme="minorHAnsi"/>
        </w:rPr>
        <w:t xml:space="preserve">student edition ensures students master the close reading routine, respond to shared reads, apply skills and strategies, talk, cite text evidence, </w:t>
      </w:r>
      <w:r>
        <w:rPr>
          <w:rFonts w:eastAsia="Times New Roman" w:cstheme="minorHAnsi"/>
        </w:rPr>
        <w:t xml:space="preserve">self-monitor their learning progress, </w:t>
      </w:r>
      <w:r w:rsidRPr="002E4F6E">
        <w:rPr>
          <w:rFonts w:eastAsia="Times New Roman" w:cstheme="minorHAnsi"/>
        </w:rPr>
        <w:t>and write all in the same place</w:t>
      </w:r>
      <w:r>
        <w:rPr>
          <w:rFonts w:eastAsia="Times New Roman" w:cstheme="minorHAnsi"/>
        </w:rPr>
        <w:t xml:space="preserve">. The </w:t>
      </w:r>
      <w:r w:rsidRPr="00C44DA3">
        <w:rPr>
          <w:rFonts w:eastAsia="Times New Roman" w:cstheme="minorHAnsi"/>
          <w:i/>
          <w:iCs/>
        </w:rPr>
        <w:t>Literature</w:t>
      </w:r>
      <w:r>
        <w:rPr>
          <w:rFonts w:eastAsia="Times New Roman" w:cstheme="minorHAnsi"/>
          <w:i/>
          <w:iCs/>
        </w:rPr>
        <w:t xml:space="preserve"> A</w:t>
      </w:r>
      <w:r w:rsidRPr="00C44DA3">
        <w:rPr>
          <w:rFonts w:eastAsia="Times New Roman" w:cstheme="minorHAnsi"/>
          <w:i/>
          <w:iCs/>
        </w:rPr>
        <w:t xml:space="preserve">nthology </w:t>
      </w:r>
      <w:r>
        <w:rPr>
          <w:rFonts w:eastAsia="Times New Roman" w:cstheme="minorHAnsi"/>
        </w:rPr>
        <w:t>is a collection of rich, complex, high-quality anchor texts</w:t>
      </w:r>
      <w:r>
        <w:rPr>
          <w:rFonts w:eastAsia="Times New Roman" w:cstheme="minorHAnsi"/>
        </w:rPr>
        <w:t>.</w:t>
      </w:r>
    </w:p>
    <w:p w14:paraId="09E771AF" w14:textId="15C19482" w:rsidR="008A3D23" w:rsidRDefault="008A3D23" w:rsidP="00431BA8">
      <w:pPr>
        <w:pStyle w:val="Text"/>
        <w:rPr>
          <w:rFonts w:eastAsia="Times New Roman" w:cs="Calibri"/>
        </w:rPr>
      </w:pPr>
      <w:r w:rsidRPr="00FE57E6">
        <w:rPr>
          <w:rFonts w:eastAsia="Times New Roman" w:cs="Calibri"/>
        </w:rPr>
        <w:t>The</w:t>
      </w:r>
      <w:r w:rsidRPr="00FE57E6">
        <w:rPr>
          <w:rFonts w:eastAsia="Times New Roman" w:cs="Calibri"/>
          <w:i/>
          <w:iCs/>
        </w:rPr>
        <w:t xml:space="preserve"> Wonders</w:t>
      </w:r>
      <w:r w:rsidRPr="00FE57E6">
        <w:rPr>
          <w:rFonts w:eastAsia="Times New Roman" w:cs="Calibri"/>
        </w:rPr>
        <w:t xml:space="preserve"> program</w:t>
      </w:r>
      <w:r>
        <w:rPr>
          <w:rFonts w:eastAsia="Times New Roman" w:cs="Calibri"/>
        </w:rPr>
        <w:t>:</w:t>
      </w:r>
    </w:p>
    <w:p w14:paraId="083F6EF8" w14:textId="77777777" w:rsidR="008A3D23" w:rsidRPr="00523748"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Focuses on academic language for developing content knowledge</w:t>
      </w:r>
    </w:p>
    <w:p w14:paraId="0490D0CD" w14:textId="77777777" w:rsidR="008A3D23" w:rsidRPr="00523748"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intentional instructional support for Accessing Complex Text (ACT)</w:t>
      </w:r>
    </w:p>
    <w:p w14:paraId="42A709FF" w14:textId="77777777" w:rsidR="008A3D23" w:rsidRPr="00523748"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Uses text-dependent questions so reading and writing are grounded in the text</w:t>
      </w:r>
    </w:p>
    <w:p w14:paraId="1D3762B4" w14:textId="77777777" w:rsidR="008A3D23" w:rsidRPr="00523748"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Pr>
          <w:rFonts w:eastAsia="Times New Roman" w:cs="Calibri"/>
        </w:rPr>
        <w:lastRenderedPageBreak/>
        <w:t xml:space="preserve">Guides students in making meaning of text through </w:t>
      </w:r>
      <w:r w:rsidRPr="00523748">
        <w:rPr>
          <w:rFonts w:eastAsia="Times New Roman" w:cs="Calibri"/>
        </w:rPr>
        <w:t>Dr. Douglas Fisher's close reading routine of Read, Reread, and Integrate</w:t>
      </w:r>
    </w:p>
    <w:p w14:paraId="70D25420" w14:textId="77777777" w:rsidR="008A3D23"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sidRPr="00526372">
        <w:rPr>
          <w:rFonts w:eastAsia="Times New Roman" w:cs="Calibri"/>
        </w:rPr>
        <w:t>Provides opportunities for analytical and genre writing, process writing, craft minilessons, weekly self-selected writing, and a new developmental writing section that provides differentiated writing support</w:t>
      </w:r>
    </w:p>
    <w:p w14:paraId="4FF24D6E" w14:textId="77777777" w:rsidR="008A3D23"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sidRPr="005C6403">
        <w:rPr>
          <w:rFonts w:eastAsia="Times New Roman" w:cs="Calibri"/>
        </w:rPr>
        <w:t>Promotes inquiry-based learning through research projects and tasks</w:t>
      </w:r>
    </w:p>
    <w:p w14:paraId="1D914DE7" w14:textId="77777777" w:rsidR="008A3D23" w:rsidRPr="005C6403" w:rsidRDefault="008A3D23" w:rsidP="008A3D23">
      <w:pPr>
        <w:numPr>
          <w:ilvl w:val="0"/>
          <w:numId w:val="2"/>
        </w:numPr>
        <w:shd w:val="clear" w:color="auto" w:fill="FFFFFF"/>
        <w:spacing w:before="100" w:beforeAutospacing="1" w:after="100" w:afterAutospacing="1" w:line="240" w:lineRule="auto"/>
        <w:ind w:right="0"/>
        <w:rPr>
          <w:rFonts w:eastAsia="Times New Roman" w:cs="Calibri"/>
        </w:rPr>
      </w:pPr>
      <w:r>
        <w:rPr>
          <w:rFonts w:eastAsia="Times New Roman" w:cs="Calibri"/>
        </w:rPr>
        <w:t>Fully integrates support for English Language Learners throughout instruction, with research-based strategies for developing content knowledge and oral language, and a dedicated ELL Small Group teacher’s guide</w:t>
      </w:r>
    </w:p>
    <w:p w14:paraId="5FC22AD5" w14:textId="77777777" w:rsidR="008A3D23" w:rsidRDefault="008A3D23" w:rsidP="007B1037">
      <w:pPr>
        <w:numPr>
          <w:ilvl w:val="0"/>
          <w:numId w:val="2"/>
        </w:numPr>
        <w:shd w:val="clear" w:color="auto" w:fill="FFFFFF"/>
        <w:spacing w:before="100" w:beforeAutospacing="1" w:after="100" w:afterAutospacing="1" w:line="240" w:lineRule="auto"/>
        <w:ind w:right="0"/>
        <w:rPr>
          <w:rFonts w:eastAsia="Times New Roman" w:cs="Calibri"/>
        </w:rPr>
      </w:pPr>
      <w:r w:rsidRPr="008A3D23">
        <w:rPr>
          <w:rFonts w:eastAsia="Times New Roman" w:cs="Calibri"/>
        </w:rPr>
        <w:t>Provides structures for engaging all students in collaborative discussions</w:t>
      </w:r>
    </w:p>
    <w:p w14:paraId="3E6B0104" w14:textId="5E05B9E4" w:rsidR="008A3D23" w:rsidRPr="008A3D23" w:rsidRDefault="008A3D23" w:rsidP="007B1037">
      <w:pPr>
        <w:numPr>
          <w:ilvl w:val="0"/>
          <w:numId w:val="2"/>
        </w:numPr>
        <w:shd w:val="clear" w:color="auto" w:fill="FFFFFF"/>
        <w:spacing w:before="100" w:beforeAutospacing="1" w:after="100" w:afterAutospacing="1" w:line="240" w:lineRule="auto"/>
        <w:ind w:right="0"/>
        <w:rPr>
          <w:rFonts w:eastAsia="Times New Roman" w:cs="Calibri"/>
        </w:rPr>
      </w:pPr>
      <w:r w:rsidRPr="008A3D23">
        <w:rPr>
          <w:rFonts w:cs="Calibri"/>
        </w:rPr>
        <w:t>Fosters student ownership and accountability through a new Student Check-In Routine, student-facing Learning Goals in the Teacher’s Edition, and student check-ins in the Reading/Writing</w:t>
      </w:r>
      <w:r>
        <w:rPr>
          <w:rFonts w:cs="Calibri"/>
        </w:rPr>
        <w:t xml:space="preserve"> Companion</w:t>
      </w:r>
    </w:p>
    <w:p w14:paraId="1CB957B7" w14:textId="7E1C97E1" w:rsidR="008A3D23" w:rsidRPr="008A3D23" w:rsidRDefault="008A3D23" w:rsidP="008A3D23">
      <w:pPr>
        <w:shd w:val="clear" w:color="auto" w:fill="FFFFFF"/>
        <w:spacing w:before="100" w:beforeAutospacing="1" w:after="100" w:afterAutospacing="1" w:line="240" w:lineRule="auto"/>
        <w:ind w:right="0"/>
        <w:rPr>
          <w:rFonts w:eastAsia="Times New Roman" w:cs="Calibri"/>
        </w:rPr>
      </w:pPr>
      <w:r w:rsidRPr="00B62C4D">
        <w:rPr>
          <w:rFonts w:cs="Calibri"/>
        </w:rPr>
        <w:t xml:space="preserve">Finally, as part of each text set, </w:t>
      </w:r>
      <w:r w:rsidRPr="00B62C4D">
        <w:rPr>
          <w:rFonts w:cs="Calibri"/>
          <w:i/>
          <w:iCs/>
        </w:rPr>
        <w:t xml:space="preserve">Wonders </w:t>
      </w:r>
      <w:r w:rsidRPr="00B62C4D">
        <w:rPr>
          <w:rFonts w:cs="Calibri"/>
        </w:rPr>
        <w:t xml:space="preserve">delivers a curated, connected set of leveled readers. Students build knowledge through reading multiple texts that share the same genres, themes, skills, strategies, and domain-specific vocabulary, with a 50/50 balance of literary and informational texts to foster cross-curricular connections. </w:t>
      </w:r>
      <w:r w:rsidRPr="006C62A6">
        <w:rPr>
          <w:rFonts w:cs="Calibri"/>
          <w:i/>
          <w:iCs/>
        </w:rPr>
        <w:t>Wonders</w:t>
      </w:r>
      <w:r w:rsidRPr="00B62C4D">
        <w:rPr>
          <w:rFonts w:cs="Calibri"/>
        </w:rPr>
        <w:t xml:space="preserve"> offers the opportunity for students to “level up” by moving to a higher reading level once the background knowledge and vocabulary has been mastered</w:t>
      </w:r>
      <w:r>
        <w:rPr>
          <w:rFonts w:cs="Calibri"/>
        </w:rPr>
        <w:t>.</w:t>
      </w:r>
    </w:p>
    <w:sectPr w:rsidR="008A3D23" w:rsidRPr="008A3D23" w:rsidSect="00431BA8">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7AC9" w14:textId="77777777" w:rsidR="003647F5" w:rsidRDefault="003647F5" w:rsidP="00D167BF">
      <w:pPr>
        <w:spacing w:after="0" w:line="240" w:lineRule="auto"/>
      </w:pPr>
      <w:r>
        <w:separator/>
      </w:r>
    </w:p>
  </w:endnote>
  <w:endnote w:type="continuationSeparator" w:id="0">
    <w:p w14:paraId="286B0AF3" w14:textId="77777777" w:rsidR="003647F5" w:rsidRDefault="003647F5"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D6A8" w14:textId="77777777" w:rsidR="003647F5" w:rsidRDefault="003647F5" w:rsidP="00D167BF">
      <w:pPr>
        <w:spacing w:after="0" w:line="240" w:lineRule="auto"/>
      </w:pPr>
      <w:r>
        <w:separator/>
      </w:r>
    </w:p>
  </w:footnote>
  <w:footnote w:type="continuationSeparator" w:id="0">
    <w:p w14:paraId="7FDB04DB" w14:textId="77777777" w:rsidR="003647F5" w:rsidRDefault="003647F5"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42657053">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0922C008" w:rsidR="00431BA8" w:rsidRDefault="009B3915">
    <w:pPr>
      <w:pStyle w:val="Header"/>
    </w:pPr>
    <w:r>
      <w:t>Core Program Summary</w:t>
    </w:r>
    <w:r w:rsidR="00ED262B">
      <w:t xml:space="preserve"> </w:t>
    </w:r>
    <w:r w:rsidR="0050220A">
      <w:t>-</w:t>
    </w:r>
    <w:r w:rsidR="00ED262B">
      <w:t xml:space="preserve"> </w:t>
    </w:r>
    <w:r w:rsidR="004527ED">
      <w:t>Wonders</w:t>
    </w:r>
    <w:r w:rsidR="00ED262B">
      <w:t xml:space="preserve"> (202</w:t>
    </w:r>
    <w:r w:rsidR="004527ED">
      <w:t>3</w:t>
    </w:r>
    <w:r w:rsidR="00ED262B">
      <w:t>)</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A70004C">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DD0AD"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66A544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D39"/>
    <w:multiLevelType w:val="multilevel"/>
    <w:tmpl w:val="75A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F6114"/>
    <w:rsid w:val="0013025E"/>
    <w:rsid w:val="001E41BB"/>
    <w:rsid w:val="00240856"/>
    <w:rsid w:val="002D3E62"/>
    <w:rsid w:val="003647F5"/>
    <w:rsid w:val="00431BA8"/>
    <w:rsid w:val="004433C7"/>
    <w:rsid w:val="004527ED"/>
    <w:rsid w:val="004752A9"/>
    <w:rsid w:val="00501B31"/>
    <w:rsid w:val="0050220A"/>
    <w:rsid w:val="005877F1"/>
    <w:rsid w:val="0060452F"/>
    <w:rsid w:val="0064241A"/>
    <w:rsid w:val="006879FC"/>
    <w:rsid w:val="0069309A"/>
    <w:rsid w:val="006A3AD3"/>
    <w:rsid w:val="0070646C"/>
    <w:rsid w:val="0071158B"/>
    <w:rsid w:val="0077233D"/>
    <w:rsid w:val="007866B4"/>
    <w:rsid w:val="00805867"/>
    <w:rsid w:val="0086052E"/>
    <w:rsid w:val="00863B2A"/>
    <w:rsid w:val="008A3D23"/>
    <w:rsid w:val="00996ADB"/>
    <w:rsid w:val="009B3915"/>
    <w:rsid w:val="00A15A0B"/>
    <w:rsid w:val="00A37AE5"/>
    <w:rsid w:val="00AA4C44"/>
    <w:rsid w:val="00B13F91"/>
    <w:rsid w:val="00B86986"/>
    <w:rsid w:val="00B97B79"/>
    <w:rsid w:val="00BD2C14"/>
    <w:rsid w:val="00C426F9"/>
    <w:rsid w:val="00C93292"/>
    <w:rsid w:val="00CD18A2"/>
    <w:rsid w:val="00D167BF"/>
    <w:rsid w:val="00D41CDA"/>
    <w:rsid w:val="00D55DD1"/>
    <w:rsid w:val="00DE123D"/>
    <w:rsid w:val="00DE7B5D"/>
    <w:rsid w:val="00E8179F"/>
    <w:rsid w:val="00E91963"/>
    <w:rsid w:val="00ED262B"/>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B8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education.com/prek-12/program/wonders-2023/MKTSP-BGA10M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nnifer.moore@mheducation.com"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3</cp:revision>
  <dcterms:created xsi:type="dcterms:W3CDTF">2022-03-18T13:52:00Z</dcterms:created>
  <dcterms:modified xsi:type="dcterms:W3CDTF">2022-03-22T15:37:00Z</dcterms:modified>
</cp:coreProperties>
</file>