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86562" w:rsidRDefault="001865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7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0"/>
      </w:tblGrid>
      <w:tr w:rsidR="00186562" w14:paraId="33E8ADC5" w14:textId="77777777">
        <w:tc>
          <w:tcPr>
            <w:tcW w:w="10770" w:type="dxa"/>
            <w:shd w:val="clear" w:color="auto" w:fill="D9D9D9"/>
          </w:tcPr>
          <w:p w14:paraId="00000002" w14:textId="77777777" w:rsidR="00186562" w:rsidRDefault="00AB3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Topic-Specific Professional Development Description</w:t>
            </w:r>
          </w:p>
        </w:tc>
      </w:tr>
      <w:tr w:rsidR="00186562" w14:paraId="005F2202" w14:textId="77777777">
        <w:tc>
          <w:tcPr>
            <w:tcW w:w="10770" w:type="dxa"/>
          </w:tcPr>
          <w:p w14:paraId="00000003" w14:textId="77777777" w:rsidR="00186562" w:rsidRDefault="00AB393C">
            <w:pPr>
              <w:tabs>
                <w:tab w:val="left" w:pos="2430"/>
              </w:tabs>
            </w:pPr>
            <w:r>
              <w:rPr>
                <w:b/>
                <w:sz w:val="24"/>
                <w:szCs w:val="24"/>
              </w:rPr>
              <w:t>Name of Entity:</w:t>
            </w:r>
            <w:r>
              <w:rPr>
                <w:sz w:val="24"/>
                <w:szCs w:val="24"/>
              </w:rPr>
              <w:t xml:space="preserve"> Institute for Multi-Sensory Education, LLC</w:t>
            </w:r>
          </w:p>
        </w:tc>
      </w:tr>
      <w:tr w:rsidR="00186562" w14:paraId="5CA8461F" w14:textId="77777777">
        <w:tc>
          <w:tcPr>
            <w:tcW w:w="10770" w:type="dxa"/>
          </w:tcPr>
          <w:p w14:paraId="00000004" w14:textId="77777777" w:rsidR="00186562" w:rsidRDefault="00AB393C">
            <w:r>
              <w:rPr>
                <w:b/>
                <w:sz w:val="24"/>
                <w:szCs w:val="24"/>
              </w:rPr>
              <w:t xml:space="preserve">Name of Product: </w:t>
            </w:r>
            <w:r>
              <w:rPr>
                <w:sz w:val="24"/>
                <w:szCs w:val="24"/>
              </w:rPr>
              <w:t>IMSE Phonological Awareness Training</w:t>
            </w:r>
          </w:p>
        </w:tc>
      </w:tr>
      <w:tr w:rsidR="00186562" w14:paraId="3E96F139" w14:textId="77777777">
        <w:tc>
          <w:tcPr>
            <w:tcW w:w="10770" w:type="dxa"/>
          </w:tcPr>
          <w:p w14:paraId="00000005" w14:textId="77777777" w:rsidR="00186562" w:rsidRDefault="00AB393C">
            <w:r>
              <w:rPr>
                <w:b/>
                <w:sz w:val="24"/>
                <w:szCs w:val="24"/>
              </w:rPr>
              <w:t xml:space="preserve">Publication Year: </w:t>
            </w:r>
            <w:r>
              <w:rPr>
                <w:sz w:val="24"/>
                <w:szCs w:val="24"/>
              </w:rPr>
              <w:t>2021</w:t>
            </w:r>
          </w:p>
        </w:tc>
      </w:tr>
      <w:tr w:rsidR="00186562" w14:paraId="3FB0F764" w14:textId="77777777">
        <w:tc>
          <w:tcPr>
            <w:tcW w:w="10770" w:type="dxa"/>
          </w:tcPr>
          <w:p w14:paraId="00000006" w14:textId="77777777" w:rsidR="00186562" w:rsidRDefault="00AB393C">
            <w:r>
              <w:rPr>
                <w:b/>
                <w:sz w:val="24"/>
                <w:szCs w:val="24"/>
              </w:rPr>
              <w:t>Contact Name</w:t>
            </w:r>
            <w:r>
              <w:rPr>
                <w:sz w:val="24"/>
                <w:szCs w:val="24"/>
              </w:rPr>
              <w:t>: Amy Gulley</w:t>
            </w:r>
          </w:p>
        </w:tc>
      </w:tr>
      <w:tr w:rsidR="00186562" w14:paraId="030F8F73" w14:textId="77777777">
        <w:tc>
          <w:tcPr>
            <w:tcW w:w="10770" w:type="dxa"/>
          </w:tcPr>
          <w:p w14:paraId="00000007" w14:textId="77777777" w:rsidR="00186562" w:rsidRDefault="00AB393C">
            <w:r>
              <w:rPr>
                <w:b/>
                <w:sz w:val="24"/>
                <w:szCs w:val="24"/>
              </w:rPr>
              <w:t xml:space="preserve">Phone Number: </w:t>
            </w:r>
            <w:r>
              <w:rPr>
                <w:sz w:val="24"/>
                <w:szCs w:val="24"/>
              </w:rPr>
              <w:t>1-800-646-9788</w:t>
            </w:r>
          </w:p>
        </w:tc>
      </w:tr>
      <w:tr w:rsidR="00186562" w14:paraId="06FED345" w14:textId="77777777">
        <w:tc>
          <w:tcPr>
            <w:tcW w:w="10770" w:type="dxa"/>
          </w:tcPr>
          <w:p w14:paraId="00000008" w14:textId="77777777" w:rsidR="00186562" w:rsidRDefault="00AB393C">
            <w:r>
              <w:rPr>
                <w:b/>
                <w:sz w:val="24"/>
                <w:szCs w:val="24"/>
              </w:rPr>
              <w:t xml:space="preserve">Email Address: </w:t>
            </w:r>
            <w:r>
              <w:rPr>
                <w:sz w:val="24"/>
                <w:szCs w:val="24"/>
              </w:rPr>
              <w:t>amy.gulley@imse.com</w:t>
            </w:r>
          </w:p>
        </w:tc>
      </w:tr>
      <w:tr w:rsidR="00186562" w14:paraId="78FBC326" w14:textId="77777777">
        <w:tc>
          <w:tcPr>
            <w:tcW w:w="10770" w:type="dxa"/>
          </w:tcPr>
          <w:p w14:paraId="00000009" w14:textId="77777777" w:rsidR="00186562" w:rsidRDefault="00AB393C">
            <w:r>
              <w:rPr>
                <w:b/>
                <w:sz w:val="24"/>
                <w:szCs w:val="24"/>
              </w:rPr>
              <w:t xml:space="preserve">Website: </w:t>
            </w:r>
            <w:r>
              <w:rPr>
                <w:sz w:val="24"/>
                <w:szCs w:val="24"/>
              </w:rPr>
              <w:t>www.imse.com</w:t>
            </w:r>
          </w:p>
        </w:tc>
      </w:tr>
      <w:tr w:rsidR="00186562" w14:paraId="6D7A8BC4" w14:textId="77777777">
        <w:tc>
          <w:tcPr>
            <w:tcW w:w="10770" w:type="dxa"/>
          </w:tcPr>
          <w:p w14:paraId="0000000A" w14:textId="52A5CB28" w:rsidR="00186562" w:rsidRDefault="00AB393C">
            <w:r>
              <w:rPr>
                <w:b/>
                <w:sz w:val="24"/>
                <w:szCs w:val="24"/>
              </w:rPr>
              <w:t>Delivery Model: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Face-to-Face </w:t>
            </w:r>
            <w:r>
              <w:rPr>
                <w:sz w:val="24"/>
                <w:szCs w:val="24"/>
              </w:rPr>
              <w:t xml:space="preserve">(in person or virtual-live, synchronous), </w:t>
            </w:r>
            <w:r>
              <w:rPr>
                <w:sz w:val="24"/>
                <w:szCs w:val="24"/>
              </w:rPr>
              <w:t>Online (self-paced, asynchronous)</w:t>
            </w:r>
          </w:p>
        </w:tc>
      </w:tr>
      <w:tr w:rsidR="00186562" w14:paraId="1150E2C1" w14:textId="77777777">
        <w:tc>
          <w:tcPr>
            <w:tcW w:w="10770" w:type="dxa"/>
          </w:tcPr>
          <w:p w14:paraId="0000000B" w14:textId="12235A9B" w:rsidR="00186562" w:rsidRDefault="00AB39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Audience: </w:t>
            </w:r>
            <w:r>
              <w:t xml:space="preserve">Administrators, </w:t>
            </w:r>
            <w:r>
              <w:t>Coaches,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Teachers, </w:t>
            </w:r>
            <w:r>
              <w:t>Paraprofessiona</w:t>
            </w:r>
            <w:r>
              <w:t>ls,</w:t>
            </w:r>
            <w:r>
              <w:rPr>
                <w:sz w:val="24"/>
                <w:szCs w:val="24"/>
              </w:rPr>
              <w:t xml:space="preserve"> </w:t>
            </w:r>
            <w:r>
              <w:t>Tutors,</w:t>
            </w:r>
            <w:r>
              <w:rPr>
                <w:sz w:val="24"/>
                <w:szCs w:val="24"/>
              </w:rPr>
              <w:t xml:space="preserve"> </w:t>
            </w:r>
            <w:r>
              <w:t>Parents/Families</w:t>
            </w:r>
          </w:p>
        </w:tc>
      </w:tr>
      <w:tr w:rsidR="00186562" w14:paraId="6717C606" w14:textId="77777777">
        <w:trPr>
          <w:trHeight w:val="7512"/>
        </w:trPr>
        <w:tc>
          <w:tcPr>
            <w:tcW w:w="10770" w:type="dxa"/>
          </w:tcPr>
          <w:p w14:paraId="0000000C" w14:textId="77777777" w:rsidR="00186562" w:rsidRDefault="00AB39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 of Professional Development:</w:t>
            </w:r>
          </w:p>
          <w:p w14:paraId="0000000D" w14:textId="77777777" w:rsidR="00186562" w:rsidRDefault="00AB393C">
            <w:pPr>
              <w:widowControl w:val="0"/>
              <w:tabs>
                <w:tab w:val="left" w:pos="3715"/>
              </w:tabs>
              <w:spacing w:before="62"/>
              <w:ind w:left="111"/>
            </w:pPr>
            <w:r>
              <w:rPr>
                <w:sz w:val="24"/>
                <w:szCs w:val="24"/>
              </w:rPr>
              <w:t>The IMSE Phonological Awareness Course is a hands-on, interactive, and personalized class that provides educators a deeper understanding of phonological awareness and its importance</w:t>
            </w:r>
            <w:r>
              <w:rPr>
                <w:sz w:val="24"/>
                <w:szCs w:val="24"/>
              </w:rPr>
              <w:t xml:space="preserve"> in learning to read. The course provides teachers with tools necessary to implement phonological awareness skills, including phonemic awareness, in the classroom. After participating in this training, teachers will have a deeper understanding of how to as</w:t>
            </w:r>
            <w:r>
              <w:rPr>
                <w:sz w:val="24"/>
                <w:szCs w:val="24"/>
              </w:rPr>
              <w:t xml:space="preserve">sess and teach phonological awareness to students in all three tiers of RTI. Teachers will be able to evaluate students in alphabet awareness, including letter recognition and sound recognition. </w:t>
            </w:r>
          </w:p>
          <w:p w14:paraId="0000000E" w14:textId="77777777" w:rsidR="00186562" w:rsidRDefault="001865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b/>
                <w:color w:val="222222"/>
                <w:sz w:val="24"/>
                <w:szCs w:val="24"/>
              </w:rPr>
            </w:pPr>
          </w:p>
          <w:p w14:paraId="0000000F" w14:textId="77777777" w:rsidR="00186562" w:rsidRDefault="00AB39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Science of Reading</w:t>
            </w:r>
          </w:p>
          <w:p w14:paraId="00000010" w14:textId="77777777" w:rsidR="00186562" w:rsidRDefault="00AB39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 xml:space="preserve">The science of reading research drives the instruction given at all IMSE trainings. </w:t>
            </w:r>
            <w:r>
              <w:rPr>
                <w:sz w:val="24"/>
                <w:szCs w:val="24"/>
                <w:highlight w:val="white"/>
              </w:rPr>
              <w:t xml:space="preserve">IMSE trainings provide educators with the skills needed to integrate research-based, explicit, systematic, and multi-sensory instruction into their current curriculum. The Theoretical Models of Reading (Gough and </w:t>
            </w:r>
            <w:proofErr w:type="spellStart"/>
            <w:r>
              <w:rPr>
                <w:sz w:val="24"/>
                <w:szCs w:val="24"/>
                <w:highlight w:val="white"/>
              </w:rPr>
              <w:t>Tunmer’s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i/>
                <w:sz w:val="24"/>
                <w:szCs w:val="24"/>
                <w:highlight w:val="white"/>
              </w:rPr>
              <w:t>Simple View of Reading</w:t>
            </w:r>
            <w:r>
              <w:rPr>
                <w:sz w:val="24"/>
                <w:szCs w:val="24"/>
                <w:highlight w:val="white"/>
              </w:rPr>
              <w:t>, Hollis Sca</w:t>
            </w:r>
            <w:r>
              <w:rPr>
                <w:sz w:val="24"/>
                <w:szCs w:val="24"/>
                <w:highlight w:val="white"/>
              </w:rPr>
              <w:t xml:space="preserve">rborough’s </w:t>
            </w:r>
            <w:r>
              <w:rPr>
                <w:i/>
                <w:sz w:val="24"/>
                <w:szCs w:val="24"/>
                <w:highlight w:val="white"/>
              </w:rPr>
              <w:t>The Reading Rope</w:t>
            </w:r>
            <w:r>
              <w:rPr>
                <w:sz w:val="24"/>
                <w:szCs w:val="24"/>
                <w:highlight w:val="white"/>
              </w:rPr>
              <w:t xml:space="preserve">, Linnea </w:t>
            </w:r>
            <w:proofErr w:type="spellStart"/>
            <w:r>
              <w:rPr>
                <w:sz w:val="24"/>
                <w:szCs w:val="24"/>
                <w:highlight w:val="white"/>
              </w:rPr>
              <w:t>Ehri’s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</w:t>
            </w:r>
            <w:proofErr w:type="gramStart"/>
            <w:r>
              <w:rPr>
                <w:i/>
                <w:sz w:val="24"/>
                <w:szCs w:val="24"/>
                <w:highlight w:val="white"/>
              </w:rPr>
              <w:t>The</w:t>
            </w:r>
            <w:proofErr w:type="gramEnd"/>
            <w:r>
              <w:rPr>
                <w:i/>
                <w:sz w:val="24"/>
                <w:szCs w:val="24"/>
                <w:highlight w:val="white"/>
              </w:rPr>
              <w:t xml:space="preserve"> Four Phases of Word Reading</w:t>
            </w:r>
            <w:r>
              <w:rPr>
                <w:sz w:val="24"/>
                <w:szCs w:val="24"/>
                <w:highlight w:val="white"/>
              </w:rPr>
              <w:t xml:space="preserve">, and Seidenberg and McClellan’s </w:t>
            </w:r>
            <w:r>
              <w:rPr>
                <w:i/>
                <w:sz w:val="24"/>
                <w:szCs w:val="24"/>
                <w:highlight w:val="white"/>
              </w:rPr>
              <w:t>The Four-Part Processing Model for Word Recognition</w:t>
            </w:r>
            <w:r>
              <w:rPr>
                <w:sz w:val="24"/>
                <w:szCs w:val="24"/>
                <w:highlight w:val="white"/>
              </w:rPr>
              <w:t>) are the backbone of IMSE’s training programs.</w:t>
            </w:r>
            <w:r>
              <w:rPr>
                <w:color w:val="222222"/>
                <w:sz w:val="24"/>
                <w:szCs w:val="24"/>
                <w:highlight w:val="white"/>
              </w:rPr>
              <w:t xml:space="preserve">  </w:t>
            </w:r>
          </w:p>
          <w:p w14:paraId="00000011" w14:textId="77777777" w:rsidR="00186562" w:rsidRDefault="00186562">
            <w:pPr>
              <w:rPr>
                <w:b/>
                <w:sz w:val="24"/>
                <w:szCs w:val="24"/>
              </w:rPr>
            </w:pPr>
          </w:p>
          <w:p w14:paraId="00000012" w14:textId="77777777" w:rsidR="00186562" w:rsidRDefault="00186562"/>
          <w:p w14:paraId="00000013" w14:textId="77777777" w:rsidR="00186562" w:rsidRDefault="00186562"/>
          <w:p w14:paraId="00000014" w14:textId="77777777" w:rsidR="00186562" w:rsidRDefault="00186562">
            <w:pPr>
              <w:rPr>
                <w:b/>
                <w:sz w:val="24"/>
                <w:szCs w:val="24"/>
              </w:rPr>
            </w:pPr>
          </w:p>
        </w:tc>
      </w:tr>
    </w:tbl>
    <w:p w14:paraId="00000015" w14:textId="77777777" w:rsidR="00186562" w:rsidRDefault="00186562"/>
    <w:p w14:paraId="00000016" w14:textId="77777777" w:rsidR="00186562" w:rsidRDefault="00AB393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Topic Areas</w:t>
      </w:r>
    </w:p>
    <w:tbl>
      <w:tblPr>
        <w:tblStyle w:val="a0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9085"/>
      </w:tblGrid>
      <w:tr w:rsidR="00186562" w14:paraId="1614D210" w14:textId="77777777">
        <w:tc>
          <w:tcPr>
            <w:tcW w:w="1705" w:type="dxa"/>
          </w:tcPr>
          <w:p w14:paraId="00000017" w14:textId="77777777" w:rsidR="00186562" w:rsidRDefault="00AB393C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Fully Met</w:t>
            </w:r>
          </w:p>
        </w:tc>
        <w:tc>
          <w:tcPr>
            <w:tcW w:w="9085" w:type="dxa"/>
          </w:tcPr>
          <w:p w14:paraId="00000018" w14:textId="2072F1D1" w:rsidR="00186562" w:rsidRDefault="00AB393C">
            <w:r>
              <w:t>Literacy Development, Phonology Development</w:t>
            </w:r>
          </w:p>
        </w:tc>
      </w:tr>
      <w:tr w:rsidR="00186562" w14:paraId="37CB6949" w14:textId="77777777">
        <w:tc>
          <w:tcPr>
            <w:tcW w:w="1705" w:type="dxa"/>
          </w:tcPr>
          <w:p w14:paraId="00000019" w14:textId="77777777" w:rsidR="00186562" w:rsidRDefault="00AB39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Partially Met</w:t>
            </w:r>
          </w:p>
        </w:tc>
        <w:tc>
          <w:tcPr>
            <w:tcW w:w="9085" w:type="dxa"/>
          </w:tcPr>
          <w:p w14:paraId="0000001A" w14:textId="77777777" w:rsidR="00186562" w:rsidRDefault="00186562"/>
        </w:tc>
      </w:tr>
    </w:tbl>
    <w:p w14:paraId="0000001B" w14:textId="77777777" w:rsidR="00186562" w:rsidRDefault="00186562"/>
    <w:sectPr w:rsidR="00186562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C24FC" w14:textId="77777777" w:rsidR="00000000" w:rsidRDefault="00AB393C">
      <w:pPr>
        <w:spacing w:after="0" w:line="240" w:lineRule="auto"/>
      </w:pPr>
      <w:r>
        <w:separator/>
      </w:r>
    </w:p>
  </w:endnote>
  <w:endnote w:type="continuationSeparator" w:id="0">
    <w:p w14:paraId="1367E17A" w14:textId="77777777" w:rsidR="00000000" w:rsidRDefault="00AB3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E" w14:textId="77777777" w:rsidR="00186562" w:rsidRDefault="00AB39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>July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22107" w14:textId="77777777" w:rsidR="00000000" w:rsidRDefault="00AB393C">
      <w:pPr>
        <w:spacing w:after="0" w:line="240" w:lineRule="auto"/>
      </w:pPr>
      <w:r>
        <w:separator/>
      </w:r>
    </w:p>
  </w:footnote>
  <w:footnote w:type="continuationSeparator" w:id="0">
    <w:p w14:paraId="19BFA5D8" w14:textId="77777777" w:rsidR="00000000" w:rsidRDefault="00AB3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C" w14:textId="77777777" w:rsidR="00186562" w:rsidRDefault="00AB39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763857" cy="477274"/>
          <wp:effectExtent l="0" t="0" r="0" b="0"/>
          <wp:docPr id="13" name="image1.jpg" descr="Colorado Department of Educ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lorado Department of Education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857" cy="4772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1D" w14:textId="77777777" w:rsidR="00186562" w:rsidRDefault="001865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562"/>
    <w:rsid w:val="00186562"/>
    <w:rsid w:val="00AB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F9929"/>
  <w15:docId w15:val="{19EA7DA6-96A2-4EA9-BE94-957D5058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EC3"/>
  </w:style>
  <w:style w:type="paragraph" w:styleId="Footer">
    <w:name w:val="footer"/>
    <w:basedOn w:val="Normal"/>
    <w:link w:val="Foot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EC3"/>
  </w:style>
  <w:style w:type="table" w:styleId="TableGrid">
    <w:name w:val="Table Grid"/>
    <w:basedOn w:val="TableNormal"/>
    <w:uiPriority w:val="39"/>
    <w:rsid w:val="009A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c81OCZf7FwMnZoXInMSHsuOlRw==">AMUW2mUHnVeKgizN4nz/QqA7lEP4GD6J2WhI07Y730RXDf+XWiKXpn+ePvEztbhkdzC4LNEutUXOkIaNTwweYciREDRXQGhfbUlLTrkwTsjR0yBW/0vRdFo=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Yetter, Tammy</dc:creator>
  <cp:lastModifiedBy>Yetter, Tammy</cp:lastModifiedBy>
  <cp:revision>2</cp:revision>
  <dcterms:created xsi:type="dcterms:W3CDTF">2021-07-27T00:43:00Z</dcterms:created>
  <dcterms:modified xsi:type="dcterms:W3CDTF">2021-07-27T00:43:00Z</dcterms:modified>
</cp:coreProperties>
</file>