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79B6" w14:textId="39D95185" w:rsidR="0086052E" w:rsidRDefault="009B3915" w:rsidP="00B97B79">
      <w:pPr>
        <w:pStyle w:val="Heading1"/>
      </w:pPr>
      <w:r>
        <w:t>Core Program Summary</w:t>
      </w:r>
    </w:p>
    <w:p w14:paraId="6075090A" w14:textId="5334C99D" w:rsidR="00D167BF" w:rsidRPr="00AE1C59" w:rsidRDefault="00AE1C59" w:rsidP="00D167BF">
      <w:pPr>
        <w:pStyle w:val="Heading2"/>
        <w:rPr>
          <w:sz w:val="28"/>
          <w:szCs w:val="28"/>
        </w:rPr>
      </w:pPr>
      <w:r w:rsidRPr="00AE1C59">
        <w:rPr>
          <w:sz w:val="28"/>
          <w:szCs w:val="28"/>
        </w:rPr>
        <w:t>Center for the Collaborative Classroom, Being a Reader, Second Edition, 2021</w:t>
      </w:r>
    </w:p>
    <w:p w14:paraId="04E8C13E" w14:textId="6E6C215A" w:rsidR="00D167BF" w:rsidRDefault="009B3915" w:rsidP="00D167BF">
      <w:pPr>
        <w:pStyle w:val="Heading3"/>
      </w:pPr>
      <w:r>
        <w:rPr>
          <w:noProof/>
        </w:rPr>
        <mc:AlternateContent>
          <mc:Choice Requires="wps">
            <w:drawing>
              <wp:anchor distT="45720" distB="45720" distL="114300" distR="114300" simplePos="0" relativeHeight="251656192" behindDoc="0" locked="0" layoutInCell="1" allowOverlap="1" wp14:anchorId="4635F5F7" wp14:editId="2C9BC1F2">
                <wp:simplePos x="0" y="0"/>
                <wp:positionH relativeFrom="column">
                  <wp:posOffset>4768215</wp:posOffset>
                </wp:positionH>
                <wp:positionV relativeFrom="paragraph">
                  <wp:posOffset>292735</wp:posOffset>
                </wp:positionV>
                <wp:extent cx="2133600" cy="7362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362825"/>
                        </a:xfrm>
                        <a:prstGeom prst="rect">
                          <a:avLst/>
                        </a:prstGeom>
                        <a:solidFill>
                          <a:srgbClr val="FFFFFF"/>
                        </a:solidFill>
                        <a:ln w="9525">
                          <a:solidFill>
                            <a:srgbClr val="D0D2D3"/>
                          </a:solidFill>
                          <a:miter lim="800000"/>
                          <a:headEnd/>
                          <a:tailEnd/>
                        </a:ln>
                      </wps:spPr>
                      <wps:txbx>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AE1C59">
                            <w:pPr>
                              <w:pStyle w:val="Page01-Side-bar-navy"/>
                              <w:ind w:left="720"/>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8"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wps:txbx>
                      <wps:bodyPr rot="0" vert="horz" wrap="square" lIns="182880" tIns="182880" rIns="18288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35F5F7" id="_x0000_t202" coordsize="21600,21600" o:spt="202" path="m,l,21600r21600,l21600,xe">
                <v:stroke joinstyle="miter"/>
                <v:path gradientshapeok="t" o:connecttype="rect"/>
              </v:shapetype>
              <v:shape id="Text Box 2" o:spid="_x0000_s1026" type="#_x0000_t202" style="position:absolute;margin-left:375.45pt;margin-top:23.05pt;width:168pt;height:57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" strokecolor="#d0d2d3">
                <v:textbox inset="14.4pt,14.4pt,14.4pt,0">
                  <w:txbxContent>
                    <w:p w14:paraId="6088F47D" w14:textId="77777777" w:rsidR="009B3915" w:rsidRDefault="009B3915" w:rsidP="009B3915">
                      <w:pPr>
                        <w:pStyle w:val="Page01-Side-bar-navy"/>
                        <w:rPr>
                          <w:b/>
                        </w:rPr>
                      </w:pPr>
                      <w:r>
                        <w:rPr>
                          <w:b/>
                        </w:rPr>
                        <w:t>This program was approved for use in:</w:t>
                      </w:r>
                    </w:p>
                    <w:p w14:paraId="01184564" w14:textId="77777777" w:rsidR="009B3915" w:rsidRPr="00187333" w:rsidRDefault="009B3915" w:rsidP="009B3915">
                      <w:pPr>
                        <w:pStyle w:val="Page01-Side-bar-navy"/>
                        <w:numPr>
                          <w:ilvl w:val="0"/>
                          <w:numId w:val="1"/>
                        </w:numPr>
                        <w:rPr>
                          <w:b/>
                        </w:rPr>
                      </w:pPr>
                      <w:r w:rsidRPr="00187333">
                        <w:rPr>
                          <w:b/>
                        </w:rPr>
                        <w:t>Kindergarten</w:t>
                      </w:r>
                    </w:p>
                    <w:p w14:paraId="1B2AC8F9" w14:textId="77777777" w:rsidR="009B3915" w:rsidRPr="00187333" w:rsidRDefault="009B3915" w:rsidP="009B3915">
                      <w:pPr>
                        <w:pStyle w:val="Page01-Side-bar-navy"/>
                        <w:numPr>
                          <w:ilvl w:val="0"/>
                          <w:numId w:val="1"/>
                        </w:numPr>
                        <w:rPr>
                          <w:b/>
                        </w:rPr>
                      </w:pPr>
                      <w:r w:rsidRPr="00187333">
                        <w:rPr>
                          <w:b/>
                        </w:rPr>
                        <w:t>First Grade</w:t>
                      </w:r>
                    </w:p>
                    <w:p w14:paraId="536CC269" w14:textId="77777777" w:rsidR="009B3915" w:rsidRDefault="009B3915" w:rsidP="009B3915">
                      <w:pPr>
                        <w:pStyle w:val="Page01-Side-bar-navy"/>
                        <w:numPr>
                          <w:ilvl w:val="0"/>
                          <w:numId w:val="1"/>
                        </w:numPr>
                        <w:rPr>
                          <w:b/>
                        </w:rPr>
                      </w:pPr>
                      <w:r w:rsidRPr="00187333">
                        <w:rPr>
                          <w:b/>
                        </w:rPr>
                        <w:t>Second Grade</w:t>
                      </w:r>
                    </w:p>
                    <w:p w14:paraId="0E6B2634" w14:textId="77777777" w:rsidR="009B3915" w:rsidRDefault="009B3915" w:rsidP="00AE1C59">
                      <w:pPr>
                        <w:pStyle w:val="Page01-Side-bar-navy"/>
                        <w:ind w:left="720"/>
                        <w:rPr>
                          <w:b/>
                        </w:rPr>
                      </w:pPr>
                      <w:r>
                        <w:rPr>
                          <w:b/>
                        </w:rPr>
                        <w:t>Third Grade</w:t>
                      </w:r>
                    </w:p>
                    <w:p w14:paraId="3FA551D6" w14:textId="77777777" w:rsidR="009B3915" w:rsidRDefault="009B3915" w:rsidP="009B3915">
                      <w:pPr>
                        <w:pStyle w:val="Page01-Side-bar-navy"/>
                        <w:ind w:left="720"/>
                        <w:rPr>
                          <w:b/>
                        </w:rPr>
                      </w:pPr>
                    </w:p>
                    <w:p w14:paraId="44415A61" w14:textId="77777777" w:rsidR="009B3915" w:rsidRPr="00714CD2" w:rsidRDefault="009B3915" w:rsidP="009B3915">
                      <w:pPr>
                        <w:pStyle w:val="Page01-Side-bar-navy"/>
                        <w:rPr>
                          <w:bCs/>
                        </w:rPr>
                      </w:pPr>
                      <w:r>
                        <w:rPr>
                          <w:b/>
                        </w:rPr>
                        <w:t xml:space="preserve">Core (Universal) Programming: </w:t>
                      </w:r>
                      <w:r>
                        <w:rPr>
                          <w:bCs/>
                        </w:rPr>
                        <w:t xml:space="preserve">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 </w:t>
                      </w:r>
                    </w:p>
                    <w:p w14:paraId="1A351AB3" w14:textId="77777777" w:rsidR="009B3915" w:rsidRDefault="009B3915" w:rsidP="009B3915">
                      <w:pPr>
                        <w:pStyle w:val="Page01-Side-bar-navy"/>
                        <w:rPr>
                          <w:b/>
                        </w:rPr>
                      </w:pPr>
                      <w:r>
                        <w:rPr>
                          <w:b/>
                        </w:rPr>
                        <w:t xml:space="preserve">Please access the scored rubric online to review the specific criteria and feedback for each approved core reading program.  </w:t>
                      </w:r>
                    </w:p>
                    <w:p w14:paraId="024E083E" w14:textId="77777777" w:rsidR="009B3915" w:rsidRPr="00187333" w:rsidRDefault="009B3915" w:rsidP="009B3915">
                      <w:pPr>
                        <w:pStyle w:val="Page01-Side-bar-navy"/>
                        <w:rPr>
                          <w:bCs/>
                        </w:rPr>
                      </w:pPr>
                      <w:r>
                        <w:rPr>
                          <w:bCs/>
                        </w:rPr>
                        <w:t>R</w:t>
                      </w:r>
                      <w:r w:rsidRPr="00187333">
                        <w:rPr>
                          <w:bCs/>
                        </w:rPr>
                        <w:t>ubrics are available</w:t>
                      </w:r>
                      <w:r>
                        <w:rPr>
                          <w:bCs/>
                        </w:rPr>
                        <w:t xml:space="preserve"> for all instructional program reviewed</w:t>
                      </w:r>
                      <w:r w:rsidRPr="00187333">
                        <w:rPr>
                          <w:bCs/>
                        </w:rPr>
                        <w:t xml:space="preserve"> from the CDE upon request. Please contact </w:t>
                      </w:r>
                      <w:hyperlink r:id="rId9" w:history="1">
                        <w:r w:rsidRPr="0000798D">
                          <w:rPr>
                            <w:rStyle w:val="Hyperlink"/>
                            <w:bCs/>
                          </w:rPr>
                          <w:t>READAct@cde.state.co.us</w:t>
                        </w:r>
                      </w:hyperlink>
                      <w:r>
                        <w:rPr>
                          <w:bCs/>
                        </w:rPr>
                        <w:t xml:space="preserve">. </w:t>
                      </w:r>
                      <w:r w:rsidRPr="00187333">
                        <w:rPr>
                          <w:bCs/>
                        </w:rPr>
                        <w:t xml:space="preserve"> </w:t>
                      </w:r>
                    </w:p>
                    <w:p w14:paraId="04AC4184" w14:textId="1A12DBDA" w:rsidR="00F860D7" w:rsidRPr="00AA4C44" w:rsidRDefault="00F860D7" w:rsidP="00AA4C44">
                      <w:pPr>
                        <w:pStyle w:val="Page01-Side-bar-navy"/>
                      </w:pPr>
                      <w:r w:rsidRPr="00AA4C44">
                        <w:t xml:space="preserve"> </w:t>
                      </w:r>
                    </w:p>
                  </w:txbxContent>
                </v:textbox>
                <w10:wrap type="square"/>
              </v:shape>
            </w:pict>
          </mc:Fallback>
        </mc:AlternateContent>
      </w:r>
      <w:r>
        <w:t>Information</w:t>
      </w:r>
    </w:p>
    <w:p w14:paraId="31D8D787" w14:textId="77777777" w:rsidR="009B3915" w:rsidRDefault="009B3915" w:rsidP="009B3915">
      <w:pPr>
        <w:rPr>
          <w:lang w:val="en"/>
        </w:rPr>
      </w:pPr>
      <w:r>
        <w:rPr>
          <w:lang w:val="en"/>
        </w:rPr>
        <w:t xml:space="preserve">The Colorado Reading to Ensure Academic Development Act (READ Act), passed by the Colorado legislature in 2012, focuses on early literacy development for all </w:t>
      </w:r>
      <w:proofErr w:type="gramStart"/>
      <w:r>
        <w:rPr>
          <w:lang w:val="en"/>
        </w:rPr>
        <w:t>students</w:t>
      </w:r>
      <w:proofErr w:type="gramEnd"/>
      <w:r>
        <w:rPr>
          <w:lang w:val="en"/>
        </w:rPr>
        <w:t xml:space="preserve"> kindergarten through third grade and especially for students at risk of not reaching grade-level proficiency in reading by the end of third grade.  Included in the READ Act is the requirement that the department shall create an advisory list of evidence-based or scientifically based instructional programming in reading, pursuant to C.R.S. 22-7-1209.</w:t>
      </w:r>
    </w:p>
    <w:p w14:paraId="66D12637" w14:textId="77777777" w:rsidR="009B3915" w:rsidRDefault="009B3915" w:rsidP="009B3915">
      <w:pPr>
        <w:pBdr>
          <w:bottom w:val="single" w:sz="12" w:space="12" w:color="44546A"/>
        </w:pBdr>
        <w:rPr>
          <w:lang w:val="en"/>
        </w:rPr>
      </w:pPr>
      <w:r>
        <w:rPr>
          <w:lang w:val="en"/>
        </w:rPr>
        <w:t>The main purpose of the READ Act Advisory List of Instructional Programming 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48D8FBEA" w14:textId="77777777" w:rsidR="009B3915" w:rsidRPr="00B23895" w:rsidRDefault="009B3915" w:rsidP="009B3915">
      <w:pPr>
        <w:pStyle w:val="Heading3"/>
      </w:pPr>
      <w:r>
        <w:t xml:space="preserve">CDE Core Program Rating Summary </w:t>
      </w:r>
    </w:p>
    <w:p w14:paraId="47451D5E" w14:textId="2F583E03" w:rsidR="009B3915" w:rsidRDefault="009B3915" w:rsidP="009B3915">
      <w:pPr>
        <w:pStyle w:val="Text"/>
        <w:spacing w:after="0" w:line="240" w:lineRule="auto"/>
        <w:contextualSpacing/>
        <w:rPr>
          <w:b/>
          <w:bCs/>
          <w:lang w:val="en"/>
        </w:rPr>
      </w:pPr>
      <w:r w:rsidRPr="00B23895">
        <w:rPr>
          <w:b/>
          <w:bCs/>
          <w:lang w:val="en"/>
        </w:rPr>
        <w:t>Kindergarten</w:t>
      </w:r>
      <w:r>
        <w:rPr>
          <w:b/>
          <w:bCs/>
          <w:lang w:val="en"/>
        </w:rPr>
        <w:t xml:space="preserve">: </w:t>
      </w:r>
      <w:r w:rsidR="00ED262B" w:rsidRPr="00ED262B">
        <w:rPr>
          <w:lang w:val="en"/>
        </w:rPr>
        <w:t>Meets Expectations</w:t>
      </w:r>
    </w:p>
    <w:p w14:paraId="4184856D" w14:textId="29892A90" w:rsidR="009B3915" w:rsidRPr="00ED262B" w:rsidRDefault="009B3915" w:rsidP="009B3915">
      <w:pPr>
        <w:pStyle w:val="Text"/>
        <w:spacing w:after="0" w:line="240" w:lineRule="auto"/>
        <w:contextualSpacing/>
        <w:rPr>
          <w:b/>
          <w:bCs/>
          <w:lang w:val="en"/>
        </w:rPr>
      </w:pPr>
      <w:r w:rsidRPr="00B23895">
        <w:rPr>
          <w:b/>
          <w:bCs/>
          <w:lang w:val="en"/>
        </w:rPr>
        <w:t>First Grade</w:t>
      </w:r>
      <w:r>
        <w:rPr>
          <w:b/>
          <w:bCs/>
          <w:lang w:val="en"/>
        </w:rPr>
        <w:t>:</w:t>
      </w:r>
      <w:r w:rsidRPr="00C86D0E">
        <w:rPr>
          <w:lang w:val="en"/>
        </w:rPr>
        <w:t xml:space="preserve"> </w:t>
      </w:r>
      <w:r>
        <w:rPr>
          <w:lang w:val="en"/>
        </w:rPr>
        <w:t xml:space="preserve"> </w:t>
      </w:r>
      <w:r w:rsidR="00ED262B" w:rsidRPr="00ED262B">
        <w:rPr>
          <w:lang w:val="en"/>
        </w:rPr>
        <w:t>Meets Expectations</w:t>
      </w:r>
    </w:p>
    <w:p w14:paraId="13FF7E1E" w14:textId="0E32A4FE" w:rsidR="009B3915" w:rsidRPr="00E45DE0" w:rsidRDefault="009B3915" w:rsidP="009B3915">
      <w:pPr>
        <w:pStyle w:val="Text"/>
        <w:spacing w:after="0" w:line="240" w:lineRule="auto"/>
        <w:contextualSpacing/>
        <w:rPr>
          <w:lang w:val="en"/>
        </w:rPr>
      </w:pPr>
      <w:r w:rsidRPr="00B23895">
        <w:rPr>
          <w:b/>
          <w:bCs/>
        </w:rPr>
        <w:t xml:space="preserve">Second Grade: </w:t>
      </w:r>
      <w:r>
        <w:rPr>
          <w:lang w:val="en"/>
        </w:rPr>
        <w:t xml:space="preserve"> </w:t>
      </w:r>
      <w:r w:rsidR="00ED262B" w:rsidRPr="00ED262B">
        <w:rPr>
          <w:lang w:val="en"/>
        </w:rPr>
        <w:t>Meets Expectations</w:t>
      </w:r>
    </w:p>
    <w:p w14:paraId="4B95FE5E" w14:textId="47F04D1C" w:rsidR="009B3915" w:rsidRDefault="009B3915" w:rsidP="009B3915">
      <w:pPr>
        <w:pStyle w:val="Text"/>
        <w:spacing w:after="0" w:line="240" w:lineRule="auto"/>
        <w:contextualSpacing/>
        <w:rPr>
          <w:b/>
          <w:bCs/>
          <w:lang w:val="en"/>
        </w:rPr>
      </w:pPr>
      <w:r w:rsidRPr="00F30758">
        <w:rPr>
          <w:b/>
          <w:bCs/>
          <w:lang w:val="en"/>
        </w:rPr>
        <w:t>Third Grade:</w:t>
      </w:r>
      <w:r>
        <w:rPr>
          <w:lang w:val="en"/>
        </w:rPr>
        <w:t xml:space="preserve"> </w:t>
      </w:r>
      <w:r w:rsidR="00ED262B" w:rsidRPr="00ED262B">
        <w:rPr>
          <w:lang w:val="en"/>
        </w:rPr>
        <w:t>Meets Expectations</w:t>
      </w:r>
    </w:p>
    <w:p w14:paraId="544C4233" w14:textId="4F837626" w:rsidR="009B3915" w:rsidRDefault="009B3915" w:rsidP="009B3915">
      <w:pPr>
        <w:spacing w:after="0" w:line="240" w:lineRule="auto"/>
        <w:contextualSpacing/>
        <w:rPr>
          <w:lang w:val="en"/>
        </w:rPr>
      </w:pPr>
      <w:r w:rsidRPr="00B23895">
        <w:rPr>
          <w:b/>
          <w:bCs/>
          <w:lang w:val="en"/>
        </w:rPr>
        <w:t>Usability:</w:t>
      </w:r>
      <w:r>
        <w:rPr>
          <w:lang w:val="en"/>
        </w:rPr>
        <w:t xml:space="preserve"> </w:t>
      </w:r>
      <w:r w:rsidR="00ED262B" w:rsidRPr="00ED262B">
        <w:rPr>
          <w:lang w:val="en"/>
        </w:rPr>
        <w:t>Meets Expectations</w:t>
      </w:r>
    </w:p>
    <w:p w14:paraId="0C948781" w14:textId="77777777" w:rsidR="009B3915" w:rsidRDefault="009B3915" w:rsidP="009B3915">
      <w:pPr>
        <w:pBdr>
          <w:bottom w:val="single" w:sz="12" w:space="0" w:color="44546A"/>
        </w:pBdr>
        <w:spacing w:after="120" w:line="240" w:lineRule="auto"/>
        <w:rPr>
          <w:lang w:val="en"/>
        </w:rPr>
      </w:pPr>
    </w:p>
    <w:p w14:paraId="391F25B2" w14:textId="77777777" w:rsidR="009B3915" w:rsidRPr="00650FF0" w:rsidRDefault="009B3915" w:rsidP="009B3915">
      <w:pPr>
        <w:pStyle w:val="Heading3"/>
      </w:pPr>
      <w:r>
        <w:t>Vendor Information and Program Summary</w:t>
      </w:r>
    </w:p>
    <w:p w14:paraId="1B7494AC" w14:textId="4D01502E" w:rsidR="009B3915" w:rsidRPr="00241BBF" w:rsidRDefault="009B3915" w:rsidP="009B3915">
      <w:pPr>
        <w:pStyle w:val="Text"/>
        <w:rPr>
          <w:b/>
          <w:bCs/>
          <w:color w:val="000000"/>
        </w:rPr>
      </w:pPr>
      <w:r w:rsidRPr="009B3915">
        <w:rPr>
          <w:b/>
          <w:bCs/>
          <w:color w:val="000000"/>
        </w:rPr>
        <w:t xml:space="preserve"> </w:t>
      </w:r>
      <w:r w:rsidRPr="00241BBF">
        <w:rPr>
          <w:b/>
          <w:bCs/>
          <w:color w:val="000000"/>
        </w:rPr>
        <w:t>Vendor:</w:t>
      </w:r>
      <w:r>
        <w:rPr>
          <w:b/>
          <w:bCs/>
          <w:color w:val="000000"/>
        </w:rPr>
        <w:t xml:space="preserve"> </w:t>
      </w:r>
      <w:r w:rsidR="006451E0">
        <w:rPr>
          <w:color w:val="000000"/>
        </w:rPr>
        <w:t>Center for the Collaborative</w:t>
      </w:r>
      <w:r w:rsidR="006451E0">
        <w:rPr>
          <w:color w:val="000000"/>
        </w:rPr>
        <w:t xml:space="preserve"> Classroom</w:t>
      </w:r>
      <w:r>
        <w:rPr>
          <w:b/>
          <w:bCs/>
          <w:color w:val="000000"/>
        </w:rPr>
        <w:tab/>
      </w:r>
    </w:p>
    <w:p w14:paraId="62784BF8" w14:textId="6EF1BD75" w:rsidR="009B3915" w:rsidRPr="00241BBF" w:rsidRDefault="009B3915" w:rsidP="009B3915">
      <w:pPr>
        <w:pStyle w:val="Text"/>
        <w:rPr>
          <w:b/>
          <w:bCs/>
          <w:color w:val="000000"/>
        </w:rPr>
      </w:pPr>
      <w:bookmarkStart w:id="0" w:name="_Hlk41919839"/>
      <w:r w:rsidRPr="00241BBF">
        <w:rPr>
          <w:b/>
          <w:bCs/>
          <w:color w:val="000000"/>
        </w:rPr>
        <w:t xml:space="preserve">Publication year (or edition): </w:t>
      </w:r>
      <w:r w:rsidR="006451E0" w:rsidRPr="006451E0">
        <w:rPr>
          <w:color w:val="000000"/>
        </w:rPr>
        <w:t>2021</w:t>
      </w:r>
    </w:p>
    <w:bookmarkEnd w:id="0"/>
    <w:p w14:paraId="3C075FDB" w14:textId="77777777" w:rsidR="009B3915" w:rsidRPr="00241BBF" w:rsidRDefault="009B3915" w:rsidP="009B3915">
      <w:pPr>
        <w:pStyle w:val="Text"/>
        <w:rPr>
          <w:b/>
          <w:bCs/>
          <w:color w:val="000000"/>
        </w:rPr>
      </w:pPr>
      <w:r w:rsidRPr="00241BBF">
        <w:rPr>
          <w:b/>
          <w:bCs/>
          <w:color w:val="000000"/>
        </w:rPr>
        <w:t>Contact Information</w:t>
      </w:r>
    </w:p>
    <w:p w14:paraId="01F52A95" w14:textId="5275AB92" w:rsidR="009B3915" w:rsidRPr="006451E0" w:rsidRDefault="009B3915" w:rsidP="009B3915">
      <w:pPr>
        <w:pStyle w:val="Text"/>
        <w:ind w:left="720"/>
        <w:rPr>
          <w:color w:val="000000"/>
        </w:rPr>
      </w:pPr>
      <w:r w:rsidRPr="00241BBF">
        <w:rPr>
          <w:b/>
          <w:bCs/>
          <w:color w:val="000000"/>
        </w:rPr>
        <w:t xml:space="preserve">Name: </w:t>
      </w:r>
      <w:r w:rsidR="006451E0">
        <w:rPr>
          <w:color w:val="000000"/>
        </w:rPr>
        <w:t>Andreia Simon</w:t>
      </w:r>
    </w:p>
    <w:p w14:paraId="356F3753" w14:textId="0C25CCE4" w:rsidR="009B3915" w:rsidRPr="006451E0" w:rsidRDefault="009B3915" w:rsidP="009B3915">
      <w:pPr>
        <w:pStyle w:val="Text"/>
        <w:ind w:left="720"/>
        <w:rPr>
          <w:color w:val="000000"/>
        </w:rPr>
      </w:pPr>
      <w:r w:rsidRPr="00241BBF">
        <w:rPr>
          <w:b/>
          <w:bCs/>
          <w:color w:val="000000"/>
        </w:rPr>
        <w:t xml:space="preserve">Role: </w:t>
      </w:r>
      <w:r w:rsidR="006451E0">
        <w:rPr>
          <w:color w:val="000000"/>
        </w:rPr>
        <w:t>Manager of Educational Partnerships</w:t>
      </w:r>
    </w:p>
    <w:p w14:paraId="06AA308B" w14:textId="391A413F" w:rsidR="009B3915" w:rsidRPr="00241BBF" w:rsidRDefault="009B3915" w:rsidP="009B3915">
      <w:pPr>
        <w:pStyle w:val="Text"/>
        <w:ind w:left="720"/>
        <w:rPr>
          <w:b/>
          <w:bCs/>
          <w:color w:val="000000"/>
        </w:rPr>
      </w:pPr>
      <w:r w:rsidRPr="00241BBF">
        <w:rPr>
          <w:b/>
          <w:bCs/>
          <w:color w:val="000000"/>
        </w:rPr>
        <w:t xml:space="preserve">Address: </w:t>
      </w:r>
      <w:r w:rsidR="006451E0">
        <w:rPr>
          <w:color w:val="000000"/>
        </w:rPr>
        <w:t>1001 Marina Village Parkway</w:t>
      </w:r>
      <w:r w:rsidR="006451E0">
        <w:rPr>
          <w:color w:val="000000"/>
        </w:rPr>
        <w:t>, Suite 110 Alameda, CA 94501</w:t>
      </w:r>
    </w:p>
    <w:p w14:paraId="4A14F041" w14:textId="167A4D70" w:rsidR="009B3915" w:rsidRPr="006451E0" w:rsidRDefault="009B3915" w:rsidP="009B3915">
      <w:pPr>
        <w:pStyle w:val="Text"/>
        <w:ind w:left="720"/>
        <w:rPr>
          <w:color w:val="000000"/>
        </w:rPr>
      </w:pPr>
      <w:r w:rsidRPr="00241BBF">
        <w:rPr>
          <w:b/>
          <w:bCs/>
          <w:color w:val="000000"/>
        </w:rPr>
        <w:t xml:space="preserve">Number: </w:t>
      </w:r>
      <w:r w:rsidR="006451E0">
        <w:rPr>
          <w:color w:val="000000"/>
        </w:rPr>
        <w:t>512.787.3513 (cell) 800.666.7270</w:t>
      </w:r>
      <w:r w:rsidR="006451E0">
        <w:rPr>
          <w:color w:val="000000"/>
        </w:rPr>
        <w:t xml:space="preserve"> (office)</w:t>
      </w:r>
    </w:p>
    <w:p w14:paraId="2051CA74" w14:textId="46518AEC" w:rsidR="009B3915" w:rsidRDefault="009B3915" w:rsidP="009B3915">
      <w:pPr>
        <w:pStyle w:val="Text"/>
        <w:ind w:left="720"/>
        <w:rPr>
          <w:color w:val="000000"/>
        </w:rPr>
      </w:pPr>
      <w:r w:rsidRPr="00241BBF">
        <w:rPr>
          <w:b/>
          <w:bCs/>
          <w:color w:val="000000"/>
        </w:rPr>
        <w:t xml:space="preserve">Email: </w:t>
      </w:r>
      <w:hyperlink r:id="rId10" w:history="1">
        <w:r w:rsidR="006451E0" w:rsidRPr="003E5ED0">
          <w:rPr>
            <w:rStyle w:val="Hyperlink"/>
          </w:rPr>
          <w:t>asimon@collaborativeclassroom</w:t>
        </w:r>
        <w:r w:rsidR="006451E0" w:rsidRPr="003E5ED0">
          <w:rPr>
            <w:rStyle w:val="Hyperlink"/>
          </w:rPr>
          <w:t>.org</w:t>
        </w:r>
      </w:hyperlink>
      <w:r w:rsidR="006451E0">
        <w:rPr>
          <w:color w:val="000000"/>
        </w:rPr>
        <w:t xml:space="preserve"> </w:t>
      </w:r>
    </w:p>
    <w:p w14:paraId="7CD079A3" w14:textId="4AFE35AD" w:rsidR="009B3915" w:rsidRDefault="009B3915" w:rsidP="009B3915">
      <w:pPr>
        <w:pStyle w:val="Text"/>
        <w:ind w:left="720"/>
        <w:rPr>
          <w:color w:val="000000"/>
        </w:rPr>
      </w:pPr>
      <w:r>
        <w:rPr>
          <w:b/>
          <w:bCs/>
          <w:color w:val="000000"/>
        </w:rPr>
        <w:t xml:space="preserve">Website: </w:t>
      </w:r>
      <w:hyperlink r:id="rId11" w:history="1">
        <w:r w:rsidR="006451E0" w:rsidRPr="006451E0">
          <w:rPr>
            <w:rStyle w:val="Hyperlink"/>
          </w:rPr>
          <w:t>https://www.collaborativeclassroom.org/programs/being-a-reader/</w:t>
        </w:r>
      </w:hyperlink>
      <w:r w:rsidR="006451E0" w:rsidRPr="006451E0">
        <w:rPr>
          <w:color w:val="000000"/>
        </w:rPr>
        <w:t xml:space="preserve"> </w:t>
      </w:r>
    </w:p>
    <w:p w14:paraId="155E1793" w14:textId="77777777" w:rsidR="006451E0" w:rsidRPr="006451E0" w:rsidRDefault="006451E0" w:rsidP="009B3915">
      <w:pPr>
        <w:pStyle w:val="Text"/>
        <w:ind w:left="720"/>
        <w:rPr>
          <w:color w:val="000000"/>
        </w:rPr>
      </w:pPr>
    </w:p>
    <w:p w14:paraId="011269F0" w14:textId="2CC5B977" w:rsidR="00D167BF" w:rsidRDefault="009B3915" w:rsidP="00D41CDA">
      <w:pPr>
        <w:pStyle w:val="Text"/>
      </w:pPr>
      <w:r w:rsidRPr="00241BBF">
        <w:rPr>
          <w:b/>
          <w:bCs/>
          <w:color w:val="000000"/>
        </w:rPr>
        <w:lastRenderedPageBreak/>
        <w:t>Vendor provided summary:</w:t>
      </w:r>
    </w:p>
    <w:p w14:paraId="5001528A" w14:textId="38863754" w:rsidR="006451E0" w:rsidRDefault="006451E0" w:rsidP="00431BA8">
      <w:pPr>
        <w:pStyle w:val="Text"/>
        <w:rPr>
          <w:rFonts w:asciiTheme="minorHAnsi" w:hAnsiTheme="minorHAnsi" w:cstheme="minorHAnsi"/>
          <w:color w:val="000000" w:themeColor="text1"/>
        </w:rPr>
      </w:pPr>
      <w:r w:rsidRPr="00BA451E">
        <w:rPr>
          <w:rFonts w:asciiTheme="minorHAnsi" w:hAnsiTheme="minorHAnsi" w:cstheme="minorHAnsi"/>
          <w:i/>
          <w:iCs/>
        </w:rPr>
        <w:t>Being a Reader, Second Edition</w:t>
      </w:r>
      <w:r w:rsidRPr="00E67793">
        <w:rPr>
          <w:rFonts w:asciiTheme="minorHAnsi" w:hAnsiTheme="minorHAnsi" w:cstheme="minorHAnsi"/>
        </w:rPr>
        <w:t xml:space="preserve"> is a comprehensive K–2 reading </w:t>
      </w:r>
      <w:r w:rsidRPr="00E67793">
        <w:rPr>
          <w:rFonts w:asciiTheme="minorHAnsi" w:hAnsiTheme="minorHAnsi" w:cstheme="minorHAnsi"/>
          <w:color w:val="000000" w:themeColor="text1"/>
        </w:rPr>
        <w:t xml:space="preserve">program that follows a continuum of reading development to meet each student at their instructional point of need and guide them to their next level of literacy through an engaging combination of whole-class, small-group, and individualized approaches. The program was carefully designed to nurture students academically and socially while providing rigorous instruction in early reading skills and strategies, including reading comprehension, fluency, phonics and decoding, high-frequency word recognition, vocabulary, spelling, and handwriting. </w:t>
      </w:r>
      <w:r w:rsidRPr="00E67793">
        <w:rPr>
          <w:rFonts w:asciiTheme="minorHAnsi" w:hAnsiTheme="minorHAnsi" w:cstheme="minorHAnsi"/>
          <w:i/>
          <w:color w:val="000000" w:themeColor="text1"/>
        </w:rPr>
        <w:t>Being a Reader</w:t>
      </w:r>
      <w:r w:rsidRPr="00E67793">
        <w:rPr>
          <w:rFonts w:asciiTheme="minorHAnsi" w:hAnsiTheme="minorHAnsi" w:cstheme="minorHAnsi"/>
          <w:color w:val="000000" w:themeColor="text1"/>
        </w:rPr>
        <w:t xml:space="preserve"> also provides specific instruction to develop students' ability to work independently by taking responsibility for their learning and behavior. A strong foundation in independent work makes it possible for the teacher to provide differentiated instruction to small groups of students</w:t>
      </w:r>
      <w:r>
        <w:rPr>
          <w:rFonts w:asciiTheme="minorHAnsi" w:hAnsiTheme="minorHAnsi" w:cstheme="minorHAnsi"/>
          <w:color w:val="000000" w:themeColor="text1"/>
        </w:rPr>
        <w:t>.</w:t>
      </w:r>
    </w:p>
    <w:p w14:paraId="6C2DEA66" w14:textId="7A859E35" w:rsidR="006451E0" w:rsidRDefault="006451E0" w:rsidP="00431BA8">
      <w:pPr>
        <w:pStyle w:val="Text"/>
        <w:rPr>
          <w:rFonts w:asciiTheme="minorHAnsi" w:hAnsiTheme="minorHAnsi" w:cstheme="minorHAnsi"/>
          <w:color w:val="000000" w:themeColor="text1"/>
        </w:rPr>
      </w:pPr>
      <w:r w:rsidRPr="00E67793">
        <w:rPr>
          <w:rFonts w:asciiTheme="minorHAnsi" w:hAnsiTheme="minorHAnsi" w:cstheme="minorHAnsi"/>
          <w:color w:val="000000" w:themeColor="text1"/>
        </w:rPr>
        <w:t>Each grade level includes either seven or eight instructional units organized around two instructional strands: Reading and Word Study. The strands work together to develop comprehension, fluency, decoding strategies, word analysis, spelling, vocabulary, and independent reading. Progress monitoring and other assessment tools help teachers make informed, targeted instructional decisions to ensure reading success for every child</w:t>
      </w:r>
      <w:r>
        <w:rPr>
          <w:rFonts w:asciiTheme="minorHAnsi" w:hAnsiTheme="minorHAnsi" w:cstheme="minorHAnsi"/>
          <w:color w:val="000000" w:themeColor="text1"/>
        </w:rPr>
        <w:t>.</w:t>
      </w:r>
    </w:p>
    <w:p w14:paraId="73135009" w14:textId="69A04269" w:rsidR="006451E0" w:rsidRDefault="006451E0" w:rsidP="00431BA8">
      <w:pPr>
        <w:pStyle w:val="Text"/>
        <w:rPr>
          <w:rFonts w:asciiTheme="minorHAnsi" w:hAnsiTheme="minorHAnsi" w:cstheme="minorHAnsi"/>
        </w:rPr>
      </w:pPr>
      <w:r w:rsidRPr="00E67793">
        <w:rPr>
          <w:rFonts w:asciiTheme="minorHAnsi" w:hAnsiTheme="minorHAnsi" w:cstheme="minorHAnsi"/>
          <w:i/>
          <w:iCs/>
        </w:rPr>
        <w:t>Being a Reader</w:t>
      </w:r>
      <w:r w:rsidRPr="00E67793">
        <w:rPr>
          <w:rFonts w:asciiTheme="minorHAnsi" w:hAnsiTheme="minorHAnsi" w:cstheme="minorHAnsi"/>
        </w:rPr>
        <w:t xml:space="preserve"> can be implemented as powerful, stand-alone Tier 1 instruction for grades K–2, or serve as a seamlessly integrated program with Collaborative Classroom’s comprehensive K–5 English Language Arts curriculum, Collaborative Literacy</w:t>
      </w:r>
      <w:r>
        <w:rPr>
          <w:rFonts w:asciiTheme="minorHAnsi" w:hAnsiTheme="minorHAnsi" w:cstheme="minorHAnsi"/>
        </w:rPr>
        <w:t>.</w:t>
      </w:r>
    </w:p>
    <w:p w14:paraId="4420AF61" w14:textId="0E3F9BA5" w:rsidR="006451E0" w:rsidRDefault="006451E0" w:rsidP="00431BA8">
      <w:pPr>
        <w:pStyle w:val="Text"/>
        <w:rPr>
          <w:rFonts w:asciiTheme="minorHAnsi" w:hAnsiTheme="minorHAnsi" w:cstheme="minorHAnsi"/>
          <w:color w:val="000000" w:themeColor="text1"/>
        </w:rPr>
      </w:pPr>
      <w:r w:rsidRPr="00E67793">
        <w:rPr>
          <w:rFonts w:asciiTheme="minorHAnsi" w:hAnsiTheme="minorHAnsi" w:cstheme="minorHAnsi"/>
        </w:rPr>
        <w:t>In addition,</w:t>
      </w:r>
      <w:r w:rsidRPr="00E67793">
        <w:rPr>
          <w:rFonts w:asciiTheme="minorHAnsi" w:hAnsiTheme="minorHAnsi" w:cstheme="minorHAnsi"/>
          <w:i/>
        </w:rPr>
        <w:t xml:space="preserve"> SIPPS</w:t>
      </w:r>
      <w:r w:rsidRPr="00E67793">
        <w:rPr>
          <w:rFonts w:asciiTheme="minorHAnsi" w:hAnsiTheme="minorHAnsi" w:cstheme="minorHAnsi"/>
        </w:rPr>
        <w:t xml:space="preserve"> (Systematic Instruction in Phonological Awareness, Phonics, and Sight Words), an approved intervention on the Colorado READ Act list, works seamlessly with the </w:t>
      </w:r>
      <w:r w:rsidRPr="00E67793">
        <w:rPr>
          <w:rFonts w:asciiTheme="minorHAnsi" w:hAnsiTheme="minorHAnsi" w:cstheme="minorHAnsi"/>
          <w:i/>
        </w:rPr>
        <w:t>Being a Reader</w:t>
      </w:r>
      <w:r w:rsidRPr="00E67793">
        <w:rPr>
          <w:rFonts w:asciiTheme="minorHAnsi" w:hAnsiTheme="minorHAnsi" w:cstheme="minorHAnsi"/>
        </w:rPr>
        <w:t xml:space="preserve"> program. The alignment of the scope and sequence of</w:t>
      </w:r>
      <w:r w:rsidRPr="00E67793">
        <w:rPr>
          <w:rFonts w:asciiTheme="minorHAnsi" w:hAnsiTheme="minorHAnsi" w:cstheme="minorHAnsi"/>
          <w:i/>
        </w:rPr>
        <w:t xml:space="preserve"> SIPPS</w:t>
      </w:r>
      <w:r w:rsidRPr="00E67793">
        <w:rPr>
          <w:rFonts w:asciiTheme="minorHAnsi" w:hAnsiTheme="minorHAnsi" w:cstheme="minorHAnsi"/>
        </w:rPr>
        <w:t xml:space="preserve"> and </w:t>
      </w:r>
      <w:r w:rsidRPr="00E67793">
        <w:rPr>
          <w:rFonts w:asciiTheme="minorHAnsi" w:hAnsiTheme="minorHAnsi" w:cstheme="minorHAnsi"/>
          <w:i/>
        </w:rPr>
        <w:t>Being a Reader</w:t>
      </w:r>
      <w:r w:rsidRPr="00E67793">
        <w:rPr>
          <w:rFonts w:asciiTheme="minorHAnsi" w:hAnsiTheme="minorHAnsi" w:cstheme="minorHAnsi"/>
        </w:rPr>
        <w:t xml:space="preserve"> instruction (Sets 1–5; Word Study) provides a powerful multi-tiered approach for supporting students who struggle to decode. This alignment facilitates students’ movement between the two programs and tiers of instruction (for more information, see </w:t>
      </w:r>
      <w:hyperlink r:id="rId12">
        <w:r w:rsidRPr="00E67793">
          <w:rPr>
            <w:rFonts w:asciiTheme="minorHAnsi" w:hAnsiTheme="minorHAnsi" w:cstheme="minorHAnsi"/>
            <w:i/>
            <w:color w:val="1155CC"/>
            <w:u w:val="single"/>
          </w:rPr>
          <w:t>Aligning a System of Support to Reach All Readers</w:t>
        </w:r>
      </w:hyperlink>
      <w:r w:rsidRPr="00E67793">
        <w:rPr>
          <w:rFonts w:asciiTheme="minorHAnsi" w:hAnsiTheme="minorHAnsi" w:cstheme="minorHAnsi"/>
          <w:i/>
        </w:rPr>
        <w:t xml:space="preserve"> </w:t>
      </w:r>
      <w:r w:rsidRPr="00E67793">
        <w:rPr>
          <w:rFonts w:asciiTheme="minorHAnsi" w:hAnsiTheme="minorHAnsi" w:cstheme="minorHAnsi"/>
        </w:rPr>
        <w:t xml:space="preserve">and the </w:t>
      </w:r>
      <w:hyperlink r:id="rId13">
        <w:r w:rsidRPr="00E67793">
          <w:rPr>
            <w:rFonts w:asciiTheme="minorHAnsi" w:hAnsiTheme="minorHAnsi" w:cstheme="minorHAnsi"/>
            <w:color w:val="1155CC"/>
            <w:u w:val="single"/>
          </w:rPr>
          <w:t>RTI/MTSS Guidance</w:t>
        </w:r>
      </w:hyperlink>
      <w:r w:rsidRPr="00E67793">
        <w:rPr>
          <w:rFonts w:asciiTheme="minorHAnsi" w:hAnsiTheme="minorHAnsi" w:cstheme="minorHAnsi"/>
          <w:color w:val="1155CC"/>
          <w:u w:val="single"/>
        </w:rPr>
        <w:t xml:space="preserve"> </w:t>
      </w:r>
      <w:r w:rsidRPr="00E67793">
        <w:rPr>
          <w:rFonts w:asciiTheme="minorHAnsi" w:hAnsiTheme="minorHAnsi" w:cstheme="minorHAnsi"/>
        </w:rPr>
        <w:t>document</w:t>
      </w:r>
      <w:r>
        <w:rPr>
          <w:rFonts w:asciiTheme="minorHAnsi" w:hAnsiTheme="minorHAnsi" w:cstheme="minorHAnsi"/>
        </w:rPr>
        <w:t>).</w:t>
      </w:r>
    </w:p>
    <w:sectPr w:rsidR="006451E0" w:rsidSect="00431BA8">
      <w:headerReference w:type="default" r:id="rId14"/>
      <w:headerReference w:type="first" r:id="rId15"/>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78EC4" w14:textId="77777777" w:rsidR="00ED6D28" w:rsidRDefault="00ED6D28" w:rsidP="00D167BF">
      <w:pPr>
        <w:spacing w:after="0" w:line="240" w:lineRule="auto"/>
      </w:pPr>
      <w:r>
        <w:separator/>
      </w:r>
    </w:p>
  </w:endnote>
  <w:endnote w:type="continuationSeparator" w:id="0">
    <w:p w14:paraId="67496E8C" w14:textId="77777777" w:rsidR="00ED6D28" w:rsidRDefault="00ED6D28"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62555" w14:textId="77777777" w:rsidR="00ED6D28" w:rsidRDefault="00ED6D28" w:rsidP="00D167BF">
      <w:pPr>
        <w:spacing w:after="0" w:line="240" w:lineRule="auto"/>
      </w:pPr>
      <w:r>
        <w:separator/>
      </w:r>
    </w:p>
  </w:footnote>
  <w:footnote w:type="continuationSeparator" w:id="0">
    <w:p w14:paraId="0B9E2780" w14:textId="77777777" w:rsidR="00ED6D28" w:rsidRDefault="00ED6D28"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067" w14:textId="77777777" w:rsidR="00B97B79" w:rsidRDefault="00B97B79">
    <w:pPr>
      <w:pStyle w:val="Header"/>
    </w:pPr>
  </w:p>
  <w:p w14:paraId="2B5C183F" w14:textId="4892FEA3" w:rsidR="00431BA8" w:rsidRDefault="009B3915">
    <w:pPr>
      <w:pStyle w:val="Header"/>
    </w:pPr>
    <w:r>
      <w:rPr>
        <w:noProof/>
      </w:rPr>
      <w:drawing>
        <wp:anchor distT="0" distB="0" distL="114300" distR="114300" simplePos="0" relativeHeight="251656704" behindDoc="0" locked="0" layoutInCell="1" allowOverlap="1" wp14:anchorId="1941CE80" wp14:editId="42657053">
          <wp:simplePos x="0" y="0"/>
          <wp:positionH relativeFrom="column">
            <wp:posOffset>5910580</wp:posOffset>
          </wp:positionH>
          <wp:positionV relativeFrom="paragraph">
            <wp:posOffset>23495</wp:posOffset>
          </wp:positionV>
          <wp:extent cx="979805" cy="41592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1AE0C9" w14:textId="7BDD3CA6" w:rsidR="00431BA8" w:rsidRDefault="009B3915">
    <w:pPr>
      <w:pStyle w:val="Header"/>
    </w:pPr>
    <w:r>
      <w:t>Core Program Summary</w:t>
    </w:r>
    <w:r w:rsidR="00ED262B">
      <w:t xml:space="preserve"> </w:t>
    </w:r>
    <w:r w:rsidR="00AE1C59">
      <w:t>–</w:t>
    </w:r>
    <w:r w:rsidR="00ED262B">
      <w:t xml:space="preserve"> </w:t>
    </w:r>
    <w:r w:rsidR="00AE1C59">
      <w:t>Being a Reader, Second Edition (2021)</w:t>
    </w:r>
  </w:p>
  <w:p w14:paraId="2D2E45D4" w14:textId="77777777" w:rsidR="005877F1" w:rsidRDefault="005877F1">
    <w:pPr>
      <w:pStyle w:val="Header"/>
    </w:pPr>
  </w:p>
  <w:p w14:paraId="6339A271" w14:textId="25C8294B" w:rsidR="00431BA8" w:rsidRDefault="009B3915">
    <w:pPr>
      <w:pStyle w:val="Header"/>
    </w:pPr>
    <w:r>
      <w:rPr>
        <w:noProof/>
      </w:rPr>
      <mc:AlternateContent>
        <mc:Choice Requires="wps">
          <w:drawing>
            <wp:anchor distT="4294967295" distB="4294967295" distL="114300" distR="114300" simplePos="0" relativeHeight="251657728" behindDoc="0" locked="0" layoutInCell="1" allowOverlap="1" wp14:anchorId="0C9BC8FD" wp14:editId="2A70004C">
              <wp:simplePos x="0" y="0"/>
              <wp:positionH relativeFrom="column">
                <wp:posOffset>0</wp:posOffset>
              </wp:positionH>
              <wp:positionV relativeFrom="paragraph">
                <wp:posOffset>32384</wp:posOffset>
              </wp:positionV>
              <wp:extent cx="6889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7DD0AD"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55pt" to="5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" strokecolor="#5b9bd5"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4465" w14:textId="4830BB14" w:rsidR="00D167BF" w:rsidRDefault="009B3915">
    <w:pPr>
      <w:pStyle w:val="Header"/>
    </w:pPr>
    <w:r>
      <w:rPr>
        <w:noProof/>
      </w:rPr>
      <w:drawing>
        <wp:anchor distT="0" distB="0" distL="114300" distR="114300" simplePos="0" relativeHeight="251658752" behindDoc="1" locked="0" layoutInCell="1" allowOverlap="1" wp14:anchorId="4F7A4622" wp14:editId="566A544C">
          <wp:simplePos x="0" y="0"/>
          <wp:positionH relativeFrom="column">
            <wp:posOffset>-469265</wp:posOffset>
          </wp:positionH>
          <wp:positionV relativeFrom="paragraph">
            <wp:posOffset>0</wp:posOffset>
          </wp:positionV>
          <wp:extent cx="7809230" cy="16103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412E2"/>
    <w:multiLevelType w:val="hybridMultilevel"/>
    <w:tmpl w:val="296EDA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BF"/>
    <w:rsid w:val="00004786"/>
    <w:rsid w:val="00033BB1"/>
    <w:rsid w:val="00052B92"/>
    <w:rsid w:val="000F6114"/>
    <w:rsid w:val="0013025E"/>
    <w:rsid w:val="001E41BB"/>
    <w:rsid w:val="002D3E62"/>
    <w:rsid w:val="00431BA8"/>
    <w:rsid w:val="004433C7"/>
    <w:rsid w:val="004527ED"/>
    <w:rsid w:val="004752A9"/>
    <w:rsid w:val="00501B31"/>
    <w:rsid w:val="0050220A"/>
    <w:rsid w:val="005877F1"/>
    <w:rsid w:val="0060452F"/>
    <w:rsid w:val="0064241A"/>
    <w:rsid w:val="006451E0"/>
    <w:rsid w:val="006879FC"/>
    <w:rsid w:val="0069309A"/>
    <w:rsid w:val="006A3AD3"/>
    <w:rsid w:val="0070646C"/>
    <w:rsid w:val="0071158B"/>
    <w:rsid w:val="0077233D"/>
    <w:rsid w:val="007866B4"/>
    <w:rsid w:val="00805867"/>
    <w:rsid w:val="0086052E"/>
    <w:rsid w:val="00863B2A"/>
    <w:rsid w:val="00996ADB"/>
    <w:rsid w:val="009B3915"/>
    <w:rsid w:val="00A15A0B"/>
    <w:rsid w:val="00A37AE5"/>
    <w:rsid w:val="00AA4C44"/>
    <w:rsid w:val="00AE1C59"/>
    <w:rsid w:val="00B13F91"/>
    <w:rsid w:val="00B97B79"/>
    <w:rsid w:val="00BD2C14"/>
    <w:rsid w:val="00C426F9"/>
    <w:rsid w:val="00C93292"/>
    <w:rsid w:val="00CD18A2"/>
    <w:rsid w:val="00D167BF"/>
    <w:rsid w:val="00D41CDA"/>
    <w:rsid w:val="00D55DD1"/>
    <w:rsid w:val="00DD472B"/>
    <w:rsid w:val="00DE123D"/>
    <w:rsid w:val="00DE7B5D"/>
    <w:rsid w:val="00E8179F"/>
    <w:rsid w:val="00E91963"/>
    <w:rsid w:val="00ED262B"/>
    <w:rsid w:val="00ED6D28"/>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63AB"/>
  <w15:chartTrackingRefBased/>
  <w15:docId w15:val="{3F2E4A4D-C9B8-4523-A44A-E1B7A4F7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9B3915"/>
    <w:rPr>
      <w:color w:val="0563C1"/>
      <w:u w:val="single"/>
    </w:rPr>
  </w:style>
  <w:style w:type="character" w:styleId="UnresolvedMention">
    <w:name w:val="Unresolved Mention"/>
    <w:basedOn w:val="DefaultParagraphFont"/>
    <w:uiPriority w:val="99"/>
    <w:semiHidden/>
    <w:unhideWhenUsed/>
    <w:rsid w:val="00645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Act@cde.state.co.us" TargetMode="External"/><Relationship Id="rId13" Type="http://schemas.openxmlformats.org/officeDocument/2006/relationships/hyperlink" Target="http://bit.ly/3t0FCD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3ibHCd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laborativeclassroom.org/programs/being-a-reade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imon@collaborativeclassroom.org" TargetMode="External"/><Relationship Id="rId4" Type="http://schemas.openxmlformats.org/officeDocument/2006/relationships/settings" Target="settings.xml"/><Relationship Id="rId9" Type="http://schemas.openxmlformats.org/officeDocument/2006/relationships/hyperlink" Target="mailto:READAct@cde.state.co.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01DB-6DD6-47C5-BF94-CB0FB702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3454</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HEADING 1, DOCUMENT TITLE</vt:lpstr>
      <vt:lpstr>    Heading 2, Document subtitle</vt:lpstr>
      <vt:lpstr>        &lt; Heading 3, Subhead-use for all subheads-black&gt;</vt:lpstr>
      <vt:lpstr>        Arcu non odio euismod lacinia at quis risus.</vt:lpstr>
    </vt:vector>
  </TitlesOfParts>
  <Company>Colorado Department Of Education</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Yetter, Tammy</cp:lastModifiedBy>
  <cp:revision>3</cp:revision>
  <dcterms:created xsi:type="dcterms:W3CDTF">2022-03-18T13:53:00Z</dcterms:created>
  <dcterms:modified xsi:type="dcterms:W3CDTF">2022-03-25T16:17:00Z</dcterms:modified>
</cp:coreProperties>
</file>