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C16AD" w14:textId="77777777" w:rsidR="003C55F0" w:rsidRPr="00E8513D" w:rsidRDefault="0071183E" w:rsidP="003C55F0">
      <w:r w:rsidRPr="00E8513D">
        <w:t>Subject: HB22-1260 – Access to Medically Necessary Services</w:t>
      </w:r>
      <w:r w:rsidR="003C55F0" w:rsidRPr="00E8513D">
        <w:t xml:space="preserve"> </w:t>
      </w:r>
      <w:proofErr w:type="gramStart"/>
      <w:r w:rsidR="003C55F0" w:rsidRPr="00E8513D">
        <w:t>For</w:t>
      </w:r>
      <w:proofErr w:type="gramEnd"/>
      <w:r w:rsidR="003C55F0" w:rsidRPr="00E8513D">
        <w:t xml:space="preserve"> Students</w:t>
      </w:r>
    </w:p>
    <w:p w14:paraId="492DE4B5" w14:textId="5FAE9694" w:rsidR="003C55F0" w:rsidRPr="00E8513D" w:rsidRDefault="003C55F0" w:rsidP="003C55F0">
      <w:pPr>
        <w:rPr>
          <w:sz w:val="24"/>
          <w:szCs w:val="24"/>
        </w:rPr>
      </w:pPr>
      <w:r w:rsidRPr="00E8513D">
        <w:t>To: Special Education Directors</w:t>
      </w:r>
    </w:p>
    <w:p w14:paraId="0E679BD4" w14:textId="1B2EF9E6" w:rsidR="00B43A53" w:rsidRPr="00E8513D" w:rsidRDefault="003C55F0" w:rsidP="00B43A53">
      <w:pPr>
        <w:rPr>
          <w:sz w:val="20"/>
          <w:szCs w:val="20"/>
        </w:rPr>
      </w:pPr>
      <w:r w:rsidRPr="00E8513D">
        <w:rPr>
          <w:sz w:val="20"/>
          <w:szCs w:val="20"/>
        </w:rPr>
        <w:t xml:space="preserve">The following information provides the summary of HB22-1260 and the process by which the data will be collected and submitted to CDE by AUs. </w:t>
      </w:r>
      <w:r w:rsidR="00B43A53" w:rsidRPr="00E8513D">
        <w:rPr>
          <w:sz w:val="20"/>
          <w:szCs w:val="20"/>
        </w:rPr>
        <w:t xml:space="preserve">The slide deck to the power point presentation from the September 2022 Directors’ Meeting has been posted on the </w:t>
      </w:r>
      <w:hyperlink r:id="rId5" w:anchor="202-S" w:history="1">
        <w:r w:rsidR="00B43A53" w:rsidRPr="00E8513D">
          <w:rPr>
            <w:rStyle w:val="Hyperlink"/>
            <w:sz w:val="20"/>
            <w:szCs w:val="20"/>
          </w:rPr>
          <w:t>ESSU Fall Meeting 2022 webpage under the Session 202-S description</w:t>
        </w:r>
      </w:hyperlink>
      <w:r w:rsidR="00B43A53" w:rsidRPr="00E8513D">
        <w:rPr>
          <w:sz w:val="20"/>
          <w:szCs w:val="20"/>
        </w:rPr>
        <w:t xml:space="preserve">. </w:t>
      </w:r>
    </w:p>
    <w:p w14:paraId="2CB6E36E" w14:textId="2EBF039E" w:rsidR="003C55F0" w:rsidRPr="00E8513D" w:rsidRDefault="003C55F0" w:rsidP="00AF30E9">
      <w:pPr>
        <w:pStyle w:val="NormalWeb"/>
        <w:spacing w:before="0" w:beforeAutospacing="0" w:after="0" w:afterAutospacing="0"/>
        <w:jc w:val="center"/>
        <w:rPr>
          <w:rFonts w:asciiTheme="minorHAnsi" w:hAnsiTheme="minorHAnsi" w:cstheme="minorHAnsi"/>
          <w:color w:val="000000"/>
          <w:sz w:val="24"/>
          <w:szCs w:val="24"/>
        </w:rPr>
      </w:pPr>
      <w:r w:rsidRPr="00E8513D">
        <w:rPr>
          <w:rStyle w:val="Strong"/>
          <w:rFonts w:asciiTheme="minorHAnsi" w:hAnsiTheme="minorHAnsi" w:cstheme="minorHAnsi"/>
          <w:color w:val="000000"/>
          <w:sz w:val="24"/>
          <w:szCs w:val="24"/>
        </w:rPr>
        <w:t xml:space="preserve">202-S: Overview of HB22-1260 - Access </w:t>
      </w:r>
      <w:proofErr w:type="gramStart"/>
      <w:r w:rsidRPr="00E8513D">
        <w:rPr>
          <w:rStyle w:val="Strong"/>
          <w:rFonts w:asciiTheme="minorHAnsi" w:hAnsiTheme="minorHAnsi" w:cstheme="minorHAnsi"/>
          <w:color w:val="000000"/>
          <w:sz w:val="24"/>
          <w:szCs w:val="24"/>
        </w:rPr>
        <w:t>To</w:t>
      </w:r>
      <w:proofErr w:type="gramEnd"/>
      <w:r w:rsidRPr="00E8513D">
        <w:rPr>
          <w:rStyle w:val="Strong"/>
          <w:rFonts w:asciiTheme="minorHAnsi" w:hAnsiTheme="minorHAnsi" w:cstheme="minorHAnsi"/>
          <w:color w:val="000000"/>
          <w:sz w:val="24"/>
          <w:szCs w:val="24"/>
        </w:rPr>
        <w:t xml:space="preserve"> Medically Necessary Services For Students </w:t>
      </w:r>
      <w:r w:rsidRPr="00E8513D">
        <w:rPr>
          <w:rFonts w:asciiTheme="minorHAnsi" w:hAnsiTheme="minorHAnsi" w:cstheme="minorHAnsi"/>
          <w:color w:val="000000"/>
          <w:sz w:val="24"/>
          <w:szCs w:val="24"/>
        </w:rPr>
        <w:br/>
      </w:r>
      <w:r w:rsidRPr="00E8513D">
        <w:rPr>
          <w:rStyle w:val="Emphasis"/>
          <w:rFonts w:asciiTheme="minorHAnsi" w:hAnsiTheme="minorHAnsi" w:cstheme="minorHAnsi"/>
          <w:color w:val="000000"/>
          <w:sz w:val="24"/>
          <w:szCs w:val="24"/>
        </w:rPr>
        <w:t>Presented by: Melissa L. Barber, Caplan &amp; Earnest LLC</w:t>
      </w:r>
    </w:p>
    <w:p w14:paraId="3DD73786" w14:textId="77777777" w:rsidR="00C56FE4" w:rsidRPr="00AF30E9" w:rsidRDefault="00C56FE4" w:rsidP="00C56FE4">
      <w:pPr>
        <w:spacing w:line="240" w:lineRule="auto"/>
        <w:rPr>
          <w:rFonts w:cstheme="minorHAnsi"/>
          <w:b/>
          <w:bCs/>
          <w:sz w:val="2"/>
          <w:szCs w:val="2"/>
          <w:u w:val="single"/>
        </w:rPr>
      </w:pPr>
    </w:p>
    <w:p w14:paraId="7DA3EB4D" w14:textId="3C92AF20" w:rsidR="003C55F0" w:rsidRPr="00B43A53" w:rsidRDefault="003C55F0" w:rsidP="00B43A53">
      <w:pPr>
        <w:spacing w:line="240" w:lineRule="auto"/>
        <w:rPr>
          <w:sz w:val="14"/>
          <w:szCs w:val="14"/>
        </w:rPr>
      </w:pPr>
      <w:r w:rsidRPr="00AF30E9">
        <w:rPr>
          <w:b/>
          <w:bCs/>
          <w:sz w:val="24"/>
          <w:szCs w:val="24"/>
          <w:u w:val="single"/>
        </w:rPr>
        <w:t>Summary:</w:t>
      </w:r>
      <w:r w:rsidR="00B43A53">
        <w:rPr>
          <w:b/>
          <w:bCs/>
          <w:sz w:val="24"/>
          <w:szCs w:val="24"/>
          <w:u w:val="single"/>
        </w:rPr>
        <w:t xml:space="preserve">  </w:t>
      </w:r>
      <w:r w:rsidRPr="00E8513D">
        <w:rPr>
          <w:rFonts w:ascii="Helvetica" w:eastAsia="Times New Roman" w:hAnsi="Helvetica" w:cs="Helvetica"/>
          <w:caps/>
          <w:color w:val="404040" w:themeColor="text1" w:themeTint="BF"/>
          <w:spacing w:val="8"/>
          <w:kern w:val="0"/>
          <w:sz w:val="20"/>
          <w:szCs w:val="20"/>
          <w14:ligatures w14:val="none"/>
        </w:rPr>
        <w:t>HB22-1260</w:t>
      </w:r>
    </w:p>
    <w:p w14:paraId="1486D313" w14:textId="77777777" w:rsidR="003C55F0" w:rsidRPr="00E8513D" w:rsidRDefault="003C55F0" w:rsidP="003C55F0">
      <w:pPr>
        <w:spacing w:after="150" w:line="240" w:lineRule="auto"/>
        <w:outlineLvl w:val="0"/>
        <w:rPr>
          <w:rFonts w:eastAsia="Times New Roman" w:cstheme="minorHAnsi"/>
          <w:kern w:val="36"/>
          <w:sz w:val="24"/>
          <w:szCs w:val="24"/>
          <w14:ligatures w14:val="none"/>
        </w:rPr>
      </w:pPr>
      <w:r w:rsidRPr="00E8513D">
        <w:rPr>
          <w:rFonts w:eastAsia="Times New Roman" w:cstheme="minorHAnsi"/>
          <w:kern w:val="36"/>
          <w:sz w:val="24"/>
          <w:szCs w:val="24"/>
          <w14:ligatures w14:val="none"/>
        </w:rPr>
        <w:t xml:space="preserve">Access To Medically Necessary Services </w:t>
      </w:r>
      <w:proofErr w:type="gramStart"/>
      <w:r w:rsidRPr="00E8513D">
        <w:rPr>
          <w:rFonts w:eastAsia="Times New Roman" w:cstheme="minorHAnsi"/>
          <w:kern w:val="36"/>
          <w:sz w:val="24"/>
          <w:szCs w:val="24"/>
          <w14:ligatures w14:val="none"/>
        </w:rPr>
        <w:t>For</w:t>
      </w:r>
      <w:proofErr w:type="gramEnd"/>
      <w:r w:rsidRPr="00E8513D">
        <w:rPr>
          <w:rFonts w:eastAsia="Times New Roman" w:cstheme="minorHAnsi"/>
          <w:kern w:val="36"/>
          <w:sz w:val="24"/>
          <w:szCs w:val="24"/>
          <w14:ligatures w14:val="none"/>
        </w:rPr>
        <w:t xml:space="preserve"> Students</w:t>
      </w:r>
    </w:p>
    <w:p w14:paraId="135C3B2C" w14:textId="77777777" w:rsidR="003C55F0" w:rsidRPr="00893A6C" w:rsidRDefault="003C55F0" w:rsidP="003C55F0">
      <w:pPr>
        <w:spacing w:line="240" w:lineRule="auto"/>
        <w:rPr>
          <w:rFonts w:eastAsia="Times New Roman" w:cstheme="minorHAnsi"/>
          <w:kern w:val="0"/>
          <w:sz w:val="20"/>
          <w:szCs w:val="20"/>
          <w14:ligatures w14:val="none"/>
        </w:rPr>
      </w:pPr>
      <w:r w:rsidRPr="00893A6C">
        <w:rPr>
          <w:rFonts w:eastAsia="Times New Roman" w:cstheme="minorHAnsi"/>
          <w:kern w:val="0"/>
          <w:sz w:val="20"/>
          <w:szCs w:val="20"/>
          <w14:ligatures w14:val="none"/>
        </w:rPr>
        <w:t>Concerning ensuring students have reasonable access to medically necessary services in schools.</w:t>
      </w:r>
    </w:p>
    <w:p w14:paraId="5456D476" w14:textId="77777777" w:rsidR="003C55F0" w:rsidRPr="003C55F0" w:rsidRDefault="003C55F0" w:rsidP="003C55F0">
      <w:pPr>
        <w:spacing w:after="0" w:line="240" w:lineRule="auto"/>
        <w:rPr>
          <w:rFonts w:ascii="Times New Roman" w:eastAsia="Times New Roman" w:hAnsi="Times New Roman" w:cs="Times New Roman"/>
          <w:kern w:val="0"/>
          <w:sz w:val="18"/>
          <w:szCs w:val="18"/>
          <w14:ligatures w14:val="none"/>
        </w:rPr>
      </w:pPr>
      <w:r w:rsidRPr="00E8513D">
        <w:rPr>
          <w:rFonts w:ascii="Helvetica" w:eastAsia="Times New Roman" w:hAnsi="Helvetica" w:cs="Helvetica"/>
          <w:caps/>
          <w:color w:val="404040" w:themeColor="text1" w:themeTint="BF"/>
          <w:kern w:val="0"/>
          <w:sz w:val="18"/>
          <w:szCs w:val="18"/>
          <w14:ligatures w14:val="none"/>
        </w:rPr>
        <w:t>SESSION: </w:t>
      </w:r>
    </w:p>
    <w:p w14:paraId="222185AA" w14:textId="77777777" w:rsidR="003C55F0" w:rsidRPr="00893A6C" w:rsidRDefault="003C55F0" w:rsidP="003C55F0">
      <w:pPr>
        <w:spacing w:line="240" w:lineRule="auto"/>
        <w:rPr>
          <w:rFonts w:ascii="Helvetica" w:eastAsia="Times New Roman" w:hAnsi="Helvetica" w:cs="Helvetica"/>
          <w:kern w:val="0"/>
          <w:sz w:val="20"/>
          <w:szCs w:val="20"/>
          <w14:ligatures w14:val="none"/>
        </w:rPr>
      </w:pPr>
      <w:r w:rsidRPr="00893A6C">
        <w:rPr>
          <w:rFonts w:ascii="Helvetica" w:eastAsia="Times New Roman" w:hAnsi="Helvetica" w:cs="Helvetica"/>
          <w:kern w:val="0"/>
          <w:sz w:val="20"/>
          <w:szCs w:val="20"/>
          <w14:ligatures w14:val="none"/>
        </w:rPr>
        <w:t>2022 Regular Session</w:t>
      </w:r>
    </w:p>
    <w:p w14:paraId="7B119994" w14:textId="77777777" w:rsidR="003C55F0" w:rsidRPr="003C55F0" w:rsidRDefault="003C55F0" w:rsidP="003C55F0">
      <w:pPr>
        <w:spacing w:after="0" w:line="240" w:lineRule="auto"/>
        <w:rPr>
          <w:rFonts w:ascii="Times New Roman" w:eastAsia="Times New Roman" w:hAnsi="Times New Roman" w:cs="Times New Roman"/>
          <w:kern w:val="0"/>
          <w:sz w:val="18"/>
          <w:szCs w:val="18"/>
          <w14:ligatures w14:val="none"/>
        </w:rPr>
      </w:pPr>
      <w:r w:rsidRPr="00E8513D">
        <w:rPr>
          <w:rFonts w:ascii="Helvetica" w:eastAsia="Times New Roman" w:hAnsi="Helvetica" w:cs="Helvetica"/>
          <w:caps/>
          <w:color w:val="404040" w:themeColor="text1" w:themeTint="BF"/>
          <w:kern w:val="0"/>
          <w:sz w:val="18"/>
          <w:szCs w:val="18"/>
          <w14:ligatures w14:val="none"/>
        </w:rPr>
        <w:t>SUBJECT: </w:t>
      </w:r>
    </w:p>
    <w:p w14:paraId="6D3DC643" w14:textId="77777777" w:rsidR="003C55F0" w:rsidRPr="00893A6C" w:rsidRDefault="003C55F0" w:rsidP="003C55F0">
      <w:pPr>
        <w:spacing w:line="240" w:lineRule="auto"/>
        <w:rPr>
          <w:rFonts w:ascii="Helvetica" w:eastAsia="Times New Roman" w:hAnsi="Helvetica" w:cs="Helvetica"/>
          <w:kern w:val="0"/>
          <w:sz w:val="20"/>
          <w:szCs w:val="20"/>
          <w14:ligatures w14:val="none"/>
        </w:rPr>
      </w:pPr>
      <w:r w:rsidRPr="00893A6C">
        <w:rPr>
          <w:rFonts w:ascii="Helvetica" w:eastAsia="Times New Roman" w:hAnsi="Helvetica" w:cs="Helvetica"/>
          <w:kern w:val="0"/>
          <w:sz w:val="20"/>
          <w:szCs w:val="20"/>
          <w14:ligatures w14:val="none"/>
        </w:rPr>
        <w:t>Education &amp; School Finance (Pre &amp; K-12)</w:t>
      </w:r>
    </w:p>
    <w:p w14:paraId="75EBF026" w14:textId="77777777" w:rsidR="003C55F0" w:rsidRDefault="003C55F0" w:rsidP="003C55F0">
      <w:pPr>
        <w:spacing w:after="0" w:line="240" w:lineRule="auto"/>
        <w:rPr>
          <w:rFonts w:ascii="Helvetica" w:eastAsia="Times New Roman" w:hAnsi="Helvetica" w:cs="Helvetica"/>
          <w:caps/>
          <w:color w:val="404040" w:themeColor="text1" w:themeTint="BF"/>
          <w:kern w:val="0"/>
          <w:sz w:val="18"/>
          <w:szCs w:val="18"/>
          <w14:ligatures w14:val="none"/>
        </w:rPr>
      </w:pPr>
      <w:r w:rsidRPr="00E8513D">
        <w:rPr>
          <w:rFonts w:ascii="Helvetica" w:eastAsia="Times New Roman" w:hAnsi="Helvetica" w:cs="Helvetica"/>
          <w:caps/>
          <w:color w:val="404040" w:themeColor="text1" w:themeTint="BF"/>
          <w:kern w:val="0"/>
          <w:sz w:val="18"/>
          <w:szCs w:val="18"/>
          <w14:ligatures w14:val="none"/>
        </w:rPr>
        <w:t>BILL SUMMARY</w:t>
      </w:r>
    </w:p>
    <w:p w14:paraId="347BF10C" w14:textId="77777777" w:rsidR="00893A6C" w:rsidRPr="003C55F0" w:rsidRDefault="00893A6C" w:rsidP="003C55F0">
      <w:pPr>
        <w:spacing w:after="0" w:line="240" w:lineRule="auto"/>
        <w:rPr>
          <w:rFonts w:ascii="Times New Roman" w:eastAsia="Times New Roman" w:hAnsi="Times New Roman" w:cs="Times New Roman"/>
          <w:kern w:val="0"/>
          <w:sz w:val="18"/>
          <w:szCs w:val="18"/>
          <w14:ligatures w14:val="none"/>
        </w:rPr>
      </w:pPr>
    </w:p>
    <w:p w14:paraId="7768CCB9" w14:textId="77777777" w:rsidR="003C55F0" w:rsidRPr="00893A6C" w:rsidRDefault="003C55F0" w:rsidP="00893A6C">
      <w:pPr>
        <w:shd w:val="clear" w:color="auto" w:fill="FFFFFF"/>
        <w:spacing w:after="120" w:line="240" w:lineRule="auto"/>
        <w:rPr>
          <w:rFonts w:eastAsia="Times New Roman" w:cstheme="minorHAnsi"/>
          <w:kern w:val="0"/>
          <w:sz w:val="20"/>
          <w:szCs w:val="20"/>
          <w14:ligatures w14:val="none"/>
        </w:rPr>
      </w:pPr>
      <w:r w:rsidRPr="00893A6C">
        <w:rPr>
          <w:rFonts w:eastAsia="Times New Roman" w:cstheme="minorHAnsi"/>
          <w:kern w:val="0"/>
          <w:sz w:val="20"/>
          <w:szCs w:val="20"/>
          <w14:ligatures w14:val="none"/>
        </w:rPr>
        <w:t>No later than July 1, 2023, the act requires each administrative unit to adopt a policy that addresses how a student who has a prescription from a qualified health-care provider for medically necessary treatment receives such treatment in the school setting as required by applicable federal and state laws. The act requires the administrative unit to make the policy publicly available on the administrative unit's website and available to the student's parent or legal guardian upon request.</w:t>
      </w:r>
    </w:p>
    <w:p w14:paraId="0A82DD35" w14:textId="77777777" w:rsidR="003C55F0" w:rsidRPr="00893A6C" w:rsidRDefault="003C55F0" w:rsidP="00893A6C">
      <w:pPr>
        <w:shd w:val="clear" w:color="auto" w:fill="FFFFFF"/>
        <w:spacing w:after="120" w:line="240" w:lineRule="auto"/>
        <w:rPr>
          <w:rFonts w:eastAsia="Times New Roman" w:cstheme="minorHAnsi"/>
          <w:kern w:val="0"/>
          <w:sz w:val="20"/>
          <w:szCs w:val="20"/>
          <w14:ligatures w14:val="none"/>
        </w:rPr>
      </w:pPr>
      <w:r w:rsidRPr="00893A6C">
        <w:rPr>
          <w:rFonts w:eastAsia="Times New Roman" w:cstheme="minorHAnsi"/>
          <w:kern w:val="0"/>
          <w:sz w:val="20"/>
          <w:szCs w:val="20"/>
          <w14:ligatures w14:val="none"/>
        </w:rPr>
        <w:t>Beginning July 1, 2024, and each July thereafter, the act requires each administrative unit to compile and provide to the department of education (department) the total number of requests for access to a student by a private health-care specialist and whether the access was authorized or denied.</w:t>
      </w:r>
    </w:p>
    <w:p w14:paraId="1E12E330" w14:textId="69FA9CA0" w:rsidR="003C55F0" w:rsidRPr="00893A6C" w:rsidRDefault="003C55F0" w:rsidP="00893A6C">
      <w:pPr>
        <w:shd w:val="clear" w:color="auto" w:fill="FFFFFF"/>
        <w:spacing w:after="120" w:line="240" w:lineRule="auto"/>
        <w:rPr>
          <w:sz w:val="20"/>
          <w:szCs w:val="20"/>
        </w:rPr>
      </w:pPr>
      <w:r w:rsidRPr="00893A6C">
        <w:rPr>
          <w:rFonts w:eastAsia="Times New Roman" w:cstheme="minorHAnsi"/>
          <w:kern w:val="0"/>
          <w:sz w:val="20"/>
          <w:szCs w:val="20"/>
          <w14:ligatures w14:val="none"/>
        </w:rPr>
        <w:t>Beginning January 2025, and each January thereafter, the act requires the department to make the information reported available on the department's website and report the information to specified committees of the general assembly.</w:t>
      </w:r>
      <w:r w:rsidRPr="00893A6C">
        <w:rPr>
          <w:rFonts w:ascii="Times New Roman" w:eastAsia="Times New Roman" w:hAnsi="Times New Roman" w:cs="Times New Roman"/>
          <w:color w:val="282924"/>
          <w:kern w:val="0"/>
          <w:sz w:val="20"/>
          <w:szCs w:val="20"/>
          <w14:ligatures w14:val="none"/>
        </w:rPr>
        <w:t xml:space="preserve"> </w:t>
      </w:r>
      <w:hyperlink r:id="rId6" w:history="1">
        <w:r w:rsidR="0071183E" w:rsidRPr="00893A6C">
          <w:rPr>
            <w:rStyle w:val="Hyperlink"/>
            <w:sz w:val="20"/>
            <w:szCs w:val="20"/>
          </w:rPr>
          <w:t>https://leg.colorado.gov/bills/hb22-1260</w:t>
        </w:r>
      </w:hyperlink>
    </w:p>
    <w:p w14:paraId="5084B37D" w14:textId="229A221A" w:rsidR="003C55F0" w:rsidRPr="00AF30E9" w:rsidRDefault="00C56FE4" w:rsidP="003C55F0">
      <w:pPr>
        <w:pStyle w:val="NormalWeb"/>
        <w:spacing w:before="150" w:beforeAutospacing="0" w:after="0" w:afterAutospacing="0"/>
        <w:rPr>
          <w:b/>
          <w:bCs/>
          <w:sz w:val="24"/>
          <w:szCs w:val="24"/>
          <w:u w:val="single"/>
        </w:rPr>
      </w:pPr>
      <w:r w:rsidRPr="00AF30E9">
        <w:rPr>
          <w:b/>
          <w:bCs/>
          <w:sz w:val="24"/>
          <w:szCs w:val="24"/>
          <w:u w:val="single"/>
        </w:rPr>
        <w:t>Data Collection:</w:t>
      </w:r>
    </w:p>
    <w:p w14:paraId="105A5A8D" w14:textId="31914646" w:rsidR="00C56FE4" w:rsidRPr="00AF30E9" w:rsidRDefault="00C56FE4" w:rsidP="00AF30E9">
      <w:pPr>
        <w:rPr>
          <w:sz w:val="20"/>
          <w:szCs w:val="20"/>
        </w:rPr>
      </w:pPr>
      <w:r w:rsidRPr="00AF30E9">
        <w:rPr>
          <w:sz w:val="20"/>
          <w:szCs w:val="20"/>
        </w:rPr>
        <w:t xml:space="preserve">You will only need to report to CDE </w:t>
      </w:r>
      <w:r w:rsidR="00516F5C">
        <w:rPr>
          <w:sz w:val="20"/>
          <w:szCs w:val="20"/>
        </w:rPr>
        <w:t xml:space="preserve">three data points: </w:t>
      </w:r>
      <w:r w:rsidRPr="00AF30E9">
        <w:rPr>
          <w:sz w:val="20"/>
          <w:szCs w:val="20"/>
        </w:rPr>
        <w:t>the number of requests</w:t>
      </w:r>
      <w:r w:rsidR="00516F5C">
        <w:rPr>
          <w:sz w:val="20"/>
          <w:szCs w:val="20"/>
        </w:rPr>
        <w:t xml:space="preserve">, </w:t>
      </w:r>
      <w:r w:rsidRPr="00AF30E9">
        <w:rPr>
          <w:sz w:val="20"/>
          <w:szCs w:val="20"/>
        </w:rPr>
        <w:t xml:space="preserve">the number of </w:t>
      </w:r>
      <w:r w:rsidR="00516F5C">
        <w:rPr>
          <w:sz w:val="20"/>
          <w:szCs w:val="20"/>
        </w:rPr>
        <w:t>requests</w:t>
      </w:r>
      <w:r w:rsidRPr="00AF30E9">
        <w:rPr>
          <w:sz w:val="20"/>
          <w:szCs w:val="20"/>
        </w:rPr>
        <w:t xml:space="preserve"> authorized</w:t>
      </w:r>
      <w:r w:rsidR="00516F5C">
        <w:rPr>
          <w:sz w:val="20"/>
          <w:szCs w:val="20"/>
        </w:rPr>
        <w:t xml:space="preserve">, and the number of requests denied. </w:t>
      </w:r>
      <w:r w:rsidRPr="00AF30E9">
        <w:rPr>
          <w:sz w:val="20"/>
          <w:szCs w:val="20"/>
        </w:rPr>
        <w:t xml:space="preserve">This will not require student level information. </w:t>
      </w:r>
      <w:r w:rsidR="00516F5C" w:rsidRPr="00AF30E9">
        <w:rPr>
          <w:sz w:val="20"/>
          <w:szCs w:val="20"/>
        </w:rPr>
        <w:t xml:space="preserve">These counts will be collected in a new input screen (ready by July 2024) within the Data Pipeline under the IEP Interchange. A respondent will need the SPE User Role for access. </w:t>
      </w:r>
    </w:p>
    <w:p w14:paraId="75509200" w14:textId="22222847" w:rsidR="00C56FE4" w:rsidRPr="00AF30E9" w:rsidRDefault="009A7836" w:rsidP="00AF30E9">
      <w:pPr>
        <w:rPr>
          <w:sz w:val="20"/>
          <w:szCs w:val="20"/>
        </w:rPr>
      </w:pPr>
      <w:r>
        <w:rPr>
          <w:sz w:val="20"/>
          <w:szCs w:val="20"/>
        </w:rPr>
        <w:t>As required by HB22-1260, c</w:t>
      </w:r>
      <w:r w:rsidR="0023549A">
        <w:rPr>
          <w:sz w:val="20"/>
          <w:szCs w:val="20"/>
        </w:rPr>
        <w:t>ollecting and r</w:t>
      </w:r>
      <w:r w:rsidR="00C56FE4" w:rsidRPr="00AF30E9">
        <w:rPr>
          <w:sz w:val="20"/>
          <w:szCs w:val="20"/>
        </w:rPr>
        <w:t xml:space="preserve">eporting </w:t>
      </w:r>
      <w:r w:rsidR="0023549A">
        <w:rPr>
          <w:sz w:val="20"/>
          <w:szCs w:val="20"/>
        </w:rPr>
        <w:t>data is t</w:t>
      </w:r>
      <w:r w:rsidR="00C56FE4" w:rsidRPr="00AF30E9">
        <w:rPr>
          <w:sz w:val="20"/>
          <w:szCs w:val="20"/>
        </w:rPr>
        <w:t xml:space="preserve">he responsibility of the AU </w:t>
      </w:r>
      <w:r w:rsidR="0023549A">
        <w:rPr>
          <w:sz w:val="20"/>
          <w:szCs w:val="20"/>
        </w:rPr>
        <w:t xml:space="preserve">and </w:t>
      </w:r>
      <w:r w:rsidR="00C56FE4" w:rsidRPr="00AF30E9">
        <w:rPr>
          <w:sz w:val="20"/>
          <w:szCs w:val="20"/>
        </w:rPr>
        <w:t>may include students who do not have an IEP</w:t>
      </w:r>
      <w:r w:rsidR="0023549A">
        <w:rPr>
          <w:sz w:val="20"/>
          <w:szCs w:val="20"/>
        </w:rPr>
        <w:t xml:space="preserve"> because a</w:t>
      </w:r>
      <w:r w:rsidR="00C56FE4" w:rsidRPr="00AF30E9">
        <w:rPr>
          <w:sz w:val="20"/>
          <w:szCs w:val="20"/>
        </w:rPr>
        <w:t xml:space="preserve">ll students </w:t>
      </w:r>
      <w:r w:rsidR="0023549A">
        <w:rPr>
          <w:sz w:val="20"/>
          <w:szCs w:val="20"/>
        </w:rPr>
        <w:t>must</w:t>
      </w:r>
      <w:r w:rsidR="00C56FE4" w:rsidRPr="00AF30E9">
        <w:rPr>
          <w:sz w:val="20"/>
          <w:szCs w:val="20"/>
        </w:rPr>
        <w:t xml:space="preserve"> be included in the counts provided to CDE</w:t>
      </w:r>
      <w:r w:rsidR="0023549A">
        <w:rPr>
          <w:sz w:val="20"/>
          <w:szCs w:val="20"/>
        </w:rPr>
        <w:t>.</w:t>
      </w:r>
      <w:r w:rsidR="00C56FE4" w:rsidRPr="00AF30E9">
        <w:rPr>
          <w:sz w:val="20"/>
          <w:szCs w:val="20"/>
        </w:rPr>
        <w:t xml:space="preserve"> AUs</w:t>
      </w:r>
      <w:r>
        <w:rPr>
          <w:sz w:val="20"/>
          <w:szCs w:val="20"/>
        </w:rPr>
        <w:t xml:space="preserve"> with multiple member districts</w:t>
      </w:r>
      <w:r w:rsidR="00C56FE4" w:rsidRPr="00AF30E9">
        <w:rPr>
          <w:sz w:val="20"/>
          <w:szCs w:val="20"/>
        </w:rPr>
        <w:t xml:space="preserve"> will need to work with their member districts to establish a process to ensure compliance with the statute.</w:t>
      </w:r>
    </w:p>
    <w:p w14:paraId="06EA30D2" w14:textId="7BC3443E" w:rsidR="0071183E" w:rsidRDefault="00C56FE4" w:rsidP="00AF30E9">
      <w:pPr>
        <w:pStyle w:val="ListParagraph"/>
        <w:ind w:left="0"/>
        <w:rPr>
          <w:sz w:val="20"/>
          <w:szCs w:val="20"/>
        </w:rPr>
      </w:pPr>
      <w:r w:rsidRPr="00C56FE4">
        <w:rPr>
          <w:sz w:val="20"/>
          <w:szCs w:val="20"/>
        </w:rPr>
        <w:t xml:space="preserve">The 2023-2024 reporting year totals </w:t>
      </w:r>
      <w:r w:rsidR="0023549A">
        <w:rPr>
          <w:sz w:val="20"/>
          <w:szCs w:val="20"/>
        </w:rPr>
        <w:t>will</w:t>
      </w:r>
      <w:r w:rsidRPr="00C56FE4">
        <w:rPr>
          <w:sz w:val="20"/>
          <w:szCs w:val="20"/>
        </w:rPr>
        <w:t xml:space="preserve"> be reported to CDE starting in July of 2024. These data fields will not be added to a file layout or snapshot but will be associated with the Sped EOY Snapshot timeline</w:t>
      </w:r>
      <w:r w:rsidR="0023549A">
        <w:rPr>
          <w:sz w:val="20"/>
          <w:szCs w:val="20"/>
        </w:rPr>
        <w:t xml:space="preserve">. However, please note that </w:t>
      </w:r>
      <w:r w:rsidRPr="00C56FE4">
        <w:rPr>
          <w:sz w:val="20"/>
          <w:szCs w:val="20"/>
        </w:rPr>
        <w:t xml:space="preserve">an AU will not be able to finalize their 23-24 snapshot until they have entered these counts in the Data Pipeline input screen. The counts will </w:t>
      </w:r>
      <w:r w:rsidRPr="00C56FE4">
        <w:rPr>
          <w:sz w:val="20"/>
          <w:szCs w:val="20"/>
          <w:u w:val="single"/>
        </w:rPr>
        <w:t>not</w:t>
      </w:r>
      <w:r w:rsidRPr="00C56FE4">
        <w:rPr>
          <w:sz w:val="20"/>
          <w:szCs w:val="20"/>
        </w:rPr>
        <w:t xml:space="preserve"> be included in the Sped EOY snapshot records and</w:t>
      </w:r>
      <w:r w:rsidR="0023549A">
        <w:rPr>
          <w:sz w:val="20"/>
          <w:szCs w:val="20"/>
        </w:rPr>
        <w:t xml:space="preserve"> will be</w:t>
      </w:r>
      <w:r w:rsidRPr="00C56FE4">
        <w:rPr>
          <w:sz w:val="20"/>
          <w:szCs w:val="20"/>
        </w:rPr>
        <w:t xml:space="preserve"> housed in a separate data table.  </w:t>
      </w:r>
    </w:p>
    <w:p w14:paraId="4E24FF90" w14:textId="77777777" w:rsidR="00791DD3" w:rsidRDefault="00791DD3" w:rsidP="00AF30E9">
      <w:pPr>
        <w:pStyle w:val="ListParagraph"/>
        <w:ind w:left="0"/>
        <w:rPr>
          <w:sz w:val="20"/>
          <w:szCs w:val="20"/>
        </w:rPr>
      </w:pPr>
    </w:p>
    <w:p w14:paraId="5C6DE638" w14:textId="575DAD33" w:rsidR="00634D0D" w:rsidRDefault="00634D0D" w:rsidP="00AF30E9">
      <w:pPr>
        <w:pStyle w:val="ListParagraph"/>
        <w:ind w:left="0"/>
        <w:rPr>
          <w:sz w:val="20"/>
          <w:szCs w:val="20"/>
        </w:rPr>
      </w:pPr>
      <w:r>
        <w:rPr>
          <w:sz w:val="20"/>
          <w:szCs w:val="20"/>
        </w:rPr>
        <w:t xml:space="preserve">For questions on the SPED EOY data collection, contact </w:t>
      </w:r>
      <w:hyperlink r:id="rId7" w:history="1">
        <w:r w:rsidRPr="00634D0D">
          <w:rPr>
            <w:rStyle w:val="Hyperlink"/>
            <w:sz w:val="20"/>
            <w:szCs w:val="20"/>
          </w:rPr>
          <w:t>Lindsey Heitman</w:t>
        </w:r>
      </w:hyperlink>
      <w:r w:rsidR="0023549A">
        <w:rPr>
          <w:sz w:val="20"/>
          <w:szCs w:val="20"/>
        </w:rPr>
        <w:t>, Data Services, Special Education Data Collections</w:t>
      </w:r>
    </w:p>
    <w:p w14:paraId="13AC6404" w14:textId="66793C10" w:rsidR="00325F73" w:rsidRDefault="00325F73" w:rsidP="00AF30E9">
      <w:pPr>
        <w:pStyle w:val="ListParagraph"/>
        <w:ind w:left="0"/>
      </w:pPr>
      <w:r>
        <w:rPr>
          <w:sz w:val="20"/>
          <w:szCs w:val="20"/>
        </w:rPr>
        <w:t xml:space="preserve">ESSU Contact: </w:t>
      </w:r>
      <w:hyperlink r:id="rId8" w:history="1">
        <w:r w:rsidRPr="00325F73">
          <w:rPr>
            <w:rStyle w:val="Hyperlink"/>
            <w:sz w:val="20"/>
            <w:szCs w:val="20"/>
          </w:rPr>
          <w:t>Gloria Durosko</w:t>
        </w:r>
      </w:hyperlink>
      <w:r>
        <w:rPr>
          <w:sz w:val="20"/>
          <w:szCs w:val="20"/>
        </w:rPr>
        <w:t>, Supervisor, Data and Monitoring Liaison</w:t>
      </w:r>
    </w:p>
    <w:sectPr w:rsidR="00325F73" w:rsidSect="00893A6C">
      <w:pgSz w:w="12240" w:h="15840"/>
      <w:pgMar w:top="907"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E7AEB"/>
    <w:multiLevelType w:val="hybridMultilevel"/>
    <w:tmpl w:val="CBB45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num w:numId="1" w16cid:durableId="1068649704">
    <w:abstractNumId w:val="0"/>
  </w:num>
  <w:num w:numId="2" w16cid:durableId="1564679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3E"/>
    <w:rsid w:val="0023549A"/>
    <w:rsid w:val="002658B9"/>
    <w:rsid w:val="00325F73"/>
    <w:rsid w:val="003C55F0"/>
    <w:rsid w:val="00516F5C"/>
    <w:rsid w:val="00634D0D"/>
    <w:rsid w:val="0071183E"/>
    <w:rsid w:val="00791DD3"/>
    <w:rsid w:val="00893A6C"/>
    <w:rsid w:val="009A7836"/>
    <w:rsid w:val="00A830DE"/>
    <w:rsid w:val="00AF30E9"/>
    <w:rsid w:val="00B43A53"/>
    <w:rsid w:val="00C56FE4"/>
    <w:rsid w:val="00C62513"/>
    <w:rsid w:val="00CE4D95"/>
    <w:rsid w:val="00E8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388E"/>
  <w15:chartTrackingRefBased/>
  <w15:docId w15:val="{74DB98DA-042B-4FE2-8E2C-01036D31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55F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83E"/>
    <w:pPr>
      <w:spacing w:before="100" w:beforeAutospacing="1" w:after="100" w:afterAutospacing="1" w:line="240" w:lineRule="auto"/>
    </w:pPr>
    <w:rPr>
      <w:rFonts w:ascii="Calibri" w:hAnsi="Calibri" w:cs="Calibri"/>
      <w:kern w:val="0"/>
      <w14:ligatures w14:val="none"/>
    </w:rPr>
  </w:style>
  <w:style w:type="character" w:styleId="Strong">
    <w:name w:val="Strong"/>
    <w:basedOn w:val="DefaultParagraphFont"/>
    <w:uiPriority w:val="22"/>
    <w:qFormat/>
    <w:rsid w:val="0071183E"/>
    <w:rPr>
      <w:b/>
      <w:bCs/>
    </w:rPr>
  </w:style>
  <w:style w:type="character" w:styleId="Emphasis">
    <w:name w:val="Emphasis"/>
    <w:basedOn w:val="DefaultParagraphFont"/>
    <w:uiPriority w:val="20"/>
    <w:qFormat/>
    <w:rsid w:val="0071183E"/>
    <w:rPr>
      <w:i/>
      <w:iCs/>
    </w:rPr>
  </w:style>
  <w:style w:type="character" w:styleId="Hyperlink">
    <w:name w:val="Hyperlink"/>
    <w:basedOn w:val="DefaultParagraphFont"/>
    <w:uiPriority w:val="99"/>
    <w:unhideWhenUsed/>
    <w:rsid w:val="0071183E"/>
    <w:rPr>
      <w:color w:val="0000FF"/>
      <w:u w:val="single"/>
    </w:rPr>
  </w:style>
  <w:style w:type="character" w:customStyle="1" w:styleId="Heading1Char">
    <w:name w:val="Heading 1 Char"/>
    <w:basedOn w:val="DefaultParagraphFont"/>
    <w:link w:val="Heading1"/>
    <w:uiPriority w:val="9"/>
    <w:rsid w:val="003C55F0"/>
    <w:rPr>
      <w:rFonts w:ascii="Times New Roman" w:eastAsia="Times New Roman" w:hAnsi="Times New Roman" w:cs="Times New Roman"/>
      <w:b/>
      <w:bCs/>
      <w:kern w:val="36"/>
      <w:sz w:val="48"/>
      <w:szCs w:val="48"/>
      <w14:ligatures w14:val="none"/>
    </w:rPr>
  </w:style>
  <w:style w:type="character" w:customStyle="1" w:styleId="bill-session-label">
    <w:name w:val="bill-session-label"/>
    <w:basedOn w:val="DefaultParagraphFont"/>
    <w:rsid w:val="003C55F0"/>
  </w:style>
  <w:style w:type="character" w:customStyle="1" w:styleId="bill-subjects-label">
    <w:name w:val="bill-subjects-label"/>
    <w:basedOn w:val="DefaultParagraphFont"/>
    <w:rsid w:val="003C55F0"/>
  </w:style>
  <w:style w:type="paragraph" w:styleId="ListParagraph">
    <w:name w:val="List Paragraph"/>
    <w:basedOn w:val="Normal"/>
    <w:uiPriority w:val="34"/>
    <w:qFormat/>
    <w:rsid w:val="00C56FE4"/>
    <w:pPr>
      <w:spacing w:after="0" w:line="240" w:lineRule="auto"/>
      <w:ind w:left="720"/>
    </w:pPr>
    <w:rPr>
      <w:rFonts w:ascii="Calibri" w:hAnsi="Calibri" w:cs="Calibri"/>
      <w:kern w:val="0"/>
    </w:rPr>
  </w:style>
  <w:style w:type="character" w:styleId="UnresolvedMention">
    <w:name w:val="Unresolved Mention"/>
    <w:basedOn w:val="DefaultParagraphFont"/>
    <w:uiPriority w:val="99"/>
    <w:semiHidden/>
    <w:unhideWhenUsed/>
    <w:rsid w:val="00634D0D"/>
    <w:rPr>
      <w:color w:val="605E5C"/>
      <w:shd w:val="clear" w:color="auto" w:fill="E1DFDD"/>
    </w:rPr>
  </w:style>
  <w:style w:type="character" w:styleId="FollowedHyperlink">
    <w:name w:val="FollowedHyperlink"/>
    <w:basedOn w:val="DefaultParagraphFont"/>
    <w:uiPriority w:val="99"/>
    <w:semiHidden/>
    <w:unhideWhenUsed/>
    <w:rsid w:val="00E851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4817">
      <w:bodyDiv w:val="1"/>
      <w:marLeft w:val="0"/>
      <w:marRight w:val="0"/>
      <w:marTop w:val="0"/>
      <w:marBottom w:val="0"/>
      <w:divBdr>
        <w:top w:val="none" w:sz="0" w:space="0" w:color="auto"/>
        <w:left w:val="none" w:sz="0" w:space="0" w:color="auto"/>
        <w:bottom w:val="none" w:sz="0" w:space="0" w:color="auto"/>
        <w:right w:val="none" w:sz="0" w:space="0" w:color="auto"/>
      </w:divBdr>
      <w:divsChild>
        <w:div w:id="149099655">
          <w:marLeft w:val="0"/>
          <w:marRight w:val="0"/>
          <w:marTop w:val="0"/>
          <w:marBottom w:val="0"/>
          <w:divBdr>
            <w:top w:val="none" w:sz="0" w:space="0" w:color="auto"/>
            <w:left w:val="none" w:sz="0" w:space="0" w:color="auto"/>
            <w:bottom w:val="none" w:sz="0" w:space="0" w:color="auto"/>
            <w:right w:val="none" w:sz="0" w:space="0" w:color="auto"/>
          </w:divBdr>
          <w:divsChild>
            <w:div w:id="1461261153">
              <w:marLeft w:val="0"/>
              <w:marRight w:val="0"/>
              <w:marTop w:val="0"/>
              <w:marBottom w:val="0"/>
              <w:divBdr>
                <w:top w:val="none" w:sz="0" w:space="0" w:color="auto"/>
                <w:left w:val="none" w:sz="0" w:space="0" w:color="auto"/>
                <w:bottom w:val="none" w:sz="0" w:space="0" w:color="auto"/>
                <w:right w:val="none" w:sz="0" w:space="0" w:color="auto"/>
              </w:divBdr>
              <w:divsChild>
                <w:div w:id="11019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4101">
          <w:marLeft w:val="0"/>
          <w:marRight w:val="0"/>
          <w:marTop w:val="0"/>
          <w:marBottom w:val="0"/>
          <w:divBdr>
            <w:top w:val="none" w:sz="0" w:space="0" w:color="auto"/>
            <w:left w:val="none" w:sz="0" w:space="0" w:color="auto"/>
            <w:bottom w:val="none" w:sz="0" w:space="0" w:color="auto"/>
            <w:right w:val="none" w:sz="0" w:space="0" w:color="auto"/>
          </w:divBdr>
          <w:divsChild>
            <w:div w:id="366687367">
              <w:marLeft w:val="0"/>
              <w:marRight w:val="0"/>
              <w:marTop w:val="0"/>
              <w:marBottom w:val="0"/>
              <w:divBdr>
                <w:top w:val="none" w:sz="0" w:space="0" w:color="auto"/>
                <w:left w:val="none" w:sz="0" w:space="0" w:color="auto"/>
                <w:bottom w:val="none" w:sz="0" w:space="0" w:color="auto"/>
                <w:right w:val="none" w:sz="0" w:space="0" w:color="auto"/>
              </w:divBdr>
              <w:divsChild>
                <w:div w:id="52756975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1554481">
          <w:marLeft w:val="0"/>
          <w:marRight w:val="0"/>
          <w:marTop w:val="0"/>
          <w:marBottom w:val="375"/>
          <w:divBdr>
            <w:top w:val="none" w:sz="0" w:space="0" w:color="auto"/>
            <w:left w:val="none" w:sz="0" w:space="0" w:color="auto"/>
            <w:bottom w:val="none" w:sz="0" w:space="0" w:color="auto"/>
            <w:right w:val="none" w:sz="0" w:space="0" w:color="auto"/>
          </w:divBdr>
          <w:divsChild>
            <w:div w:id="144201210">
              <w:marLeft w:val="0"/>
              <w:marRight w:val="0"/>
              <w:marTop w:val="0"/>
              <w:marBottom w:val="0"/>
              <w:divBdr>
                <w:top w:val="none" w:sz="0" w:space="0" w:color="auto"/>
                <w:left w:val="none" w:sz="0" w:space="0" w:color="auto"/>
                <w:bottom w:val="none" w:sz="0" w:space="0" w:color="auto"/>
                <w:right w:val="none" w:sz="0" w:space="0" w:color="auto"/>
              </w:divBdr>
              <w:divsChild>
                <w:div w:id="771511902">
                  <w:marLeft w:val="0"/>
                  <w:marRight w:val="0"/>
                  <w:marTop w:val="0"/>
                  <w:marBottom w:val="0"/>
                  <w:divBdr>
                    <w:top w:val="none" w:sz="0" w:space="0" w:color="auto"/>
                    <w:left w:val="none" w:sz="0" w:space="0" w:color="auto"/>
                    <w:bottom w:val="none" w:sz="0" w:space="0" w:color="auto"/>
                    <w:right w:val="none" w:sz="0" w:space="0" w:color="auto"/>
                  </w:divBdr>
                  <w:divsChild>
                    <w:div w:id="1271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7509">
          <w:marLeft w:val="0"/>
          <w:marRight w:val="0"/>
          <w:marTop w:val="0"/>
          <w:marBottom w:val="375"/>
          <w:divBdr>
            <w:top w:val="none" w:sz="0" w:space="0" w:color="auto"/>
            <w:left w:val="none" w:sz="0" w:space="0" w:color="auto"/>
            <w:bottom w:val="none" w:sz="0" w:space="0" w:color="auto"/>
            <w:right w:val="none" w:sz="0" w:space="0" w:color="auto"/>
          </w:divBdr>
          <w:divsChild>
            <w:div w:id="270280444">
              <w:marLeft w:val="0"/>
              <w:marRight w:val="0"/>
              <w:marTop w:val="0"/>
              <w:marBottom w:val="0"/>
              <w:divBdr>
                <w:top w:val="none" w:sz="0" w:space="0" w:color="auto"/>
                <w:left w:val="none" w:sz="0" w:space="0" w:color="auto"/>
                <w:bottom w:val="none" w:sz="0" w:space="0" w:color="auto"/>
                <w:right w:val="none" w:sz="0" w:space="0" w:color="auto"/>
              </w:divBdr>
              <w:divsChild>
                <w:div w:id="1948656656">
                  <w:marLeft w:val="0"/>
                  <w:marRight w:val="0"/>
                  <w:marTop w:val="0"/>
                  <w:marBottom w:val="0"/>
                  <w:divBdr>
                    <w:top w:val="none" w:sz="0" w:space="0" w:color="auto"/>
                    <w:left w:val="none" w:sz="0" w:space="0" w:color="auto"/>
                    <w:bottom w:val="none" w:sz="0" w:space="0" w:color="auto"/>
                    <w:right w:val="none" w:sz="0" w:space="0" w:color="auto"/>
                  </w:divBdr>
                  <w:divsChild>
                    <w:div w:id="5491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5404">
          <w:marLeft w:val="0"/>
          <w:marRight w:val="0"/>
          <w:marTop w:val="0"/>
          <w:marBottom w:val="0"/>
          <w:divBdr>
            <w:top w:val="none" w:sz="0" w:space="0" w:color="auto"/>
            <w:left w:val="none" w:sz="0" w:space="0" w:color="auto"/>
            <w:bottom w:val="none" w:sz="0" w:space="0" w:color="auto"/>
            <w:right w:val="none" w:sz="0" w:space="0" w:color="auto"/>
          </w:divBdr>
          <w:divsChild>
            <w:div w:id="460155375">
              <w:marLeft w:val="0"/>
              <w:marRight w:val="0"/>
              <w:marTop w:val="0"/>
              <w:marBottom w:val="0"/>
              <w:divBdr>
                <w:top w:val="none" w:sz="0" w:space="0" w:color="auto"/>
                <w:left w:val="none" w:sz="0" w:space="0" w:color="auto"/>
                <w:bottom w:val="none" w:sz="0" w:space="0" w:color="auto"/>
                <w:right w:val="none" w:sz="0" w:space="0" w:color="auto"/>
              </w:divBdr>
              <w:divsChild>
                <w:div w:id="3500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87439">
      <w:bodyDiv w:val="1"/>
      <w:marLeft w:val="0"/>
      <w:marRight w:val="0"/>
      <w:marTop w:val="0"/>
      <w:marBottom w:val="0"/>
      <w:divBdr>
        <w:top w:val="none" w:sz="0" w:space="0" w:color="auto"/>
        <w:left w:val="none" w:sz="0" w:space="0" w:color="auto"/>
        <w:bottom w:val="none" w:sz="0" w:space="0" w:color="auto"/>
        <w:right w:val="none" w:sz="0" w:space="0" w:color="auto"/>
      </w:divBdr>
    </w:div>
    <w:div w:id="1305164919">
      <w:bodyDiv w:val="1"/>
      <w:marLeft w:val="0"/>
      <w:marRight w:val="0"/>
      <w:marTop w:val="0"/>
      <w:marBottom w:val="0"/>
      <w:divBdr>
        <w:top w:val="none" w:sz="0" w:space="0" w:color="auto"/>
        <w:left w:val="none" w:sz="0" w:space="0" w:color="auto"/>
        <w:bottom w:val="none" w:sz="0" w:space="0" w:color="auto"/>
        <w:right w:val="none" w:sz="0" w:space="0" w:color="auto"/>
      </w:divBdr>
    </w:div>
    <w:div w:id="14741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rosko_g@cde.state.co.us" TargetMode="External"/><Relationship Id="rId3" Type="http://schemas.openxmlformats.org/officeDocument/2006/relationships/settings" Target="settings.xml"/><Relationship Id="rId7" Type="http://schemas.openxmlformats.org/officeDocument/2006/relationships/hyperlink" Target="mailto:heitman_l@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colorado.gov/bills/hb22-1260" TargetMode="External"/><Relationship Id="rId5" Type="http://schemas.openxmlformats.org/officeDocument/2006/relationships/hyperlink" Target="https://www.cde.state.co.us/cdesped/fd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Durosko, Gloria</dc:creator>
  <cp:keywords/>
  <dc:description/>
  <cp:lastModifiedBy>Ohleyer, Alyssa</cp:lastModifiedBy>
  <cp:revision>2</cp:revision>
  <dcterms:created xsi:type="dcterms:W3CDTF">2023-06-15T17:22:00Z</dcterms:created>
  <dcterms:modified xsi:type="dcterms:W3CDTF">2023-06-15T17:22:00Z</dcterms:modified>
</cp:coreProperties>
</file>