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1091" w14:textId="2693E87D" w:rsidR="000A14EB" w:rsidRPr="004D3FC8" w:rsidRDefault="004D3FC8" w:rsidP="00C63BE9">
      <w:pPr>
        <w:pStyle w:val="body"/>
        <w:spacing w:line="240" w:lineRule="auto"/>
        <w:ind w:right="0"/>
        <w:jc w:val="both"/>
        <w:rPr>
          <w:noProof w:val="0"/>
          <w:color w:val="0070C0"/>
        </w:rPr>
      </w:pPr>
      <w:r>
        <w:rPr>
          <w:noProof w:val="0"/>
          <w:color w:val="0070C0"/>
        </w:rPr>
        <w:t>Division of Capital Construction</w:t>
      </w:r>
      <w:r w:rsidR="00423C40">
        <w:rPr>
          <w:noProof w:val="0"/>
          <w:color w:val="0070C0"/>
        </w:rPr>
        <w:t xml:space="preserve"> Policy</w:t>
      </w:r>
    </w:p>
    <w:p w14:paraId="2A2D3DC7" w14:textId="36E42544" w:rsidR="000A14EB" w:rsidRPr="004D3FC8" w:rsidRDefault="004D3FC8" w:rsidP="00C63BE9">
      <w:pPr>
        <w:pStyle w:val="body"/>
        <w:tabs>
          <w:tab w:val="left" w:pos="1377"/>
        </w:tabs>
        <w:spacing w:line="240" w:lineRule="auto"/>
        <w:ind w:right="0"/>
        <w:jc w:val="both"/>
        <w:rPr>
          <w:rFonts w:ascii="Museo Slab 500" w:hAnsi="Museo Slab 500"/>
          <w:noProof w:val="0"/>
          <w:sz w:val="24"/>
        </w:rPr>
      </w:pPr>
      <w:r w:rsidRPr="004D3FC8">
        <w:rPr>
          <w:rFonts w:ascii="Museo Slab 500" w:hAnsi="Museo Slab 500"/>
          <w:noProof w:val="0"/>
          <w:sz w:val="24"/>
        </w:rPr>
        <w:tab/>
      </w:r>
    </w:p>
    <w:p w14:paraId="2DFDF72F" w14:textId="77777777" w:rsidR="004D3FC8" w:rsidRPr="00692179" w:rsidRDefault="004D3FC8" w:rsidP="00C63BE9">
      <w:pPr>
        <w:pStyle w:val="body"/>
        <w:spacing w:line="240" w:lineRule="auto"/>
        <w:ind w:right="0"/>
        <w:jc w:val="both"/>
        <w:rPr>
          <w:rFonts w:ascii="Museo Slab 500" w:hAnsi="Museo Slab 500"/>
          <w:noProof w:val="0"/>
          <w:color w:val="000000" w:themeColor="text1"/>
          <w:sz w:val="22"/>
        </w:rPr>
      </w:pPr>
      <w:bookmarkStart w:id="0" w:name="_Hlk20838366"/>
      <w:r w:rsidRPr="00692179">
        <w:rPr>
          <w:rFonts w:ascii="Museo Slab 500" w:hAnsi="Museo Slab 500"/>
          <w:noProof w:val="0"/>
          <w:color w:val="000000" w:themeColor="text1"/>
          <w:sz w:val="22"/>
        </w:rPr>
        <w:t>Capital Renewal for BEST New School, Major Renovation &amp; Addition Projects</w:t>
      </w:r>
    </w:p>
    <w:bookmarkEnd w:id="0"/>
    <w:p w14:paraId="03009DBF" w14:textId="77777777" w:rsidR="004D3FC8" w:rsidRPr="00692179" w:rsidRDefault="004D3FC8" w:rsidP="00C63BE9">
      <w:pPr>
        <w:pStyle w:val="body"/>
        <w:spacing w:line="240" w:lineRule="auto"/>
        <w:ind w:right="0"/>
        <w:jc w:val="both"/>
        <w:rPr>
          <w:b/>
          <w:noProof w:val="0"/>
          <w:color w:val="000000" w:themeColor="text1"/>
        </w:rPr>
      </w:pPr>
    </w:p>
    <w:p w14:paraId="16C944C1" w14:textId="77777777" w:rsidR="004D3FC8" w:rsidRPr="00692179" w:rsidRDefault="004D3FC8" w:rsidP="00C63BE9">
      <w:pPr>
        <w:pStyle w:val="body"/>
        <w:spacing w:line="240" w:lineRule="auto"/>
        <w:ind w:right="0"/>
        <w:jc w:val="both"/>
        <w:rPr>
          <w:b/>
          <w:noProof w:val="0"/>
          <w:color w:val="000000" w:themeColor="text1"/>
          <w:sz w:val="22"/>
        </w:rPr>
      </w:pPr>
    </w:p>
    <w:p w14:paraId="49B0496E" w14:textId="55D9922A" w:rsidR="004D3FC8" w:rsidRPr="00692179" w:rsidRDefault="004D3FC8" w:rsidP="00C63BE9">
      <w:pPr>
        <w:pStyle w:val="body"/>
        <w:spacing w:line="240" w:lineRule="auto"/>
        <w:ind w:right="0"/>
        <w:jc w:val="both"/>
        <w:rPr>
          <w:b/>
          <w:noProof w:val="0"/>
          <w:color w:val="000000" w:themeColor="text1"/>
          <w:sz w:val="22"/>
        </w:rPr>
      </w:pPr>
      <w:r w:rsidRPr="00692179">
        <w:rPr>
          <w:b/>
          <w:noProof w:val="0"/>
          <w:color w:val="000000" w:themeColor="text1"/>
          <w:sz w:val="22"/>
        </w:rPr>
        <w:t>BEST Capital Renewal Statute</w:t>
      </w:r>
    </w:p>
    <w:p w14:paraId="13C882CD" w14:textId="77777777" w:rsidR="004D3FC8" w:rsidRPr="00692179" w:rsidRDefault="004D3FC8" w:rsidP="00C63BE9">
      <w:pPr>
        <w:pStyle w:val="body"/>
        <w:spacing w:line="240" w:lineRule="auto"/>
        <w:ind w:right="0"/>
        <w:jc w:val="both"/>
        <w:rPr>
          <w:b/>
          <w:noProof w:val="0"/>
          <w:color w:val="000000" w:themeColor="text1"/>
        </w:rPr>
      </w:pPr>
    </w:p>
    <w:p w14:paraId="0AFDDEC7" w14:textId="4A4CA93C" w:rsidR="004D3FC8" w:rsidRPr="00692179" w:rsidRDefault="004D3FC8" w:rsidP="00C63BE9">
      <w:pPr>
        <w:pStyle w:val="body"/>
        <w:spacing w:line="240" w:lineRule="auto"/>
        <w:ind w:right="0"/>
        <w:jc w:val="both"/>
        <w:rPr>
          <w:rFonts w:asciiTheme="majorHAnsi" w:hAnsiTheme="majorHAnsi" w:cstheme="majorHAnsi"/>
          <w:noProof w:val="0"/>
          <w:color w:val="000000" w:themeColor="text1"/>
          <w:sz w:val="22"/>
        </w:rPr>
      </w:pPr>
      <w:r w:rsidRPr="00692179">
        <w:rPr>
          <w:rFonts w:asciiTheme="majorHAnsi" w:hAnsiTheme="majorHAnsi" w:cstheme="majorHAnsi"/>
          <w:noProof w:val="0"/>
          <w:color w:val="000000" w:themeColor="text1"/>
          <w:sz w:val="22"/>
        </w:rPr>
        <w:t>Pursuant to 22-43.7-109(4)(d)(I)CRS: If the capital construction project involves the construction of a new public school facility or a major renovation of an existing public school facility, a demonstration of the ability and willingness of the applicant to maintain the project over time</w:t>
      </w:r>
      <w:r w:rsidR="00242A91" w:rsidRPr="00692179">
        <w:rPr>
          <w:rFonts w:asciiTheme="majorHAnsi" w:hAnsiTheme="majorHAnsi" w:cstheme="majorHAnsi"/>
          <w:noProof w:val="0"/>
          <w:color w:val="000000" w:themeColor="text1"/>
          <w:sz w:val="22"/>
        </w:rPr>
        <w:t xml:space="preserve">, </w:t>
      </w:r>
      <w:r w:rsidRPr="00692179">
        <w:rPr>
          <w:rFonts w:asciiTheme="majorHAnsi" w:hAnsiTheme="majorHAnsi" w:cstheme="majorHAnsi"/>
          <w:noProof w:val="0"/>
          <w:color w:val="000000" w:themeColor="text1"/>
          <w:sz w:val="22"/>
        </w:rPr>
        <w:t xml:space="preserve"> that includes, at a minimum, the establishment of a capital renewal budget and a commitment to make annual contributions to a capital renewal reserve within a school district's capital reserve fund or any functionally similar reserve fund separately maintained by an applicant that is not a school district.</w:t>
      </w:r>
    </w:p>
    <w:p w14:paraId="48582C4B" w14:textId="77777777" w:rsidR="004D3FC8" w:rsidRPr="00692179" w:rsidRDefault="004D3FC8" w:rsidP="00C63BE9">
      <w:pPr>
        <w:pStyle w:val="body"/>
        <w:spacing w:line="240" w:lineRule="auto"/>
        <w:ind w:right="0"/>
        <w:jc w:val="both"/>
        <w:rPr>
          <w:rFonts w:asciiTheme="majorHAnsi" w:hAnsiTheme="majorHAnsi" w:cstheme="majorHAnsi"/>
          <w:noProof w:val="0"/>
          <w:color w:val="000000" w:themeColor="text1"/>
          <w:sz w:val="22"/>
        </w:rPr>
      </w:pPr>
    </w:p>
    <w:p w14:paraId="79A81554" w14:textId="01B94382" w:rsidR="004D3FC8" w:rsidRPr="00692179" w:rsidRDefault="004D3FC8" w:rsidP="00C63BE9">
      <w:pPr>
        <w:pStyle w:val="body"/>
        <w:spacing w:line="240" w:lineRule="auto"/>
        <w:ind w:right="0"/>
        <w:jc w:val="both"/>
        <w:rPr>
          <w:rFonts w:asciiTheme="majorHAnsi" w:hAnsiTheme="majorHAnsi" w:cstheme="majorHAnsi"/>
          <w:noProof w:val="0"/>
          <w:color w:val="000000" w:themeColor="text1"/>
          <w:sz w:val="22"/>
        </w:rPr>
      </w:pPr>
      <w:r w:rsidRPr="00692179">
        <w:rPr>
          <w:rFonts w:asciiTheme="majorHAnsi" w:hAnsiTheme="majorHAnsi" w:cstheme="majorHAnsi"/>
          <w:noProof w:val="0"/>
          <w:color w:val="000000" w:themeColor="text1"/>
          <w:sz w:val="22"/>
        </w:rPr>
        <w:t xml:space="preserve"> (II) As used in this paragraph (d), "capital renewal reserve" means moneys set aside by an applicant for the specific purpose of replacing major public school facility systems with projected life cycles such as roofs, interior finishes, electrical systems and heating, ventilating, and air conditioning systems.</w:t>
      </w:r>
    </w:p>
    <w:p w14:paraId="3B5F857A" w14:textId="5A907C74" w:rsidR="00C40754" w:rsidRPr="00692179" w:rsidRDefault="00C40754" w:rsidP="00C63BE9">
      <w:pPr>
        <w:pStyle w:val="body"/>
        <w:spacing w:line="240" w:lineRule="auto"/>
        <w:ind w:right="0"/>
        <w:jc w:val="both"/>
        <w:rPr>
          <w:rFonts w:asciiTheme="majorHAnsi" w:hAnsiTheme="majorHAnsi" w:cstheme="majorHAnsi"/>
          <w:noProof w:val="0"/>
          <w:color w:val="000000" w:themeColor="text1"/>
          <w:sz w:val="22"/>
        </w:rPr>
      </w:pPr>
    </w:p>
    <w:p w14:paraId="3C68FFCE" w14:textId="7224AA17" w:rsidR="00C40754" w:rsidRPr="00692179" w:rsidRDefault="00C40754" w:rsidP="00A15083">
      <w:pPr>
        <w:spacing w:after="160" w:line="259" w:lineRule="auto"/>
        <w:rPr>
          <w:rFonts w:asciiTheme="majorHAnsi" w:hAnsiTheme="majorHAnsi" w:cstheme="majorHAnsi"/>
          <w:color w:val="000000" w:themeColor="text1"/>
          <w:sz w:val="22"/>
          <w:szCs w:val="22"/>
        </w:rPr>
      </w:pPr>
      <w:r w:rsidRPr="00692179">
        <w:rPr>
          <w:rFonts w:asciiTheme="majorHAnsi" w:hAnsiTheme="majorHAnsi" w:cstheme="majorHAnsi"/>
          <w:color w:val="000000" w:themeColor="text1"/>
          <w:sz w:val="22"/>
          <w:szCs w:val="22"/>
        </w:rPr>
        <w:t xml:space="preserve">By virtue of the signed grant </w:t>
      </w:r>
      <w:r w:rsidR="0058249F" w:rsidRPr="00692179">
        <w:rPr>
          <w:rFonts w:asciiTheme="majorHAnsi" w:hAnsiTheme="majorHAnsi" w:cstheme="majorHAnsi"/>
          <w:color w:val="000000" w:themeColor="text1"/>
          <w:sz w:val="22"/>
          <w:szCs w:val="22"/>
        </w:rPr>
        <w:t>application</w:t>
      </w:r>
      <w:r w:rsidRPr="00692179">
        <w:rPr>
          <w:rFonts w:asciiTheme="majorHAnsi" w:hAnsiTheme="majorHAnsi" w:cstheme="majorHAnsi"/>
          <w:color w:val="000000" w:themeColor="text1"/>
          <w:sz w:val="22"/>
          <w:szCs w:val="22"/>
        </w:rPr>
        <w:t xml:space="preserve"> it is expected that the agreed to amounts are in fact being saved for capital renewal and spent appropriately. Any deviation from that could have a negative effect on future grant applications. </w:t>
      </w:r>
    </w:p>
    <w:p w14:paraId="404740C9" w14:textId="77777777" w:rsidR="004D3FC8" w:rsidRPr="00692179" w:rsidRDefault="004D3FC8" w:rsidP="00C63BE9">
      <w:pPr>
        <w:pStyle w:val="body"/>
        <w:spacing w:line="240" w:lineRule="auto"/>
        <w:ind w:right="0"/>
        <w:jc w:val="both"/>
        <w:rPr>
          <w:b/>
          <w:noProof w:val="0"/>
          <w:color w:val="000000" w:themeColor="text1"/>
          <w:sz w:val="22"/>
        </w:rPr>
      </w:pPr>
    </w:p>
    <w:p w14:paraId="088D2FDF" w14:textId="1FD01069" w:rsidR="004D3FC8" w:rsidRPr="00692179" w:rsidRDefault="004D3FC8" w:rsidP="00C63BE9">
      <w:pPr>
        <w:pStyle w:val="body"/>
        <w:spacing w:line="240" w:lineRule="auto"/>
        <w:ind w:right="0"/>
        <w:jc w:val="both"/>
        <w:rPr>
          <w:b/>
          <w:noProof w:val="0"/>
          <w:color w:val="000000" w:themeColor="text1"/>
          <w:sz w:val="22"/>
        </w:rPr>
      </w:pPr>
      <w:r w:rsidRPr="00692179">
        <w:rPr>
          <w:b/>
          <w:noProof w:val="0"/>
          <w:color w:val="000000" w:themeColor="text1"/>
          <w:sz w:val="22"/>
        </w:rPr>
        <w:t>Determining the Annual Contribution</w:t>
      </w:r>
    </w:p>
    <w:p w14:paraId="0E4EB71C" w14:textId="0C12470B" w:rsidR="004D3FC8" w:rsidRPr="00692179" w:rsidRDefault="004D3FC8" w:rsidP="00C63BE9">
      <w:pPr>
        <w:pStyle w:val="body"/>
        <w:spacing w:line="240" w:lineRule="auto"/>
        <w:ind w:right="0"/>
        <w:jc w:val="both"/>
        <w:rPr>
          <w:b/>
          <w:noProof w:val="0"/>
          <w:color w:val="000000" w:themeColor="text1"/>
        </w:rPr>
      </w:pPr>
    </w:p>
    <w:p w14:paraId="2B72311D" w14:textId="688C44ED" w:rsidR="004D3FC8" w:rsidRPr="00692179" w:rsidRDefault="004D3FC8" w:rsidP="00C63BE9">
      <w:pPr>
        <w:pStyle w:val="body"/>
        <w:spacing w:line="240" w:lineRule="auto"/>
        <w:ind w:right="0"/>
        <w:jc w:val="both"/>
        <w:rPr>
          <w:rFonts w:asciiTheme="majorHAnsi" w:hAnsiTheme="majorHAnsi"/>
          <w:noProof w:val="0"/>
          <w:color w:val="000000" w:themeColor="text1"/>
          <w:sz w:val="22"/>
        </w:rPr>
      </w:pPr>
      <w:r w:rsidRPr="00692179">
        <w:rPr>
          <w:rFonts w:asciiTheme="majorHAnsi" w:hAnsiTheme="majorHAnsi"/>
          <w:noProof w:val="0"/>
          <w:color w:val="000000" w:themeColor="text1"/>
          <w:sz w:val="22"/>
        </w:rPr>
        <w:t xml:space="preserve">At a minimum, </w:t>
      </w:r>
      <w:r w:rsidR="00091E32" w:rsidRPr="00692179">
        <w:rPr>
          <w:rFonts w:asciiTheme="majorHAnsi" w:hAnsiTheme="majorHAnsi"/>
          <w:noProof w:val="0"/>
          <w:color w:val="000000" w:themeColor="text1"/>
          <w:sz w:val="22"/>
        </w:rPr>
        <w:t xml:space="preserve">it is recommended that </w:t>
      </w:r>
      <w:r w:rsidRPr="00692179">
        <w:rPr>
          <w:rFonts w:asciiTheme="majorHAnsi" w:hAnsiTheme="majorHAnsi"/>
          <w:noProof w:val="0"/>
          <w:color w:val="000000" w:themeColor="text1"/>
          <w:sz w:val="22"/>
        </w:rPr>
        <w:t>each qualifying grantee contrib</w:t>
      </w:r>
      <w:r w:rsidRPr="00692179">
        <w:rPr>
          <w:rFonts w:asciiTheme="majorHAnsi" w:hAnsiTheme="majorHAnsi" w:cstheme="majorHAnsi"/>
          <w:noProof w:val="0"/>
          <w:color w:val="000000" w:themeColor="text1"/>
          <w:sz w:val="22"/>
          <w:szCs w:val="22"/>
        </w:rPr>
        <w:t xml:space="preserve">ute </w:t>
      </w:r>
      <w:r w:rsidR="007E5C62" w:rsidRPr="00692179">
        <w:rPr>
          <w:rFonts w:asciiTheme="majorHAnsi" w:hAnsiTheme="majorHAnsi" w:cstheme="majorHAnsi"/>
          <w:color w:val="000000" w:themeColor="text1"/>
          <w:sz w:val="22"/>
          <w:szCs w:val="22"/>
        </w:rPr>
        <w:t>the equivalent of 1.5% of each year's per-pupil base funding</w:t>
      </w:r>
      <w:r w:rsidRPr="00692179">
        <w:rPr>
          <w:rFonts w:asciiTheme="majorHAnsi" w:hAnsiTheme="majorHAnsi" w:cstheme="majorHAnsi"/>
          <w:noProof w:val="0"/>
          <w:color w:val="000000" w:themeColor="text1"/>
          <w:sz w:val="22"/>
          <w:szCs w:val="22"/>
        </w:rPr>
        <w:t xml:space="preserve"> for purposes</w:t>
      </w:r>
      <w:r w:rsidR="009377F3" w:rsidRPr="00692179">
        <w:rPr>
          <w:rFonts w:asciiTheme="majorHAnsi" w:hAnsiTheme="majorHAnsi" w:cstheme="majorHAnsi"/>
          <w:noProof w:val="0"/>
          <w:color w:val="000000" w:themeColor="text1"/>
          <w:sz w:val="22"/>
          <w:szCs w:val="22"/>
        </w:rPr>
        <w:t xml:space="preserve"> of</w:t>
      </w:r>
      <w:r w:rsidRPr="00692179">
        <w:rPr>
          <w:rFonts w:asciiTheme="majorHAnsi" w:hAnsiTheme="majorHAnsi" w:cstheme="majorHAnsi"/>
          <w:noProof w:val="0"/>
          <w:color w:val="000000" w:themeColor="text1"/>
          <w:sz w:val="22"/>
          <w:szCs w:val="22"/>
        </w:rPr>
        <w:t xml:space="preserve"> creating their annual capital renewal</w:t>
      </w:r>
      <w:r w:rsidRPr="00692179">
        <w:rPr>
          <w:rFonts w:asciiTheme="majorHAnsi" w:hAnsiTheme="majorHAnsi"/>
          <w:noProof w:val="0"/>
          <w:color w:val="000000" w:themeColor="text1"/>
          <w:sz w:val="22"/>
        </w:rPr>
        <w:t xml:space="preserve"> reserve fund. October 1 FTE pupil counts, from the facilities that were impacted by the BEST Grant, </w:t>
      </w:r>
      <w:r w:rsidR="00091E32" w:rsidRPr="00692179">
        <w:rPr>
          <w:rFonts w:asciiTheme="majorHAnsi" w:hAnsiTheme="majorHAnsi"/>
          <w:noProof w:val="0"/>
          <w:color w:val="000000" w:themeColor="text1"/>
          <w:sz w:val="22"/>
        </w:rPr>
        <w:t xml:space="preserve">can </w:t>
      </w:r>
      <w:r w:rsidRPr="00692179">
        <w:rPr>
          <w:rFonts w:asciiTheme="majorHAnsi" w:hAnsiTheme="majorHAnsi"/>
          <w:noProof w:val="0"/>
          <w:color w:val="000000" w:themeColor="text1"/>
          <w:sz w:val="22"/>
        </w:rPr>
        <w:t xml:space="preserve">be used to calculate the annual contribution. The budgeted amount </w:t>
      </w:r>
      <w:r w:rsidR="00091E32" w:rsidRPr="00692179">
        <w:rPr>
          <w:rFonts w:asciiTheme="majorHAnsi" w:hAnsiTheme="majorHAnsi"/>
          <w:noProof w:val="0"/>
          <w:color w:val="000000" w:themeColor="text1"/>
          <w:sz w:val="22"/>
        </w:rPr>
        <w:t xml:space="preserve">will </w:t>
      </w:r>
      <w:r w:rsidRPr="00692179">
        <w:rPr>
          <w:rFonts w:asciiTheme="majorHAnsi" w:hAnsiTheme="majorHAnsi"/>
          <w:noProof w:val="0"/>
          <w:color w:val="000000" w:themeColor="text1"/>
          <w:sz w:val="22"/>
        </w:rPr>
        <w:t>be transferred into the grantee</w:t>
      </w:r>
      <w:r w:rsidR="00091E32" w:rsidRPr="00692179">
        <w:rPr>
          <w:rFonts w:asciiTheme="majorHAnsi" w:hAnsiTheme="majorHAnsi"/>
          <w:noProof w:val="0"/>
          <w:color w:val="000000" w:themeColor="text1"/>
          <w:sz w:val="22"/>
        </w:rPr>
        <w:t>’</w:t>
      </w:r>
      <w:r w:rsidRPr="00692179">
        <w:rPr>
          <w:rFonts w:asciiTheme="majorHAnsi" w:hAnsiTheme="majorHAnsi"/>
          <w:noProof w:val="0"/>
          <w:color w:val="000000" w:themeColor="text1"/>
          <w:sz w:val="22"/>
        </w:rPr>
        <w:t xml:space="preserve">s capital renewal fund by the end of each fiscal year. </w:t>
      </w:r>
    </w:p>
    <w:p w14:paraId="56D2FABA" w14:textId="77777777" w:rsidR="004D3FC8" w:rsidRPr="00692179" w:rsidRDefault="004D3FC8" w:rsidP="00C63BE9">
      <w:pPr>
        <w:pStyle w:val="body"/>
        <w:spacing w:line="240" w:lineRule="auto"/>
        <w:ind w:right="0"/>
        <w:jc w:val="both"/>
        <w:rPr>
          <w:noProof w:val="0"/>
          <w:color w:val="000000" w:themeColor="text1"/>
          <w:sz w:val="16"/>
        </w:rPr>
      </w:pPr>
    </w:p>
    <w:p w14:paraId="76E99F90" w14:textId="683D365A" w:rsidR="004D3FC8" w:rsidRPr="00692179" w:rsidRDefault="00C40754" w:rsidP="00C63BE9">
      <w:pPr>
        <w:pStyle w:val="body"/>
        <w:spacing w:line="240" w:lineRule="auto"/>
        <w:ind w:right="0"/>
        <w:jc w:val="both"/>
        <w:rPr>
          <w:b/>
          <w:noProof w:val="0"/>
          <w:color w:val="000000" w:themeColor="text1"/>
          <w:sz w:val="22"/>
        </w:rPr>
      </w:pPr>
      <w:r w:rsidRPr="00692179">
        <w:rPr>
          <w:b/>
          <w:noProof w:val="0"/>
          <w:color w:val="000000" w:themeColor="text1"/>
          <w:sz w:val="22"/>
        </w:rPr>
        <w:t xml:space="preserve">Appropriate </w:t>
      </w:r>
      <w:r w:rsidR="004D3FC8" w:rsidRPr="00692179">
        <w:rPr>
          <w:b/>
          <w:noProof w:val="0"/>
          <w:color w:val="000000" w:themeColor="text1"/>
          <w:sz w:val="22"/>
        </w:rPr>
        <w:t>Uses</w:t>
      </w:r>
      <w:r w:rsidRPr="00692179">
        <w:rPr>
          <w:b/>
          <w:noProof w:val="0"/>
          <w:color w:val="000000" w:themeColor="text1"/>
          <w:sz w:val="22"/>
        </w:rPr>
        <w:t xml:space="preserve"> of Capital Renewal Reserves</w:t>
      </w:r>
    </w:p>
    <w:p w14:paraId="1AB67E7B" w14:textId="77777777" w:rsidR="004D3FC8" w:rsidRPr="00692179" w:rsidRDefault="004D3FC8" w:rsidP="00C63BE9">
      <w:pPr>
        <w:pStyle w:val="body"/>
        <w:spacing w:line="240" w:lineRule="auto"/>
        <w:ind w:right="0"/>
        <w:jc w:val="both"/>
        <w:rPr>
          <w:rFonts w:asciiTheme="majorHAnsi" w:hAnsiTheme="majorHAnsi"/>
          <w:noProof w:val="0"/>
          <w:color w:val="000000" w:themeColor="text1"/>
          <w:sz w:val="22"/>
        </w:rPr>
      </w:pPr>
    </w:p>
    <w:p w14:paraId="7B9B4A06" w14:textId="026D6629" w:rsidR="004D3FC8" w:rsidRPr="00692179" w:rsidRDefault="004D3FC8" w:rsidP="00C63BE9">
      <w:pPr>
        <w:pStyle w:val="body"/>
        <w:spacing w:line="240" w:lineRule="auto"/>
        <w:ind w:right="0"/>
        <w:jc w:val="both"/>
        <w:rPr>
          <w:rFonts w:asciiTheme="majorHAnsi" w:hAnsiTheme="majorHAnsi"/>
          <w:noProof w:val="0"/>
          <w:color w:val="000000" w:themeColor="text1"/>
          <w:sz w:val="22"/>
        </w:rPr>
      </w:pPr>
      <w:r w:rsidRPr="00692179">
        <w:rPr>
          <w:rFonts w:asciiTheme="majorHAnsi" w:hAnsiTheme="majorHAnsi"/>
          <w:noProof w:val="0"/>
          <w:color w:val="000000" w:themeColor="text1"/>
          <w:sz w:val="22"/>
        </w:rPr>
        <w:t xml:space="preserve">In general, </w:t>
      </w:r>
      <w:r w:rsidR="00014378" w:rsidRPr="00692179">
        <w:rPr>
          <w:rFonts w:asciiTheme="majorHAnsi" w:hAnsiTheme="majorHAnsi"/>
          <w:noProof w:val="0"/>
          <w:color w:val="000000" w:themeColor="text1"/>
          <w:sz w:val="22"/>
        </w:rPr>
        <w:t xml:space="preserve">replacement of </w:t>
      </w:r>
      <w:r w:rsidRPr="00692179">
        <w:rPr>
          <w:rFonts w:asciiTheme="majorHAnsi" w:hAnsiTheme="majorHAnsi"/>
          <w:noProof w:val="0"/>
          <w:color w:val="000000" w:themeColor="text1"/>
          <w:sz w:val="22"/>
        </w:rPr>
        <w:t xml:space="preserve">capitalized fixed assets are qualifying capital renewal expenditures. Within a public school facility system these items typically include roofs, interior finishes, electrical systems, fire alarms, heating, ventilating, and air conditioning systems. </w:t>
      </w:r>
    </w:p>
    <w:p w14:paraId="68652323" w14:textId="3858E6B6" w:rsidR="004D3FC8" w:rsidRPr="00692179" w:rsidRDefault="00692179" w:rsidP="00692179">
      <w:pPr>
        <w:pStyle w:val="body"/>
        <w:tabs>
          <w:tab w:val="left" w:pos="6240"/>
        </w:tabs>
        <w:spacing w:line="240" w:lineRule="auto"/>
        <w:ind w:right="0"/>
        <w:jc w:val="both"/>
        <w:rPr>
          <w:rFonts w:asciiTheme="majorHAnsi" w:hAnsiTheme="majorHAnsi"/>
          <w:noProof w:val="0"/>
          <w:color w:val="000000" w:themeColor="text1"/>
          <w:sz w:val="22"/>
        </w:rPr>
      </w:pPr>
      <w:r>
        <w:rPr>
          <w:rFonts w:asciiTheme="majorHAnsi" w:hAnsiTheme="majorHAnsi"/>
          <w:noProof w:val="0"/>
          <w:color w:val="000000" w:themeColor="text1"/>
          <w:sz w:val="22"/>
        </w:rPr>
        <w:tab/>
      </w:r>
    </w:p>
    <w:p w14:paraId="79427B29" w14:textId="4A54D4B9" w:rsidR="004D3FC8" w:rsidRPr="00692179" w:rsidRDefault="00C40754" w:rsidP="00C63BE9">
      <w:pPr>
        <w:pStyle w:val="body"/>
        <w:spacing w:line="240" w:lineRule="auto"/>
        <w:ind w:right="0"/>
        <w:jc w:val="both"/>
        <w:rPr>
          <w:b/>
          <w:noProof w:val="0"/>
          <w:color w:val="000000" w:themeColor="text1"/>
          <w:sz w:val="22"/>
        </w:rPr>
      </w:pPr>
      <w:r w:rsidRPr="00692179">
        <w:rPr>
          <w:b/>
          <w:noProof w:val="0"/>
          <w:color w:val="000000" w:themeColor="text1"/>
          <w:sz w:val="22"/>
        </w:rPr>
        <w:t xml:space="preserve">Inappropriate </w:t>
      </w:r>
      <w:r w:rsidR="004D3FC8" w:rsidRPr="00692179">
        <w:rPr>
          <w:b/>
          <w:noProof w:val="0"/>
          <w:color w:val="000000" w:themeColor="text1"/>
          <w:sz w:val="22"/>
        </w:rPr>
        <w:t>Uses</w:t>
      </w:r>
      <w:r w:rsidRPr="00692179">
        <w:rPr>
          <w:b/>
          <w:noProof w:val="0"/>
          <w:color w:val="000000" w:themeColor="text1"/>
          <w:sz w:val="22"/>
        </w:rPr>
        <w:t xml:space="preserve"> of Capital Renewal Reserves</w:t>
      </w:r>
    </w:p>
    <w:p w14:paraId="563A03A0" w14:textId="77777777" w:rsidR="004D3FC8" w:rsidRPr="00692179" w:rsidRDefault="004D3FC8" w:rsidP="00C63BE9">
      <w:pPr>
        <w:pStyle w:val="body"/>
        <w:spacing w:line="240" w:lineRule="auto"/>
        <w:ind w:right="0"/>
        <w:jc w:val="both"/>
        <w:rPr>
          <w:rFonts w:asciiTheme="majorHAnsi" w:hAnsiTheme="majorHAnsi"/>
          <w:noProof w:val="0"/>
          <w:color w:val="000000" w:themeColor="text1"/>
          <w:sz w:val="22"/>
        </w:rPr>
      </w:pPr>
    </w:p>
    <w:p w14:paraId="65582923" w14:textId="25684DC3" w:rsidR="004D3FC8" w:rsidRPr="00692179" w:rsidRDefault="004D3FC8" w:rsidP="00C63BE9">
      <w:pPr>
        <w:pStyle w:val="body"/>
        <w:spacing w:line="240" w:lineRule="auto"/>
        <w:ind w:right="0"/>
        <w:jc w:val="both"/>
        <w:rPr>
          <w:b/>
          <w:noProof w:val="0"/>
          <w:color w:val="000000" w:themeColor="text1"/>
          <w:sz w:val="22"/>
        </w:rPr>
      </w:pPr>
      <w:r w:rsidRPr="00692179">
        <w:rPr>
          <w:rFonts w:asciiTheme="majorHAnsi" w:hAnsiTheme="majorHAnsi"/>
          <w:noProof w:val="0"/>
          <w:color w:val="000000" w:themeColor="text1"/>
          <w:sz w:val="22"/>
        </w:rPr>
        <w:t>Routine maintenance and operations (O&amp;M)</w:t>
      </w:r>
      <w:r w:rsidR="00B44EFD" w:rsidRPr="00692179">
        <w:rPr>
          <w:rFonts w:asciiTheme="majorHAnsi" w:hAnsiTheme="majorHAnsi"/>
          <w:noProof w:val="0"/>
          <w:color w:val="000000" w:themeColor="text1"/>
          <w:sz w:val="22"/>
        </w:rPr>
        <w:t xml:space="preserve"> </w:t>
      </w:r>
      <w:proofErr w:type="gramStart"/>
      <w:r w:rsidR="00B44EFD" w:rsidRPr="00692179">
        <w:rPr>
          <w:rFonts w:asciiTheme="majorHAnsi" w:hAnsiTheme="majorHAnsi"/>
          <w:noProof w:val="0"/>
          <w:color w:val="000000" w:themeColor="text1"/>
          <w:sz w:val="22"/>
        </w:rPr>
        <w:t>is</w:t>
      </w:r>
      <w:proofErr w:type="gramEnd"/>
      <w:r w:rsidR="00B44EFD" w:rsidRPr="00692179">
        <w:rPr>
          <w:rFonts w:asciiTheme="majorHAnsi" w:hAnsiTheme="majorHAnsi"/>
          <w:noProof w:val="0"/>
          <w:color w:val="000000" w:themeColor="text1"/>
          <w:sz w:val="22"/>
        </w:rPr>
        <w:t xml:space="preserve"> not capital renewal</w:t>
      </w:r>
      <w:r w:rsidRPr="00692179">
        <w:rPr>
          <w:rFonts w:asciiTheme="majorHAnsi" w:hAnsiTheme="majorHAnsi"/>
          <w:noProof w:val="0"/>
          <w:color w:val="000000" w:themeColor="text1"/>
          <w:sz w:val="22"/>
        </w:rPr>
        <w:t>. O&amp;M is work necessary to realize the originally anticipated life of a fixed asset, including buildings, fixed equipment, and infrastructure, to minimize downtime, and maximize the facility investment.  Examples are:  custodial, replacement of HVAC filters, oiling motors, mowing grass, patching roofs, replacing light fixture ballasts, etc.</w:t>
      </w:r>
    </w:p>
    <w:p w14:paraId="022F06A0" w14:textId="77777777" w:rsidR="004D3FC8" w:rsidRPr="00692179" w:rsidRDefault="004D3FC8" w:rsidP="00C63BE9">
      <w:pPr>
        <w:pStyle w:val="body"/>
        <w:spacing w:line="240" w:lineRule="auto"/>
        <w:ind w:right="0"/>
        <w:jc w:val="both"/>
        <w:rPr>
          <w:rFonts w:asciiTheme="majorHAnsi" w:hAnsiTheme="majorHAnsi"/>
          <w:noProof w:val="0"/>
          <w:color w:val="000000" w:themeColor="text1"/>
          <w:sz w:val="22"/>
        </w:rPr>
      </w:pPr>
    </w:p>
    <w:p w14:paraId="611DD29C" w14:textId="337193C0" w:rsidR="004D3FC8" w:rsidRPr="00692179" w:rsidRDefault="004D3FC8" w:rsidP="00C63BE9">
      <w:pPr>
        <w:pStyle w:val="body"/>
        <w:spacing w:line="240" w:lineRule="auto"/>
        <w:ind w:right="0"/>
        <w:jc w:val="both"/>
        <w:rPr>
          <w:rFonts w:asciiTheme="majorHAnsi" w:hAnsiTheme="majorHAnsi"/>
          <w:noProof w:val="0"/>
          <w:color w:val="000000" w:themeColor="text1"/>
          <w:sz w:val="22"/>
        </w:rPr>
      </w:pPr>
      <w:r w:rsidRPr="00692179">
        <w:rPr>
          <w:rFonts w:asciiTheme="majorHAnsi" w:hAnsiTheme="majorHAnsi"/>
          <w:noProof w:val="0"/>
          <w:color w:val="000000" w:themeColor="text1"/>
          <w:sz w:val="22"/>
        </w:rPr>
        <w:t xml:space="preserve">New capital improvements to the facility </w:t>
      </w:r>
      <w:r w:rsidR="00D629E0" w:rsidRPr="00692179">
        <w:rPr>
          <w:rFonts w:asciiTheme="majorHAnsi" w:hAnsiTheme="majorHAnsi"/>
          <w:noProof w:val="0"/>
          <w:color w:val="000000" w:themeColor="text1"/>
          <w:sz w:val="22"/>
        </w:rPr>
        <w:t>do not fall</w:t>
      </w:r>
      <w:r w:rsidRPr="00692179">
        <w:rPr>
          <w:rFonts w:asciiTheme="majorHAnsi" w:hAnsiTheme="majorHAnsi"/>
          <w:noProof w:val="0"/>
          <w:color w:val="000000" w:themeColor="text1"/>
          <w:sz w:val="22"/>
        </w:rPr>
        <w:t xml:space="preserve"> under the definition of capital renewal. </w:t>
      </w:r>
    </w:p>
    <w:p w14:paraId="50258423" w14:textId="77777777" w:rsidR="004D3FC8" w:rsidRPr="00692179" w:rsidRDefault="004D3FC8" w:rsidP="00C63BE9">
      <w:pPr>
        <w:pStyle w:val="body"/>
        <w:spacing w:line="240" w:lineRule="auto"/>
        <w:ind w:right="0"/>
        <w:jc w:val="both"/>
        <w:rPr>
          <w:rFonts w:asciiTheme="majorHAnsi" w:hAnsiTheme="majorHAnsi"/>
          <w:noProof w:val="0"/>
          <w:color w:val="000000" w:themeColor="text1"/>
          <w:sz w:val="22"/>
        </w:rPr>
      </w:pPr>
    </w:p>
    <w:p w14:paraId="25145C19" w14:textId="1707865A" w:rsidR="004F2605" w:rsidRPr="00692179" w:rsidRDefault="004D3FC8" w:rsidP="00DC110C">
      <w:pPr>
        <w:jc w:val="both"/>
        <w:rPr>
          <w:rFonts w:ascii="Trebuchet MS" w:eastAsia="Times New Roman" w:hAnsi="Trebuchet MS" w:cs="Arial"/>
          <w:color w:val="000000" w:themeColor="text1"/>
          <w:sz w:val="18"/>
          <w:szCs w:val="18"/>
        </w:rPr>
      </w:pPr>
      <w:r w:rsidRPr="00692179">
        <w:rPr>
          <w:rFonts w:asciiTheme="majorHAnsi" w:hAnsiTheme="majorHAnsi"/>
          <w:color w:val="000000" w:themeColor="text1"/>
          <w:sz w:val="22"/>
        </w:rPr>
        <w:t>When in doubt</w:t>
      </w:r>
      <w:r w:rsidR="00014378" w:rsidRPr="00692179">
        <w:rPr>
          <w:rFonts w:asciiTheme="majorHAnsi" w:hAnsiTheme="majorHAnsi"/>
          <w:color w:val="000000" w:themeColor="text1"/>
          <w:sz w:val="22"/>
        </w:rPr>
        <w:t>,</w:t>
      </w:r>
      <w:r w:rsidRPr="00692179">
        <w:rPr>
          <w:rFonts w:asciiTheme="majorHAnsi" w:hAnsiTheme="majorHAnsi"/>
          <w:color w:val="000000" w:themeColor="text1"/>
          <w:sz w:val="22"/>
        </w:rPr>
        <w:t xml:space="preserve"> remember maintenance is to maintain and repair facility systems and capital renewal is to replace facility systems at the end of their life-cycle.</w:t>
      </w:r>
    </w:p>
    <w:sectPr w:rsidR="004F2605" w:rsidRPr="00692179" w:rsidSect="00E05912">
      <w:headerReference w:type="default" r:id="rId8"/>
      <w:footerReference w:type="default" r:id="rId9"/>
      <w:headerReference w:type="first" r:id="rId10"/>
      <w:footerReference w:type="first" r:id="rId11"/>
      <w:pgSz w:w="12240" w:h="15840"/>
      <w:pgMar w:top="1440" w:right="1440" w:bottom="1440" w:left="1440" w:header="57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128E" w14:textId="77777777" w:rsidR="00C13852" w:rsidRDefault="00C13852" w:rsidP="00370CDA">
      <w:r>
        <w:separator/>
      </w:r>
    </w:p>
  </w:endnote>
  <w:endnote w:type="continuationSeparator" w:id="0">
    <w:p w14:paraId="6891E6EA" w14:textId="77777777" w:rsidR="00C13852" w:rsidRDefault="00C13852"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67B7" w14:textId="6C8AD61F" w:rsidR="00E05912" w:rsidRDefault="00E05912" w:rsidP="00E05912">
    <w:pPr>
      <w:pStyle w:val="Footer"/>
      <w:jc w:val="right"/>
    </w:pPr>
    <w:r>
      <w:t>Approved 11/14/2019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16A0" w14:textId="77777777" w:rsidR="0059544F" w:rsidRDefault="0059544F" w:rsidP="00FC0C58">
    <w:pPr>
      <w:pStyle w:val="Footer"/>
      <w:tabs>
        <w:tab w:val="clear" w:pos="4320"/>
        <w:tab w:val="clear" w:pos="8640"/>
      </w:tabs>
    </w:pPr>
    <w:r>
      <w:rPr>
        <w:noProof/>
      </w:rPr>
      <mc:AlternateContent>
        <mc:Choice Requires="wps">
          <w:drawing>
            <wp:inline distT="0" distB="0" distL="0" distR="0" wp14:anchorId="3620EE0F" wp14:editId="288D19C3">
              <wp:extent cx="5373370" cy="228600"/>
              <wp:effectExtent l="0" t="0" r="17780" b="0"/>
              <wp:docPr id="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54F0" w14:textId="77777777" w:rsidR="0059544F" w:rsidRPr="00CA6E16" w:rsidRDefault="0059544F"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inline>
          </w:drawing>
        </mc:Choice>
        <mc:Fallback>
          <w:pict>
            <v:shapetype w14:anchorId="3620EE0F" id="_x0000_t202" coordsize="21600,21600" o:spt="202" path="m,l,21600r21600,l21600,xe">
              <v:stroke joinstyle="miter"/>
              <v:path gradientshapeok="t" o:connecttype="rect"/>
            </v:shapetype>
            <v:shape id="Text Box 24" o:spid="_x0000_s1026" type="#_x0000_t202" style="width:423.1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esA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" filled="f" stroked="f">
              <v:textbox inset="0,0,0,0">
                <w:txbxContent>
                  <w:p w14:paraId="623554F0" w14:textId="77777777" w:rsidR="0059544F" w:rsidRPr="00CA6E16" w:rsidRDefault="0059544F"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w10:anchorlock/>
            </v:shape>
          </w:pict>
        </mc:Fallback>
      </mc:AlternateContent>
    </w:r>
    <w:r>
      <w:rPr>
        <w:noProof/>
      </w:rPr>
      <w:drawing>
        <wp:inline distT="0" distB="0" distL="0" distR="0" wp14:anchorId="0CD292F7" wp14:editId="5F060AA7">
          <wp:extent cx="15240" cy="345440"/>
          <wp:effectExtent l="0" t="0" r="22860" b="0"/>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inline>
      </w:drawing>
    </w:r>
    <w:r>
      <w:rPr>
        <w:noProof/>
      </w:rPr>
      <w:drawing>
        <wp:inline distT="0" distB="0" distL="0" distR="0" wp14:anchorId="54E82358" wp14:editId="1F8D1807">
          <wp:extent cx="727710" cy="731520"/>
          <wp:effectExtent l="0" t="0" r="0" b="0"/>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B0B1" w14:textId="77777777" w:rsidR="00C13852" w:rsidRDefault="00C13852" w:rsidP="00370CDA">
      <w:r>
        <w:separator/>
      </w:r>
    </w:p>
  </w:footnote>
  <w:footnote w:type="continuationSeparator" w:id="0">
    <w:p w14:paraId="762A98A7" w14:textId="77777777" w:rsidR="00C13852" w:rsidRDefault="00C13852"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D596" w14:textId="16417496" w:rsidR="00692179" w:rsidRDefault="00692179">
    <w:pPr>
      <w:pStyle w:val="Header"/>
    </w:pPr>
    <w:r>
      <w:rPr>
        <w:noProof/>
      </w:rPr>
      <w:drawing>
        <wp:inline distT="0" distB="0" distL="0" distR="0" wp14:anchorId="061A1C23" wp14:editId="0E3C4763">
          <wp:extent cx="3457575" cy="581025"/>
          <wp:effectExtent l="0" t="0" r="9525" b="9525"/>
          <wp:docPr id="1"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_cde__dep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581025"/>
                  </a:xfrm>
                  <a:prstGeom prst="rect">
                    <a:avLst/>
                  </a:prstGeom>
                  <a:noFill/>
                  <a:ln>
                    <a:noFill/>
                  </a:ln>
                </pic:spPr>
              </pic:pic>
            </a:graphicData>
          </a:graphic>
        </wp:inline>
      </w:drawing>
    </w:r>
  </w:p>
  <w:p w14:paraId="682261A0" w14:textId="77777777" w:rsidR="00692179" w:rsidRDefault="00692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44EA" w14:textId="77777777" w:rsidR="0059544F" w:rsidRDefault="0059544F"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8D2B99"/>
    <w:multiLevelType w:val="hybridMultilevel"/>
    <w:tmpl w:val="AD400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587738">
    <w:abstractNumId w:val="10"/>
  </w:num>
  <w:num w:numId="2" w16cid:durableId="1290673136">
    <w:abstractNumId w:val="8"/>
  </w:num>
  <w:num w:numId="3" w16cid:durableId="79259152">
    <w:abstractNumId w:val="7"/>
  </w:num>
  <w:num w:numId="4" w16cid:durableId="297220868">
    <w:abstractNumId w:val="6"/>
  </w:num>
  <w:num w:numId="5" w16cid:durableId="1487282602">
    <w:abstractNumId w:val="5"/>
  </w:num>
  <w:num w:numId="6" w16cid:durableId="137303015">
    <w:abstractNumId w:val="9"/>
  </w:num>
  <w:num w:numId="7" w16cid:durableId="679359021">
    <w:abstractNumId w:val="4"/>
  </w:num>
  <w:num w:numId="8" w16cid:durableId="764619557">
    <w:abstractNumId w:val="3"/>
  </w:num>
  <w:num w:numId="9" w16cid:durableId="135219841">
    <w:abstractNumId w:val="2"/>
  </w:num>
  <w:num w:numId="10" w16cid:durableId="323054212">
    <w:abstractNumId w:val="1"/>
  </w:num>
  <w:num w:numId="11" w16cid:durableId="527984553">
    <w:abstractNumId w:val="0"/>
  </w:num>
  <w:num w:numId="12" w16cid:durableId="163739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0NDczMjE2MjeyMDJQ0lEKTi0uzszPAykwrgUApioNeywAAAA="/>
  </w:docVars>
  <w:rsids>
    <w:rsidRoot w:val="006678D7"/>
    <w:rsid w:val="00002240"/>
    <w:rsid w:val="00010F16"/>
    <w:rsid w:val="0001139B"/>
    <w:rsid w:val="00014378"/>
    <w:rsid w:val="00070F62"/>
    <w:rsid w:val="00091E32"/>
    <w:rsid w:val="000959B4"/>
    <w:rsid w:val="000A14EB"/>
    <w:rsid w:val="000A623E"/>
    <w:rsid w:val="001E0BFE"/>
    <w:rsid w:val="00242A91"/>
    <w:rsid w:val="002609B1"/>
    <w:rsid w:val="002707F2"/>
    <w:rsid w:val="00275B7A"/>
    <w:rsid w:val="00283E9E"/>
    <w:rsid w:val="00312080"/>
    <w:rsid w:val="00370CDA"/>
    <w:rsid w:val="003D1DE2"/>
    <w:rsid w:val="00423C40"/>
    <w:rsid w:val="00437AFE"/>
    <w:rsid w:val="004569A4"/>
    <w:rsid w:val="004646B6"/>
    <w:rsid w:val="004D3FC8"/>
    <w:rsid w:val="004F2605"/>
    <w:rsid w:val="0051282F"/>
    <w:rsid w:val="0052489F"/>
    <w:rsid w:val="005776FA"/>
    <w:rsid w:val="0058249F"/>
    <w:rsid w:val="0058513F"/>
    <w:rsid w:val="0059544F"/>
    <w:rsid w:val="005B788D"/>
    <w:rsid w:val="005C4397"/>
    <w:rsid w:val="006678D7"/>
    <w:rsid w:val="00672817"/>
    <w:rsid w:val="00692179"/>
    <w:rsid w:val="00694F2A"/>
    <w:rsid w:val="006C53F3"/>
    <w:rsid w:val="007B2722"/>
    <w:rsid w:val="007B42FB"/>
    <w:rsid w:val="007D5A63"/>
    <w:rsid w:val="007E5C62"/>
    <w:rsid w:val="00935AF3"/>
    <w:rsid w:val="009377F3"/>
    <w:rsid w:val="009B1CCD"/>
    <w:rsid w:val="009E6D04"/>
    <w:rsid w:val="009F63B1"/>
    <w:rsid w:val="00A15083"/>
    <w:rsid w:val="00A35951"/>
    <w:rsid w:val="00AE69C4"/>
    <w:rsid w:val="00B15342"/>
    <w:rsid w:val="00B24056"/>
    <w:rsid w:val="00B44EFD"/>
    <w:rsid w:val="00BB5A81"/>
    <w:rsid w:val="00C13852"/>
    <w:rsid w:val="00C40754"/>
    <w:rsid w:val="00C63BE9"/>
    <w:rsid w:val="00CA6E16"/>
    <w:rsid w:val="00D10630"/>
    <w:rsid w:val="00D27888"/>
    <w:rsid w:val="00D33DC1"/>
    <w:rsid w:val="00D6243B"/>
    <w:rsid w:val="00D629E0"/>
    <w:rsid w:val="00DC110C"/>
    <w:rsid w:val="00DC62AA"/>
    <w:rsid w:val="00E05912"/>
    <w:rsid w:val="00E70A23"/>
    <w:rsid w:val="00E77696"/>
    <w:rsid w:val="00EE405D"/>
    <w:rsid w:val="00FC0C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0EBA385F"/>
  <w15:docId w15:val="{60DCD812-AE95-4B07-ACF7-5CC067B0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character" w:styleId="CommentReference">
    <w:name w:val="annotation reference"/>
    <w:basedOn w:val="DefaultParagraphFont"/>
    <w:semiHidden/>
    <w:unhideWhenUsed/>
    <w:rsid w:val="009377F3"/>
    <w:rPr>
      <w:sz w:val="16"/>
      <w:szCs w:val="16"/>
    </w:rPr>
  </w:style>
  <w:style w:type="paragraph" w:styleId="CommentText">
    <w:name w:val="annotation text"/>
    <w:basedOn w:val="Normal"/>
    <w:link w:val="CommentTextChar"/>
    <w:semiHidden/>
    <w:unhideWhenUsed/>
    <w:rsid w:val="009377F3"/>
    <w:rPr>
      <w:sz w:val="20"/>
      <w:szCs w:val="20"/>
    </w:rPr>
  </w:style>
  <w:style w:type="character" w:customStyle="1" w:styleId="CommentTextChar">
    <w:name w:val="Comment Text Char"/>
    <w:basedOn w:val="DefaultParagraphFont"/>
    <w:link w:val="CommentText"/>
    <w:semiHidden/>
    <w:rsid w:val="009377F3"/>
    <w:rPr>
      <w:sz w:val="20"/>
      <w:szCs w:val="20"/>
      <w:lang w:eastAsia="en-US"/>
    </w:rPr>
  </w:style>
  <w:style w:type="paragraph" w:styleId="CommentSubject">
    <w:name w:val="annotation subject"/>
    <w:basedOn w:val="CommentText"/>
    <w:next w:val="CommentText"/>
    <w:link w:val="CommentSubjectChar"/>
    <w:semiHidden/>
    <w:unhideWhenUsed/>
    <w:rsid w:val="009377F3"/>
    <w:rPr>
      <w:b/>
      <w:bCs/>
    </w:rPr>
  </w:style>
  <w:style w:type="character" w:customStyle="1" w:styleId="CommentSubjectChar">
    <w:name w:val="Comment Subject Char"/>
    <w:basedOn w:val="CommentTextChar"/>
    <w:link w:val="CommentSubject"/>
    <w:semiHidden/>
    <w:rsid w:val="009377F3"/>
    <w:rPr>
      <w:b/>
      <w:bCs/>
      <w:sz w:val="20"/>
      <w:szCs w:val="20"/>
      <w:lang w:eastAsia="en-US"/>
    </w:rPr>
  </w:style>
  <w:style w:type="paragraph" w:styleId="Revision">
    <w:name w:val="Revision"/>
    <w:hidden/>
    <w:semiHidden/>
    <w:rsid w:val="00DC11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E4D4-9F1E-4E1F-B793-A78B8A94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Katz</dc:creator>
  <cp:lastModifiedBy>Garcia, Angel</cp:lastModifiedBy>
  <cp:revision>6</cp:revision>
  <cp:lastPrinted>2014-03-26T20:55:00Z</cp:lastPrinted>
  <dcterms:created xsi:type="dcterms:W3CDTF">2019-12-03T17:52:00Z</dcterms:created>
  <dcterms:modified xsi:type="dcterms:W3CDTF">2025-02-13T20:47:00Z</dcterms:modified>
</cp:coreProperties>
</file>