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D5895" w:rsidRDefault="00BD5895"/>
    <w:p w14:paraId="00000002" w14:textId="5CB64701" w:rsidR="00BD5895" w:rsidRDefault="00205466" w:rsidP="7D72AB8F">
      <w:pPr>
        <w:spacing w:before="157" w:line="240" w:lineRule="auto"/>
        <w:ind w:left="160"/>
        <w:jc w:val="center"/>
        <w:rPr>
          <w:b/>
          <w:bCs/>
        </w:rPr>
      </w:pPr>
      <w:r w:rsidRPr="7D72AB8F">
        <w:rPr>
          <w:b/>
          <w:bCs/>
        </w:rPr>
        <w:t xml:space="preserve"> EANS</w:t>
      </w:r>
      <w:r w:rsidR="5A2D6362" w:rsidRPr="7D72AB8F">
        <w:rPr>
          <w:b/>
          <w:bCs/>
        </w:rPr>
        <w:t xml:space="preserve"> II</w:t>
      </w:r>
      <w:r w:rsidRPr="7D72AB8F">
        <w:rPr>
          <w:b/>
          <w:bCs/>
        </w:rPr>
        <w:t xml:space="preserve"> </w:t>
      </w:r>
      <w:r w:rsidR="126B517C" w:rsidRPr="7D72AB8F">
        <w:rPr>
          <w:b/>
          <w:bCs/>
        </w:rPr>
        <w:t>Planning and Evidence Preparation</w:t>
      </w:r>
      <w:r w:rsidR="2A49571A" w:rsidRPr="7D72AB8F">
        <w:rPr>
          <w:b/>
          <w:bCs/>
        </w:rPr>
        <w:t xml:space="preserve"> Tool</w:t>
      </w:r>
    </w:p>
    <w:p w14:paraId="0000000A" w14:textId="1B0613DF" w:rsidR="00BD5895" w:rsidRDefault="00000000" w:rsidP="6578BDC9">
      <w:pPr>
        <w:spacing w:before="157" w:line="240" w:lineRule="auto"/>
        <w:rPr>
          <w:b/>
          <w:bCs/>
          <w:sz w:val="20"/>
          <w:szCs w:val="20"/>
          <w:highlight w:val="yellow"/>
          <w:lang w:val="en-US"/>
        </w:rPr>
      </w:pPr>
      <w:sdt>
        <w:sdtPr>
          <w:tag w:val="goog_rdk_4"/>
          <w:id w:val="-397592863"/>
        </w:sdtPr>
        <w:sdtContent/>
      </w:sdt>
      <w:r w:rsidR="00205466" w:rsidRPr="76B7D813">
        <w:rPr>
          <w:b/>
          <w:bCs/>
          <w:sz w:val="20"/>
          <w:szCs w:val="20"/>
          <w:highlight w:val="yellow"/>
          <w:lang w:val="en-US"/>
        </w:rPr>
        <w:t xml:space="preserve">The EANS </w:t>
      </w:r>
      <w:r w:rsidR="13E42C74" w:rsidRPr="76B7D813">
        <w:rPr>
          <w:b/>
          <w:bCs/>
          <w:sz w:val="20"/>
          <w:szCs w:val="20"/>
          <w:highlight w:val="yellow"/>
          <w:lang w:val="en-US"/>
        </w:rPr>
        <w:t xml:space="preserve">II Planning </w:t>
      </w:r>
      <w:r w:rsidR="2893DAFE" w:rsidRPr="76B7D813">
        <w:rPr>
          <w:b/>
          <w:bCs/>
          <w:sz w:val="20"/>
          <w:szCs w:val="20"/>
          <w:highlight w:val="yellow"/>
          <w:lang w:val="en-US"/>
        </w:rPr>
        <w:t xml:space="preserve">and Evidence Preparation </w:t>
      </w:r>
      <w:r w:rsidR="13E42C74" w:rsidRPr="76B7D813">
        <w:rPr>
          <w:b/>
          <w:bCs/>
          <w:sz w:val="20"/>
          <w:szCs w:val="20"/>
          <w:highlight w:val="yellow"/>
          <w:lang w:val="en-US"/>
        </w:rPr>
        <w:t>Document</w:t>
      </w:r>
      <w:r w:rsidR="00205466" w:rsidRPr="76B7D813">
        <w:rPr>
          <w:b/>
          <w:bCs/>
          <w:sz w:val="20"/>
          <w:szCs w:val="20"/>
          <w:highlight w:val="yellow"/>
          <w:lang w:val="en-US"/>
        </w:rPr>
        <w:t xml:space="preserve"> is provided for planning and drafting purposes only. Applicants are encouraged to use this file to draft and review required responses and to access and download required file </w:t>
      </w:r>
      <w:r w:rsidR="7BB45209" w:rsidRPr="76B7D813">
        <w:rPr>
          <w:b/>
          <w:bCs/>
          <w:sz w:val="20"/>
          <w:szCs w:val="20"/>
          <w:highlight w:val="yellow"/>
          <w:lang w:val="en-US"/>
        </w:rPr>
        <w:t>uploads but</w:t>
      </w:r>
      <w:r w:rsidR="00205466" w:rsidRPr="76B7D813">
        <w:rPr>
          <w:b/>
          <w:bCs/>
          <w:sz w:val="20"/>
          <w:szCs w:val="20"/>
          <w:highlight w:val="yellow"/>
          <w:lang w:val="en-US"/>
        </w:rPr>
        <w:t xml:space="preserve"> will be required to submit </w:t>
      </w:r>
      <w:r w:rsidR="3ED87871" w:rsidRPr="76B7D813">
        <w:rPr>
          <w:b/>
          <w:bCs/>
          <w:sz w:val="20"/>
          <w:szCs w:val="20"/>
          <w:highlight w:val="yellow"/>
          <w:lang w:val="en-US"/>
        </w:rPr>
        <w:t xml:space="preserve">all evidence </w:t>
      </w:r>
      <w:r w:rsidR="00205466" w:rsidRPr="76B7D813">
        <w:rPr>
          <w:b/>
          <w:bCs/>
          <w:sz w:val="20"/>
          <w:szCs w:val="20"/>
          <w:highlight w:val="yellow"/>
          <w:lang w:val="en-US"/>
        </w:rPr>
        <w:t>via the G</w:t>
      </w:r>
      <w:r w:rsidR="1A4E6595" w:rsidRPr="76B7D813">
        <w:rPr>
          <w:b/>
          <w:bCs/>
          <w:sz w:val="20"/>
          <w:szCs w:val="20"/>
          <w:highlight w:val="yellow"/>
          <w:lang w:val="en-US"/>
        </w:rPr>
        <w:t>AINS Monitoring Instrument.</w:t>
      </w:r>
    </w:p>
    <w:tbl>
      <w:tblPr>
        <w:tblW w:w="9705" w:type="dxa"/>
        <w:tblInd w:w="15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20" w:firstRow="1" w:lastRow="0" w:firstColumn="0" w:lastColumn="0" w:noHBand="1" w:noVBand="1"/>
      </w:tblPr>
      <w:tblGrid>
        <w:gridCol w:w="1575"/>
        <w:gridCol w:w="1785"/>
        <w:gridCol w:w="4219"/>
        <w:gridCol w:w="2126"/>
      </w:tblGrid>
      <w:tr w:rsidR="00F80BBC" w14:paraId="42BDE785" w14:textId="77777777" w:rsidTr="0047541E">
        <w:trPr>
          <w:trHeight w:val="300"/>
        </w:trPr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D48E9" w14:textId="6FE3ADDF" w:rsidR="00F80BBC" w:rsidRDefault="53299043" w:rsidP="6578B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6578BDC9">
              <w:rPr>
                <w:b/>
                <w:bCs/>
                <w:color w:val="000000" w:themeColor="text1"/>
                <w:sz w:val="20"/>
                <w:szCs w:val="20"/>
              </w:rPr>
              <w:t>GAINS Page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63F73" w14:textId="39717C89" w:rsidR="6CB9943B" w:rsidRDefault="62144967" w:rsidP="6578BDC9">
            <w:pPr>
              <w:jc w:val="center"/>
              <w:rPr>
                <w:b/>
                <w:bCs/>
                <w:sz w:val="20"/>
                <w:szCs w:val="20"/>
              </w:rPr>
            </w:pPr>
            <w:r w:rsidRPr="6578BDC9">
              <w:rPr>
                <w:b/>
                <w:bCs/>
                <w:sz w:val="20"/>
                <w:szCs w:val="20"/>
              </w:rPr>
              <w:t>Materials to Collect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C49F" w14:textId="2FDC0271" w:rsidR="00F80BBC" w:rsidRDefault="45822C09" w:rsidP="6578BDC9">
            <w:pPr>
              <w:jc w:val="center"/>
              <w:rPr>
                <w:b/>
                <w:bCs/>
                <w:sz w:val="20"/>
                <w:szCs w:val="20"/>
              </w:rPr>
            </w:pPr>
            <w:r w:rsidRPr="6578BDC9">
              <w:rPr>
                <w:b/>
                <w:bCs/>
                <w:sz w:val="20"/>
                <w:szCs w:val="20"/>
              </w:rPr>
              <w:t>Field Response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56E7B" w14:textId="106A57E0" w:rsidR="2C726DDC" w:rsidRDefault="2C726DDC" w:rsidP="6578BDC9">
            <w:pPr>
              <w:jc w:val="center"/>
              <w:rPr>
                <w:b/>
                <w:bCs/>
                <w:sz w:val="18"/>
                <w:szCs w:val="18"/>
              </w:rPr>
            </w:pPr>
            <w:r w:rsidRPr="6578BDC9">
              <w:rPr>
                <w:b/>
                <w:bCs/>
                <w:sz w:val="20"/>
                <w:szCs w:val="20"/>
              </w:rPr>
              <w:t>Planning and Notes for NPS</w:t>
            </w:r>
          </w:p>
        </w:tc>
      </w:tr>
      <w:tr w:rsidR="00BD5895" w14:paraId="5AF7FB73" w14:textId="77777777" w:rsidTr="0047541E">
        <w:trPr>
          <w:trHeight w:val="1698"/>
        </w:trPr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948B7" w14:textId="4B3AF1DE" w:rsidR="00BD5895" w:rsidRDefault="35ADDB98" w:rsidP="76B7D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76B7D81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Low Income Eligibility Verification </w:t>
            </w:r>
            <w:r w:rsidR="00205466" w:rsidRPr="76B7D81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0000000B" w14:textId="78251834" w:rsidR="00BD5895" w:rsidRDefault="55B5114C" w:rsidP="6578B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6578BDC9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(Not viewable to all Applicants)</w:t>
            </w:r>
            <w:r w:rsidRPr="6578BDC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7F5E6" w14:textId="3ABF04BA" w:rsidR="22CBDFE4" w:rsidRDefault="5F5D5D3A" w:rsidP="6578BDC9">
            <w:pPr>
              <w:rPr>
                <w:sz w:val="20"/>
                <w:szCs w:val="20"/>
                <w:lang w:val="en-US"/>
              </w:rPr>
            </w:pPr>
            <w:r w:rsidRPr="6578BDC9">
              <w:rPr>
                <w:sz w:val="20"/>
                <w:szCs w:val="20"/>
                <w:lang w:val="en-US"/>
              </w:rPr>
              <w:t>N/A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C620C" w14:textId="4235BFE4" w:rsidR="00BD5895" w:rsidRDefault="330E54F3" w:rsidP="6578BDC9">
            <w:pPr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6578BDC9">
              <w:rPr>
                <w:color w:val="000000" w:themeColor="text1"/>
                <w:sz w:val="20"/>
                <w:szCs w:val="20"/>
                <w:lang w:val="en-US"/>
              </w:rPr>
              <w:t>What process did the non-public school use to verify the low-income student count that was provided in your application?</w:t>
            </w:r>
          </w:p>
          <w:p w14:paraId="27DB3EBB" w14:textId="0831B3E8" w:rsidR="00BD5895" w:rsidRDefault="00BD5895" w:rsidP="6578BDC9">
            <w:pPr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0000000D" w14:textId="5C6CCF5E" w:rsidR="00BD5895" w:rsidRDefault="330E54F3" w:rsidP="76B7D813">
            <w:pPr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76B7D813">
              <w:rPr>
                <w:color w:val="000000" w:themeColor="text1"/>
                <w:sz w:val="20"/>
                <w:szCs w:val="20"/>
                <w:lang w:val="en-US"/>
              </w:rPr>
              <w:t>If you used Scholarship data, did those requirements meet the 185% of poverty rule?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9B089" w14:textId="50589608" w:rsidR="6578BDC9" w:rsidRDefault="6578BDC9" w:rsidP="6578BDC9">
            <w:pPr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D5895" w14:paraId="76765D31" w14:textId="77777777" w:rsidTr="0047541E">
        <w:trPr>
          <w:trHeight w:val="2550"/>
        </w:trPr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E" w14:textId="3273E94C" w:rsidR="00BD5895" w:rsidRDefault="330E54F3" w:rsidP="6578B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0"/>
                <w:szCs w:val="20"/>
              </w:rPr>
            </w:pPr>
            <w:r w:rsidRPr="6578BDC9">
              <w:rPr>
                <w:b/>
                <w:bCs/>
                <w:sz w:val="20"/>
                <w:szCs w:val="20"/>
              </w:rPr>
              <w:t>Colorado EANS II Closeout and Final Narrative Report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A4580" w14:textId="4D4A7522" w:rsidR="7D72AB8F" w:rsidRDefault="7D72AB8F" w:rsidP="6578BDC9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38675" w14:textId="193E855E" w:rsidR="00BD5895" w:rsidRDefault="330E54F3" w:rsidP="6578BDC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76B7D813">
              <w:rPr>
                <w:color w:val="000000" w:themeColor="text1"/>
                <w:sz w:val="20"/>
                <w:szCs w:val="20"/>
              </w:rPr>
              <w:t>How did your project contribute to the COVID-19 pandemic in terms of responding to, preparing for, and preventing it from spreading</w:t>
            </w:r>
            <w:r w:rsidR="4E3CCDFD" w:rsidRPr="76B7D813">
              <w:rPr>
                <w:color w:val="000000" w:themeColor="text1"/>
                <w:sz w:val="20"/>
                <w:szCs w:val="20"/>
              </w:rPr>
              <w:t xml:space="preserve"> or how did it address learning loss</w:t>
            </w:r>
            <w:r w:rsidRPr="76B7D813">
              <w:rPr>
                <w:color w:val="000000" w:themeColor="text1"/>
                <w:sz w:val="20"/>
                <w:szCs w:val="20"/>
              </w:rPr>
              <w:t>?</w:t>
            </w:r>
          </w:p>
          <w:p w14:paraId="2C078683" w14:textId="5D62F6E4" w:rsidR="00BD5895" w:rsidRPr="0047541E" w:rsidRDefault="00BD5895" w:rsidP="6578BDC9">
            <w:pPr>
              <w:widowControl w:val="0"/>
              <w:spacing w:line="240" w:lineRule="auto"/>
              <w:rPr>
                <w:color w:val="000000" w:themeColor="text1"/>
                <w:sz w:val="14"/>
                <w:szCs w:val="14"/>
              </w:rPr>
            </w:pPr>
          </w:p>
          <w:p w14:paraId="00000014" w14:textId="24BEE4FD" w:rsidR="00BD5895" w:rsidRDefault="098F7BC5" w:rsidP="76B7D813">
            <w:pPr>
              <w:widowControl w:val="0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76B7D813">
              <w:rPr>
                <w:color w:val="000000" w:themeColor="text1"/>
                <w:sz w:val="20"/>
                <w:szCs w:val="20"/>
                <w:lang w:val="en-US"/>
              </w:rPr>
              <w:t>What populations were served with the grant funds? Select all that apply and please indicate the total population served (teachers and/or students) for each category.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F6CD7" w14:textId="30A72617" w:rsidR="6578BDC9" w:rsidRDefault="6578BDC9" w:rsidP="6578BDC9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D5895" w14:paraId="35E208A7" w14:textId="77777777" w:rsidTr="0047541E">
        <w:trPr>
          <w:trHeight w:val="4785"/>
        </w:trPr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AB52F" w14:textId="02DF1C66" w:rsidR="00BD5895" w:rsidRDefault="122976E6" w:rsidP="6578BDC9">
            <w:pPr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6578BDC9">
              <w:rPr>
                <w:b/>
                <w:bCs/>
                <w:sz w:val="20"/>
                <w:szCs w:val="20"/>
              </w:rPr>
              <w:t>Supply and Equipment Inventory and Asset Tagging</w:t>
            </w:r>
          </w:p>
          <w:p w14:paraId="00000015" w14:textId="0AB59C32" w:rsidR="00BD5895" w:rsidRDefault="00BD5895" w:rsidP="6578BDC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9CFCB" w14:textId="40B32121" w:rsidR="23FDA90B" w:rsidRDefault="22DBE976" w:rsidP="6578BDC9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6578BDC9">
              <w:rPr>
                <w:sz w:val="20"/>
                <w:szCs w:val="20"/>
                <w:lang w:val="en-US"/>
              </w:rPr>
              <w:t>Asset tagging excel sheet provided by CDE</w:t>
            </w:r>
            <w:r w:rsidR="0BB63AED" w:rsidRPr="6578BDC9">
              <w:rPr>
                <w:sz w:val="20"/>
                <w:szCs w:val="20"/>
                <w:lang w:val="en-US"/>
              </w:rPr>
              <w:t>-</w:t>
            </w:r>
            <w:r w:rsidRPr="6578BDC9">
              <w:rPr>
                <w:sz w:val="20"/>
                <w:szCs w:val="20"/>
                <w:lang w:val="en-US"/>
              </w:rPr>
              <w:t xml:space="preserve"> completed with missing highlighted fields</w:t>
            </w:r>
          </w:p>
          <w:p w14:paraId="37AEA5EC" w14:textId="516838F7" w:rsidR="23FDA90B" w:rsidRDefault="23FDA90B" w:rsidP="6578BDC9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27E902A1" w14:textId="51ACE72C" w:rsidR="23FDA90B" w:rsidRDefault="543CA6B0" w:rsidP="6578BDC9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6578BDC9">
              <w:rPr>
                <w:sz w:val="20"/>
                <w:szCs w:val="20"/>
                <w:lang w:val="en-US"/>
              </w:rPr>
              <w:t>Status on all other Equipment and Supplies purchased through EANS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56291" w14:textId="2E8208A0" w:rsidR="00BD5895" w:rsidRDefault="2667F539" w:rsidP="6578BDC9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 w:rsidRPr="6578BDC9">
              <w:rPr>
                <w:sz w:val="20"/>
                <w:szCs w:val="20"/>
                <w:lang w:val="en-US"/>
              </w:rPr>
              <w:t>You</w:t>
            </w:r>
            <w:r w:rsidR="173E4C05" w:rsidRPr="6578BDC9">
              <w:rPr>
                <w:sz w:val="20"/>
                <w:szCs w:val="20"/>
                <w:lang w:val="en-US"/>
              </w:rPr>
              <w:t xml:space="preserve"> will be asked to </w:t>
            </w:r>
            <w:r w:rsidR="7BDDE8E5" w:rsidRPr="6578BDC9">
              <w:rPr>
                <w:sz w:val="20"/>
                <w:szCs w:val="20"/>
                <w:lang w:val="en-US"/>
              </w:rPr>
              <w:t xml:space="preserve">provide information on </w:t>
            </w:r>
            <w:r w:rsidR="173E4C05" w:rsidRPr="6578BDC9">
              <w:rPr>
                <w:sz w:val="20"/>
                <w:szCs w:val="20"/>
                <w:lang w:val="en-US"/>
              </w:rPr>
              <w:t xml:space="preserve">all supplies and equipment purchased </w:t>
            </w:r>
            <w:proofErr w:type="gramStart"/>
            <w:r w:rsidR="173E4C05" w:rsidRPr="6578BDC9">
              <w:rPr>
                <w:sz w:val="20"/>
                <w:szCs w:val="20"/>
                <w:lang w:val="en-US"/>
              </w:rPr>
              <w:t>through</w:t>
            </w:r>
            <w:proofErr w:type="gramEnd"/>
            <w:r w:rsidR="173E4C05" w:rsidRPr="6578BDC9">
              <w:rPr>
                <w:sz w:val="20"/>
                <w:szCs w:val="20"/>
                <w:lang w:val="en-US"/>
              </w:rPr>
              <w:t xml:space="preserve"> EANS II</w:t>
            </w:r>
            <w:r w:rsidR="4D3BF7CD" w:rsidRPr="6578BDC9">
              <w:rPr>
                <w:sz w:val="20"/>
                <w:szCs w:val="20"/>
                <w:lang w:val="en-US"/>
              </w:rPr>
              <w:t xml:space="preserve">. </w:t>
            </w:r>
            <w:r w:rsidR="173E4C05" w:rsidRPr="6578BDC9">
              <w:rPr>
                <w:sz w:val="20"/>
                <w:szCs w:val="20"/>
                <w:lang w:val="en-US"/>
              </w:rPr>
              <w:t xml:space="preserve">This will include items on the Asset </w:t>
            </w:r>
            <w:r w:rsidR="45216CE5" w:rsidRPr="6578BDC9">
              <w:rPr>
                <w:sz w:val="20"/>
                <w:szCs w:val="20"/>
                <w:lang w:val="en-US"/>
              </w:rPr>
              <w:t>T</w:t>
            </w:r>
            <w:r w:rsidR="173E4C05" w:rsidRPr="6578BDC9">
              <w:rPr>
                <w:sz w:val="20"/>
                <w:szCs w:val="20"/>
                <w:lang w:val="en-US"/>
              </w:rPr>
              <w:t xml:space="preserve">agging </w:t>
            </w:r>
            <w:r w:rsidR="0B4D8DF2" w:rsidRPr="6578BDC9">
              <w:rPr>
                <w:sz w:val="20"/>
                <w:szCs w:val="20"/>
                <w:lang w:val="en-US"/>
              </w:rPr>
              <w:t>Sheet sent to you</w:t>
            </w:r>
            <w:r w:rsidR="173E4C05" w:rsidRPr="6578BDC9">
              <w:rPr>
                <w:sz w:val="20"/>
                <w:szCs w:val="20"/>
                <w:lang w:val="en-US"/>
              </w:rPr>
              <w:t xml:space="preserve"> as well as </w:t>
            </w:r>
            <w:r w:rsidR="38A55AC0" w:rsidRPr="6578BDC9">
              <w:rPr>
                <w:sz w:val="20"/>
                <w:szCs w:val="20"/>
                <w:lang w:val="en-US"/>
              </w:rPr>
              <w:t xml:space="preserve">other </w:t>
            </w:r>
            <w:r w:rsidR="173E4C05" w:rsidRPr="6578BDC9">
              <w:rPr>
                <w:sz w:val="20"/>
                <w:szCs w:val="20"/>
                <w:lang w:val="en-US"/>
              </w:rPr>
              <w:t xml:space="preserve">Inventory and </w:t>
            </w:r>
            <w:r w:rsidR="08101640" w:rsidRPr="6578BDC9">
              <w:rPr>
                <w:sz w:val="20"/>
                <w:szCs w:val="20"/>
                <w:lang w:val="en-US"/>
              </w:rPr>
              <w:t>Supplies you purchased with EANS funds</w:t>
            </w:r>
            <w:r w:rsidR="58CAEB64" w:rsidRPr="6578BDC9">
              <w:rPr>
                <w:sz w:val="20"/>
                <w:szCs w:val="20"/>
                <w:lang w:val="en-US"/>
              </w:rPr>
              <w:t>.</w:t>
            </w:r>
            <w:r w:rsidR="208C8478" w:rsidRPr="6578BDC9">
              <w:rPr>
                <w:sz w:val="20"/>
                <w:szCs w:val="20"/>
                <w:lang w:val="en-US"/>
              </w:rPr>
              <w:t xml:space="preserve"> </w:t>
            </w:r>
            <w:r w:rsidR="2EB3D5E4" w:rsidRPr="6578BDC9">
              <w:rPr>
                <w:sz w:val="20"/>
                <w:szCs w:val="20"/>
                <w:lang w:val="en-US"/>
              </w:rPr>
              <w:t xml:space="preserve">The following will need to be Documented: </w:t>
            </w:r>
          </w:p>
          <w:p w14:paraId="062CCC3A" w14:textId="611738B4" w:rsidR="00BD5895" w:rsidRDefault="2EB3D5E4" w:rsidP="6578BDC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val="en-US"/>
              </w:rPr>
            </w:pPr>
            <w:r w:rsidRPr="6578BDC9">
              <w:rPr>
                <w:sz w:val="20"/>
                <w:szCs w:val="20"/>
                <w:lang w:val="en-US"/>
              </w:rPr>
              <w:t xml:space="preserve">Condition of each item </w:t>
            </w:r>
          </w:p>
          <w:p w14:paraId="18145DBD" w14:textId="31475C52" w:rsidR="00BD5895" w:rsidRDefault="2EB3D5E4" w:rsidP="6578BDC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val="en-US"/>
              </w:rPr>
            </w:pPr>
            <w:r w:rsidRPr="6578BDC9">
              <w:rPr>
                <w:sz w:val="20"/>
                <w:szCs w:val="20"/>
                <w:lang w:val="en-US"/>
              </w:rPr>
              <w:t xml:space="preserve">If </w:t>
            </w:r>
            <w:proofErr w:type="gramStart"/>
            <w:r w:rsidRPr="6578BDC9">
              <w:rPr>
                <w:sz w:val="20"/>
                <w:szCs w:val="20"/>
                <w:lang w:val="en-US"/>
              </w:rPr>
              <w:t>you will</w:t>
            </w:r>
            <w:proofErr w:type="gramEnd"/>
            <w:r w:rsidRPr="6578BDC9">
              <w:rPr>
                <w:sz w:val="20"/>
                <w:szCs w:val="20"/>
                <w:lang w:val="en-US"/>
              </w:rPr>
              <w:t xml:space="preserve"> keep using the Item </w:t>
            </w:r>
          </w:p>
          <w:p w14:paraId="54CC0AE5" w14:textId="0A20A770" w:rsidR="00BD5895" w:rsidRDefault="2EB3D5E4" w:rsidP="6578BDC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val="en-US"/>
              </w:rPr>
            </w:pPr>
            <w:r w:rsidRPr="6578BDC9">
              <w:rPr>
                <w:sz w:val="20"/>
                <w:szCs w:val="20"/>
                <w:lang w:val="en-US"/>
              </w:rPr>
              <w:t>If you plan to keep the item, what federal program will the items support</w:t>
            </w:r>
          </w:p>
          <w:p w14:paraId="05B36660" w14:textId="2DB9B4A0" w:rsidR="00BD5895" w:rsidRDefault="2A228362" w:rsidP="6578BDC9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 w:rsidRPr="6578BDC9">
              <w:rPr>
                <w:sz w:val="20"/>
                <w:szCs w:val="20"/>
                <w:lang w:val="en-US"/>
              </w:rPr>
              <w:t xml:space="preserve">A list of these items </w:t>
            </w:r>
            <w:r w:rsidR="26ED7F19" w:rsidRPr="6578BDC9">
              <w:rPr>
                <w:sz w:val="20"/>
                <w:szCs w:val="20"/>
                <w:lang w:val="en-US"/>
              </w:rPr>
              <w:t xml:space="preserve">is included on the second tab of the Asset tagging sheet </w:t>
            </w:r>
            <w:r w:rsidR="34F16FA7" w:rsidRPr="6578BDC9">
              <w:rPr>
                <w:sz w:val="20"/>
                <w:szCs w:val="20"/>
                <w:lang w:val="en-US"/>
              </w:rPr>
              <w:t>titled</w:t>
            </w:r>
            <w:r w:rsidR="26ED7F19" w:rsidRPr="6578BDC9">
              <w:rPr>
                <w:sz w:val="20"/>
                <w:szCs w:val="20"/>
                <w:lang w:val="en-US"/>
              </w:rPr>
              <w:t xml:space="preserve"> “Supplies and Inventory”</w:t>
            </w:r>
            <w:r w:rsidR="60C9D1DD" w:rsidRPr="6578BDC9">
              <w:rPr>
                <w:sz w:val="20"/>
                <w:szCs w:val="20"/>
                <w:lang w:val="en-US"/>
              </w:rPr>
              <w:t>.</w:t>
            </w:r>
            <w:r w:rsidR="26ED7F19" w:rsidRPr="6578BDC9">
              <w:rPr>
                <w:sz w:val="20"/>
                <w:szCs w:val="20"/>
                <w:lang w:val="en-US"/>
              </w:rPr>
              <w:t xml:space="preserve"> </w:t>
            </w:r>
            <w:r w:rsidR="3BDF0F22" w:rsidRPr="6578BDC9">
              <w:rPr>
                <w:sz w:val="20"/>
                <w:szCs w:val="20"/>
                <w:lang w:val="en-US"/>
              </w:rPr>
              <w:t>This tab is not mandatory to complete.</w:t>
            </w:r>
          </w:p>
          <w:p w14:paraId="3CDB1934" w14:textId="0985340A" w:rsidR="6578BDC9" w:rsidRDefault="6578BDC9" w:rsidP="6578BDC9">
            <w:pPr>
              <w:widowControl w:val="0"/>
              <w:spacing w:line="240" w:lineRule="auto"/>
              <w:rPr>
                <w:sz w:val="14"/>
                <w:szCs w:val="14"/>
                <w:lang w:val="en-US"/>
              </w:rPr>
            </w:pPr>
          </w:p>
          <w:p w14:paraId="00000016" w14:textId="55EB7645" w:rsidR="00BD5895" w:rsidRDefault="45273891" w:rsidP="6578BDC9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 w:rsidRPr="6578BDC9">
              <w:rPr>
                <w:sz w:val="20"/>
                <w:szCs w:val="20"/>
                <w:lang w:val="en-US"/>
              </w:rPr>
              <w:t xml:space="preserve">Please also </w:t>
            </w:r>
            <w:r w:rsidR="2F6259B9" w:rsidRPr="6578BDC9">
              <w:rPr>
                <w:sz w:val="20"/>
                <w:szCs w:val="20"/>
                <w:lang w:val="en-US"/>
              </w:rPr>
              <w:t>note that</w:t>
            </w:r>
            <w:r w:rsidRPr="6578BDC9">
              <w:rPr>
                <w:sz w:val="20"/>
                <w:szCs w:val="20"/>
                <w:lang w:val="en-US"/>
              </w:rPr>
              <w:t xml:space="preserve"> any items purchased with EANS II funds that were missing from both lists</w:t>
            </w:r>
            <w:r w:rsidR="331745D4" w:rsidRPr="6578BDC9">
              <w:rPr>
                <w:sz w:val="20"/>
                <w:szCs w:val="20"/>
                <w:lang w:val="en-US"/>
              </w:rPr>
              <w:t xml:space="preserve"> can be added to the excel sheet, or in the GAINS Tool. 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07EFC" w14:textId="10B8ADBC" w:rsidR="6578BDC9" w:rsidRDefault="6578BDC9" w:rsidP="6578BDC9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0000002F" w14:textId="3E19537C" w:rsidR="00BD5895" w:rsidRDefault="00BD5895" w:rsidP="6578BDC9">
      <w:pPr>
        <w:spacing w:line="240" w:lineRule="auto"/>
      </w:pPr>
    </w:p>
    <w:sectPr w:rsidR="00BD589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B298B" w14:textId="77777777" w:rsidR="0059076B" w:rsidRDefault="0059076B">
      <w:pPr>
        <w:spacing w:line="240" w:lineRule="auto"/>
      </w:pPr>
      <w:r>
        <w:separator/>
      </w:r>
    </w:p>
  </w:endnote>
  <w:endnote w:type="continuationSeparator" w:id="0">
    <w:p w14:paraId="79BE9A4D" w14:textId="77777777" w:rsidR="0059076B" w:rsidRDefault="005907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7" w14:textId="77777777" w:rsidR="00BD5895" w:rsidRDefault="00BD58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E86A" w14:textId="77777777" w:rsidR="0059076B" w:rsidRDefault="0059076B">
      <w:pPr>
        <w:spacing w:line="240" w:lineRule="auto"/>
      </w:pPr>
      <w:r>
        <w:separator/>
      </w:r>
    </w:p>
  </w:footnote>
  <w:footnote w:type="continuationSeparator" w:id="0">
    <w:p w14:paraId="15AF7BE1" w14:textId="77777777" w:rsidR="0059076B" w:rsidRDefault="005907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6" w14:textId="5EA08A0F" w:rsidR="00BD5895" w:rsidRDefault="6578BDC9" w:rsidP="6578BDC9">
    <w:pPr>
      <w:tabs>
        <w:tab w:val="center" w:pos="4680"/>
        <w:tab w:val="right" w:pos="9360"/>
      </w:tabs>
      <w:spacing w:line="240" w:lineRule="auto"/>
      <w:jc w:val="center"/>
    </w:pPr>
    <w:r>
      <w:rPr>
        <w:noProof/>
      </w:rPr>
      <w:drawing>
        <wp:inline distT="0" distB="0" distL="0" distR="0" wp14:anchorId="07CE038E" wp14:editId="257A808B">
          <wp:extent cx="4219575" cy="710025"/>
          <wp:effectExtent l="0" t="0" r="0" b="0"/>
          <wp:docPr id="1005166143" name="Picture 100516614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166143" name="Picture 100516614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9575" cy="710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D73"/>
    <w:multiLevelType w:val="multilevel"/>
    <w:tmpl w:val="F46EBBE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1E72FC9"/>
    <w:multiLevelType w:val="multilevel"/>
    <w:tmpl w:val="EB4A106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D6785E0"/>
    <w:multiLevelType w:val="hybridMultilevel"/>
    <w:tmpl w:val="D43EC998"/>
    <w:lvl w:ilvl="0" w:tplc="6B7A9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14EB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A06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26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22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FEB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CD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6817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64B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E53E7"/>
    <w:multiLevelType w:val="multilevel"/>
    <w:tmpl w:val="0EF8C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9F8F9"/>
    <w:multiLevelType w:val="hybridMultilevel"/>
    <w:tmpl w:val="2C16960A"/>
    <w:lvl w:ilvl="0" w:tplc="87762DA0">
      <w:start w:val="1"/>
      <w:numFmt w:val="decimal"/>
      <w:lvlText w:val="%1)"/>
      <w:lvlJc w:val="left"/>
      <w:pPr>
        <w:ind w:left="720" w:hanging="360"/>
      </w:pPr>
    </w:lvl>
    <w:lvl w:ilvl="1" w:tplc="B7F24240">
      <w:start w:val="1"/>
      <w:numFmt w:val="lowerLetter"/>
      <w:lvlText w:val="%2."/>
      <w:lvlJc w:val="left"/>
      <w:pPr>
        <w:ind w:left="1440" w:hanging="360"/>
      </w:pPr>
    </w:lvl>
    <w:lvl w:ilvl="2" w:tplc="17C8A5AA">
      <w:start w:val="1"/>
      <w:numFmt w:val="lowerRoman"/>
      <w:lvlText w:val="%3."/>
      <w:lvlJc w:val="right"/>
      <w:pPr>
        <w:ind w:left="2160" w:hanging="180"/>
      </w:pPr>
    </w:lvl>
    <w:lvl w:ilvl="3" w:tplc="FFD8BB94">
      <w:start w:val="1"/>
      <w:numFmt w:val="decimal"/>
      <w:lvlText w:val="%4."/>
      <w:lvlJc w:val="left"/>
      <w:pPr>
        <w:ind w:left="2880" w:hanging="360"/>
      </w:pPr>
    </w:lvl>
    <w:lvl w:ilvl="4" w:tplc="A8925BEC">
      <w:start w:val="1"/>
      <w:numFmt w:val="lowerLetter"/>
      <w:lvlText w:val="%5."/>
      <w:lvlJc w:val="left"/>
      <w:pPr>
        <w:ind w:left="3600" w:hanging="360"/>
      </w:pPr>
    </w:lvl>
    <w:lvl w:ilvl="5" w:tplc="E244E5DC">
      <w:start w:val="1"/>
      <w:numFmt w:val="lowerRoman"/>
      <w:lvlText w:val="%6."/>
      <w:lvlJc w:val="right"/>
      <w:pPr>
        <w:ind w:left="4320" w:hanging="180"/>
      </w:pPr>
    </w:lvl>
    <w:lvl w:ilvl="6" w:tplc="D0D4F8BA">
      <w:start w:val="1"/>
      <w:numFmt w:val="decimal"/>
      <w:lvlText w:val="%7."/>
      <w:lvlJc w:val="left"/>
      <w:pPr>
        <w:ind w:left="5040" w:hanging="360"/>
      </w:pPr>
    </w:lvl>
    <w:lvl w:ilvl="7" w:tplc="A664B4D0">
      <w:start w:val="1"/>
      <w:numFmt w:val="lowerLetter"/>
      <w:lvlText w:val="%8."/>
      <w:lvlJc w:val="left"/>
      <w:pPr>
        <w:ind w:left="5760" w:hanging="360"/>
      </w:pPr>
    </w:lvl>
    <w:lvl w:ilvl="8" w:tplc="373C42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E4780"/>
    <w:multiLevelType w:val="multilevel"/>
    <w:tmpl w:val="98602B7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DD72A45"/>
    <w:multiLevelType w:val="multilevel"/>
    <w:tmpl w:val="8BA8172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7A36AAF"/>
    <w:multiLevelType w:val="multilevel"/>
    <w:tmpl w:val="10B8D5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CFE6024"/>
    <w:multiLevelType w:val="multilevel"/>
    <w:tmpl w:val="0DC487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DB431EF"/>
    <w:multiLevelType w:val="multilevel"/>
    <w:tmpl w:val="9CBA2CE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9F267AA"/>
    <w:multiLevelType w:val="multilevel"/>
    <w:tmpl w:val="77EAC3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A2779"/>
    <w:multiLevelType w:val="hybridMultilevel"/>
    <w:tmpl w:val="3C74A84C"/>
    <w:lvl w:ilvl="0" w:tplc="EEC6C04A">
      <w:start w:val="1"/>
      <w:numFmt w:val="decimal"/>
      <w:lvlText w:val="%1)"/>
      <w:lvlJc w:val="left"/>
      <w:pPr>
        <w:ind w:left="720" w:hanging="360"/>
      </w:pPr>
    </w:lvl>
    <w:lvl w:ilvl="1" w:tplc="4A540AB4">
      <w:start w:val="1"/>
      <w:numFmt w:val="lowerLetter"/>
      <w:lvlText w:val="%2."/>
      <w:lvlJc w:val="left"/>
      <w:pPr>
        <w:ind w:left="1440" w:hanging="360"/>
      </w:pPr>
    </w:lvl>
    <w:lvl w:ilvl="2" w:tplc="F9D87E6C">
      <w:start w:val="1"/>
      <w:numFmt w:val="lowerRoman"/>
      <w:lvlText w:val="%3."/>
      <w:lvlJc w:val="right"/>
      <w:pPr>
        <w:ind w:left="2160" w:hanging="180"/>
      </w:pPr>
    </w:lvl>
    <w:lvl w:ilvl="3" w:tplc="9BFA5B32">
      <w:start w:val="1"/>
      <w:numFmt w:val="decimal"/>
      <w:lvlText w:val="%4."/>
      <w:lvlJc w:val="left"/>
      <w:pPr>
        <w:ind w:left="2880" w:hanging="360"/>
      </w:pPr>
    </w:lvl>
    <w:lvl w:ilvl="4" w:tplc="1548E4C2">
      <w:start w:val="1"/>
      <w:numFmt w:val="lowerLetter"/>
      <w:lvlText w:val="%5."/>
      <w:lvlJc w:val="left"/>
      <w:pPr>
        <w:ind w:left="3600" w:hanging="360"/>
      </w:pPr>
    </w:lvl>
    <w:lvl w:ilvl="5" w:tplc="83CCB102">
      <w:start w:val="1"/>
      <w:numFmt w:val="lowerRoman"/>
      <w:lvlText w:val="%6."/>
      <w:lvlJc w:val="right"/>
      <w:pPr>
        <w:ind w:left="4320" w:hanging="180"/>
      </w:pPr>
    </w:lvl>
    <w:lvl w:ilvl="6" w:tplc="3CFC1150">
      <w:start w:val="1"/>
      <w:numFmt w:val="decimal"/>
      <w:lvlText w:val="%7."/>
      <w:lvlJc w:val="left"/>
      <w:pPr>
        <w:ind w:left="5040" w:hanging="360"/>
      </w:pPr>
    </w:lvl>
    <w:lvl w:ilvl="7" w:tplc="A7701C78">
      <w:start w:val="1"/>
      <w:numFmt w:val="lowerLetter"/>
      <w:lvlText w:val="%8."/>
      <w:lvlJc w:val="left"/>
      <w:pPr>
        <w:ind w:left="5760" w:hanging="360"/>
      </w:pPr>
    </w:lvl>
    <w:lvl w:ilvl="8" w:tplc="696A878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5859A"/>
    <w:multiLevelType w:val="hybridMultilevel"/>
    <w:tmpl w:val="644C4B38"/>
    <w:lvl w:ilvl="0" w:tplc="28A6CFBE">
      <w:start w:val="1"/>
      <w:numFmt w:val="decimal"/>
      <w:lvlText w:val="%1)"/>
      <w:lvlJc w:val="left"/>
      <w:pPr>
        <w:ind w:left="720" w:hanging="360"/>
      </w:pPr>
    </w:lvl>
    <w:lvl w:ilvl="1" w:tplc="410E2ADC">
      <w:start w:val="1"/>
      <w:numFmt w:val="lowerLetter"/>
      <w:lvlText w:val="%2."/>
      <w:lvlJc w:val="left"/>
      <w:pPr>
        <w:ind w:left="1440" w:hanging="360"/>
      </w:pPr>
    </w:lvl>
    <w:lvl w:ilvl="2" w:tplc="83E2F680">
      <w:start w:val="1"/>
      <w:numFmt w:val="lowerRoman"/>
      <w:lvlText w:val="%3."/>
      <w:lvlJc w:val="right"/>
      <w:pPr>
        <w:ind w:left="2160" w:hanging="180"/>
      </w:pPr>
    </w:lvl>
    <w:lvl w:ilvl="3" w:tplc="4DC03546">
      <w:start w:val="1"/>
      <w:numFmt w:val="decimal"/>
      <w:lvlText w:val="%4."/>
      <w:lvlJc w:val="left"/>
      <w:pPr>
        <w:ind w:left="2880" w:hanging="360"/>
      </w:pPr>
    </w:lvl>
    <w:lvl w:ilvl="4" w:tplc="2188E486">
      <w:start w:val="1"/>
      <w:numFmt w:val="lowerLetter"/>
      <w:lvlText w:val="%5."/>
      <w:lvlJc w:val="left"/>
      <w:pPr>
        <w:ind w:left="3600" w:hanging="360"/>
      </w:pPr>
    </w:lvl>
    <w:lvl w:ilvl="5" w:tplc="A1908300">
      <w:start w:val="1"/>
      <w:numFmt w:val="lowerRoman"/>
      <w:lvlText w:val="%6."/>
      <w:lvlJc w:val="right"/>
      <w:pPr>
        <w:ind w:left="4320" w:hanging="180"/>
      </w:pPr>
    </w:lvl>
    <w:lvl w:ilvl="6" w:tplc="3F16826E">
      <w:start w:val="1"/>
      <w:numFmt w:val="decimal"/>
      <w:lvlText w:val="%7."/>
      <w:lvlJc w:val="left"/>
      <w:pPr>
        <w:ind w:left="5040" w:hanging="360"/>
      </w:pPr>
    </w:lvl>
    <w:lvl w:ilvl="7" w:tplc="29EA47A6">
      <w:start w:val="1"/>
      <w:numFmt w:val="lowerLetter"/>
      <w:lvlText w:val="%8."/>
      <w:lvlJc w:val="left"/>
      <w:pPr>
        <w:ind w:left="5760" w:hanging="360"/>
      </w:pPr>
    </w:lvl>
    <w:lvl w:ilvl="8" w:tplc="3AA8995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514E1"/>
    <w:multiLevelType w:val="multilevel"/>
    <w:tmpl w:val="50763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C4EC5"/>
    <w:multiLevelType w:val="multilevel"/>
    <w:tmpl w:val="3BC0C3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312387">
    <w:abstractNumId w:val="2"/>
  </w:num>
  <w:num w:numId="2" w16cid:durableId="974799943">
    <w:abstractNumId w:val="4"/>
  </w:num>
  <w:num w:numId="3" w16cid:durableId="832987564">
    <w:abstractNumId w:val="12"/>
  </w:num>
  <w:num w:numId="4" w16cid:durableId="1851870889">
    <w:abstractNumId w:val="11"/>
  </w:num>
  <w:num w:numId="5" w16cid:durableId="483744116">
    <w:abstractNumId w:val="6"/>
  </w:num>
  <w:num w:numId="6" w16cid:durableId="685837146">
    <w:abstractNumId w:val="10"/>
  </w:num>
  <w:num w:numId="7" w16cid:durableId="1108163635">
    <w:abstractNumId w:val="14"/>
  </w:num>
  <w:num w:numId="8" w16cid:durableId="1589267897">
    <w:abstractNumId w:val="8"/>
  </w:num>
  <w:num w:numId="9" w16cid:durableId="851800889">
    <w:abstractNumId w:val="5"/>
  </w:num>
  <w:num w:numId="10" w16cid:durableId="2056271106">
    <w:abstractNumId w:val="13"/>
  </w:num>
  <w:num w:numId="11" w16cid:durableId="294144845">
    <w:abstractNumId w:val="1"/>
  </w:num>
  <w:num w:numId="12" w16cid:durableId="1908346793">
    <w:abstractNumId w:val="0"/>
  </w:num>
  <w:num w:numId="13" w16cid:durableId="1262643270">
    <w:abstractNumId w:val="3"/>
  </w:num>
  <w:num w:numId="14" w16cid:durableId="159541047">
    <w:abstractNumId w:val="7"/>
  </w:num>
  <w:num w:numId="15" w16cid:durableId="11962369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895"/>
    <w:rsid w:val="000A7450"/>
    <w:rsid w:val="000D181F"/>
    <w:rsid w:val="00205466"/>
    <w:rsid w:val="002C2A55"/>
    <w:rsid w:val="00323CC9"/>
    <w:rsid w:val="00325532"/>
    <w:rsid w:val="0033176E"/>
    <w:rsid w:val="004674F8"/>
    <w:rsid w:val="0047541E"/>
    <w:rsid w:val="004A12BA"/>
    <w:rsid w:val="004A1D1E"/>
    <w:rsid w:val="0059076B"/>
    <w:rsid w:val="00695F76"/>
    <w:rsid w:val="00711BF5"/>
    <w:rsid w:val="00970C19"/>
    <w:rsid w:val="00A43872"/>
    <w:rsid w:val="00BD5895"/>
    <w:rsid w:val="00BE3B0B"/>
    <w:rsid w:val="00C02007"/>
    <w:rsid w:val="00D84414"/>
    <w:rsid w:val="00D97A64"/>
    <w:rsid w:val="00E6722F"/>
    <w:rsid w:val="00F80BBC"/>
    <w:rsid w:val="016E6794"/>
    <w:rsid w:val="01A75B55"/>
    <w:rsid w:val="04952C9F"/>
    <w:rsid w:val="08101640"/>
    <w:rsid w:val="098F7BC5"/>
    <w:rsid w:val="0B4D8DF2"/>
    <w:rsid w:val="0BB63AED"/>
    <w:rsid w:val="0BC2F14E"/>
    <w:rsid w:val="0E4538A3"/>
    <w:rsid w:val="10D5A1CE"/>
    <w:rsid w:val="1109F6F1"/>
    <w:rsid w:val="122976E6"/>
    <w:rsid w:val="126B517C"/>
    <w:rsid w:val="13320B5D"/>
    <w:rsid w:val="13E42C74"/>
    <w:rsid w:val="15227FBC"/>
    <w:rsid w:val="173E4C05"/>
    <w:rsid w:val="1771E2DC"/>
    <w:rsid w:val="1A4E6595"/>
    <w:rsid w:val="1BFE4A12"/>
    <w:rsid w:val="1C052F90"/>
    <w:rsid w:val="1C188ECA"/>
    <w:rsid w:val="1D9D8F5B"/>
    <w:rsid w:val="1E35B6C7"/>
    <w:rsid w:val="20588BB6"/>
    <w:rsid w:val="208C8478"/>
    <w:rsid w:val="210DECA6"/>
    <w:rsid w:val="22CBDFE4"/>
    <w:rsid w:val="22DBE976"/>
    <w:rsid w:val="23FDA90B"/>
    <w:rsid w:val="2667F539"/>
    <w:rsid w:val="26B2B856"/>
    <w:rsid w:val="26ED7F19"/>
    <w:rsid w:val="2754333F"/>
    <w:rsid w:val="27D24D5A"/>
    <w:rsid w:val="27D27D98"/>
    <w:rsid w:val="2893DAFE"/>
    <w:rsid w:val="2A228362"/>
    <w:rsid w:val="2A49571A"/>
    <w:rsid w:val="2C726DDC"/>
    <w:rsid w:val="2E54EA10"/>
    <w:rsid w:val="2EB3D5E4"/>
    <w:rsid w:val="2F6259B9"/>
    <w:rsid w:val="301A5CDB"/>
    <w:rsid w:val="301EB714"/>
    <w:rsid w:val="30260D65"/>
    <w:rsid w:val="31601D84"/>
    <w:rsid w:val="32155344"/>
    <w:rsid w:val="3304CD78"/>
    <w:rsid w:val="330E54F3"/>
    <w:rsid w:val="331745D4"/>
    <w:rsid w:val="34F16FA7"/>
    <w:rsid w:val="35ADDB98"/>
    <w:rsid w:val="367E66DC"/>
    <w:rsid w:val="3684592E"/>
    <w:rsid w:val="3700427F"/>
    <w:rsid w:val="37F80DDA"/>
    <w:rsid w:val="3864874D"/>
    <w:rsid w:val="38A55AC0"/>
    <w:rsid w:val="38FF3CB7"/>
    <w:rsid w:val="3BB1549C"/>
    <w:rsid w:val="3BDF0F22"/>
    <w:rsid w:val="3E54F43A"/>
    <w:rsid w:val="3E745058"/>
    <w:rsid w:val="3ED87871"/>
    <w:rsid w:val="3F2D6617"/>
    <w:rsid w:val="3F3A7E27"/>
    <w:rsid w:val="41DD2334"/>
    <w:rsid w:val="45216CE5"/>
    <w:rsid w:val="45273891"/>
    <w:rsid w:val="45822C09"/>
    <w:rsid w:val="464581ED"/>
    <w:rsid w:val="488D5B10"/>
    <w:rsid w:val="48E01609"/>
    <w:rsid w:val="4D0B37F3"/>
    <w:rsid w:val="4D3BF7CD"/>
    <w:rsid w:val="4D3D5133"/>
    <w:rsid w:val="4E3CCDFD"/>
    <w:rsid w:val="4E898BB5"/>
    <w:rsid w:val="514FCED5"/>
    <w:rsid w:val="51A97A30"/>
    <w:rsid w:val="522064B7"/>
    <w:rsid w:val="52C46DD5"/>
    <w:rsid w:val="53299043"/>
    <w:rsid w:val="543CA6B0"/>
    <w:rsid w:val="55B5114C"/>
    <w:rsid w:val="562E0BF9"/>
    <w:rsid w:val="566734A8"/>
    <w:rsid w:val="58685E50"/>
    <w:rsid w:val="588862CB"/>
    <w:rsid w:val="58CAEB64"/>
    <w:rsid w:val="5A2D6362"/>
    <w:rsid w:val="5A3FE821"/>
    <w:rsid w:val="5AA3E402"/>
    <w:rsid w:val="5EF993D6"/>
    <w:rsid w:val="5F5D5D3A"/>
    <w:rsid w:val="5FD9F122"/>
    <w:rsid w:val="60C9D1DD"/>
    <w:rsid w:val="60F4804F"/>
    <w:rsid w:val="62144967"/>
    <w:rsid w:val="64C8196B"/>
    <w:rsid w:val="6578BDC9"/>
    <w:rsid w:val="68145F6F"/>
    <w:rsid w:val="68DB6F59"/>
    <w:rsid w:val="69A4C568"/>
    <w:rsid w:val="6A7B95D9"/>
    <w:rsid w:val="6BF2E24D"/>
    <w:rsid w:val="6BF5D526"/>
    <w:rsid w:val="6CB9943B"/>
    <w:rsid w:val="70016FE4"/>
    <w:rsid w:val="713DBF68"/>
    <w:rsid w:val="735746A7"/>
    <w:rsid w:val="7481634A"/>
    <w:rsid w:val="76A3A647"/>
    <w:rsid w:val="76AFD39A"/>
    <w:rsid w:val="76B7D813"/>
    <w:rsid w:val="76DD2243"/>
    <w:rsid w:val="777D2A74"/>
    <w:rsid w:val="7913B1D1"/>
    <w:rsid w:val="797C4B18"/>
    <w:rsid w:val="79A6E3F4"/>
    <w:rsid w:val="7BB45209"/>
    <w:rsid w:val="7BDDE8E5"/>
    <w:rsid w:val="7C690C49"/>
    <w:rsid w:val="7D72AB8F"/>
    <w:rsid w:val="7E9310D2"/>
    <w:rsid w:val="7FCFD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683D8"/>
  <w15:docId w15:val="{4ECC05DE-4A9B-4658-89C4-D01019D4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64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D53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26E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6EB"/>
  </w:style>
  <w:style w:type="paragraph" w:styleId="Footer">
    <w:name w:val="footer"/>
    <w:basedOn w:val="Normal"/>
    <w:link w:val="FooterChar"/>
    <w:uiPriority w:val="99"/>
    <w:unhideWhenUsed/>
    <w:rsid w:val="00B126E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6EB"/>
  </w:style>
  <w:style w:type="paragraph" w:customStyle="1" w:styleId="Default">
    <w:name w:val="Default"/>
    <w:rsid w:val="00C40BA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2F082C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7E2C5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2C50"/>
    <w:rPr>
      <w:color w:val="605E5C"/>
      <w:shd w:val="clear" w:color="auto" w:fill="E1DFDD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/NZlJBd4jlo04CGFidS7iLwPveA==">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</go:docsCustomData>
</go:gDocsCustomXmlDataStorage>
</file>

<file path=customXml/itemProps1.xml><?xml version="1.0" encoding="utf-8"?>
<ds:datastoreItem xmlns:ds="http://schemas.openxmlformats.org/officeDocument/2006/customXml" ds:itemID="{90D2C637-443A-4857-91BA-4F8D32D488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Charles, Jugbeh</dc:creator>
  <cp:lastModifiedBy>Hollingshead, Jess</cp:lastModifiedBy>
  <cp:revision>2</cp:revision>
  <dcterms:created xsi:type="dcterms:W3CDTF">2025-02-12T21:53:00Z</dcterms:created>
  <dcterms:modified xsi:type="dcterms:W3CDTF">2025-02-12T21:53:00Z</dcterms:modified>
</cp:coreProperties>
</file>