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E1" w:rsidRDefault="00C767E1" w:rsidP="00C767E1">
      <w:r>
        <w:t>Date: 08/</w:t>
      </w:r>
      <w:r w:rsidR="00D17DBA">
        <w:t>15</w:t>
      </w:r>
      <w:r>
        <w:t>/201</w:t>
      </w:r>
      <w:r w:rsidR="00D17DBA">
        <w:t>7</w:t>
      </w:r>
    </w:p>
    <w:p w:rsidR="00C767E1" w:rsidRDefault="00C767E1" w:rsidP="00C767E1">
      <w:r>
        <w:t xml:space="preserve">Subject:  *DTC* - Technology Update </w:t>
      </w:r>
      <w:r w:rsidR="00D17DBA">
        <w:t>08/15/2017</w:t>
      </w:r>
    </w:p>
    <w:p w:rsidR="00C767E1" w:rsidRDefault="00C767E1" w:rsidP="00C767E1">
      <w:r>
        <w:t>Contact: Collin Bonner, </w:t>
      </w:r>
      <w:hyperlink r:id="rId5" w:history="1">
        <w:r>
          <w:rPr>
            <w:rStyle w:val="Hyperlink"/>
          </w:rPr>
          <w:t>Bonner_C@cde.state.co.us</w:t>
        </w:r>
      </w:hyperlink>
      <w:bookmarkStart w:id="0" w:name="_GoBack"/>
      <w:bookmarkEnd w:id="0"/>
    </w:p>
    <w:p w:rsidR="00C767E1" w:rsidRDefault="00C767E1" w:rsidP="00C767E1">
      <w:r>
        <w:t> </w:t>
      </w:r>
    </w:p>
    <w:p w:rsidR="00A03B0B" w:rsidRDefault="00A03B0B" w:rsidP="00A03B0B">
      <w:r>
        <w:t>Dear District Technology Coordinator:</w:t>
      </w:r>
    </w:p>
    <w:p w:rsidR="00A03B0B" w:rsidRDefault="00A03B0B" w:rsidP="00A03B0B">
      <w:r>
        <w:t> </w:t>
      </w:r>
    </w:p>
    <w:p w:rsidR="00A03B0B" w:rsidRDefault="00A03B0B" w:rsidP="00A03B0B">
      <w:r>
        <w:t>This technology update contains information related to the following topics:</w:t>
      </w:r>
    </w:p>
    <w:p w:rsidR="00A03B0B" w:rsidRDefault="00A03B0B" w:rsidP="00A03B0B">
      <w:pPr>
        <w:pStyle w:val="ListParagraph"/>
        <w:numPr>
          <w:ilvl w:val="0"/>
          <w:numId w:val="12"/>
        </w:numPr>
      </w:pPr>
      <w:r>
        <w:t>District Technology Coordinator Designations for the 2018 Assessment Window</w:t>
      </w:r>
    </w:p>
    <w:p w:rsidR="00A03B0B" w:rsidRDefault="00A03B0B" w:rsidP="00A03B0B">
      <w:pPr>
        <w:pStyle w:val="ListParagraph"/>
        <w:numPr>
          <w:ilvl w:val="0"/>
          <w:numId w:val="12"/>
        </w:numPr>
      </w:pPr>
      <w:r>
        <w:t xml:space="preserve">CMAS: </w:t>
      </w:r>
      <w:proofErr w:type="spellStart"/>
      <w:r>
        <w:t>TestNav</w:t>
      </w:r>
      <w:proofErr w:type="spellEnd"/>
      <w:r>
        <w:t xml:space="preserve"> Technology Requirements for 2018</w:t>
      </w:r>
    </w:p>
    <w:p w:rsidR="00A03B0B" w:rsidRDefault="00A03B0B" w:rsidP="00A03B0B">
      <w:pPr>
        <w:pStyle w:val="ListParagraph"/>
        <w:numPr>
          <w:ilvl w:val="0"/>
          <w:numId w:val="12"/>
        </w:numPr>
      </w:pPr>
      <w:r>
        <w:t>ACCESS: Supported System Requirements for ACCESS for ELLs 2.0 and Screener</w:t>
      </w:r>
    </w:p>
    <w:p w:rsidR="00A03B0B" w:rsidRDefault="00A03B0B" w:rsidP="00A03B0B">
      <w:pPr>
        <w:pStyle w:val="ListParagraph"/>
        <w:numPr>
          <w:ilvl w:val="0"/>
          <w:numId w:val="12"/>
        </w:numPr>
      </w:pPr>
      <w:r>
        <w:t>ACCESS: WIDA Social Media Events</w:t>
      </w:r>
    </w:p>
    <w:p w:rsidR="00A03B0B" w:rsidRDefault="00A03B0B" w:rsidP="00A03B0B">
      <w:pPr>
        <w:pStyle w:val="ListParagraph"/>
        <w:numPr>
          <w:ilvl w:val="0"/>
          <w:numId w:val="12"/>
        </w:numPr>
      </w:pPr>
      <w:r>
        <w:t>DLM: KITE App Updates</w:t>
      </w:r>
    </w:p>
    <w:p w:rsidR="00A03B0B" w:rsidRDefault="00A03B0B" w:rsidP="00A03B0B">
      <w:pPr>
        <w:rPr>
          <w:rFonts w:ascii="Calibri Light" w:hAnsi="Calibri Light"/>
          <w:b/>
          <w:bCs/>
        </w:rPr>
      </w:pPr>
      <w:r>
        <w:rPr>
          <w:rFonts w:ascii="Calibri Light" w:hAnsi="Calibri Light"/>
          <w:b/>
          <w:bCs/>
        </w:rPr>
        <w:t> </w:t>
      </w:r>
    </w:p>
    <w:p w:rsidR="00A03B0B" w:rsidRDefault="00A03B0B" w:rsidP="00A03B0B">
      <w:pPr>
        <w:rPr>
          <w:rFonts w:ascii="Calibri Light" w:hAnsi="Calibri Light"/>
          <w:b/>
          <w:bCs/>
        </w:rPr>
      </w:pPr>
      <w:r>
        <w:rPr>
          <w:rFonts w:ascii="Calibri Light" w:hAnsi="Calibri Light"/>
          <w:b/>
          <w:bCs/>
        </w:rPr>
        <w:t>District Technology Coordinator Designations for the 2018 Assessment Window</w:t>
      </w:r>
    </w:p>
    <w:p w:rsidR="00A03B0B" w:rsidRDefault="00A03B0B" w:rsidP="00A03B0B">
      <w:r>
        <w:t>Each district Superintendents should identify a District Technology Coordinator for the 2018 assessment administration. Each DTC will have the following responsibilities and privileges:</w:t>
      </w:r>
    </w:p>
    <w:p w:rsidR="00A03B0B" w:rsidRDefault="00A03B0B" w:rsidP="00A03B0B">
      <w:pPr>
        <w:pStyle w:val="ListParagraph"/>
        <w:numPr>
          <w:ilvl w:val="0"/>
          <w:numId w:val="13"/>
        </w:numPr>
      </w:pPr>
      <w:r>
        <w:t>Serve as the primary contact between their district and the CDE Assessment Unit regarding online administration of state assessments.</w:t>
      </w:r>
    </w:p>
    <w:p w:rsidR="00A03B0B" w:rsidRDefault="00A03B0B" w:rsidP="00A03B0B">
      <w:pPr>
        <w:pStyle w:val="ListParagraph"/>
        <w:numPr>
          <w:ilvl w:val="0"/>
          <w:numId w:val="13"/>
        </w:numPr>
      </w:pPr>
      <w:r>
        <w:t>Receive critical</w:t>
      </w:r>
      <w:r>
        <w:rPr>
          <w:color w:val="1F497D"/>
        </w:rPr>
        <w:t>,</w:t>
      </w:r>
      <w:r>
        <w:t xml:space="preserve"> in-depth communication from testing vendors</w:t>
      </w:r>
      <w:r>
        <w:rPr>
          <w:color w:val="1F497D"/>
        </w:rPr>
        <w:t xml:space="preserve"> </w:t>
      </w:r>
      <w:r>
        <w:t>directly from CDE during administrations.</w:t>
      </w:r>
    </w:p>
    <w:p w:rsidR="00A03B0B" w:rsidRDefault="00A03B0B" w:rsidP="00A03B0B">
      <w:pPr>
        <w:pStyle w:val="ListParagraph"/>
        <w:numPr>
          <w:ilvl w:val="0"/>
          <w:numId w:val="13"/>
        </w:numPr>
      </w:pPr>
      <w:r>
        <w:t>Communicate with pertinent information to district stakeholders concerning the online administration of state assessments.</w:t>
      </w:r>
    </w:p>
    <w:p w:rsidR="00A03B0B" w:rsidRDefault="00A03B0B" w:rsidP="00A03B0B">
      <w:pPr>
        <w:pStyle w:val="ListParagraph"/>
        <w:numPr>
          <w:ilvl w:val="0"/>
          <w:numId w:val="13"/>
        </w:numPr>
      </w:pPr>
      <w:r>
        <w:t>Be escalated to Pearson’s Level 2 technical support when contacting the help desk with questions regarding the online assessment system for CMAS English, Math, Science or Social Studies</w:t>
      </w:r>
      <w:r>
        <w:rPr>
          <w:color w:val="1F497D"/>
        </w:rPr>
        <w:t xml:space="preserve"> </w:t>
      </w:r>
      <w:r>
        <w:rPr>
          <w:b/>
          <w:bCs/>
        </w:rPr>
        <w:t>(Note: Only the official, identified DTCS will be escalated)</w:t>
      </w:r>
      <w:r>
        <w:t>.</w:t>
      </w:r>
    </w:p>
    <w:p w:rsidR="00A03B0B" w:rsidRDefault="00A03B0B" w:rsidP="00A03B0B">
      <w:pPr>
        <w:pStyle w:val="ListParagraph"/>
        <w:numPr>
          <w:ilvl w:val="0"/>
          <w:numId w:val="13"/>
        </w:numPr>
      </w:pPr>
      <w:r>
        <w:t>Request support directly from the</w:t>
      </w:r>
      <w:r>
        <w:rPr>
          <w:color w:val="1F497D"/>
        </w:rPr>
        <w:t xml:space="preserve"> </w:t>
      </w:r>
      <w:r>
        <w:t>CDE Assessment unit.</w:t>
      </w:r>
    </w:p>
    <w:p w:rsidR="00A03B0B" w:rsidRDefault="00A03B0B" w:rsidP="00A03B0B">
      <w:r>
        <w:t>If your district needs to make updates or changes</w:t>
      </w:r>
      <w:r>
        <w:rPr>
          <w:color w:val="1F497D"/>
        </w:rPr>
        <w:t>,</w:t>
      </w:r>
      <w:r>
        <w:t xml:space="preserve"> please use the link to access the </w:t>
      </w:r>
      <w:hyperlink r:id="rId6" w:history="1">
        <w:r>
          <w:rPr>
            <w:rStyle w:val="Hyperlink"/>
          </w:rPr>
          <w:t>DTC Appointment Form</w:t>
        </w:r>
      </w:hyperlink>
      <w:r>
        <w:t xml:space="preserve"> and contact Margo Allen </w:t>
      </w:r>
      <w:hyperlink r:id="rId7" w:history="1">
        <w:r>
          <w:rPr>
            <w:rStyle w:val="Hyperlink"/>
          </w:rPr>
          <w:t>Allen_M@cde.state.co.us</w:t>
        </w:r>
      </w:hyperlink>
      <w:r>
        <w:t xml:space="preserve"> if you have questions.</w:t>
      </w:r>
    </w:p>
    <w:p w:rsidR="00A03B0B" w:rsidRDefault="00A03B0B" w:rsidP="00A03B0B"/>
    <w:p w:rsidR="00A03B0B" w:rsidRDefault="00A03B0B" w:rsidP="00A03B0B">
      <w:pPr>
        <w:rPr>
          <w:rFonts w:ascii="Calibri Light" w:hAnsi="Calibri Light"/>
          <w:b/>
          <w:bCs/>
        </w:rPr>
      </w:pPr>
      <w:r>
        <w:rPr>
          <w:rFonts w:ascii="Calibri Light" w:hAnsi="Calibri Light"/>
          <w:b/>
          <w:bCs/>
        </w:rPr>
        <w:t xml:space="preserve">CMAS: Update </w:t>
      </w:r>
      <w:proofErr w:type="spellStart"/>
      <w:r>
        <w:rPr>
          <w:rFonts w:ascii="Calibri Light" w:hAnsi="Calibri Light"/>
          <w:b/>
          <w:bCs/>
        </w:rPr>
        <w:t>TestNav</w:t>
      </w:r>
      <w:proofErr w:type="spellEnd"/>
      <w:r>
        <w:rPr>
          <w:rFonts w:ascii="Calibri Light" w:hAnsi="Calibri Light"/>
          <w:b/>
          <w:bCs/>
        </w:rPr>
        <w:t xml:space="preserve"> Technology Requirements for 2018</w:t>
      </w:r>
    </w:p>
    <w:p w:rsidR="00A03B0B" w:rsidRDefault="00A03B0B" w:rsidP="00A03B0B">
      <w:r>
        <w:rPr>
          <w:lang w:val="en-GB"/>
        </w:rPr>
        <w:t xml:space="preserve">Pearson is ending support for the following: </w:t>
      </w:r>
    </w:p>
    <w:p w:rsidR="00A03B0B" w:rsidRDefault="00A03B0B" w:rsidP="00A03B0B">
      <w:pPr>
        <w:pStyle w:val="ListParagraph"/>
        <w:numPr>
          <w:ilvl w:val="0"/>
          <w:numId w:val="13"/>
        </w:numPr>
      </w:pPr>
      <w:r>
        <w:t>iOS 9</w:t>
      </w:r>
    </w:p>
    <w:p w:rsidR="00A03B0B" w:rsidRDefault="00A03B0B" w:rsidP="00A03B0B">
      <w:pPr>
        <w:pStyle w:val="ListParagraph"/>
        <w:numPr>
          <w:ilvl w:val="0"/>
          <w:numId w:val="13"/>
        </w:numPr>
      </w:pPr>
      <w:proofErr w:type="spellStart"/>
      <w:r>
        <w:t>iPAD</w:t>
      </w:r>
      <w:proofErr w:type="spellEnd"/>
      <w:r>
        <w:t xml:space="preserve"> 2 &amp; 3</w:t>
      </w:r>
    </w:p>
    <w:p w:rsidR="00A03B0B" w:rsidRDefault="00A03B0B" w:rsidP="00A03B0B">
      <w:pPr>
        <w:pStyle w:val="ListParagraph"/>
        <w:numPr>
          <w:ilvl w:val="0"/>
          <w:numId w:val="13"/>
        </w:numPr>
      </w:pPr>
      <w:r>
        <w:t>Android 5 &amp; 6</w:t>
      </w:r>
    </w:p>
    <w:p w:rsidR="00A03B0B" w:rsidRDefault="00A03B0B" w:rsidP="00A03B0B">
      <w:pPr>
        <w:pStyle w:val="ListParagraph"/>
        <w:numPr>
          <w:ilvl w:val="0"/>
          <w:numId w:val="13"/>
        </w:numPr>
      </w:pPr>
      <w:r>
        <w:t>Chrome OS 50-56</w:t>
      </w:r>
    </w:p>
    <w:p w:rsidR="00A03B0B" w:rsidRDefault="00A03B0B" w:rsidP="00A03B0B">
      <w:pPr>
        <w:rPr>
          <w:color w:val="1F497D"/>
        </w:rPr>
      </w:pPr>
    </w:p>
    <w:p w:rsidR="00A03B0B" w:rsidRDefault="00A03B0B" w:rsidP="00A03B0B">
      <w:r>
        <w:rPr>
          <w:lang w:val="en-GB"/>
        </w:rPr>
        <w:t>Pearson is increasing minimum requirements</w:t>
      </w:r>
      <w:r>
        <w:rPr>
          <w:color w:val="1F497D"/>
          <w:lang w:val="en-GB"/>
        </w:rPr>
        <w:t xml:space="preserve">: </w:t>
      </w:r>
    </w:p>
    <w:p w:rsidR="00A03B0B" w:rsidRDefault="00A03B0B" w:rsidP="00A03B0B">
      <w:pPr>
        <w:pStyle w:val="ListParagraph"/>
        <w:numPr>
          <w:ilvl w:val="0"/>
          <w:numId w:val="13"/>
        </w:numPr>
      </w:pPr>
      <w:r>
        <w:t>1GB - iOS</w:t>
      </w:r>
    </w:p>
    <w:p w:rsidR="00A03B0B" w:rsidRDefault="00A03B0B" w:rsidP="00A03B0B">
      <w:pPr>
        <w:pStyle w:val="ListParagraph"/>
        <w:numPr>
          <w:ilvl w:val="0"/>
          <w:numId w:val="13"/>
        </w:numPr>
      </w:pPr>
      <w:r>
        <w:t>2GB - Android, Mac OS, Windows</w:t>
      </w:r>
    </w:p>
    <w:p w:rsidR="00A03B0B" w:rsidRDefault="00A03B0B" w:rsidP="00A03B0B">
      <w:pPr>
        <w:rPr>
          <w:color w:val="1F497D"/>
        </w:rPr>
      </w:pPr>
    </w:p>
    <w:p w:rsidR="00A03B0B" w:rsidRDefault="00A03B0B" w:rsidP="00A03B0B">
      <w:proofErr w:type="spellStart"/>
      <w:r>
        <w:t>TestNav</w:t>
      </w:r>
      <w:proofErr w:type="spellEnd"/>
      <w:r>
        <w:t xml:space="preserve"> 8.9 App Updates Available Now</w:t>
      </w:r>
    </w:p>
    <w:p w:rsidR="00A03B0B" w:rsidRDefault="00A03B0B" w:rsidP="00A03B0B">
      <w:pPr>
        <w:pStyle w:val="ListParagraph"/>
        <w:numPr>
          <w:ilvl w:val="0"/>
          <w:numId w:val="13"/>
        </w:numPr>
      </w:pPr>
      <w:r>
        <w:t>Desktop App v1.6.5 -- The new app can be pushed out to Mac OS or Windows OS devices without the need to uninstall the old version first, they will get the option to override the old version during the installation process.</w:t>
      </w:r>
    </w:p>
    <w:p w:rsidR="00A03B0B" w:rsidRDefault="00A03B0B" w:rsidP="00A03B0B">
      <w:pPr>
        <w:pStyle w:val="ListParagraph"/>
        <w:numPr>
          <w:ilvl w:val="0"/>
          <w:numId w:val="13"/>
        </w:numPr>
      </w:pPr>
      <w:proofErr w:type="gramStart"/>
      <w:r>
        <w:t>iOS</w:t>
      </w:r>
      <w:proofErr w:type="gramEnd"/>
      <w:r>
        <w:t xml:space="preserve"> v1.6.1-- The app can be pushed out using any MDM solution</w:t>
      </w:r>
      <w:r>
        <w:rPr>
          <w:color w:val="1F497D"/>
        </w:rPr>
        <w:t>.</w:t>
      </w:r>
      <w:r>
        <w:t xml:space="preserve"> </w:t>
      </w:r>
    </w:p>
    <w:p w:rsidR="00A03B0B" w:rsidRDefault="00A03B0B" w:rsidP="00A03B0B">
      <w:pPr>
        <w:pStyle w:val="ListParagraph"/>
        <w:numPr>
          <w:ilvl w:val="0"/>
          <w:numId w:val="13"/>
        </w:numPr>
      </w:pPr>
      <w:proofErr w:type="spellStart"/>
      <w:r>
        <w:t>Andriod</w:t>
      </w:r>
      <w:proofErr w:type="spellEnd"/>
      <w:r>
        <w:t xml:space="preserve"> OS and Chrome OS v1.6.86-- Auto updates are supported</w:t>
      </w:r>
    </w:p>
    <w:p w:rsidR="00A03B0B" w:rsidRDefault="00A03B0B" w:rsidP="00A03B0B">
      <w:pPr>
        <w:ind w:left="360"/>
      </w:pPr>
    </w:p>
    <w:p w:rsidR="00A03B0B" w:rsidRDefault="00A03B0B" w:rsidP="00A03B0B">
      <w:pPr>
        <w:ind w:left="360"/>
      </w:pPr>
      <w:r>
        <w:lastRenderedPageBreak/>
        <w:t>Note: If you have upgraded to the Windows 10S Anniversary update - version 1607 or later, you can install the app from the Windows app store. This version supports auto updates.</w:t>
      </w:r>
    </w:p>
    <w:p w:rsidR="00A03B0B" w:rsidRDefault="00A03B0B" w:rsidP="00A03B0B">
      <w:r>
        <w:t> </w:t>
      </w:r>
    </w:p>
    <w:p w:rsidR="00A03B0B" w:rsidRDefault="00A03B0B" w:rsidP="00A03B0B">
      <w:pPr>
        <w:rPr>
          <w:rFonts w:ascii="Calibri Light" w:hAnsi="Calibri Light"/>
          <w:b/>
          <w:bCs/>
        </w:rPr>
      </w:pPr>
      <w:r>
        <w:rPr>
          <w:rFonts w:ascii="Calibri Light" w:hAnsi="Calibri Light"/>
          <w:b/>
          <w:bCs/>
        </w:rPr>
        <w:t>ACCESS: Supported System Requirements for ACCESS for ELLs 2.0 and Screener</w:t>
      </w:r>
    </w:p>
    <w:p w:rsidR="00A03B0B" w:rsidRDefault="00A03B0B" w:rsidP="00A03B0B">
      <w:pPr>
        <w:rPr>
          <w:b/>
          <w:bCs/>
        </w:rPr>
      </w:pPr>
      <w:r>
        <w:rPr>
          <w:b/>
          <w:bCs/>
        </w:rPr>
        <w:t>Updated System Requirements for Online Testing</w:t>
      </w:r>
    </w:p>
    <w:p w:rsidR="00A03B0B" w:rsidRDefault="00A03B0B" w:rsidP="00A03B0B">
      <w:r>
        <w:t>DRC has reported that if Chromebooks have been unused for a period of time (which is common in the summer months), they may automatically update in the background when used to administer the ACCESS assessment.  Automatic updates during testing may interfere with the Speaking recording capture</w:t>
      </w:r>
      <w:r>
        <w:rPr>
          <w:color w:val="1F497D"/>
        </w:rPr>
        <w:t>.</w:t>
      </w:r>
      <w:r>
        <w:t xml:space="preserve"> Changing the Google Admin Policy to “stop auto updates” does not resolve the problem. DRC will include this information in all trainings and guides.</w:t>
      </w:r>
    </w:p>
    <w:p w:rsidR="00A03B0B" w:rsidRDefault="00A03B0B" w:rsidP="00A03B0B"/>
    <w:p w:rsidR="00A03B0B" w:rsidRDefault="00A03B0B" w:rsidP="00A03B0B">
      <w:r>
        <w:t xml:space="preserve">WIDA posted an update to the </w:t>
      </w:r>
      <w:hyperlink r:id="rId8" w:history="1">
        <w:r>
          <w:rPr>
            <w:rStyle w:val="Hyperlink"/>
          </w:rPr>
          <w:t>Supported System Requirements for ACCESS for ELLs 2.0 and Screener</w:t>
        </w:r>
      </w:hyperlink>
      <w:r>
        <w:t>. It contains a section on “Automatic Operating System Updates and Other Background Processes” on p. 6. This update provides guidance on completing operating system updates prior to starting testing.</w:t>
      </w:r>
    </w:p>
    <w:p w:rsidR="00A03B0B" w:rsidRDefault="00A03B0B" w:rsidP="00A03B0B">
      <w:pPr>
        <w:rPr>
          <w:rFonts w:ascii="Calibri Light" w:hAnsi="Calibri Light"/>
          <w:b/>
          <w:bCs/>
        </w:rPr>
      </w:pPr>
    </w:p>
    <w:p w:rsidR="00A03B0B" w:rsidRDefault="00A03B0B" w:rsidP="00A03B0B">
      <w:pPr>
        <w:rPr>
          <w:b/>
          <w:bCs/>
        </w:rPr>
      </w:pPr>
      <w:r>
        <w:rPr>
          <w:rFonts w:ascii="Calibri Light" w:hAnsi="Calibri Light"/>
          <w:b/>
          <w:bCs/>
        </w:rPr>
        <w:t xml:space="preserve">ACCESS: </w:t>
      </w:r>
      <w:r>
        <w:rPr>
          <w:b/>
          <w:bCs/>
        </w:rPr>
        <w:t>WIDA Social Media Events</w:t>
      </w:r>
    </w:p>
    <w:p w:rsidR="00A03B0B" w:rsidRDefault="00A03B0B" w:rsidP="00A03B0B">
      <w:r>
        <w:t>As part of WIDA’s efforts to make sure districts are aware of important news impacting them from WIDA in 2017-18, we will be hosting the following live social media events for Districts to ask questions of WIDA staff on the following topics, all at 1pm CT:</w:t>
      </w:r>
    </w:p>
    <w:p w:rsidR="00A03B0B" w:rsidRDefault="00A03B0B" w:rsidP="00A03B0B">
      <w:pPr>
        <w:pStyle w:val="ListParagraph"/>
        <w:numPr>
          <w:ilvl w:val="0"/>
          <w:numId w:val="14"/>
        </w:numPr>
      </w:pPr>
      <w:r>
        <w:t>Facebook – Moving Forward in Purpose &amp; Practice with Mariana Castro, Aug. 25</w:t>
      </w:r>
    </w:p>
    <w:p w:rsidR="00A03B0B" w:rsidRDefault="00A03B0B" w:rsidP="00A03B0B">
      <w:pPr>
        <w:pStyle w:val="ListParagraph"/>
        <w:numPr>
          <w:ilvl w:val="0"/>
          <w:numId w:val="14"/>
        </w:numPr>
      </w:pPr>
      <w:r>
        <w:t>Facebook – WIDA Screener Q&amp;A with Mark Chapman, Aug. 31</w:t>
      </w:r>
    </w:p>
    <w:p w:rsidR="00A03B0B" w:rsidRDefault="00A03B0B" w:rsidP="00A03B0B"/>
    <w:p w:rsidR="00A03B0B" w:rsidRDefault="00A03B0B" w:rsidP="00A03B0B">
      <w:r>
        <w:t>CDE would like to encourage districts to participate in these events to raise questions and concerns about WIDA</w:t>
      </w:r>
      <w:r>
        <w:rPr>
          <w:color w:val="1F497D"/>
        </w:rPr>
        <w:t xml:space="preserve"> </w:t>
      </w:r>
      <w:r>
        <w:t xml:space="preserve">ACCESS components and </w:t>
      </w:r>
      <w:r>
        <w:rPr>
          <w:color w:val="1F497D"/>
        </w:rPr>
        <w:t>r</w:t>
      </w:r>
      <w:r>
        <w:t xml:space="preserve">equirements for </w:t>
      </w:r>
      <w:r>
        <w:rPr>
          <w:color w:val="1F497D"/>
        </w:rPr>
        <w:t>o</w:t>
      </w:r>
      <w:r>
        <w:t xml:space="preserve">nline </w:t>
      </w:r>
      <w:r>
        <w:rPr>
          <w:color w:val="1F497D"/>
        </w:rPr>
        <w:t>t</w:t>
      </w:r>
      <w:r>
        <w:t>esting directly with WIDA staff.</w:t>
      </w:r>
    </w:p>
    <w:p w:rsidR="00A03B0B" w:rsidRDefault="00A03B0B" w:rsidP="00A03B0B">
      <w:r>
        <w:t> </w:t>
      </w:r>
    </w:p>
    <w:p w:rsidR="00A03B0B" w:rsidRDefault="00A03B0B" w:rsidP="00A03B0B">
      <w:pPr>
        <w:rPr>
          <w:rFonts w:ascii="Calibri Light" w:hAnsi="Calibri Light"/>
          <w:b/>
          <w:bCs/>
        </w:rPr>
      </w:pPr>
      <w:r>
        <w:rPr>
          <w:rFonts w:ascii="Calibri Light" w:hAnsi="Calibri Light"/>
          <w:b/>
          <w:bCs/>
        </w:rPr>
        <w:t>DLM: KITE App Updates</w:t>
      </w:r>
    </w:p>
    <w:p w:rsidR="00A03B0B" w:rsidRDefault="00A03B0B" w:rsidP="00A03B0B">
      <w:r>
        <w:t>KITE Client will be auto-updated from 3.0 to 5.0 for the 2017-18 school year. Auto-update will be prompted when the device is powered on, connected to the internet, and KITE Client is launched</w:t>
      </w:r>
      <w:r>
        <w:rPr>
          <w:color w:val="1F497D"/>
        </w:rPr>
        <w:t>.</w:t>
      </w:r>
    </w:p>
    <w:p w:rsidR="00A03B0B" w:rsidRDefault="00A03B0B" w:rsidP="00A03B0B">
      <w:r>
        <w:t xml:space="preserve">The Kite Client </w:t>
      </w:r>
      <w:r>
        <w:rPr>
          <w:color w:val="1F497D"/>
        </w:rPr>
        <w:t>a</w:t>
      </w:r>
      <w:r>
        <w:t>uto-update is anticipated to be available in September of 2017. After the update</w:t>
      </w:r>
      <w:r>
        <w:rPr>
          <w:strike/>
        </w:rPr>
        <w:t xml:space="preserve"> </w:t>
      </w:r>
      <w:r>
        <w:t xml:space="preserve">has been downloaded, the user will </w:t>
      </w:r>
      <w:r>
        <w:rPr>
          <w:color w:val="1F497D"/>
        </w:rPr>
        <w:t xml:space="preserve">be </w:t>
      </w:r>
      <w:r>
        <w:t>prompted to restart the KITE Client</w:t>
      </w:r>
    </w:p>
    <w:p w:rsidR="00A03B0B" w:rsidRDefault="00A03B0B" w:rsidP="00A03B0B"/>
    <w:p w:rsidR="00A03B0B" w:rsidRDefault="00A03B0B" w:rsidP="00A03B0B">
      <w:r>
        <w:t xml:space="preserve">Previous CDE Technology updates can be viewed at </w:t>
      </w:r>
      <w:hyperlink r:id="rId9" w:history="1">
        <w:r>
          <w:rPr>
            <w:rStyle w:val="Hyperlink"/>
          </w:rPr>
          <w:t>http://www.cde.state.co.us/assessment/announcements</w:t>
        </w:r>
      </w:hyperlink>
      <w:r>
        <w:t xml:space="preserve">. </w:t>
      </w:r>
    </w:p>
    <w:p w:rsidR="00A03B0B" w:rsidRDefault="00A03B0B" w:rsidP="00A03B0B">
      <w:r>
        <w:t> </w:t>
      </w:r>
    </w:p>
    <w:p w:rsidR="00A03B0B" w:rsidRDefault="00A03B0B" w:rsidP="00A03B0B">
      <w:r>
        <w:t>If you have any questions, please contact Collin Bonner</w:t>
      </w:r>
      <w:r>
        <w:rPr>
          <w:color w:val="1F497D"/>
        </w:rPr>
        <w:t xml:space="preserve"> </w:t>
      </w:r>
      <w:r>
        <w:t>at </w:t>
      </w:r>
      <w:hyperlink r:id="rId10" w:history="1">
        <w:r>
          <w:rPr>
            <w:rStyle w:val="Hyperlink"/>
          </w:rPr>
          <w:t>Bonner_C@cde.state.co.us</w:t>
        </w:r>
      </w:hyperlink>
      <w:r>
        <w:rPr>
          <w:color w:val="1F497D"/>
        </w:rPr>
        <w:t>.</w:t>
      </w:r>
    </w:p>
    <w:p w:rsidR="00A03B0B" w:rsidRDefault="00A03B0B" w:rsidP="00A03B0B">
      <w:r>
        <w:rPr>
          <w:rFonts w:ascii="Calibri Light" w:hAnsi="Calibri Light"/>
          <w:b/>
          <w:bCs/>
        </w:rPr>
        <w:t> </w:t>
      </w:r>
    </w:p>
    <w:p w:rsidR="00A03B0B" w:rsidRDefault="00A03B0B" w:rsidP="00A03B0B">
      <w:r>
        <w:t>Thank you,</w:t>
      </w:r>
    </w:p>
    <w:p w:rsidR="00A03B0B" w:rsidRDefault="00A03B0B" w:rsidP="00A03B0B">
      <w:r>
        <w:t>Collin</w:t>
      </w:r>
    </w:p>
    <w:p w:rsidR="001D2885" w:rsidRDefault="001D2885"/>
    <w:sectPr w:rsidR="001D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E85A8C"/>
    <w:multiLevelType w:val="hybridMultilevel"/>
    <w:tmpl w:val="0A2CB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8">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10">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
  </w:num>
  <w:num w:numId="6">
    <w:abstractNumId w:val="10"/>
  </w:num>
  <w:num w:numId="7">
    <w:abstractNumId w:val="7"/>
  </w:num>
  <w:num w:numId="8">
    <w:abstractNumId w:val="9"/>
  </w:num>
  <w:num w:numId="9">
    <w:abstractNumId w:val="0"/>
  </w:num>
  <w:num w:numId="10">
    <w:abstractNumId w:val="5"/>
  </w:num>
  <w:num w:numId="11">
    <w:abstractNumId w:val="2"/>
  </w:num>
  <w:num w:numId="12">
    <w:abstractNumId w:val="4"/>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YbaXgaRjXqDerqKAWCf4kjHuXXk/amymoEJxIwkhLZfDf0vs2Km85LN4+JlR7b6H3bpisK+Gih1Uf1bXVfXhw==" w:salt="sMwufDi1I37KDIC8iMYa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103722"/>
    <w:rsid w:val="001D2885"/>
    <w:rsid w:val="00304CBF"/>
    <w:rsid w:val="004D3F73"/>
    <w:rsid w:val="005B18D3"/>
    <w:rsid w:val="005B5F19"/>
    <w:rsid w:val="005C1359"/>
    <w:rsid w:val="00672B2E"/>
    <w:rsid w:val="00872B24"/>
    <w:rsid w:val="009276C8"/>
    <w:rsid w:val="0093087A"/>
    <w:rsid w:val="00A03B0B"/>
    <w:rsid w:val="00A8019B"/>
    <w:rsid w:val="00B26D63"/>
    <w:rsid w:val="00C650CB"/>
    <w:rsid w:val="00C767E1"/>
    <w:rsid w:val="00D17DBA"/>
    <w:rsid w:val="00F6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da.us/assessment/access%202.0/documents/DRC%20INSIGHT%20System%20Requirements_WIDA_2017_Q2_07_28_2017.pdf" TargetMode="External"/><Relationship Id="rId3" Type="http://schemas.openxmlformats.org/officeDocument/2006/relationships/settings" Target="settings.xml"/><Relationship Id="rId7" Type="http://schemas.openxmlformats.org/officeDocument/2006/relationships/hyperlink" Target="mailto:Allen_M@cd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assessment/dtc-appointment-form" TargetMode="External"/><Relationship Id="rId11" Type="http://schemas.openxmlformats.org/officeDocument/2006/relationships/fontTable" Target="fontTable.xml"/><Relationship Id="rId5" Type="http://schemas.openxmlformats.org/officeDocument/2006/relationships/hyperlink" Target="mailto:Bonner_C@cde.state.co.us" TargetMode="External"/><Relationship Id="rId10" Type="http://schemas.openxmlformats.org/officeDocument/2006/relationships/hyperlink" Target="mailto:Bonner_C@cde.state.co.us" TargetMode="External"/><Relationship Id="rId4" Type="http://schemas.openxmlformats.org/officeDocument/2006/relationships/webSettings" Target="webSettings.xml"/><Relationship Id="rId9"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2</Pages>
  <Words>730</Words>
  <Characters>4167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6</cp:revision>
  <dcterms:created xsi:type="dcterms:W3CDTF">2017-08-10T17:06:00Z</dcterms:created>
  <dcterms:modified xsi:type="dcterms:W3CDTF">2017-09-08T20:54:00Z</dcterms:modified>
</cp:coreProperties>
</file>