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BAE84D" w14:textId="109C217E" w:rsidR="00F44F2D" w:rsidRPr="00BA6CDA" w:rsidRDefault="00E1549A">
      <w:r w:rsidRPr="00BA6CDA">
        <w:rPr>
          <w:noProof/>
        </w:rPr>
        <w:drawing>
          <wp:anchor distT="0" distB="0" distL="114300" distR="114300" simplePos="0" relativeHeight="251663360" behindDoc="0" locked="0" layoutInCell="1" allowOverlap="1" wp14:anchorId="4901F157" wp14:editId="15A4C42B">
            <wp:simplePos x="0" y="0"/>
            <wp:positionH relativeFrom="margin">
              <wp:align>right</wp:align>
            </wp:positionH>
            <wp:positionV relativeFrom="paragraph">
              <wp:posOffset>395605</wp:posOffset>
            </wp:positionV>
            <wp:extent cx="2019300" cy="679270"/>
            <wp:effectExtent l="0" t="0" r="0" b="698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2019300" cy="679270"/>
                    </a:xfrm>
                    <a:prstGeom prst="rect">
                      <a:avLst/>
                    </a:prstGeom>
                  </pic:spPr>
                </pic:pic>
              </a:graphicData>
            </a:graphic>
            <wp14:sizeRelH relativeFrom="margin">
              <wp14:pctWidth>0</wp14:pctWidth>
            </wp14:sizeRelH>
            <wp14:sizeRelV relativeFrom="margin">
              <wp14:pctHeight>0</wp14:pctHeight>
            </wp14:sizeRelV>
          </wp:anchor>
        </w:drawing>
      </w:r>
    </w:p>
    <w:p w14:paraId="1181CBD7" w14:textId="2B28532C" w:rsidR="00F44F2D" w:rsidRPr="00BA6CDA" w:rsidRDefault="002C42EF" w:rsidP="00106BB9">
      <w:pPr>
        <w:pStyle w:val="HeadingMuseo"/>
      </w:pPr>
      <w:r w:rsidRPr="00BA6CDA">
        <w:rPr>
          <w:noProof/>
        </w:rPr>
        <mc:AlternateContent>
          <mc:Choice Requires="wps">
            <w:drawing>
              <wp:anchor distT="0" distB="0" distL="114300" distR="114300" simplePos="0" relativeHeight="251661312" behindDoc="0" locked="1" layoutInCell="1" allowOverlap="1" wp14:anchorId="4C5E5613" wp14:editId="6D0670FF">
                <wp:simplePos x="0" y="0"/>
                <wp:positionH relativeFrom="margin">
                  <wp:align>left</wp:align>
                </wp:positionH>
                <wp:positionV relativeFrom="margin">
                  <wp:align>top</wp:align>
                </wp:positionV>
                <wp:extent cx="3771900" cy="1219200"/>
                <wp:effectExtent l="0" t="0" r="0" b="0"/>
                <wp:wrapSquare wrapText="bothSides"/>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771900" cy="1219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7D223D0" w14:textId="524E25BC" w:rsidR="007B799A" w:rsidRPr="00205184" w:rsidRDefault="007B799A" w:rsidP="00106BB9">
                            <w:pPr>
                              <w:rPr>
                                <w:rFonts w:ascii="Trebuchet MS" w:hAnsi="Trebuchet MS"/>
                                <w:color w:val="DAE7F4" w:themeColor="accent1" w:themeTint="33"/>
                                <w:sz w:val="28"/>
                                <w:szCs w:val="28"/>
                              </w:rPr>
                            </w:pPr>
                            <w:r>
                              <w:rPr>
                                <w:rFonts w:ascii="Museo Slab 500" w:hAnsi="Museo Slab 500"/>
                                <w:color w:val="FFFFFF" w:themeColor="background1"/>
                                <w:sz w:val="36"/>
                                <w:szCs w:val="36"/>
                              </w:rPr>
                              <w:t>2019</w:t>
                            </w:r>
                            <w:r w:rsidRPr="00106BB9">
                              <w:rPr>
                                <w:rFonts w:ascii="Museo Slab 500" w:hAnsi="Museo Slab 500"/>
                                <w:color w:val="FFFFFF" w:themeColor="background1"/>
                                <w:sz w:val="36"/>
                                <w:szCs w:val="36"/>
                              </w:rPr>
                              <w:t xml:space="preserve"> National Assessment of Educational Progress (NAEP) </w:t>
                            </w:r>
                          </w:p>
                          <w:p w14:paraId="283F3B54" w14:textId="5C564E4E" w:rsidR="007B799A" w:rsidRPr="00205184" w:rsidRDefault="007B799A" w:rsidP="00106BB9">
                            <w:pPr>
                              <w:rPr>
                                <w:rFonts w:ascii="Trebuchet MS" w:hAnsi="Trebuchet MS"/>
                                <w:color w:val="DAE7F4" w:themeColor="accent1" w:themeTint="33"/>
                                <w:sz w:val="28"/>
                                <w:szCs w:val="28"/>
                              </w:rPr>
                            </w:pPr>
                            <w:r>
                              <w:rPr>
                                <w:rFonts w:ascii="Trebuchet MS" w:hAnsi="Trebuchet MS"/>
                                <w:color w:val="DAE7F4" w:themeColor="accent1" w:themeTint="33"/>
                                <w:sz w:val="28"/>
                                <w:szCs w:val="28"/>
                              </w:rPr>
                              <w:t xml:space="preserve">Math </w:t>
                            </w:r>
                            <w:r w:rsidRPr="00106BB9">
                              <w:rPr>
                                <w:rFonts w:ascii="Trebuchet MS" w:hAnsi="Trebuchet MS"/>
                                <w:color w:val="DAE7F4" w:themeColor="accent1" w:themeTint="33"/>
                                <w:sz w:val="28"/>
                                <w:szCs w:val="28"/>
                              </w:rPr>
                              <w:t>Grades 4 and 8</w:t>
                            </w:r>
                            <w:r>
                              <w:rPr>
                                <w:rFonts w:ascii="Trebuchet MS" w:hAnsi="Trebuchet MS"/>
                                <w:color w:val="DAE7F4" w:themeColor="accent1" w:themeTint="33"/>
                                <w:sz w:val="28"/>
                                <w:szCs w:val="28"/>
                              </w:rPr>
                              <w:t xml:space="preserve"> Summary of Facts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C5E5613" id="_x0000_t202" coordsize="21600,21600" o:spt="202" path="m,l,21600r21600,l21600,xe">
                <v:stroke joinstyle="miter"/>
                <v:path gradientshapeok="t" o:connecttype="rect"/>
              </v:shapetype>
              <v:shape id="Text Box 3" o:spid="_x0000_s1026" type="#_x0000_t202" alt="&quot;&quot;" style="position:absolute;margin-left:0;margin-top:0;width:297pt;height:96pt;z-index:251661312;visibility:visible;mso-wrap-style:square;mso-height-percent:0;mso-wrap-distance-left:9pt;mso-wrap-distance-top:0;mso-wrap-distance-right:9pt;mso-wrap-distance-bottom:0;mso-position-horizontal:left;mso-position-horizontal-relative:margin;mso-position-vertical:top;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" filled="f" stroked="f">
                <v:textbox>
                  <w:txbxContent>
                    <w:p w14:paraId="77D223D0" w14:textId="524E25BC" w:rsidR="007B799A" w:rsidRPr="00205184" w:rsidRDefault="007B799A" w:rsidP="00106BB9">
                      <w:pPr>
                        <w:rPr>
                          <w:rFonts w:ascii="Trebuchet MS" w:hAnsi="Trebuchet MS"/>
                          <w:color w:val="DAE7F4" w:themeColor="accent1" w:themeTint="33"/>
                          <w:sz w:val="28"/>
                          <w:szCs w:val="28"/>
                        </w:rPr>
                      </w:pPr>
                      <w:r>
                        <w:rPr>
                          <w:rFonts w:ascii="Museo Slab 500" w:hAnsi="Museo Slab 500"/>
                          <w:color w:val="FFFFFF" w:themeColor="background1"/>
                          <w:sz w:val="36"/>
                          <w:szCs w:val="36"/>
                        </w:rPr>
                        <w:t>2019</w:t>
                      </w:r>
                      <w:r w:rsidRPr="00106BB9">
                        <w:rPr>
                          <w:rFonts w:ascii="Museo Slab 500" w:hAnsi="Museo Slab 500"/>
                          <w:color w:val="FFFFFF" w:themeColor="background1"/>
                          <w:sz w:val="36"/>
                          <w:szCs w:val="36"/>
                        </w:rPr>
                        <w:t xml:space="preserve"> National Assessment of Educational Progress (NAEP) </w:t>
                      </w:r>
                    </w:p>
                    <w:p w14:paraId="283F3B54" w14:textId="5C564E4E" w:rsidR="007B799A" w:rsidRPr="00205184" w:rsidRDefault="007B799A" w:rsidP="00106BB9">
                      <w:pPr>
                        <w:rPr>
                          <w:rFonts w:ascii="Trebuchet MS" w:hAnsi="Trebuchet MS"/>
                          <w:color w:val="DAE7F4" w:themeColor="accent1" w:themeTint="33"/>
                          <w:sz w:val="28"/>
                          <w:szCs w:val="28"/>
                        </w:rPr>
                      </w:pPr>
                      <w:r>
                        <w:rPr>
                          <w:rFonts w:ascii="Trebuchet MS" w:hAnsi="Trebuchet MS"/>
                          <w:color w:val="DAE7F4" w:themeColor="accent1" w:themeTint="33"/>
                          <w:sz w:val="28"/>
                          <w:szCs w:val="28"/>
                        </w:rPr>
                        <w:t xml:space="preserve">Math </w:t>
                      </w:r>
                      <w:r w:rsidRPr="00106BB9">
                        <w:rPr>
                          <w:rFonts w:ascii="Trebuchet MS" w:hAnsi="Trebuchet MS"/>
                          <w:color w:val="DAE7F4" w:themeColor="accent1" w:themeTint="33"/>
                          <w:sz w:val="28"/>
                          <w:szCs w:val="28"/>
                        </w:rPr>
                        <w:t>Grades 4 and 8</w:t>
                      </w:r>
                      <w:r>
                        <w:rPr>
                          <w:rFonts w:ascii="Trebuchet MS" w:hAnsi="Trebuchet MS"/>
                          <w:color w:val="DAE7F4" w:themeColor="accent1" w:themeTint="33"/>
                          <w:sz w:val="28"/>
                          <w:szCs w:val="28"/>
                        </w:rPr>
                        <w:t xml:space="preserve"> Summary of Facts</w:t>
                      </w:r>
                    </w:p>
                  </w:txbxContent>
                </v:textbox>
                <w10:wrap type="square" anchorx="margin" anchory="margin"/>
                <w10:anchorlock/>
              </v:shape>
            </w:pict>
          </mc:Fallback>
        </mc:AlternateContent>
      </w:r>
      <w:r w:rsidRPr="00BA6CDA">
        <w:rPr>
          <w:noProof/>
        </w:rPr>
        <w:drawing>
          <wp:anchor distT="0" distB="0" distL="114300" distR="114300" simplePos="0" relativeHeight="251660288" behindDoc="0" locked="1" layoutInCell="1" allowOverlap="1" wp14:anchorId="0B0C0CDC" wp14:editId="2B29DC80">
            <wp:simplePos x="0" y="0"/>
            <wp:positionH relativeFrom="margin">
              <wp:posOffset>4686300</wp:posOffset>
            </wp:positionH>
            <wp:positionV relativeFrom="margin">
              <wp:posOffset>14605</wp:posOffset>
            </wp:positionV>
            <wp:extent cx="2174875" cy="365760"/>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2174875" cy="36576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r w:rsidR="003B56C6" w:rsidRPr="00BA6CDA">
        <w:rPr>
          <w:noProof/>
        </w:rPr>
        <mc:AlternateContent>
          <mc:Choice Requires="wps">
            <w:drawing>
              <wp:anchor distT="0" distB="0" distL="114300" distR="114300" simplePos="0" relativeHeight="251659264" behindDoc="0" locked="1" layoutInCell="1" allowOverlap="1" wp14:anchorId="4A3DE502" wp14:editId="7FFCE9B2">
                <wp:simplePos x="0" y="0"/>
                <wp:positionH relativeFrom="page">
                  <wp:posOffset>0</wp:posOffset>
                </wp:positionH>
                <wp:positionV relativeFrom="page">
                  <wp:posOffset>0</wp:posOffset>
                </wp:positionV>
                <wp:extent cx="7772400" cy="1600200"/>
                <wp:effectExtent l="0" t="0" r="0" b="0"/>
                <wp:wrapThrough wrapText="bothSides">
                  <wp:wrapPolygon edited="0">
                    <wp:start x="0" y="0"/>
                    <wp:lineTo x="0" y="21257"/>
                    <wp:lineTo x="21529" y="21257"/>
                    <wp:lineTo x="21529" y="0"/>
                    <wp:lineTo x="0" y="0"/>
                  </wp:wrapPolygon>
                </wp:wrapThrough>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600200"/>
                        </a:xfrm>
                        <a:prstGeom prst="rect">
                          <a:avLst/>
                        </a:prstGeom>
                        <a:solidFill>
                          <a:schemeClr val="accent1"/>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88FBF9" id="Rectangle 1" o:spid="_x0000_s1026" alt="&quot;&quot;" style="position:absolute;margin-left:0;margin-top:0;width:612pt;height:12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" fillcolor="#488bc9 [3204]" stroked="f" strokeweight=".27778mm">
                <w10:wrap type="through" anchorx="page" anchory="page"/>
                <w10:anchorlock/>
              </v:rect>
            </w:pict>
          </mc:Fallback>
        </mc:AlternateContent>
      </w:r>
      <w:r w:rsidR="00DB28CF" w:rsidRPr="00BA6CDA">
        <w:t>Background Information</w:t>
      </w:r>
    </w:p>
    <w:p w14:paraId="531907B1" w14:textId="5CB202FD" w:rsidR="003F576E" w:rsidRDefault="003F576E" w:rsidP="003F576E">
      <w:pPr>
        <w:pStyle w:val="ListParagraph"/>
        <w:numPr>
          <w:ilvl w:val="0"/>
          <w:numId w:val="17"/>
        </w:numPr>
      </w:pPr>
      <w:r>
        <w:t>NAEP provides national and state achievement results of elementary and secondary students in the United States for 4</w:t>
      </w:r>
      <w:r w:rsidRPr="00625949">
        <w:rPr>
          <w:vertAlign w:val="superscript"/>
        </w:rPr>
        <w:t>th</w:t>
      </w:r>
      <w:r>
        <w:t xml:space="preserve"> and 8</w:t>
      </w:r>
      <w:r w:rsidRPr="00625949">
        <w:rPr>
          <w:vertAlign w:val="superscript"/>
        </w:rPr>
        <w:t>th</w:t>
      </w:r>
      <w:r>
        <w:t xml:space="preserve"> grade math every 2 years.</w:t>
      </w:r>
    </w:p>
    <w:p w14:paraId="1A836D5D" w14:textId="77777777" w:rsidR="00737FF0" w:rsidRDefault="00737FF0" w:rsidP="00737FF0">
      <w:pPr>
        <w:pStyle w:val="ListParagraph"/>
        <w:numPr>
          <w:ilvl w:val="0"/>
          <w:numId w:val="17"/>
        </w:numPr>
      </w:pPr>
      <w:r>
        <w:t xml:space="preserve">NAEP was established in 1969 and is a project of the National Center for Education Statistics (NCES) under the U.S. Department of Education. </w:t>
      </w:r>
    </w:p>
    <w:p w14:paraId="36850387" w14:textId="77777777" w:rsidR="003F576E" w:rsidRDefault="003F576E" w:rsidP="003F576E">
      <w:pPr>
        <w:pStyle w:val="ListParagraph"/>
        <w:numPr>
          <w:ilvl w:val="0"/>
          <w:numId w:val="17"/>
        </w:numPr>
      </w:pPr>
      <w:r>
        <w:t xml:space="preserve">The assessments are not designed to provide individual student, school, or district results </w:t>
      </w:r>
      <w:proofErr w:type="gramStart"/>
      <w:r>
        <w:t>with the exception of</w:t>
      </w:r>
      <w:proofErr w:type="gramEnd"/>
      <w:r>
        <w:t xml:space="preserve"> districts participating in NAEP’s </w:t>
      </w:r>
      <w:r w:rsidRPr="001932F4">
        <w:t>Trial Urban District Assessment</w:t>
      </w:r>
      <w:r>
        <w:t xml:space="preserve"> (TUDA) program.</w:t>
      </w:r>
    </w:p>
    <w:p w14:paraId="1340CC48" w14:textId="77777777" w:rsidR="00737FF0" w:rsidRDefault="00737FF0" w:rsidP="00737FF0">
      <w:pPr>
        <w:pStyle w:val="ListParagraph"/>
        <w:numPr>
          <w:ilvl w:val="0"/>
          <w:numId w:val="17"/>
        </w:numPr>
      </w:pPr>
      <w:r>
        <w:t xml:space="preserve">It is the only federal nationally representative assessment of what young students know and can do in key subject areas. Commonly referred to as the “Nation’s Report Card,” it is used to provide a point of reference for comparisons between states and to provide an accurate and representative picture of student performance over time. </w:t>
      </w:r>
    </w:p>
    <w:p w14:paraId="37E9AE17" w14:textId="77777777" w:rsidR="00737FF0" w:rsidRDefault="00737FF0" w:rsidP="00737FF0">
      <w:pPr>
        <w:pStyle w:val="ListParagraph"/>
        <w:numPr>
          <w:ilvl w:val="0"/>
          <w:numId w:val="17"/>
        </w:numPr>
      </w:pPr>
      <w:r>
        <w:t xml:space="preserve">NAEP results are used in setting education policy at a </w:t>
      </w:r>
      <w:proofErr w:type="gramStart"/>
      <w:r>
        <w:t>National</w:t>
      </w:r>
      <w:proofErr w:type="gramEnd"/>
      <w:r>
        <w:t xml:space="preserve"> level. States are neither rewarded nor sanctioned based on their results. The Nation’s Report Card is produced by the U.S. Department of Education and has generated more than 600 reports in its history. </w:t>
      </w:r>
    </w:p>
    <w:p w14:paraId="3F7821EB" w14:textId="4AC28748" w:rsidR="00106BB9" w:rsidRPr="00BA6CDA" w:rsidRDefault="00106BB9" w:rsidP="00106BB9">
      <w:pPr>
        <w:pStyle w:val="ListParagraph"/>
        <w:numPr>
          <w:ilvl w:val="0"/>
          <w:numId w:val="17"/>
        </w:numPr>
      </w:pPr>
      <w:r w:rsidRPr="00BA6CDA">
        <w:t>T</w:t>
      </w:r>
      <w:r w:rsidR="003F576E">
        <w:t xml:space="preserve">he NAEP </w:t>
      </w:r>
      <w:r w:rsidR="0076355F">
        <w:t>2019</w:t>
      </w:r>
      <w:r w:rsidR="003F576E">
        <w:t xml:space="preserve"> m</w:t>
      </w:r>
      <w:r w:rsidRPr="00BA6CDA">
        <w:t xml:space="preserve">ath assessment </w:t>
      </w:r>
      <w:r w:rsidR="001258EF" w:rsidRPr="00BA6CDA">
        <w:t xml:space="preserve">was administered </w:t>
      </w:r>
      <w:r w:rsidRPr="00BA6CDA">
        <w:t xml:space="preserve">to a representative sample of fourth and </w:t>
      </w:r>
      <w:proofErr w:type="gramStart"/>
      <w:r w:rsidRPr="00BA6CDA">
        <w:t>eighth-graders</w:t>
      </w:r>
      <w:proofErr w:type="gramEnd"/>
      <w:r w:rsidRPr="00BA6CDA">
        <w:t xml:space="preserve"> at the national level and at the state level.</w:t>
      </w:r>
    </w:p>
    <w:p w14:paraId="0342B608" w14:textId="60816FC5" w:rsidR="00DB28CF" w:rsidRPr="00BA6CDA" w:rsidRDefault="001258EF" w:rsidP="009A0C17">
      <w:pPr>
        <w:pStyle w:val="ListParagraph"/>
        <w:numPr>
          <w:ilvl w:val="0"/>
          <w:numId w:val="17"/>
        </w:numPr>
      </w:pPr>
      <w:r w:rsidRPr="00BA6CDA">
        <w:t xml:space="preserve">In </w:t>
      </w:r>
      <w:r w:rsidR="0076355F">
        <w:t>2019</w:t>
      </w:r>
      <w:r w:rsidRPr="00BA6CDA">
        <w:t>, the NAEP mathematics assessment was administered as a digitally based asse</w:t>
      </w:r>
      <w:r w:rsidR="00D95A93">
        <w:t xml:space="preserve">ssment (DBA) at grades 4 </w:t>
      </w:r>
      <w:r w:rsidR="009A0C17" w:rsidRPr="00BA6CDA">
        <w:t xml:space="preserve">and 8; prior to </w:t>
      </w:r>
      <w:r w:rsidR="009A0C17">
        <w:t>2017</w:t>
      </w:r>
      <w:r w:rsidR="009A0C17" w:rsidRPr="00BA6CDA">
        <w:t>, paper-based assessments (PBA) were administered.</w:t>
      </w:r>
    </w:p>
    <w:p w14:paraId="450B77C8" w14:textId="6575C3AF" w:rsidR="00DB28CF" w:rsidRDefault="001258EF" w:rsidP="001258EF">
      <w:pPr>
        <w:pStyle w:val="ListParagraph"/>
        <w:numPr>
          <w:ilvl w:val="0"/>
          <w:numId w:val="17"/>
        </w:numPr>
      </w:pPr>
      <w:r w:rsidRPr="00BA6CDA">
        <w:t xml:space="preserve">The results from the </w:t>
      </w:r>
      <w:r w:rsidR="0076355F">
        <w:t>2019</w:t>
      </w:r>
      <w:r w:rsidRPr="00BA6CDA">
        <w:t xml:space="preserve"> assessment can be compared to those from previous years, showing how students’ performance in mathematics has changed over time. </w:t>
      </w:r>
    </w:p>
    <w:p w14:paraId="40B3603A" w14:textId="2B9018B3" w:rsidR="003F576E" w:rsidRPr="00BA6CDA" w:rsidRDefault="003F576E" w:rsidP="003F576E">
      <w:pPr>
        <w:pStyle w:val="ListParagraph"/>
        <w:numPr>
          <w:ilvl w:val="0"/>
          <w:numId w:val="17"/>
        </w:numPr>
      </w:pPr>
      <w:r>
        <w:t>The student survey is no longer administered in Colorado.</w:t>
      </w:r>
    </w:p>
    <w:p w14:paraId="476A18AE" w14:textId="6202E991" w:rsidR="006B7050" w:rsidRPr="00BA6CDA" w:rsidRDefault="006B7050" w:rsidP="006F43E0">
      <w:pPr>
        <w:pStyle w:val="ListParagraph"/>
        <w:numPr>
          <w:ilvl w:val="0"/>
          <w:numId w:val="17"/>
        </w:numPr>
      </w:pPr>
      <w:r w:rsidRPr="00BA6CDA">
        <w:t xml:space="preserve">Including transition time, </w:t>
      </w:r>
      <w:r w:rsidR="00784F83" w:rsidRPr="00BA6CDA">
        <w:t xml:space="preserve">and </w:t>
      </w:r>
      <w:r w:rsidRPr="00BA6CDA">
        <w:t xml:space="preserve">directions, it takes approximately </w:t>
      </w:r>
      <w:r w:rsidR="003F576E">
        <w:t>90</w:t>
      </w:r>
      <w:r w:rsidRPr="00BA6CDA">
        <w:t xml:space="preserve"> minutes for students to complete </w:t>
      </w:r>
      <w:r w:rsidR="00503FF4" w:rsidRPr="00BA6CDA">
        <w:t xml:space="preserve">the </w:t>
      </w:r>
      <w:r w:rsidR="00C865F5" w:rsidRPr="00BA6CDA">
        <w:t>math</w:t>
      </w:r>
      <w:r w:rsidR="00503FF4" w:rsidRPr="00BA6CDA">
        <w:t xml:space="preserve"> assessment.</w:t>
      </w:r>
      <w:r w:rsidRPr="00BA6CDA">
        <w:t xml:space="preserve"> </w:t>
      </w:r>
    </w:p>
    <w:p w14:paraId="31B2FFF6" w14:textId="58193CE8" w:rsidR="00BF5460" w:rsidRPr="00BA6CDA" w:rsidRDefault="006F43E0" w:rsidP="006F43E0">
      <w:pPr>
        <w:pStyle w:val="ListParagraph"/>
        <w:numPr>
          <w:ilvl w:val="0"/>
          <w:numId w:val="17"/>
        </w:numPr>
      </w:pPr>
      <w:r w:rsidRPr="00BA6CDA">
        <w:t xml:space="preserve">The NAEP math assessment window for Colorado students was January 30, </w:t>
      </w:r>
      <w:proofErr w:type="gramStart"/>
      <w:r w:rsidR="0076355F">
        <w:t>2019</w:t>
      </w:r>
      <w:proofErr w:type="gramEnd"/>
      <w:r w:rsidRPr="00BA6CDA">
        <w:t xml:space="preserve"> through March 10, </w:t>
      </w:r>
      <w:r w:rsidR="0076355F">
        <w:t>2019</w:t>
      </w:r>
      <w:r w:rsidRPr="00BA6CDA">
        <w:t>.</w:t>
      </w:r>
    </w:p>
    <w:p w14:paraId="3B1250C4" w14:textId="434BA35D" w:rsidR="00BF5460" w:rsidRPr="00BA6CDA" w:rsidRDefault="006F43E0" w:rsidP="00BF5460">
      <w:pPr>
        <w:pStyle w:val="HeadingMuseo"/>
      </w:pPr>
      <w:r w:rsidRPr="00BA6CDA">
        <w:t>Participation</w:t>
      </w:r>
    </w:p>
    <w:p w14:paraId="5C4EDCAE" w14:textId="517B996F" w:rsidR="006F43E0" w:rsidRPr="009861B3" w:rsidRDefault="006F43E0" w:rsidP="006F43E0">
      <w:r w:rsidRPr="009861B3">
        <w:t>All 50 states, the District of Columbia and Department of Defense schools participated</w:t>
      </w:r>
      <w:r w:rsidR="0062369F" w:rsidRPr="009861B3">
        <w:t>.</w:t>
      </w:r>
    </w:p>
    <w:p w14:paraId="2E703891" w14:textId="77777777" w:rsidR="009861B3" w:rsidRDefault="009861B3" w:rsidP="00286132">
      <w:pPr>
        <w:ind w:left="180"/>
        <w:rPr>
          <w:rFonts w:ascii="Trebuchet MS" w:hAnsi="Trebuchet MS"/>
          <w:b/>
          <w:sz w:val="24"/>
        </w:rPr>
      </w:pPr>
    </w:p>
    <w:p w14:paraId="3A57216C" w14:textId="37F789DA" w:rsidR="00BF5460" w:rsidRPr="009861B3" w:rsidRDefault="006F43E0" w:rsidP="00286132">
      <w:pPr>
        <w:ind w:left="180"/>
        <w:rPr>
          <w:rFonts w:ascii="Trebuchet MS" w:hAnsi="Trebuchet MS"/>
          <w:b/>
          <w:sz w:val="24"/>
        </w:rPr>
      </w:pPr>
      <w:r w:rsidRPr="009861B3">
        <w:rPr>
          <w:rFonts w:ascii="Trebuchet MS" w:hAnsi="Trebuchet MS"/>
          <w:b/>
          <w:sz w:val="24"/>
        </w:rPr>
        <w:t>Nationwide</w:t>
      </w:r>
    </w:p>
    <w:p w14:paraId="7F408333" w14:textId="3477FAF7" w:rsidR="006F43E0" w:rsidRPr="009861B3" w:rsidRDefault="006F43E0" w:rsidP="009A0C17">
      <w:pPr>
        <w:pStyle w:val="ListParagraph"/>
        <w:numPr>
          <w:ilvl w:val="0"/>
          <w:numId w:val="18"/>
        </w:numPr>
      </w:pPr>
      <w:r w:rsidRPr="009861B3">
        <w:t xml:space="preserve">Nationwide: </w:t>
      </w:r>
      <w:r w:rsidR="009A0C17" w:rsidRPr="009861B3">
        <w:t xml:space="preserve">144,700 </w:t>
      </w:r>
      <w:r w:rsidRPr="009861B3">
        <w:t xml:space="preserve">public school fourth- grade students in </w:t>
      </w:r>
      <w:r w:rsidR="009A0C17" w:rsidRPr="009861B3">
        <w:t>7,830</w:t>
      </w:r>
      <w:r w:rsidRPr="009861B3">
        <w:t>schools participated.</w:t>
      </w:r>
    </w:p>
    <w:p w14:paraId="3FADBF39" w14:textId="5678433A" w:rsidR="00BF5460" w:rsidRPr="009861B3" w:rsidRDefault="006F43E0" w:rsidP="009A0C17">
      <w:pPr>
        <w:pStyle w:val="ListParagraph"/>
        <w:numPr>
          <w:ilvl w:val="0"/>
          <w:numId w:val="18"/>
        </w:numPr>
      </w:pPr>
      <w:r w:rsidRPr="009861B3">
        <w:t xml:space="preserve">Nationwide: </w:t>
      </w:r>
      <w:r w:rsidR="009A0C17" w:rsidRPr="009861B3">
        <w:t xml:space="preserve">138,100 </w:t>
      </w:r>
      <w:r w:rsidRPr="009861B3">
        <w:t xml:space="preserve">public school eighth-grade students in </w:t>
      </w:r>
      <w:r w:rsidR="00424763" w:rsidRPr="009861B3">
        <w:t>6,</w:t>
      </w:r>
      <w:r w:rsidR="009A0C17" w:rsidRPr="009861B3">
        <w:t>5</w:t>
      </w:r>
      <w:r w:rsidR="00424763" w:rsidRPr="009861B3">
        <w:t xml:space="preserve">50 </w:t>
      </w:r>
      <w:r w:rsidRPr="009861B3">
        <w:t xml:space="preserve">schools participated. </w:t>
      </w:r>
    </w:p>
    <w:p w14:paraId="18DB813E" w14:textId="313DB73F" w:rsidR="00BF5460" w:rsidRPr="009861B3" w:rsidRDefault="006F43E0" w:rsidP="00286132">
      <w:pPr>
        <w:ind w:left="180"/>
        <w:rPr>
          <w:rFonts w:ascii="Trebuchet MS" w:hAnsi="Trebuchet MS"/>
          <w:b/>
          <w:sz w:val="24"/>
        </w:rPr>
      </w:pPr>
      <w:r w:rsidRPr="009861B3">
        <w:rPr>
          <w:rFonts w:ascii="Trebuchet MS" w:hAnsi="Trebuchet MS"/>
          <w:b/>
          <w:sz w:val="24"/>
        </w:rPr>
        <w:t>Colorado</w:t>
      </w:r>
    </w:p>
    <w:p w14:paraId="27ABC1FB" w14:textId="5761CFC1" w:rsidR="006F43E0" w:rsidRPr="009861B3" w:rsidRDefault="006F43E0" w:rsidP="00424763">
      <w:pPr>
        <w:pStyle w:val="ListParagraph"/>
        <w:numPr>
          <w:ilvl w:val="0"/>
          <w:numId w:val="18"/>
        </w:numPr>
      </w:pPr>
      <w:r w:rsidRPr="009861B3">
        <w:t xml:space="preserve">Colorado: </w:t>
      </w:r>
      <w:r w:rsidR="00424763" w:rsidRPr="009861B3">
        <w:t>3,</w:t>
      </w:r>
      <w:r w:rsidR="00F5720E" w:rsidRPr="009861B3">
        <w:t>2</w:t>
      </w:r>
      <w:r w:rsidR="00424763" w:rsidRPr="009861B3">
        <w:t xml:space="preserve">00 </w:t>
      </w:r>
      <w:r w:rsidRPr="009861B3">
        <w:t xml:space="preserve">public school fourth- grade students in </w:t>
      </w:r>
      <w:r w:rsidR="009A0C17" w:rsidRPr="009861B3">
        <w:t>170</w:t>
      </w:r>
      <w:r w:rsidR="00424763" w:rsidRPr="009861B3">
        <w:t xml:space="preserve"> </w:t>
      </w:r>
      <w:r w:rsidRPr="009861B3">
        <w:t xml:space="preserve">schools participated. </w:t>
      </w:r>
    </w:p>
    <w:p w14:paraId="720754D1" w14:textId="09BBE21B" w:rsidR="00DB1124" w:rsidRPr="009861B3" w:rsidRDefault="006F43E0" w:rsidP="00BC0C0E">
      <w:pPr>
        <w:pStyle w:val="ListParagraph"/>
        <w:numPr>
          <w:ilvl w:val="0"/>
          <w:numId w:val="18"/>
        </w:numPr>
      </w:pPr>
      <w:r w:rsidRPr="009861B3">
        <w:t xml:space="preserve">Colorado: </w:t>
      </w:r>
      <w:r w:rsidR="00424763" w:rsidRPr="009861B3">
        <w:t xml:space="preserve">3,100 </w:t>
      </w:r>
      <w:r w:rsidRPr="009861B3">
        <w:t xml:space="preserve">public school eighth-grade students in </w:t>
      </w:r>
      <w:r w:rsidR="009A0C17" w:rsidRPr="009861B3">
        <w:t>150</w:t>
      </w:r>
      <w:r w:rsidR="00424763" w:rsidRPr="009861B3">
        <w:t xml:space="preserve"> </w:t>
      </w:r>
      <w:r w:rsidRPr="009861B3">
        <w:t xml:space="preserve">schools participated. </w:t>
      </w:r>
    </w:p>
    <w:p w14:paraId="53D85769" w14:textId="77777777" w:rsidR="00DA2416" w:rsidRPr="00BA6CDA" w:rsidRDefault="00DA2416">
      <w:pPr>
        <w:rPr>
          <w:rFonts w:ascii="Museo Slab 500" w:eastAsiaTheme="minorHAnsi" w:hAnsi="Museo Slab 500"/>
          <w:bCs/>
          <w:color w:val="5C6670" w:themeColor="text1"/>
          <w:sz w:val="30"/>
          <w:szCs w:val="30"/>
        </w:rPr>
      </w:pPr>
      <w:r w:rsidRPr="00BA6CDA">
        <w:br w:type="page"/>
      </w:r>
    </w:p>
    <w:p w14:paraId="13A45819" w14:textId="449644C0" w:rsidR="00BC0C0E" w:rsidRPr="00BA6CDA" w:rsidRDefault="00CA345F" w:rsidP="003E5C9A">
      <w:pPr>
        <w:pStyle w:val="HeadingMuseo"/>
      </w:pPr>
      <w:r w:rsidRPr="00BA6CDA">
        <w:lastRenderedPageBreak/>
        <w:t>Frameworks</w:t>
      </w:r>
    </w:p>
    <w:p w14:paraId="0468BB90" w14:textId="0C45AE45" w:rsidR="00DB1124" w:rsidRPr="00BA6CDA" w:rsidRDefault="00DB1124" w:rsidP="00DB1124">
      <w:pPr>
        <w:pStyle w:val="ListParagraph"/>
        <w:numPr>
          <w:ilvl w:val="0"/>
          <w:numId w:val="17"/>
        </w:numPr>
      </w:pPr>
      <w:r w:rsidRPr="00BA6CDA">
        <w:t xml:space="preserve">For grades 4 and 8, the mathematics framework for the </w:t>
      </w:r>
      <w:r w:rsidR="0076355F">
        <w:t>2019</w:t>
      </w:r>
      <w:r w:rsidRPr="00BA6CDA">
        <w:t xml:space="preserve"> assessment is </w:t>
      </w:r>
      <w:proofErr w:type="gramStart"/>
      <w:r w:rsidRPr="00BA6CDA">
        <w:t>similar to</w:t>
      </w:r>
      <w:proofErr w:type="gramEnd"/>
      <w:r w:rsidRPr="00BA6CDA">
        <w:t xml:space="preserve"> earlier versions that guided the 1990, 1992, 1996, 2000, 2003, 2005, 2007, 2009, 2011, 2013,</w:t>
      </w:r>
      <w:r w:rsidR="0076355F">
        <w:t xml:space="preserve"> 2015</w:t>
      </w:r>
      <w:r w:rsidRPr="00BA6CDA">
        <w:t xml:space="preserve"> and 201</w:t>
      </w:r>
      <w:r w:rsidR="0076355F">
        <w:t>7</w:t>
      </w:r>
      <w:r w:rsidRPr="00BA6CDA">
        <w:t xml:space="preserve"> mathematics assessments allowing students' performance in </w:t>
      </w:r>
      <w:r w:rsidR="0076355F">
        <w:t>2019</w:t>
      </w:r>
      <w:r w:rsidRPr="00BA6CDA">
        <w:t xml:space="preserve"> to be compared with previous years.</w:t>
      </w:r>
    </w:p>
    <w:p w14:paraId="40F03524" w14:textId="77777777" w:rsidR="00DB1124" w:rsidRPr="00BA6CDA" w:rsidRDefault="00DB1124" w:rsidP="00DB1124">
      <w:pPr>
        <w:pStyle w:val="ListParagraph"/>
        <w:numPr>
          <w:ilvl w:val="0"/>
          <w:numId w:val="17"/>
        </w:numPr>
      </w:pPr>
      <w:r w:rsidRPr="00BA6CDA">
        <w:t xml:space="preserve">Link to Frameworks (standards): </w:t>
      </w:r>
      <w:hyperlink r:id="rId9" w:history="1">
        <w:r w:rsidRPr="00BA6CDA">
          <w:rPr>
            <w:rStyle w:val="Hyperlink"/>
          </w:rPr>
          <w:t>https://www.nagb.gov/naep-frameworks/mathematics.html</w:t>
        </w:r>
      </w:hyperlink>
      <w:r w:rsidRPr="00BA6CDA">
        <w:t xml:space="preserve"> </w:t>
      </w:r>
    </w:p>
    <w:p w14:paraId="5A3377E6" w14:textId="1D7EB1C0" w:rsidR="00DB1124" w:rsidRPr="00BA6CDA" w:rsidRDefault="00DB1124" w:rsidP="00DB1124">
      <w:pPr>
        <w:pStyle w:val="ListParagraph"/>
        <w:numPr>
          <w:ilvl w:val="0"/>
          <w:numId w:val="17"/>
        </w:numPr>
      </w:pPr>
      <w:r w:rsidRPr="00BA6CDA">
        <w:t xml:space="preserve">The </w:t>
      </w:r>
      <w:r w:rsidR="0076355F">
        <w:t>2019</w:t>
      </w:r>
      <w:r w:rsidRPr="00BA6CDA">
        <w:t xml:space="preserve"> mathematics framework classifies assessme</w:t>
      </w:r>
      <w:r w:rsidR="00BA6CDA" w:rsidRPr="00BA6CDA">
        <w:t xml:space="preserve">nt questions in two dimensions, content area and </w:t>
      </w:r>
      <w:r w:rsidRPr="00BA6CDA">
        <w:t>mathematical complexity</w:t>
      </w:r>
    </w:p>
    <w:p w14:paraId="038B99E3" w14:textId="77777777" w:rsidR="00DB1124" w:rsidRPr="00FA4C2E" w:rsidRDefault="00DB1124" w:rsidP="00286132">
      <w:pPr>
        <w:ind w:left="180"/>
        <w:rPr>
          <w:rFonts w:ascii="Trebuchet MS" w:hAnsi="Trebuchet MS"/>
          <w:b/>
          <w:sz w:val="24"/>
        </w:rPr>
      </w:pPr>
      <w:r w:rsidRPr="00FA4C2E">
        <w:rPr>
          <w:rFonts w:ascii="Trebuchet MS" w:hAnsi="Trebuchet MS"/>
          <w:b/>
          <w:sz w:val="24"/>
        </w:rPr>
        <w:t>Content</w:t>
      </w:r>
    </w:p>
    <w:p w14:paraId="1D9B3916" w14:textId="77777777" w:rsidR="00DB1124" w:rsidRPr="00BA6CDA" w:rsidRDefault="00DB1124" w:rsidP="00DB1124">
      <w:pPr>
        <w:pStyle w:val="ListParagraph"/>
        <w:numPr>
          <w:ilvl w:val="0"/>
          <w:numId w:val="17"/>
        </w:numPr>
      </w:pPr>
      <w:r w:rsidRPr="00BA6CDA">
        <w:t>Number properties and operations measures students’ understanding of ways to represent, calculate, and estimate with numbers.</w:t>
      </w:r>
    </w:p>
    <w:p w14:paraId="66E9CD7E" w14:textId="77777777" w:rsidR="00DB1124" w:rsidRPr="00BA6CDA" w:rsidRDefault="00DB1124" w:rsidP="00DB1124">
      <w:pPr>
        <w:pStyle w:val="ListParagraph"/>
        <w:numPr>
          <w:ilvl w:val="0"/>
          <w:numId w:val="17"/>
        </w:numPr>
      </w:pPr>
      <w:r w:rsidRPr="00BA6CDA">
        <w:t>Measurement assesses students’ knowledge of measurement for such attributes as capacity, length, area, volume, time, angles, and rates.</w:t>
      </w:r>
    </w:p>
    <w:p w14:paraId="327D4612" w14:textId="77777777" w:rsidR="00DB1124" w:rsidRPr="00BA6CDA" w:rsidRDefault="00DB1124" w:rsidP="00DB1124">
      <w:pPr>
        <w:pStyle w:val="ListParagraph"/>
        <w:numPr>
          <w:ilvl w:val="0"/>
          <w:numId w:val="17"/>
        </w:numPr>
      </w:pPr>
      <w:r w:rsidRPr="00BA6CDA">
        <w:t>Geometry measures students’ knowledge and understanding of shapes in two and three dimensions and relationships between shapes such as symmetry and transformations.</w:t>
      </w:r>
    </w:p>
    <w:p w14:paraId="0AF5FE94" w14:textId="77777777" w:rsidR="00DB1124" w:rsidRPr="00BA6CDA" w:rsidRDefault="00DB1124" w:rsidP="00DB1124">
      <w:pPr>
        <w:pStyle w:val="ListParagraph"/>
        <w:numPr>
          <w:ilvl w:val="0"/>
          <w:numId w:val="17"/>
        </w:numPr>
      </w:pPr>
      <w:r w:rsidRPr="00BA6CDA">
        <w:t>Data analysis, statistics, and probability measures students’ understanding of data representation, characteristics of data sets, experiments and samples, and probability.</w:t>
      </w:r>
    </w:p>
    <w:p w14:paraId="1A3425AC" w14:textId="77777777" w:rsidR="00DB1124" w:rsidRPr="00BA6CDA" w:rsidRDefault="00DB1124" w:rsidP="00DB1124">
      <w:pPr>
        <w:pStyle w:val="ListParagraph"/>
        <w:numPr>
          <w:ilvl w:val="0"/>
          <w:numId w:val="17"/>
        </w:numPr>
      </w:pPr>
      <w:r w:rsidRPr="00BA6CDA">
        <w:t>Algebra measures students’ understanding of patterns, using variables, algebraic representation, and functions.</w:t>
      </w:r>
    </w:p>
    <w:p w14:paraId="5D95E9E9" w14:textId="77777777" w:rsidR="00DB1124" w:rsidRPr="00FA4C2E" w:rsidRDefault="00DB1124" w:rsidP="00286132">
      <w:pPr>
        <w:ind w:left="180"/>
        <w:rPr>
          <w:rFonts w:ascii="Trebuchet MS" w:hAnsi="Trebuchet MS"/>
          <w:b/>
          <w:sz w:val="24"/>
        </w:rPr>
      </w:pPr>
      <w:r w:rsidRPr="00FA4C2E">
        <w:rPr>
          <w:rFonts w:ascii="Trebuchet MS" w:hAnsi="Trebuchet MS"/>
          <w:b/>
          <w:sz w:val="24"/>
        </w:rPr>
        <w:t>Mathematical Complexity</w:t>
      </w:r>
    </w:p>
    <w:p w14:paraId="5B3B72D9" w14:textId="77777777" w:rsidR="00DB1124" w:rsidRPr="00BA6CDA" w:rsidRDefault="00DB1124" w:rsidP="00DB1124">
      <w:pPr>
        <w:pStyle w:val="ListParagraph"/>
        <w:numPr>
          <w:ilvl w:val="0"/>
          <w:numId w:val="17"/>
        </w:numPr>
      </w:pPr>
      <w:r w:rsidRPr="00BA6CDA">
        <w:t>Low complexity questions typically specify what a student is to do, which is often to carry out a routine mathematical procedure.</w:t>
      </w:r>
    </w:p>
    <w:p w14:paraId="12B1DB8E" w14:textId="77777777" w:rsidR="00DB1124" w:rsidRPr="00BA6CDA" w:rsidRDefault="00DB1124" w:rsidP="00DB1124">
      <w:pPr>
        <w:pStyle w:val="ListParagraph"/>
        <w:numPr>
          <w:ilvl w:val="0"/>
          <w:numId w:val="17"/>
        </w:numPr>
      </w:pPr>
      <w:r w:rsidRPr="00BA6CDA">
        <w:t>Moderate complexity questions involve more flexibility of thinking and often require a response with multiple steps.</w:t>
      </w:r>
    </w:p>
    <w:p w14:paraId="4C409F91" w14:textId="77777777" w:rsidR="00DB1124" w:rsidRPr="00BA6CDA" w:rsidRDefault="00DB1124" w:rsidP="00DB1124">
      <w:pPr>
        <w:pStyle w:val="ListParagraph"/>
        <w:numPr>
          <w:ilvl w:val="0"/>
          <w:numId w:val="17"/>
        </w:numPr>
      </w:pPr>
      <w:r w:rsidRPr="00BA6CDA">
        <w:t>High complexity questions make heavier demands and often require abstract reasoning or analysis in a novel situation.</w:t>
      </w:r>
    </w:p>
    <w:p w14:paraId="2B55B60E" w14:textId="6A2ADF4B" w:rsidR="00424763" w:rsidRPr="00BA6CDA" w:rsidRDefault="00424763" w:rsidP="004B4A84">
      <w:pPr>
        <w:pStyle w:val="HeadingMuseo"/>
      </w:pPr>
      <w:r w:rsidRPr="00BA6CDA">
        <w:t>Scoring</w:t>
      </w:r>
    </w:p>
    <w:p w14:paraId="3CDBB508" w14:textId="77777777" w:rsidR="00DB1124" w:rsidRPr="00FA4C2E" w:rsidRDefault="00DB1124" w:rsidP="00286132">
      <w:pPr>
        <w:ind w:left="180"/>
        <w:rPr>
          <w:rFonts w:ascii="Trebuchet MS" w:hAnsi="Trebuchet MS"/>
          <w:b/>
          <w:sz w:val="24"/>
        </w:rPr>
      </w:pPr>
      <w:r w:rsidRPr="00BA6CDA">
        <w:rPr>
          <w:rFonts w:ascii="Trebuchet MS" w:hAnsi="Trebuchet MS"/>
          <w:b/>
          <w:sz w:val="24"/>
        </w:rPr>
        <w:t>Scale Scores</w:t>
      </w:r>
    </w:p>
    <w:p w14:paraId="16513C58" w14:textId="77777777" w:rsidR="0072116F" w:rsidRDefault="00DB1124" w:rsidP="0072116F">
      <w:pPr>
        <w:pStyle w:val="ListParagraph"/>
        <w:numPr>
          <w:ilvl w:val="0"/>
          <w:numId w:val="17"/>
        </w:numPr>
      </w:pPr>
      <w:r w:rsidRPr="00BA6CDA">
        <w:t xml:space="preserve">Both the NAEP grade 4 and 8 math scales range from 0 to 500. </w:t>
      </w:r>
    </w:p>
    <w:p w14:paraId="53BCC940" w14:textId="3D8502B1" w:rsidR="00DB1124" w:rsidRPr="00BA6CDA" w:rsidRDefault="0072116F" w:rsidP="0072116F">
      <w:pPr>
        <w:pStyle w:val="ListParagraph"/>
        <w:numPr>
          <w:ilvl w:val="0"/>
          <w:numId w:val="17"/>
        </w:numPr>
      </w:pPr>
      <w:r>
        <w:t>The assessments are not designed to provide individual student, school, or district results.</w:t>
      </w:r>
    </w:p>
    <w:p w14:paraId="0C8171D2" w14:textId="77777777" w:rsidR="00DB1124" w:rsidRPr="00FA4C2E" w:rsidRDefault="00DB1124" w:rsidP="00286132">
      <w:pPr>
        <w:ind w:left="180"/>
        <w:rPr>
          <w:rFonts w:ascii="Trebuchet MS" w:hAnsi="Trebuchet MS"/>
          <w:b/>
          <w:sz w:val="24"/>
        </w:rPr>
      </w:pPr>
      <w:r w:rsidRPr="00FA4C2E">
        <w:rPr>
          <w:rFonts w:ascii="Trebuchet MS" w:hAnsi="Trebuchet MS"/>
          <w:b/>
          <w:sz w:val="24"/>
        </w:rPr>
        <w:t>Math Achievement Levels</w:t>
      </w:r>
    </w:p>
    <w:tbl>
      <w:tblPr>
        <w:tblStyle w:val="TableGrid"/>
        <w:tblW w:w="0" w:type="auto"/>
        <w:tblInd w:w="62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46"/>
        <w:gridCol w:w="2246"/>
        <w:gridCol w:w="2246"/>
      </w:tblGrid>
      <w:tr w:rsidR="00DA2416" w:rsidRPr="00BA6CDA" w14:paraId="0A8D5C96" w14:textId="77777777" w:rsidTr="00BA6CDA">
        <w:tc>
          <w:tcPr>
            <w:tcW w:w="2246" w:type="dxa"/>
          </w:tcPr>
          <w:p w14:paraId="55D81D1E" w14:textId="77777777" w:rsidR="00DA2416" w:rsidRPr="00BA6CDA" w:rsidRDefault="00DA2416" w:rsidP="007B799A"/>
        </w:tc>
        <w:tc>
          <w:tcPr>
            <w:tcW w:w="2246" w:type="dxa"/>
          </w:tcPr>
          <w:p w14:paraId="5EE1E0D6" w14:textId="77777777" w:rsidR="00DA2416" w:rsidRPr="00BA6CDA" w:rsidRDefault="00DA2416" w:rsidP="00BA6CDA">
            <w:pPr>
              <w:jc w:val="center"/>
              <w:rPr>
                <w:b/>
              </w:rPr>
            </w:pPr>
            <w:r w:rsidRPr="00BA6CDA">
              <w:rPr>
                <w:b/>
              </w:rPr>
              <w:t>Grade 4</w:t>
            </w:r>
          </w:p>
        </w:tc>
        <w:tc>
          <w:tcPr>
            <w:tcW w:w="2246" w:type="dxa"/>
          </w:tcPr>
          <w:p w14:paraId="1A7B62E3" w14:textId="77777777" w:rsidR="00DA2416" w:rsidRPr="00BA6CDA" w:rsidRDefault="00DA2416" w:rsidP="00BA6CDA">
            <w:pPr>
              <w:jc w:val="center"/>
              <w:rPr>
                <w:b/>
              </w:rPr>
            </w:pPr>
            <w:r w:rsidRPr="00BA6CDA">
              <w:rPr>
                <w:b/>
              </w:rPr>
              <w:t>Grade 8</w:t>
            </w:r>
          </w:p>
        </w:tc>
      </w:tr>
      <w:tr w:rsidR="00DA2416" w:rsidRPr="00BA6CDA" w14:paraId="158681CC" w14:textId="77777777" w:rsidTr="00BA6CDA">
        <w:tc>
          <w:tcPr>
            <w:tcW w:w="2246" w:type="dxa"/>
          </w:tcPr>
          <w:p w14:paraId="6C2589DB" w14:textId="77777777" w:rsidR="00DA2416" w:rsidRPr="00BA6CDA" w:rsidRDefault="00DA2416" w:rsidP="007B799A">
            <w:pPr>
              <w:rPr>
                <w:b/>
              </w:rPr>
            </w:pPr>
            <w:r w:rsidRPr="00BA6CDA">
              <w:rPr>
                <w:b/>
              </w:rPr>
              <w:t>Below Basic</w:t>
            </w:r>
          </w:p>
        </w:tc>
        <w:tc>
          <w:tcPr>
            <w:tcW w:w="2246" w:type="dxa"/>
          </w:tcPr>
          <w:p w14:paraId="77268C91" w14:textId="543DD96A" w:rsidR="00DA2416" w:rsidRPr="00BA6CDA" w:rsidRDefault="00BA6CDA" w:rsidP="00BA6CDA">
            <w:pPr>
              <w:jc w:val="center"/>
            </w:pPr>
            <w:r w:rsidRPr="00BA6CDA">
              <w:t xml:space="preserve">     0–</w:t>
            </w:r>
            <w:r w:rsidR="00DA2416" w:rsidRPr="00BA6CDA">
              <w:t>213</w:t>
            </w:r>
          </w:p>
        </w:tc>
        <w:tc>
          <w:tcPr>
            <w:tcW w:w="2246" w:type="dxa"/>
          </w:tcPr>
          <w:p w14:paraId="1CEB9A2D" w14:textId="63CA905F" w:rsidR="00DA2416" w:rsidRPr="00BA6CDA" w:rsidRDefault="00BA6CDA" w:rsidP="00BA6CDA">
            <w:pPr>
              <w:jc w:val="center"/>
            </w:pPr>
            <w:r w:rsidRPr="00BA6CDA">
              <w:t xml:space="preserve">     0–</w:t>
            </w:r>
            <w:r w:rsidR="00DA2416" w:rsidRPr="00BA6CDA">
              <w:t>2</w:t>
            </w:r>
            <w:r w:rsidRPr="00BA6CDA">
              <w:t>61</w:t>
            </w:r>
          </w:p>
        </w:tc>
      </w:tr>
      <w:tr w:rsidR="00DA2416" w:rsidRPr="00BA6CDA" w14:paraId="4C66368F" w14:textId="77777777" w:rsidTr="00BA6CDA">
        <w:tc>
          <w:tcPr>
            <w:tcW w:w="2246" w:type="dxa"/>
          </w:tcPr>
          <w:p w14:paraId="642E3398" w14:textId="77777777" w:rsidR="00DA2416" w:rsidRPr="00BA6CDA" w:rsidRDefault="00DA2416" w:rsidP="007B799A">
            <w:pPr>
              <w:rPr>
                <w:b/>
              </w:rPr>
            </w:pPr>
            <w:r w:rsidRPr="00BA6CDA">
              <w:rPr>
                <w:b/>
              </w:rPr>
              <w:t>Basic</w:t>
            </w:r>
          </w:p>
        </w:tc>
        <w:tc>
          <w:tcPr>
            <w:tcW w:w="2246" w:type="dxa"/>
          </w:tcPr>
          <w:p w14:paraId="5B7E28CE" w14:textId="42B3E264" w:rsidR="00DA2416" w:rsidRPr="00BA6CDA" w:rsidRDefault="00DA2416" w:rsidP="00BA6CDA">
            <w:pPr>
              <w:jc w:val="center"/>
            </w:pPr>
            <w:r w:rsidRPr="00BA6CDA">
              <w:t>214–248</w:t>
            </w:r>
          </w:p>
        </w:tc>
        <w:tc>
          <w:tcPr>
            <w:tcW w:w="2246" w:type="dxa"/>
          </w:tcPr>
          <w:p w14:paraId="11F057D5" w14:textId="2EAF5AF3" w:rsidR="00DA2416" w:rsidRPr="00BA6CDA" w:rsidRDefault="00DA2416" w:rsidP="00BA6CDA">
            <w:pPr>
              <w:jc w:val="center"/>
            </w:pPr>
            <w:r w:rsidRPr="00BA6CDA">
              <w:t>262–298</w:t>
            </w:r>
          </w:p>
        </w:tc>
      </w:tr>
      <w:tr w:rsidR="00DA2416" w:rsidRPr="00BA6CDA" w14:paraId="2E4BA342" w14:textId="77777777" w:rsidTr="00BA6CDA">
        <w:tc>
          <w:tcPr>
            <w:tcW w:w="2246" w:type="dxa"/>
          </w:tcPr>
          <w:p w14:paraId="0847DDED" w14:textId="77777777" w:rsidR="00DA2416" w:rsidRPr="00BA6CDA" w:rsidRDefault="00DA2416" w:rsidP="007B799A">
            <w:pPr>
              <w:rPr>
                <w:b/>
              </w:rPr>
            </w:pPr>
            <w:r w:rsidRPr="00BA6CDA">
              <w:rPr>
                <w:b/>
              </w:rPr>
              <w:t>Proficient</w:t>
            </w:r>
          </w:p>
        </w:tc>
        <w:tc>
          <w:tcPr>
            <w:tcW w:w="2246" w:type="dxa"/>
          </w:tcPr>
          <w:p w14:paraId="481975A2" w14:textId="193CE998" w:rsidR="00DA2416" w:rsidRPr="00BA6CDA" w:rsidRDefault="00DA2416" w:rsidP="00BA6CDA">
            <w:pPr>
              <w:jc w:val="center"/>
            </w:pPr>
            <w:r w:rsidRPr="00BA6CDA">
              <w:t>249–281</w:t>
            </w:r>
          </w:p>
        </w:tc>
        <w:tc>
          <w:tcPr>
            <w:tcW w:w="2246" w:type="dxa"/>
          </w:tcPr>
          <w:p w14:paraId="13C2ABF5" w14:textId="1E5F3248" w:rsidR="00DA2416" w:rsidRPr="00BA6CDA" w:rsidRDefault="00DA2416" w:rsidP="00BA6CDA">
            <w:pPr>
              <w:jc w:val="center"/>
            </w:pPr>
            <w:r w:rsidRPr="00BA6CDA">
              <w:t>299–332</w:t>
            </w:r>
          </w:p>
        </w:tc>
      </w:tr>
      <w:tr w:rsidR="00DA2416" w:rsidRPr="00BA6CDA" w14:paraId="2D51700D" w14:textId="77777777" w:rsidTr="00BA6CDA">
        <w:tc>
          <w:tcPr>
            <w:tcW w:w="2246" w:type="dxa"/>
          </w:tcPr>
          <w:p w14:paraId="26C2D8DF" w14:textId="77777777" w:rsidR="00DA2416" w:rsidRPr="00BA6CDA" w:rsidRDefault="00DA2416" w:rsidP="007B799A">
            <w:pPr>
              <w:tabs>
                <w:tab w:val="left" w:pos="1140"/>
              </w:tabs>
              <w:rPr>
                <w:b/>
              </w:rPr>
            </w:pPr>
            <w:r w:rsidRPr="00BA6CDA">
              <w:rPr>
                <w:b/>
              </w:rPr>
              <w:t>Advanced</w:t>
            </w:r>
          </w:p>
        </w:tc>
        <w:tc>
          <w:tcPr>
            <w:tcW w:w="2246" w:type="dxa"/>
          </w:tcPr>
          <w:p w14:paraId="1C0697D7" w14:textId="6D70EBAE" w:rsidR="00DA2416" w:rsidRPr="00BA6CDA" w:rsidRDefault="00DA2416" w:rsidP="00BA6CDA">
            <w:pPr>
              <w:jc w:val="center"/>
            </w:pPr>
            <w:r w:rsidRPr="00BA6CDA">
              <w:t>282</w:t>
            </w:r>
            <w:r w:rsidR="00BA6CDA" w:rsidRPr="00BA6CDA">
              <w:t>–500</w:t>
            </w:r>
          </w:p>
        </w:tc>
        <w:tc>
          <w:tcPr>
            <w:tcW w:w="2246" w:type="dxa"/>
          </w:tcPr>
          <w:p w14:paraId="43FBC8C1" w14:textId="6590DCCF" w:rsidR="00DA2416" w:rsidRPr="00BA6CDA" w:rsidRDefault="00DA2416" w:rsidP="00BA6CDA">
            <w:pPr>
              <w:jc w:val="center"/>
            </w:pPr>
            <w:r w:rsidRPr="00BA6CDA">
              <w:t>333</w:t>
            </w:r>
            <w:r w:rsidR="00BA6CDA" w:rsidRPr="00BA6CDA">
              <w:t>–500</w:t>
            </w:r>
          </w:p>
        </w:tc>
      </w:tr>
    </w:tbl>
    <w:p w14:paraId="36E6F880" w14:textId="77777777" w:rsidR="00DA2416" w:rsidRPr="00BA6CDA" w:rsidRDefault="00DA2416" w:rsidP="00DA2416"/>
    <w:p w14:paraId="5DCE0B59" w14:textId="77777777" w:rsidR="00DA2416" w:rsidRPr="00BA6CDA" w:rsidRDefault="00DA2416" w:rsidP="00DA2416">
      <w:pPr>
        <w:pStyle w:val="ListParagraph"/>
        <w:numPr>
          <w:ilvl w:val="0"/>
          <w:numId w:val="19"/>
        </w:numPr>
      </w:pPr>
      <w:r w:rsidRPr="00BA6CDA">
        <w:t xml:space="preserve">At or above Basic includes Basic, Proficient, and Advanced. At or above Proficient includes Proficient and Advanced. </w:t>
      </w:r>
    </w:p>
    <w:p w14:paraId="69190471" w14:textId="75385881" w:rsidR="00DB1124" w:rsidRPr="00BA6CDA" w:rsidRDefault="00DB1124" w:rsidP="00DB1124">
      <w:pPr>
        <w:pStyle w:val="ListParagraph"/>
        <w:numPr>
          <w:ilvl w:val="0"/>
          <w:numId w:val="19"/>
        </w:numPr>
      </w:pPr>
      <w:r w:rsidRPr="00BA6CDA">
        <w:t xml:space="preserve">NAEP </w:t>
      </w:r>
      <w:r w:rsidR="00737FF0">
        <w:t xml:space="preserve">scores are </w:t>
      </w:r>
      <w:r w:rsidRPr="00BA6CDA">
        <w:t>only report</w:t>
      </w:r>
      <w:r w:rsidR="00737FF0">
        <w:t>ed</w:t>
      </w:r>
      <w:r w:rsidRPr="00BA6CDA">
        <w:t xml:space="preserve"> as </w:t>
      </w:r>
      <w:r w:rsidR="00737FF0">
        <w:t>“</w:t>
      </w:r>
      <w:r w:rsidRPr="00BA6CDA">
        <w:t>higher</w:t>
      </w:r>
      <w:r w:rsidR="00737FF0">
        <w:t>”</w:t>
      </w:r>
      <w:r w:rsidRPr="00BA6CDA">
        <w:t xml:space="preserve"> or </w:t>
      </w:r>
      <w:r w:rsidR="00737FF0">
        <w:t>“</w:t>
      </w:r>
      <w:r w:rsidRPr="00BA6CDA">
        <w:t>lower</w:t>
      </w:r>
      <w:r w:rsidR="00737FF0">
        <w:t>”</w:t>
      </w:r>
      <w:r w:rsidRPr="00BA6CDA">
        <w:t xml:space="preserve"> if the</w:t>
      </w:r>
      <w:r w:rsidR="00737FF0">
        <w:t xml:space="preserve"> difference is</w:t>
      </w:r>
      <w:r w:rsidRPr="00BA6CDA">
        <w:t xml:space="preserve"> statistically significant</w:t>
      </w:r>
      <w:r w:rsidR="00737FF0">
        <w:t xml:space="preserve"> (</w:t>
      </w:r>
      <w:r w:rsidR="00737FF0" w:rsidRPr="00737FF0">
        <w:rPr>
          <w:i/>
        </w:rPr>
        <w:t>p</w:t>
      </w:r>
      <w:r w:rsidR="00737FF0">
        <w:t xml:space="preserve"> &lt; 0.05)</w:t>
      </w:r>
      <w:r w:rsidRPr="00BA6CDA">
        <w:t>.</w:t>
      </w:r>
    </w:p>
    <w:p w14:paraId="2914C1DC" w14:textId="77777777" w:rsidR="00DA2416" w:rsidRPr="00BA6CDA" w:rsidRDefault="00DA2416">
      <w:pPr>
        <w:rPr>
          <w:rFonts w:ascii="Museo Slab 500" w:eastAsiaTheme="minorHAnsi" w:hAnsi="Museo Slab 500"/>
          <w:bCs/>
          <w:color w:val="5C6670" w:themeColor="text1"/>
          <w:sz w:val="30"/>
          <w:szCs w:val="30"/>
        </w:rPr>
      </w:pPr>
      <w:r w:rsidRPr="00BA6CDA">
        <w:br w:type="page"/>
      </w:r>
    </w:p>
    <w:p w14:paraId="62FA1844" w14:textId="656A00E4" w:rsidR="00B56131" w:rsidRPr="00BA6CDA" w:rsidRDefault="00B56131" w:rsidP="00B56131">
      <w:pPr>
        <w:pStyle w:val="HeadingMuseo"/>
      </w:pPr>
      <w:r w:rsidRPr="00BA6CDA">
        <w:lastRenderedPageBreak/>
        <w:t xml:space="preserve">Key Findings for Colorado NAEP </w:t>
      </w:r>
      <w:r w:rsidR="0076355F">
        <w:t>2019</w:t>
      </w:r>
      <w:r w:rsidRPr="00BA6CDA">
        <w:t xml:space="preserve"> Mathematics</w:t>
      </w:r>
    </w:p>
    <w:p w14:paraId="1310EADB" w14:textId="77777777" w:rsidR="000316C5" w:rsidRPr="00FA4C2E" w:rsidRDefault="000316C5" w:rsidP="00286132">
      <w:pPr>
        <w:ind w:left="180"/>
        <w:rPr>
          <w:rFonts w:ascii="Trebuchet MS" w:hAnsi="Trebuchet MS"/>
          <w:b/>
          <w:sz w:val="24"/>
        </w:rPr>
      </w:pPr>
      <w:r w:rsidRPr="00FA4C2E">
        <w:rPr>
          <w:rFonts w:ascii="Trebuchet MS" w:hAnsi="Trebuchet MS"/>
          <w:b/>
          <w:sz w:val="24"/>
        </w:rPr>
        <w:t>Overall Key Findings for Grade Four Math</w:t>
      </w:r>
    </w:p>
    <w:p w14:paraId="2B5371A8" w14:textId="77777777" w:rsidR="009861B3" w:rsidRPr="009861B3" w:rsidRDefault="009861B3" w:rsidP="009861B3">
      <w:pPr>
        <w:numPr>
          <w:ilvl w:val="0"/>
          <w:numId w:val="32"/>
        </w:numPr>
        <w:rPr>
          <w:color w:val="1F4569" w:themeColor="accent1" w:themeShade="80"/>
        </w:rPr>
      </w:pPr>
      <w:r w:rsidRPr="009861B3">
        <w:rPr>
          <w:color w:val="1F4569" w:themeColor="accent1" w:themeShade="80"/>
        </w:rPr>
        <w:t>In 2019, the average mathematics score for fourth-grade students in Colorado was 242. This was not significantly different from that for the nation's public schools (240).</w:t>
      </w:r>
    </w:p>
    <w:p w14:paraId="3B3C0A6E" w14:textId="77777777" w:rsidR="009861B3" w:rsidRPr="009861B3" w:rsidRDefault="009861B3" w:rsidP="009861B3">
      <w:pPr>
        <w:numPr>
          <w:ilvl w:val="0"/>
          <w:numId w:val="32"/>
        </w:numPr>
        <w:rPr>
          <w:color w:val="1F4569" w:themeColor="accent1" w:themeShade="80"/>
        </w:rPr>
      </w:pPr>
      <w:r w:rsidRPr="009861B3">
        <w:rPr>
          <w:color w:val="1F4569" w:themeColor="accent1" w:themeShade="80"/>
        </w:rPr>
        <w:t>In 2019, 7 states/jurisdictions outperformed Colorado in average scale score (Department of Defense, Minnesota, Massachusetts, Virginia, Florida, New Jersey, and Wyoming), 24 states were not significantly different than Colorado, and 20 scored lower than Colorado.</w:t>
      </w:r>
    </w:p>
    <w:p w14:paraId="0968F3FB" w14:textId="77777777" w:rsidR="009861B3" w:rsidRPr="009861B3" w:rsidRDefault="009861B3" w:rsidP="009861B3">
      <w:pPr>
        <w:numPr>
          <w:ilvl w:val="0"/>
          <w:numId w:val="32"/>
        </w:numPr>
        <w:rPr>
          <w:color w:val="1F4569" w:themeColor="accent1" w:themeShade="80"/>
        </w:rPr>
      </w:pPr>
      <w:r w:rsidRPr="009861B3">
        <w:rPr>
          <w:color w:val="1F4569" w:themeColor="accent1" w:themeShade="80"/>
        </w:rPr>
        <w:t>In 2019, the average score for students in Colorado (242) was not significantly different from that in 2017 (241) and was lower than that in 2011 (244).</w:t>
      </w:r>
    </w:p>
    <w:p w14:paraId="1A64ABBE" w14:textId="77777777" w:rsidR="009861B3" w:rsidRPr="009861B3" w:rsidRDefault="009861B3" w:rsidP="009861B3">
      <w:pPr>
        <w:numPr>
          <w:ilvl w:val="0"/>
          <w:numId w:val="32"/>
        </w:numPr>
        <w:rPr>
          <w:color w:val="1F4569" w:themeColor="accent1" w:themeShade="80"/>
        </w:rPr>
      </w:pPr>
      <w:r w:rsidRPr="009861B3">
        <w:rPr>
          <w:color w:val="1F4569" w:themeColor="accent1" w:themeShade="80"/>
        </w:rPr>
        <w:t>In 2019, the percentage of students in Colorado who performed at or above Proficient was 44 percent. This was significantly different from that for the nation's public schools (40 percent).</w:t>
      </w:r>
    </w:p>
    <w:p w14:paraId="231D5D69" w14:textId="77777777" w:rsidR="009861B3" w:rsidRPr="009861B3" w:rsidRDefault="009861B3" w:rsidP="009861B3">
      <w:pPr>
        <w:numPr>
          <w:ilvl w:val="0"/>
          <w:numId w:val="32"/>
        </w:numPr>
        <w:rPr>
          <w:color w:val="1F4569" w:themeColor="accent1" w:themeShade="80"/>
        </w:rPr>
      </w:pPr>
      <w:r w:rsidRPr="009861B3">
        <w:rPr>
          <w:color w:val="1F4569" w:themeColor="accent1" w:themeShade="80"/>
        </w:rPr>
        <w:t>In 2019, the percentage of students in Colorado who performed at or above Proficient (44 percent) was not significantly different from that in 2017(42 percent) or in 2015 (43 percent).</w:t>
      </w:r>
    </w:p>
    <w:p w14:paraId="38954044" w14:textId="77777777" w:rsidR="009861B3" w:rsidRPr="009861B3" w:rsidRDefault="009861B3" w:rsidP="009861B3">
      <w:pPr>
        <w:numPr>
          <w:ilvl w:val="0"/>
          <w:numId w:val="32"/>
        </w:numPr>
        <w:rPr>
          <w:color w:val="1F4569" w:themeColor="accent1" w:themeShade="80"/>
        </w:rPr>
      </w:pPr>
      <w:r w:rsidRPr="009861B3">
        <w:rPr>
          <w:color w:val="1F4569" w:themeColor="accent1" w:themeShade="80"/>
        </w:rPr>
        <w:t>In 2019, the percentage of students in Colorado who performed at or above Basic was 80 percent. This was the same as the nation's public schools (80 percent).</w:t>
      </w:r>
    </w:p>
    <w:p w14:paraId="50CF303E" w14:textId="77777777" w:rsidR="009861B3" w:rsidRPr="009861B3" w:rsidRDefault="009861B3" w:rsidP="009861B3">
      <w:pPr>
        <w:numPr>
          <w:ilvl w:val="0"/>
          <w:numId w:val="32"/>
        </w:numPr>
        <w:rPr>
          <w:color w:val="1F4569" w:themeColor="accent1" w:themeShade="80"/>
        </w:rPr>
      </w:pPr>
      <w:r w:rsidRPr="009861B3">
        <w:rPr>
          <w:color w:val="1F4569" w:themeColor="accent1" w:themeShade="80"/>
        </w:rPr>
        <w:t>In 2019, the percentage of students in Colorado who performed at or above Basic (80 percent) was the same as that in 2017 (80 percent) and was lower than that in 2011 (84 percent).</w:t>
      </w:r>
    </w:p>
    <w:p w14:paraId="57848A94" w14:textId="77777777" w:rsidR="000316C5" w:rsidRPr="00FA4C2E" w:rsidRDefault="000316C5" w:rsidP="00286132">
      <w:pPr>
        <w:ind w:left="180"/>
        <w:rPr>
          <w:rFonts w:ascii="Trebuchet MS" w:hAnsi="Trebuchet MS"/>
          <w:b/>
          <w:sz w:val="24"/>
        </w:rPr>
      </w:pPr>
      <w:r w:rsidRPr="00FA4C2E">
        <w:rPr>
          <w:rFonts w:ascii="Trebuchet MS" w:hAnsi="Trebuchet MS"/>
          <w:b/>
          <w:sz w:val="24"/>
        </w:rPr>
        <w:t>Overall Key Findings for Grade Eight Math</w:t>
      </w:r>
    </w:p>
    <w:p w14:paraId="620D975E" w14:textId="77777777" w:rsidR="009861B3" w:rsidRPr="009861B3" w:rsidRDefault="009861B3" w:rsidP="009861B3">
      <w:pPr>
        <w:pStyle w:val="ListParagraph"/>
        <w:numPr>
          <w:ilvl w:val="0"/>
          <w:numId w:val="24"/>
        </w:numPr>
        <w:rPr>
          <w:color w:val="1F4569" w:themeColor="accent1" w:themeShade="80"/>
        </w:rPr>
      </w:pPr>
      <w:r w:rsidRPr="00657A2B">
        <w:rPr>
          <w:rFonts w:ascii="Arial" w:eastAsia="Times New Roman" w:hAnsi="Arial" w:cs="Arial"/>
          <w:color w:val="333333"/>
          <w:sz w:val="21"/>
          <w:szCs w:val="21"/>
        </w:rPr>
        <w:t>I</w:t>
      </w:r>
      <w:r w:rsidRPr="009861B3">
        <w:rPr>
          <w:color w:val="1F4569" w:themeColor="accent1" w:themeShade="80"/>
        </w:rPr>
        <w:t>n 2019, the average mathematics score for eighth-grade students in Colorado was 285. This was higher than that for the nation's public schools (281).</w:t>
      </w:r>
    </w:p>
    <w:p w14:paraId="3E74D2C8" w14:textId="77777777" w:rsidR="009861B3" w:rsidRPr="009861B3" w:rsidRDefault="009861B3" w:rsidP="009861B3">
      <w:pPr>
        <w:pStyle w:val="ListParagraph"/>
        <w:numPr>
          <w:ilvl w:val="0"/>
          <w:numId w:val="24"/>
        </w:numPr>
        <w:rPr>
          <w:color w:val="1F4569" w:themeColor="accent1" w:themeShade="80"/>
        </w:rPr>
      </w:pPr>
      <w:r w:rsidRPr="009861B3">
        <w:rPr>
          <w:color w:val="1F4569" w:themeColor="accent1" w:themeShade="80"/>
        </w:rPr>
        <w:t>In 2019, 5 states/jurisdictions outperformed Colorado in average scale score (Department of Defense, Minnesota, Massachusetts, and Wisconsin), 20 states were not significantly different than Colorado, and 26 scored lower than Colorado.</w:t>
      </w:r>
    </w:p>
    <w:p w14:paraId="22C71022" w14:textId="77777777" w:rsidR="009861B3" w:rsidRPr="009861B3" w:rsidRDefault="009861B3" w:rsidP="009861B3">
      <w:pPr>
        <w:pStyle w:val="ListParagraph"/>
        <w:numPr>
          <w:ilvl w:val="0"/>
          <w:numId w:val="24"/>
        </w:numPr>
        <w:rPr>
          <w:color w:val="1F4569" w:themeColor="accent1" w:themeShade="80"/>
        </w:rPr>
      </w:pPr>
      <w:r w:rsidRPr="009861B3">
        <w:rPr>
          <w:color w:val="1F4569" w:themeColor="accent1" w:themeShade="80"/>
        </w:rPr>
        <w:t>In 2019, the average score for students in Colorado (285) was not significantly different from that in 2017 (286) and was lower than that in 2011 (292).</w:t>
      </w:r>
    </w:p>
    <w:p w14:paraId="49C2BB26" w14:textId="77777777" w:rsidR="009861B3" w:rsidRPr="009861B3" w:rsidRDefault="009861B3" w:rsidP="009861B3">
      <w:pPr>
        <w:pStyle w:val="ListParagraph"/>
        <w:numPr>
          <w:ilvl w:val="0"/>
          <w:numId w:val="24"/>
        </w:numPr>
        <w:rPr>
          <w:color w:val="1F4569" w:themeColor="accent1" w:themeShade="80"/>
        </w:rPr>
      </w:pPr>
      <w:r w:rsidRPr="009861B3">
        <w:rPr>
          <w:color w:val="1F4569" w:themeColor="accent1" w:themeShade="80"/>
        </w:rPr>
        <w:t>In 2019, the percentage of students in Colorado who performed at or above Proficient was 37 percent. This was greater than that for the nation's public schools (33 percent).</w:t>
      </w:r>
    </w:p>
    <w:p w14:paraId="4E926FA1" w14:textId="77777777" w:rsidR="009861B3" w:rsidRPr="009861B3" w:rsidRDefault="009861B3" w:rsidP="009861B3">
      <w:pPr>
        <w:pStyle w:val="ListParagraph"/>
        <w:numPr>
          <w:ilvl w:val="0"/>
          <w:numId w:val="24"/>
        </w:numPr>
        <w:rPr>
          <w:color w:val="1F4569" w:themeColor="accent1" w:themeShade="80"/>
        </w:rPr>
      </w:pPr>
      <w:r w:rsidRPr="009861B3">
        <w:rPr>
          <w:color w:val="1F4569" w:themeColor="accent1" w:themeShade="80"/>
        </w:rPr>
        <w:t>In 2019, the percentage of students in Colorado who performed at or above Proficient (37 percent) was not significantly different from that in 2017 (38 percent) and was lower than that in 2011 (43 percent).</w:t>
      </w:r>
    </w:p>
    <w:p w14:paraId="62D1509F" w14:textId="77777777" w:rsidR="009861B3" w:rsidRPr="009861B3" w:rsidRDefault="009861B3" w:rsidP="009861B3">
      <w:pPr>
        <w:pStyle w:val="ListParagraph"/>
        <w:numPr>
          <w:ilvl w:val="0"/>
          <w:numId w:val="24"/>
        </w:numPr>
        <w:rPr>
          <w:color w:val="1F4569" w:themeColor="accent1" w:themeShade="80"/>
        </w:rPr>
      </w:pPr>
      <w:r w:rsidRPr="009861B3">
        <w:rPr>
          <w:color w:val="1F4569" w:themeColor="accent1" w:themeShade="80"/>
        </w:rPr>
        <w:t>In 2019, the percentage of students in Colorado who performed at or above Basic was 73 percent. This was greater than that for the nation's public schools (68 percent).</w:t>
      </w:r>
    </w:p>
    <w:p w14:paraId="130EDB80" w14:textId="77777777" w:rsidR="009861B3" w:rsidRPr="009861B3" w:rsidRDefault="009861B3" w:rsidP="009861B3">
      <w:pPr>
        <w:pStyle w:val="ListParagraph"/>
        <w:numPr>
          <w:ilvl w:val="0"/>
          <w:numId w:val="24"/>
        </w:numPr>
        <w:rPr>
          <w:color w:val="1F4569" w:themeColor="accent1" w:themeShade="80"/>
        </w:rPr>
      </w:pPr>
      <w:r w:rsidRPr="009861B3">
        <w:rPr>
          <w:color w:val="1F4569" w:themeColor="accent1" w:themeShade="80"/>
        </w:rPr>
        <w:t>In 2019, the percentage of students in Colorado who performed at or above Basic (73 percent) was not significantly different from that in 2017 (74 percent) and was lower than that in 2011 (80 percent).</w:t>
      </w:r>
    </w:p>
    <w:p w14:paraId="4BB93536" w14:textId="7D48708B" w:rsidR="0033157F" w:rsidRPr="00BA6CDA" w:rsidRDefault="005058CF" w:rsidP="0035282F">
      <w:pPr>
        <w:pStyle w:val="HeadingMuseo"/>
      </w:pPr>
      <w:r w:rsidRPr="00BA6CDA">
        <w:t xml:space="preserve">National </w:t>
      </w:r>
      <w:r w:rsidR="000316C5" w:rsidRPr="00BA6CDA">
        <w:t xml:space="preserve">Math </w:t>
      </w:r>
      <w:r w:rsidR="0033157F" w:rsidRPr="00BA6CDA">
        <w:t>Trend Results</w:t>
      </w:r>
      <w:r w:rsidR="00D4757B" w:rsidRPr="00BA6CDA">
        <w:t xml:space="preserve"> </w:t>
      </w:r>
    </w:p>
    <w:p w14:paraId="55C4CAFA" w14:textId="2B9BD72A" w:rsidR="000316C5" w:rsidRPr="009861B3" w:rsidRDefault="000316C5" w:rsidP="000316C5">
      <w:pPr>
        <w:pStyle w:val="ListParagraph"/>
        <w:numPr>
          <w:ilvl w:val="0"/>
          <w:numId w:val="23"/>
        </w:numPr>
      </w:pPr>
      <w:r w:rsidRPr="009861B3">
        <w:t xml:space="preserve">In </w:t>
      </w:r>
      <w:r w:rsidR="0076355F" w:rsidRPr="009861B3">
        <w:t>2019</w:t>
      </w:r>
      <w:r w:rsidRPr="009861B3">
        <w:t xml:space="preserve">, students had an average score in mathematics of </w:t>
      </w:r>
      <w:r w:rsidR="00F06261" w:rsidRPr="009861B3">
        <w:t>241</w:t>
      </w:r>
      <w:r w:rsidRPr="009861B3">
        <w:t xml:space="preserve"> points </w:t>
      </w:r>
      <w:proofErr w:type="gramStart"/>
      <w:r w:rsidRPr="009861B3">
        <w:t>at</w:t>
      </w:r>
      <w:proofErr w:type="gramEnd"/>
      <w:r w:rsidRPr="009861B3">
        <w:t xml:space="preserve"> grade 4 and </w:t>
      </w:r>
      <w:r w:rsidR="00F06261" w:rsidRPr="009861B3">
        <w:t>282</w:t>
      </w:r>
      <w:r w:rsidRPr="009861B3">
        <w:t xml:space="preserve"> points at grade 8 on separate 0- </w:t>
      </w:r>
      <w:proofErr w:type="gramStart"/>
      <w:r w:rsidRPr="009861B3">
        <w:t>500 point</w:t>
      </w:r>
      <w:proofErr w:type="gramEnd"/>
      <w:r w:rsidRPr="009861B3">
        <w:t xml:space="preserve"> scales.</w:t>
      </w:r>
    </w:p>
    <w:p w14:paraId="79ABC996" w14:textId="1E8E9C10" w:rsidR="000316C5" w:rsidRPr="009861B3" w:rsidRDefault="000316C5" w:rsidP="000316C5">
      <w:pPr>
        <w:pStyle w:val="ListParagraph"/>
        <w:numPr>
          <w:ilvl w:val="0"/>
          <w:numId w:val="23"/>
        </w:numPr>
      </w:pPr>
      <w:r w:rsidRPr="009861B3">
        <w:t>In grade 4, the</w:t>
      </w:r>
      <w:r w:rsidR="00C04BA3" w:rsidRPr="009861B3">
        <w:t xml:space="preserve">re was </w:t>
      </w:r>
      <w:r w:rsidR="00F06261" w:rsidRPr="009861B3">
        <w:t>a</w:t>
      </w:r>
      <w:r w:rsidR="00C04BA3" w:rsidRPr="009861B3">
        <w:t xml:space="preserve"> </w:t>
      </w:r>
      <w:r w:rsidR="008C0936" w:rsidRPr="009861B3">
        <w:t>one-point</w:t>
      </w:r>
      <w:r w:rsidR="00C04BA3" w:rsidRPr="009861B3">
        <w:t xml:space="preserve"> change in the </w:t>
      </w:r>
      <w:r w:rsidRPr="009861B3">
        <w:t xml:space="preserve">average </w:t>
      </w:r>
      <w:r w:rsidR="00C04BA3" w:rsidRPr="009861B3">
        <w:t xml:space="preserve">math </w:t>
      </w:r>
      <w:r w:rsidRPr="009861B3">
        <w:t xml:space="preserve">scores </w:t>
      </w:r>
      <w:r w:rsidR="00C04BA3" w:rsidRPr="009861B3">
        <w:t xml:space="preserve">from </w:t>
      </w:r>
      <w:r w:rsidR="00F06261" w:rsidRPr="009861B3">
        <w:t>2017</w:t>
      </w:r>
      <w:r w:rsidR="00C04BA3" w:rsidRPr="009861B3">
        <w:t xml:space="preserve"> to </w:t>
      </w:r>
      <w:r w:rsidR="0076355F" w:rsidRPr="009861B3">
        <w:t>2019</w:t>
      </w:r>
      <w:r w:rsidRPr="009861B3">
        <w:t>. In grade 8, the</w:t>
      </w:r>
      <w:r w:rsidR="00C04BA3" w:rsidRPr="009861B3">
        <w:t xml:space="preserve">re was a 1-point </w:t>
      </w:r>
      <w:r w:rsidR="008C0936" w:rsidRPr="009861B3">
        <w:t>decrease</w:t>
      </w:r>
      <w:r w:rsidR="00C04BA3" w:rsidRPr="009861B3">
        <w:t xml:space="preserve"> in the average math score in</w:t>
      </w:r>
      <w:r w:rsidRPr="009861B3">
        <w:t xml:space="preserve"> </w:t>
      </w:r>
      <w:r w:rsidR="0076355F" w:rsidRPr="009861B3">
        <w:t>2019</w:t>
      </w:r>
      <w:r w:rsidRPr="009861B3">
        <w:t xml:space="preserve"> </w:t>
      </w:r>
      <w:r w:rsidR="00C04BA3" w:rsidRPr="009861B3">
        <w:t>compared to</w:t>
      </w:r>
      <w:r w:rsidRPr="009861B3">
        <w:t xml:space="preserve"> 2015. </w:t>
      </w:r>
    </w:p>
    <w:p w14:paraId="4E61677E" w14:textId="2E4544B6" w:rsidR="000316C5" w:rsidRPr="009861B3" w:rsidRDefault="0076355F" w:rsidP="000316C5">
      <w:pPr>
        <w:pStyle w:val="ListParagraph"/>
        <w:numPr>
          <w:ilvl w:val="0"/>
          <w:numId w:val="23"/>
        </w:numPr>
      </w:pPr>
      <w:r w:rsidRPr="009861B3">
        <w:t>2019</w:t>
      </w:r>
      <w:r w:rsidR="000316C5" w:rsidRPr="009861B3">
        <w:t xml:space="preserve"> math </w:t>
      </w:r>
      <w:r w:rsidR="005304CD" w:rsidRPr="009861B3">
        <w:t xml:space="preserve">average </w:t>
      </w:r>
      <w:r w:rsidR="000316C5" w:rsidRPr="009861B3">
        <w:t>scores at</w:t>
      </w:r>
      <w:r w:rsidR="00C04BA3" w:rsidRPr="009861B3">
        <w:t xml:space="preserve"> grade 4 have</w:t>
      </w:r>
      <w:r w:rsidR="00A7648C" w:rsidRPr="009861B3">
        <w:t xml:space="preserve"> </w:t>
      </w:r>
      <w:r w:rsidR="008C0936" w:rsidRPr="009861B3">
        <w:t>been similar</w:t>
      </w:r>
      <w:r w:rsidR="00A7648C" w:rsidRPr="009861B3">
        <w:t xml:space="preserve"> since 2005 an</w:t>
      </w:r>
      <w:r w:rsidR="00FA4C2E" w:rsidRPr="009861B3">
        <w:t xml:space="preserve">d average math scores in </w:t>
      </w:r>
      <w:r w:rsidR="00A7648C" w:rsidRPr="009861B3">
        <w:t xml:space="preserve">grade 8 </w:t>
      </w:r>
      <w:r w:rsidR="005304CD" w:rsidRPr="009861B3">
        <w:t>average scores</w:t>
      </w:r>
      <w:r w:rsidR="00A7648C" w:rsidRPr="009861B3">
        <w:t xml:space="preserve"> </w:t>
      </w:r>
      <w:r w:rsidR="008C0936" w:rsidRPr="009861B3">
        <w:t xml:space="preserve">been similar </w:t>
      </w:r>
      <w:r w:rsidR="00A7648C" w:rsidRPr="009861B3">
        <w:t xml:space="preserve">since 2007. </w:t>
      </w:r>
      <w:r w:rsidR="000316C5" w:rsidRPr="009861B3">
        <w:t xml:space="preserve"> </w:t>
      </w:r>
    </w:p>
    <w:p w14:paraId="2A446464" w14:textId="77777777" w:rsidR="00EE01D0" w:rsidRPr="009861B3" w:rsidRDefault="000316C5" w:rsidP="00EE01D0">
      <w:pPr>
        <w:pStyle w:val="ListParagraph"/>
        <w:numPr>
          <w:ilvl w:val="0"/>
          <w:numId w:val="23"/>
        </w:numPr>
      </w:pPr>
      <w:r w:rsidRPr="009861B3">
        <w:t xml:space="preserve">In </w:t>
      </w:r>
      <w:r w:rsidR="0076355F" w:rsidRPr="009861B3">
        <w:t>2019</w:t>
      </w:r>
      <w:r w:rsidRPr="009861B3">
        <w:t xml:space="preserve">, average </w:t>
      </w:r>
      <w:r w:rsidR="005304CD" w:rsidRPr="009861B3">
        <w:t xml:space="preserve">grade 4 </w:t>
      </w:r>
      <w:r w:rsidRPr="009861B3">
        <w:t xml:space="preserve">mathematics scores for </w:t>
      </w:r>
      <w:r w:rsidR="008C0936" w:rsidRPr="009861B3">
        <w:t xml:space="preserve">Hispanic students, students who were eligible for the National School Lunch Program, and students attending public, </w:t>
      </w:r>
      <w:proofErr w:type="spellStart"/>
      <w:r w:rsidR="008C0936" w:rsidRPr="009861B3">
        <w:t>noncharter</w:t>
      </w:r>
      <w:proofErr w:type="spellEnd"/>
      <w:r w:rsidR="008C0936" w:rsidRPr="009861B3">
        <w:t xml:space="preserve"> </w:t>
      </w:r>
      <w:proofErr w:type="gramStart"/>
      <w:r w:rsidR="008C0936" w:rsidRPr="009861B3">
        <w:t>schools</w:t>
      </w:r>
      <w:proofErr w:type="gramEnd"/>
      <w:r w:rsidR="005304CD" w:rsidRPr="009861B3">
        <w:t xml:space="preserve"> </w:t>
      </w:r>
      <w:r w:rsidRPr="009861B3">
        <w:t xml:space="preserve">student groups </w:t>
      </w:r>
      <w:r w:rsidR="005304CD" w:rsidRPr="009861B3">
        <w:t>have</w:t>
      </w:r>
      <w:r w:rsidR="00EE01D0" w:rsidRPr="009861B3">
        <w:t xml:space="preserve"> significantly </w:t>
      </w:r>
      <w:r w:rsidR="005304CD" w:rsidRPr="009861B3">
        <w:t>higher average scores</w:t>
      </w:r>
      <w:r w:rsidRPr="009861B3">
        <w:t xml:space="preserve"> in comparison to 201</w:t>
      </w:r>
      <w:r w:rsidR="008C0936" w:rsidRPr="009861B3">
        <w:t>7</w:t>
      </w:r>
      <w:r w:rsidRPr="009861B3">
        <w:t xml:space="preserve">. </w:t>
      </w:r>
    </w:p>
    <w:p w14:paraId="39DB254E" w14:textId="461B8EDC" w:rsidR="00EE01D0" w:rsidRPr="009861B3" w:rsidRDefault="00EE01D0" w:rsidP="00EE01D0">
      <w:pPr>
        <w:pStyle w:val="ListParagraph"/>
        <w:numPr>
          <w:ilvl w:val="0"/>
          <w:numId w:val="23"/>
        </w:numPr>
      </w:pPr>
      <w:r w:rsidRPr="009861B3">
        <w:t xml:space="preserve">In 2019, average mathematics scores for most student groups at grade 8 has no changes in comparison to 2017, except for male students; and students attending public schools who showed decreases by 1-point. </w:t>
      </w:r>
    </w:p>
    <w:p w14:paraId="0395DC7E" w14:textId="61EDA385" w:rsidR="005304CD" w:rsidRPr="009861B3" w:rsidRDefault="005304CD" w:rsidP="00963C74">
      <w:pPr>
        <w:pStyle w:val="ListParagraph"/>
        <w:numPr>
          <w:ilvl w:val="0"/>
          <w:numId w:val="23"/>
        </w:numPr>
        <w:rPr>
          <w:highlight w:val="lightGray"/>
        </w:rPr>
      </w:pPr>
      <w:r w:rsidRPr="009861B3">
        <w:t>No significant changes in the 2019 White – Black and White – Hispanic score gaps in fourth-</w:t>
      </w:r>
      <w:r w:rsidR="00EE01D0" w:rsidRPr="009861B3">
        <w:t xml:space="preserve">and eighth </w:t>
      </w:r>
      <w:r w:rsidRPr="009861B3">
        <w:t>grade mathematics compared to 2017</w:t>
      </w:r>
      <w:r w:rsidR="00963C74" w:rsidRPr="009861B3">
        <w:rPr>
          <w:highlight w:val="lightGray"/>
        </w:rPr>
        <w:t>.</w:t>
      </w:r>
    </w:p>
    <w:p w14:paraId="65EE161A" w14:textId="7621B633" w:rsidR="005058CF" w:rsidRPr="00BA6CDA" w:rsidRDefault="008F76C9" w:rsidP="005058CF">
      <w:pPr>
        <w:pStyle w:val="HeadingMuseo"/>
      </w:pPr>
      <w:r w:rsidRPr="00BA6CDA">
        <w:lastRenderedPageBreak/>
        <w:t>Colorado</w:t>
      </w:r>
      <w:r w:rsidR="00D4757B" w:rsidRPr="00BA6CDA">
        <w:t xml:space="preserve"> G</w:t>
      </w:r>
      <w:r w:rsidR="00720D24" w:rsidRPr="00BA6CDA">
        <w:t xml:space="preserve">rade </w:t>
      </w:r>
      <w:r w:rsidR="00D4757B" w:rsidRPr="00BA6CDA">
        <w:t>F</w:t>
      </w:r>
      <w:r w:rsidR="00720D24" w:rsidRPr="00BA6CDA">
        <w:t>our</w:t>
      </w:r>
      <w:r w:rsidR="005058CF" w:rsidRPr="00BA6CDA">
        <w:t xml:space="preserve"> </w:t>
      </w:r>
      <w:r w:rsidR="000316C5" w:rsidRPr="00BA6CDA">
        <w:t xml:space="preserve">Math </w:t>
      </w:r>
      <w:r w:rsidR="005058CF" w:rsidRPr="00BA6CDA">
        <w:t>Trend Results</w:t>
      </w:r>
    </w:p>
    <w:p w14:paraId="2AEB8200" w14:textId="77777777" w:rsidR="00D4757B" w:rsidRPr="00BA6CDA" w:rsidRDefault="00D4757B" w:rsidP="00286132">
      <w:pPr>
        <w:ind w:left="180"/>
        <w:rPr>
          <w:rFonts w:ascii="Trebuchet MS" w:hAnsi="Trebuchet MS"/>
          <w:b/>
          <w:sz w:val="24"/>
        </w:rPr>
      </w:pPr>
      <w:r w:rsidRPr="00BA6CDA">
        <w:rPr>
          <w:rFonts w:ascii="Trebuchet MS" w:hAnsi="Trebuchet MS"/>
          <w:b/>
          <w:sz w:val="24"/>
        </w:rPr>
        <w:t>Race/Ethnicity</w:t>
      </w:r>
    </w:p>
    <w:p w14:paraId="38390561" w14:textId="47A9D32A" w:rsidR="00720D24" w:rsidRPr="00FF2387" w:rsidRDefault="00720D24" w:rsidP="00FF2387">
      <w:pPr>
        <w:pStyle w:val="ListParagraph"/>
        <w:numPr>
          <w:ilvl w:val="0"/>
          <w:numId w:val="24"/>
        </w:numPr>
        <w:rPr>
          <w:rFonts w:ascii="Trebuchet MS" w:hAnsi="Trebuchet MS"/>
          <w:b/>
          <w:color w:val="1F4569" w:themeColor="accent1" w:themeShade="80"/>
          <w:sz w:val="24"/>
        </w:rPr>
      </w:pPr>
      <w:r w:rsidRPr="00FF2387">
        <w:rPr>
          <w:color w:val="1F4569" w:themeColor="accent1" w:themeShade="80"/>
        </w:rPr>
        <w:t xml:space="preserve">In </w:t>
      </w:r>
      <w:r w:rsidR="0076355F" w:rsidRPr="00FF2387">
        <w:rPr>
          <w:color w:val="1F4569" w:themeColor="accent1" w:themeShade="80"/>
        </w:rPr>
        <w:t>2019</w:t>
      </w:r>
      <w:r w:rsidRPr="00FF2387">
        <w:rPr>
          <w:color w:val="1F4569" w:themeColor="accent1" w:themeShade="80"/>
        </w:rPr>
        <w:t xml:space="preserve">, the average scale scores of White students in Colorado were not significantly different from their respective </w:t>
      </w:r>
      <w:r w:rsidR="00BF6179" w:rsidRPr="00FF2387">
        <w:rPr>
          <w:color w:val="1F4569" w:themeColor="accent1" w:themeShade="80"/>
        </w:rPr>
        <w:t xml:space="preserve">average scale </w:t>
      </w:r>
      <w:r w:rsidRPr="00FF2387">
        <w:rPr>
          <w:color w:val="1F4569" w:themeColor="accent1" w:themeShade="80"/>
        </w:rPr>
        <w:t xml:space="preserve">scores </w:t>
      </w:r>
      <w:r w:rsidR="00FF2387" w:rsidRPr="00FF2387">
        <w:rPr>
          <w:color w:val="1F4569" w:themeColor="accent1" w:themeShade="80"/>
        </w:rPr>
        <w:t xml:space="preserve">in 2007, 2009, 2011, 2015, and 2017 </w:t>
      </w:r>
      <w:r w:rsidR="00E56A8A" w:rsidRPr="00FF2387">
        <w:rPr>
          <w:color w:val="1F4569" w:themeColor="accent1" w:themeShade="80"/>
        </w:rPr>
        <w:t>and were lower than their average scale score in 2013</w:t>
      </w:r>
      <w:r w:rsidRPr="00FF2387">
        <w:rPr>
          <w:color w:val="1F4569" w:themeColor="accent1" w:themeShade="80"/>
        </w:rPr>
        <w:t>.</w:t>
      </w:r>
    </w:p>
    <w:p w14:paraId="3BD39383" w14:textId="1A5F21D6" w:rsidR="00487692" w:rsidRPr="00FF2387" w:rsidRDefault="00487692" w:rsidP="00FF2387">
      <w:pPr>
        <w:pStyle w:val="ListParagraph"/>
        <w:numPr>
          <w:ilvl w:val="0"/>
          <w:numId w:val="24"/>
        </w:numPr>
        <w:rPr>
          <w:rFonts w:ascii="Trebuchet MS" w:hAnsi="Trebuchet MS"/>
          <w:b/>
          <w:color w:val="1F4569" w:themeColor="accent1" w:themeShade="80"/>
          <w:sz w:val="24"/>
        </w:rPr>
      </w:pPr>
      <w:r w:rsidRPr="00FF2387">
        <w:rPr>
          <w:color w:val="1F4569" w:themeColor="accent1" w:themeShade="80"/>
        </w:rPr>
        <w:t xml:space="preserve">In </w:t>
      </w:r>
      <w:r w:rsidR="0076355F" w:rsidRPr="00FF2387">
        <w:rPr>
          <w:color w:val="1F4569" w:themeColor="accent1" w:themeShade="80"/>
        </w:rPr>
        <w:t>2019</w:t>
      </w:r>
      <w:r w:rsidRPr="00FF2387">
        <w:rPr>
          <w:color w:val="1F4569" w:themeColor="accent1" w:themeShade="80"/>
        </w:rPr>
        <w:t xml:space="preserve">, the average scale scores of Hispanic students in Colorado were not significantly different from their respective average scale scores in </w:t>
      </w:r>
      <w:r w:rsidR="00FF2387" w:rsidRPr="00FF2387">
        <w:rPr>
          <w:color w:val="1F4569" w:themeColor="accent1" w:themeShade="80"/>
        </w:rPr>
        <w:t xml:space="preserve">2005, 2007, 2009, 2011, 2015, and 2017 </w:t>
      </w:r>
      <w:r w:rsidR="00E56A8A" w:rsidRPr="00FF2387">
        <w:rPr>
          <w:color w:val="1F4569" w:themeColor="accent1" w:themeShade="80"/>
        </w:rPr>
        <w:t>and were lower than their average scale score in 2013</w:t>
      </w:r>
      <w:r w:rsidRPr="00FF2387">
        <w:rPr>
          <w:color w:val="1F4569" w:themeColor="accent1" w:themeShade="80"/>
        </w:rPr>
        <w:t>.</w:t>
      </w:r>
    </w:p>
    <w:p w14:paraId="7E903A5E" w14:textId="7BCDDCD9" w:rsidR="00720D24" w:rsidRPr="00FF2387" w:rsidRDefault="00720D24" w:rsidP="00FF2387">
      <w:pPr>
        <w:pStyle w:val="ListParagraph"/>
        <w:numPr>
          <w:ilvl w:val="0"/>
          <w:numId w:val="23"/>
        </w:numPr>
        <w:rPr>
          <w:color w:val="1F4569" w:themeColor="accent1" w:themeShade="80"/>
        </w:rPr>
      </w:pPr>
      <w:r w:rsidRPr="00FF2387">
        <w:rPr>
          <w:color w:val="1F4569" w:themeColor="accent1" w:themeShade="80"/>
        </w:rPr>
        <w:t xml:space="preserve">In </w:t>
      </w:r>
      <w:r w:rsidR="0076355F" w:rsidRPr="00FF2387">
        <w:rPr>
          <w:color w:val="1F4569" w:themeColor="accent1" w:themeShade="80"/>
        </w:rPr>
        <w:t>2019</w:t>
      </w:r>
      <w:r w:rsidRPr="00FF2387">
        <w:rPr>
          <w:color w:val="1F4569" w:themeColor="accent1" w:themeShade="80"/>
        </w:rPr>
        <w:t xml:space="preserve">, the average scale scores of Black students in Colorado were not significantly different from their respective </w:t>
      </w:r>
      <w:r w:rsidR="00487692" w:rsidRPr="00FF2387">
        <w:rPr>
          <w:color w:val="1F4569" w:themeColor="accent1" w:themeShade="80"/>
        </w:rPr>
        <w:t xml:space="preserve">average scale </w:t>
      </w:r>
      <w:r w:rsidRPr="00FF2387">
        <w:rPr>
          <w:color w:val="1F4569" w:themeColor="accent1" w:themeShade="80"/>
        </w:rPr>
        <w:t xml:space="preserve">scores </w:t>
      </w:r>
      <w:r w:rsidR="00FF2387" w:rsidRPr="00FF2387">
        <w:rPr>
          <w:color w:val="1F4569" w:themeColor="accent1" w:themeShade="80"/>
        </w:rPr>
        <w:t>in 2003, 2005, 2007, 2009, 2011, 2013, 2015, and 2017.</w:t>
      </w:r>
    </w:p>
    <w:p w14:paraId="0AF63A05" w14:textId="35826E6B" w:rsidR="00487692" w:rsidRPr="00FF2387" w:rsidRDefault="00487692" w:rsidP="00487692">
      <w:pPr>
        <w:pStyle w:val="ListParagraph"/>
        <w:numPr>
          <w:ilvl w:val="0"/>
          <w:numId w:val="23"/>
        </w:numPr>
        <w:rPr>
          <w:color w:val="1F4569" w:themeColor="accent1" w:themeShade="80"/>
        </w:rPr>
      </w:pPr>
      <w:r w:rsidRPr="00FF2387">
        <w:rPr>
          <w:color w:val="1F4569" w:themeColor="accent1" w:themeShade="80"/>
        </w:rPr>
        <w:t xml:space="preserve">In </w:t>
      </w:r>
      <w:r w:rsidR="0076355F" w:rsidRPr="00FF2387">
        <w:rPr>
          <w:color w:val="1F4569" w:themeColor="accent1" w:themeShade="80"/>
        </w:rPr>
        <w:t>2019</w:t>
      </w:r>
      <w:r w:rsidRPr="00FF2387">
        <w:rPr>
          <w:color w:val="1F4569" w:themeColor="accent1" w:themeShade="80"/>
        </w:rPr>
        <w:t xml:space="preserve">, Hispanic students in Colorado had an average score that was lower than that of White students by </w:t>
      </w:r>
      <w:r w:rsidR="00FF2387" w:rsidRPr="00FF2387">
        <w:rPr>
          <w:color w:val="1F4569" w:themeColor="accent1" w:themeShade="80"/>
        </w:rPr>
        <w:t>25</w:t>
      </w:r>
      <w:r w:rsidRPr="00FF2387">
        <w:rPr>
          <w:color w:val="1F4569" w:themeColor="accent1" w:themeShade="80"/>
        </w:rPr>
        <w:t xml:space="preserve"> points. In 2011, the average score for Hispanic students was lower than that of White students by 24 points.</w:t>
      </w:r>
    </w:p>
    <w:p w14:paraId="7E1C2A12" w14:textId="4B40F69F" w:rsidR="00720D24" w:rsidRPr="00FF2387" w:rsidRDefault="00720D24" w:rsidP="00720D24">
      <w:pPr>
        <w:pStyle w:val="ListParagraph"/>
        <w:numPr>
          <w:ilvl w:val="0"/>
          <w:numId w:val="23"/>
        </w:numPr>
        <w:rPr>
          <w:color w:val="1F4569" w:themeColor="accent1" w:themeShade="80"/>
        </w:rPr>
      </w:pPr>
      <w:r w:rsidRPr="00FF2387">
        <w:rPr>
          <w:color w:val="1F4569" w:themeColor="accent1" w:themeShade="80"/>
        </w:rPr>
        <w:t xml:space="preserve">In </w:t>
      </w:r>
      <w:r w:rsidR="0076355F" w:rsidRPr="00FF2387">
        <w:rPr>
          <w:color w:val="1F4569" w:themeColor="accent1" w:themeShade="80"/>
        </w:rPr>
        <w:t>2019</w:t>
      </w:r>
      <w:r w:rsidRPr="00FF2387">
        <w:rPr>
          <w:color w:val="1F4569" w:themeColor="accent1" w:themeShade="80"/>
        </w:rPr>
        <w:t>, Black students in Colorado had an average score that was</w:t>
      </w:r>
      <w:r w:rsidR="00415F5E" w:rsidRPr="00FF2387">
        <w:rPr>
          <w:color w:val="1F4569" w:themeColor="accent1" w:themeShade="80"/>
        </w:rPr>
        <w:t xml:space="preserve"> </w:t>
      </w:r>
      <w:r w:rsidRPr="00FF2387">
        <w:rPr>
          <w:color w:val="1F4569" w:themeColor="accent1" w:themeShade="80"/>
        </w:rPr>
        <w:t xml:space="preserve">lower than that of White students by 28 points. In </w:t>
      </w:r>
      <w:r w:rsidR="00854400" w:rsidRPr="00FF2387">
        <w:rPr>
          <w:color w:val="1F4569" w:themeColor="accent1" w:themeShade="80"/>
        </w:rPr>
        <w:t>2011</w:t>
      </w:r>
      <w:r w:rsidRPr="00FF2387">
        <w:rPr>
          <w:color w:val="1F4569" w:themeColor="accent1" w:themeShade="80"/>
        </w:rPr>
        <w:t xml:space="preserve">, the average score for Black students was lower than that of White students by </w:t>
      </w:r>
      <w:r w:rsidR="006041DA" w:rsidRPr="00FF2387">
        <w:rPr>
          <w:color w:val="1F4569" w:themeColor="accent1" w:themeShade="80"/>
        </w:rPr>
        <w:t>29</w:t>
      </w:r>
      <w:r w:rsidRPr="00FF2387">
        <w:rPr>
          <w:color w:val="1F4569" w:themeColor="accent1" w:themeShade="80"/>
        </w:rPr>
        <w:t xml:space="preserve"> points.</w:t>
      </w:r>
    </w:p>
    <w:p w14:paraId="70B1586B" w14:textId="4172ACE0" w:rsidR="00415F5E" w:rsidRPr="00FF2387" w:rsidRDefault="00415F5E" w:rsidP="00415F5E">
      <w:pPr>
        <w:numPr>
          <w:ilvl w:val="0"/>
          <w:numId w:val="23"/>
        </w:numPr>
        <w:contextualSpacing/>
        <w:rPr>
          <w:color w:val="1F4569" w:themeColor="accent1" w:themeShade="80"/>
        </w:rPr>
      </w:pPr>
      <w:r w:rsidRPr="00FF2387">
        <w:rPr>
          <w:color w:val="1F4569" w:themeColor="accent1" w:themeShade="80"/>
        </w:rPr>
        <w:t xml:space="preserve">In </w:t>
      </w:r>
      <w:r w:rsidR="0076355F" w:rsidRPr="00FF2387">
        <w:rPr>
          <w:color w:val="1F4569" w:themeColor="accent1" w:themeShade="80"/>
        </w:rPr>
        <w:t>2019</w:t>
      </w:r>
      <w:r w:rsidRPr="00FF2387">
        <w:rPr>
          <w:color w:val="1F4569" w:themeColor="accent1" w:themeShade="80"/>
        </w:rPr>
        <w:t xml:space="preserve">, </w:t>
      </w:r>
      <w:r w:rsidR="00FF2387" w:rsidRPr="00FF2387">
        <w:rPr>
          <w:color w:val="1F4569" w:themeColor="accent1" w:themeShade="80"/>
        </w:rPr>
        <w:t>2</w:t>
      </w:r>
      <w:r w:rsidRPr="00FF2387">
        <w:rPr>
          <w:color w:val="1F4569" w:themeColor="accent1" w:themeShade="80"/>
        </w:rPr>
        <w:t xml:space="preserve"> state/jurisdiction </w:t>
      </w:r>
      <w:r w:rsidR="007C7C6D" w:rsidRPr="00FF2387">
        <w:rPr>
          <w:color w:val="1F4569" w:themeColor="accent1" w:themeShade="80"/>
        </w:rPr>
        <w:t>had</w:t>
      </w:r>
      <w:r w:rsidRPr="00FF2387">
        <w:rPr>
          <w:color w:val="1F4569" w:themeColor="accent1" w:themeShade="80"/>
        </w:rPr>
        <w:t xml:space="preserve"> a higher White</w:t>
      </w:r>
      <w:r w:rsidR="00E07361" w:rsidRPr="00FF2387">
        <w:rPr>
          <w:color w:val="1F4569" w:themeColor="accent1" w:themeShade="80"/>
        </w:rPr>
        <w:t>–</w:t>
      </w:r>
      <w:r w:rsidRPr="00FF2387">
        <w:rPr>
          <w:color w:val="1F4569" w:themeColor="accent1" w:themeShade="80"/>
        </w:rPr>
        <w:t>Hispanic score gap than Colorado</w:t>
      </w:r>
      <w:r w:rsidR="007C7C6D" w:rsidRPr="00FF2387">
        <w:rPr>
          <w:color w:val="1F4569" w:themeColor="accent1" w:themeShade="80"/>
        </w:rPr>
        <w:t xml:space="preserve">, </w:t>
      </w:r>
      <w:r w:rsidR="00FF2387" w:rsidRPr="00FF2387">
        <w:rPr>
          <w:color w:val="1F4569" w:themeColor="accent1" w:themeShade="80"/>
        </w:rPr>
        <w:t>23</w:t>
      </w:r>
      <w:r w:rsidR="007C7C6D" w:rsidRPr="00FF2387">
        <w:rPr>
          <w:color w:val="1F4569" w:themeColor="accent1" w:themeShade="80"/>
        </w:rPr>
        <w:t xml:space="preserve"> states/jurisdictions had a White–Hispanic score gap not significantly different from Colorado, and </w:t>
      </w:r>
      <w:r w:rsidR="00FF2387" w:rsidRPr="00FF2387">
        <w:rPr>
          <w:color w:val="1F4569" w:themeColor="accent1" w:themeShade="80"/>
        </w:rPr>
        <w:t>24</w:t>
      </w:r>
      <w:r w:rsidRPr="00FF2387">
        <w:rPr>
          <w:color w:val="1F4569" w:themeColor="accent1" w:themeShade="80"/>
        </w:rPr>
        <w:t xml:space="preserve"> states/jurisdictions </w:t>
      </w:r>
      <w:r w:rsidR="007C7C6D" w:rsidRPr="00FF2387">
        <w:rPr>
          <w:color w:val="1F4569" w:themeColor="accent1" w:themeShade="80"/>
        </w:rPr>
        <w:t>had</w:t>
      </w:r>
      <w:r w:rsidRPr="00FF2387">
        <w:rPr>
          <w:color w:val="1F4569" w:themeColor="accent1" w:themeShade="80"/>
        </w:rPr>
        <w:t xml:space="preserve"> a lower White</w:t>
      </w:r>
      <w:r w:rsidR="00E07361" w:rsidRPr="00FF2387">
        <w:rPr>
          <w:color w:val="1F4569" w:themeColor="accent1" w:themeShade="80"/>
        </w:rPr>
        <w:t>–</w:t>
      </w:r>
      <w:r w:rsidRPr="00FF2387">
        <w:rPr>
          <w:color w:val="1F4569" w:themeColor="accent1" w:themeShade="80"/>
        </w:rPr>
        <w:t>Hispanic</w:t>
      </w:r>
      <w:r w:rsidR="007C7C6D" w:rsidRPr="00FF2387">
        <w:rPr>
          <w:color w:val="1F4569" w:themeColor="accent1" w:themeShade="80"/>
        </w:rPr>
        <w:t xml:space="preserve"> score gap</w:t>
      </w:r>
      <w:r w:rsidRPr="00FF2387">
        <w:rPr>
          <w:color w:val="1F4569" w:themeColor="accent1" w:themeShade="80"/>
        </w:rPr>
        <w:t>.</w:t>
      </w:r>
    </w:p>
    <w:p w14:paraId="5E99FC0D" w14:textId="1D9DB388" w:rsidR="00415F5E" w:rsidRPr="00A53950" w:rsidRDefault="00415F5E" w:rsidP="00415F5E">
      <w:pPr>
        <w:numPr>
          <w:ilvl w:val="0"/>
          <w:numId w:val="23"/>
        </w:numPr>
        <w:contextualSpacing/>
        <w:rPr>
          <w:color w:val="1F4569" w:themeColor="accent1" w:themeShade="80"/>
        </w:rPr>
      </w:pPr>
      <w:r w:rsidRPr="00A53950">
        <w:rPr>
          <w:color w:val="1F4569" w:themeColor="accent1" w:themeShade="80"/>
        </w:rPr>
        <w:t xml:space="preserve">In </w:t>
      </w:r>
      <w:r w:rsidR="0076355F" w:rsidRPr="00A53950">
        <w:rPr>
          <w:color w:val="1F4569" w:themeColor="accent1" w:themeShade="80"/>
        </w:rPr>
        <w:t>2019</w:t>
      </w:r>
      <w:r w:rsidRPr="00A53950">
        <w:rPr>
          <w:color w:val="1F4569" w:themeColor="accent1" w:themeShade="80"/>
        </w:rPr>
        <w:t xml:space="preserve">, </w:t>
      </w:r>
      <w:r w:rsidR="00FF2387" w:rsidRPr="00A53950">
        <w:rPr>
          <w:color w:val="1F4569" w:themeColor="accent1" w:themeShade="80"/>
        </w:rPr>
        <w:t>1</w:t>
      </w:r>
      <w:r w:rsidRPr="00A53950">
        <w:rPr>
          <w:color w:val="1F4569" w:themeColor="accent1" w:themeShade="80"/>
        </w:rPr>
        <w:t xml:space="preserve"> </w:t>
      </w:r>
      <w:proofErr w:type="gramStart"/>
      <w:r w:rsidRPr="00A53950">
        <w:rPr>
          <w:color w:val="1F4569" w:themeColor="accent1" w:themeShade="80"/>
        </w:rPr>
        <w:t>states</w:t>
      </w:r>
      <w:proofErr w:type="gramEnd"/>
      <w:r w:rsidRPr="00A53950">
        <w:rPr>
          <w:color w:val="1F4569" w:themeColor="accent1" w:themeShade="80"/>
        </w:rPr>
        <w:t>/jurisdictions with a higher White</w:t>
      </w:r>
      <w:r w:rsidR="00E07361" w:rsidRPr="00A53950">
        <w:rPr>
          <w:color w:val="1F4569" w:themeColor="accent1" w:themeShade="80"/>
        </w:rPr>
        <w:t>–</w:t>
      </w:r>
      <w:r w:rsidRPr="00A53950">
        <w:rPr>
          <w:color w:val="1F4569" w:themeColor="accent1" w:themeShade="80"/>
        </w:rPr>
        <w:t>Black score gap than Colorado</w:t>
      </w:r>
      <w:r w:rsidR="007C7C6D" w:rsidRPr="00A53950">
        <w:rPr>
          <w:color w:val="1F4569" w:themeColor="accent1" w:themeShade="80"/>
        </w:rPr>
        <w:t xml:space="preserve">, </w:t>
      </w:r>
      <w:r w:rsidR="00A53950" w:rsidRPr="00A53950">
        <w:rPr>
          <w:color w:val="1F4569" w:themeColor="accent1" w:themeShade="80"/>
        </w:rPr>
        <w:t>36</w:t>
      </w:r>
      <w:r w:rsidR="007C7C6D" w:rsidRPr="00A53950">
        <w:rPr>
          <w:color w:val="1F4569" w:themeColor="accent1" w:themeShade="80"/>
        </w:rPr>
        <w:t xml:space="preserve"> states/jurisdictions had a White–Black score gap not significantly different from Colorado, and </w:t>
      </w:r>
      <w:r w:rsidR="00A53950" w:rsidRPr="00A53950">
        <w:rPr>
          <w:color w:val="1F4569" w:themeColor="accent1" w:themeShade="80"/>
        </w:rPr>
        <w:t>5</w:t>
      </w:r>
      <w:r w:rsidRPr="00A53950">
        <w:rPr>
          <w:color w:val="1F4569" w:themeColor="accent1" w:themeShade="80"/>
        </w:rPr>
        <w:t xml:space="preserve"> states/jurisdictions </w:t>
      </w:r>
      <w:r w:rsidR="007C7C6D" w:rsidRPr="00A53950">
        <w:rPr>
          <w:color w:val="1F4569" w:themeColor="accent1" w:themeShade="80"/>
        </w:rPr>
        <w:t>had</w:t>
      </w:r>
      <w:r w:rsidRPr="00A53950">
        <w:rPr>
          <w:color w:val="1F4569" w:themeColor="accent1" w:themeShade="80"/>
        </w:rPr>
        <w:t xml:space="preserve"> a lower White</w:t>
      </w:r>
      <w:r w:rsidR="00E07361" w:rsidRPr="00A53950">
        <w:rPr>
          <w:color w:val="1F4569" w:themeColor="accent1" w:themeShade="80"/>
        </w:rPr>
        <w:t>–</w:t>
      </w:r>
      <w:r w:rsidRPr="00A53950">
        <w:rPr>
          <w:color w:val="1F4569" w:themeColor="accent1" w:themeShade="80"/>
        </w:rPr>
        <w:t>B</w:t>
      </w:r>
      <w:r w:rsidR="007C7C6D" w:rsidRPr="00A53950">
        <w:rPr>
          <w:color w:val="1F4569" w:themeColor="accent1" w:themeShade="80"/>
        </w:rPr>
        <w:t>lack score gap</w:t>
      </w:r>
      <w:r w:rsidRPr="00A53950">
        <w:rPr>
          <w:color w:val="1F4569" w:themeColor="accent1" w:themeShade="80"/>
        </w:rPr>
        <w:t>.</w:t>
      </w:r>
    </w:p>
    <w:p w14:paraId="6A4CD63C" w14:textId="616BE2E3" w:rsidR="00D4757B" w:rsidRPr="00BA6CDA" w:rsidRDefault="00D4757B" w:rsidP="00286132">
      <w:pPr>
        <w:ind w:left="180"/>
        <w:rPr>
          <w:rFonts w:ascii="Trebuchet MS" w:hAnsi="Trebuchet MS"/>
          <w:b/>
          <w:sz w:val="24"/>
        </w:rPr>
      </w:pPr>
      <w:r w:rsidRPr="00BA6CDA">
        <w:rPr>
          <w:rFonts w:ascii="Trebuchet MS" w:hAnsi="Trebuchet MS"/>
          <w:b/>
          <w:sz w:val="24"/>
        </w:rPr>
        <w:t>Gender</w:t>
      </w:r>
    </w:p>
    <w:p w14:paraId="1DABB8AE" w14:textId="25AEBE96" w:rsidR="005058CF" w:rsidRPr="00A53950" w:rsidRDefault="005058CF" w:rsidP="00D4757B">
      <w:pPr>
        <w:pStyle w:val="ListParagraph"/>
        <w:numPr>
          <w:ilvl w:val="0"/>
          <w:numId w:val="24"/>
        </w:numPr>
        <w:rPr>
          <w:color w:val="1F4569" w:themeColor="accent1" w:themeShade="80"/>
          <w:highlight w:val="cyan"/>
        </w:rPr>
      </w:pPr>
      <w:r w:rsidRPr="00A53950">
        <w:rPr>
          <w:color w:val="1F4569" w:themeColor="accent1" w:themeShade="80"/>
          <w:highlight w:val="cyan"/>
        </w:rPr>
        <w:t xml:space="preserve">In </w:t>
      </w:r>
      <w:r w:rsidR="0076355F" w:rsidRPr="00A53950">
        <w:rPr>
          <w:color w:val="1F4569" w:themeColor="accent1" w:themeShade="80"/>
          <w:highlight w:val="cyan"/>
        </w:rPr>
        <w:t>2019</w:t>
      </w:r>
      <w:r w:rsidRPr="00A53950">
        <w:rPr>
          <w:color w:val="1F4569" w:themeColor="accent1" w:themeShade="80"/>
          <w:highlight w:val="cyan"/>
        </w:rPr>
        <w:t>, male students in Colorado had an average score in mathematics (</w:t>
      </w:r>
      <w:r w:rsidR="00A53950" w:rsidRPr="00A53950">
        <w:rPr>
          <w:color w:val="1F4569" w:themeColor="accent1" w:themeShade="80"/>
          <w:highlight w:val="cyan"/>
        </w:rPr>
        <w:t>245</w:t>
      </w:r>
      <w:r w:rsidRPr="00A53950">
        <w:rPr>
          <w:color w:val="1F4569" w:themeColor="accent1" w:themeShade="80"/>
          <w:highlight w:val="cyan"/>
        </w:rPr>
        <w:t xml:space="preserve">) that </w:t>
      </w:r>
      <w:r w:rsidR="00A53950" w:rsidRPr="00A53950">
        <w:rPr>
          <w:color w:val="1F4569" w:themeColor="accent1" w:themeShade="80"/>
          <w:highlight w:val="cyan"/>
        </w:rPr>
        <w:t>was significantly</w:t>
      </w:r>
      <w:r w:rsidRPr="00A53950">
        <w:rPr>
          <w:color w:val="1F4569" w:themeColor="accent1" w:themeShade="80"/>
          <w:highlight w:val="cyan"/>
        </w:rPr>
        <w:t xml:space="preserve"> </w:t>
      </w:r>
      <w:r w:rsidR="00A53950">
        <w:rPr>
          <w:color w:val="1F4569" w:themeColor="accent1" w:themeShade="80"/>
          <w:highlight w:val="cyan"/>
        </w:rPr>
        <w:t>higher</w:t>
      </w:r>
      <w:r w:rsidRPr="00A53950">
        <w:rPr>
          <w:color w:val="1F4569" w:themeColor="accent1" w:themeShade="80"/>
          <w:highlight w:val="cyan"/>
        </w:rPr>
        <w:t xml:space="preserve"> from that of female students (</w:t>
      </w:r>
      <w:r w:rsidR="00A53950" w:rsidRPr="00A53950">
        <w:rPr>
          <w:color w:val="1F4569" w:themeColor="accent1" w:themeShade="80"/>
          <w:highlight w:val="cyan"/>
        </w:rPr>
        <w:t>239</w:t>
      </w:r>
      <w:r w:rsidRPr="00A53950">
        <w:rPr>
          <w:color w:val="1F4569" w:themeColor="accent1" w:themeShade="80"/>
          <w:highlight w:val="cyan"/>
        </w:rPr>
        <w:t xml:space="preserve">). In </w:t>
      </w:r>
      <w:r w:rsidR="006041DA" w:rsidRPr="00A53950">
        <w:rPr>
          <w:color w:val="1F4569" w:themeColor="accent1" w:themeShade="80"/>
          <w:highlight w:val="cyan"/>
        </w:rPr>
        <w:t>2011</w:t>
      </w:r>
      <w:r w:rsidRPr="00A53950">
        <w:rPr>
          <w:color w:val="1F4569" w:themeColor="accent1" w:themeShade="80"/>
          <w:highlight w:val="cyan"/>
        </w:rPr>
        <w:t>, male students in Colorado had an average score in mathematics (</w:t>
      </w:r>
      <w:r w:rsidR="006041DA" w:rsidRPr="00A53950">
        <w:rPr>
          <w:color w:val="1F4569" w:themeColor="accent1" w:themeShade="80"/>
          <w:highlight w:val="cyan"/>
        </w:rPr>
        <w:t>246</w:t>
      </w:r>
      <w:r w:rsidRPr="00A53950">
        <w:rPr>
          <w:color w:val="1F4569" w:themeColor="accent1" w:themeShade="80"/>
          <w:highlight w:val="cyan"/>
        </w:rPr>
        <w:t>) that was not significantly different from that of female students (</w:t>
      </w:r>
      <w:r w:rsidR="006041DA" w:rsidRPr="00A53950">
        <w:rPr>
          <w:color w:val="1F4569" w:themeColor="accent1" w:themeShade="80"/>
          <w:highlight w:val="cyan"/>
        </w:rPr>
        <w:t>243</w:t>
      </w:r>
      <w:r w:rsidRPr="00A53950">
        <w:rPr>
          <w:color w:val="1F4569" w:themeColor="accent1" w:themeShade="80"/>
          <w:highlight w:val="cyan"/>
        </w:rPr>
        <w:t>).</w:t>
      </w:r>
    </w:p>
    <w:p w14:paraId="5FD8B3D1" w14:textId="6A22C562" w:rsidR="005058CF" w:rsidRPr="00A53950" w:rsidRDefault="005058CF" w:rsidP="00A53950">
      <w:pPr>
        <w:pStyle w:val="ListParagraph"/>
        <w:numPr>
          <w:ilvl w:val="0"/>
          <w:numId w:val="23"/>
        </w:numPr>
        <w:rPr>
          <w:color w:val="1F4569" w:themeColor="accent1" w:themeShade="80"/>
        </w:rPr>
      </w:pPr>
      <w:r w:rsidRPr="00A53950">
        <w:rPr>
          <w:color w:val="1F4569" w:themeColor="accent1" w:themeShade="80"/>
        </w:rPr>
        <w:t xml:space="preserve">In </w:t>
      </w:r>
      <w:r w:rsidR="0076355F" w:rsidRPr="00A53950">
        <w:rPr>
          <w:color w:val="1F4569" w:themeColor="accent1" w:themeShade="80"/>
        </w:rPr>
        <w:t>2019</w:t>
      </w:r>
      <w:r w:rsidRPr="00A53950">
        <w:rPr>
          <w:color w:val="1F4569" w:themeColor="accent1" w:themeShade="80"/>
        </w:rPr>
        <w:t>, male students in Colorado had an average scale score in mathematics (</w:t>
      </w:r>
      <w:r w:rsidR="00A53950" w:rsidRPr="00A53950">
        <w:rPr>
          <w:color w:val="1F4569" w:themeColor="accent1" w:themeShade="80"/>
        </w:rPr>
        <w:t>245</w:t>
      </w:r>
      <w:r w:rsidRPr="00A53950">
        <w:rPr>
          <w:color w:val="1F4569" w:themeColor="accent1" w:themeShade="80"/>
        </w:rPr>
        <w:t xml:space="preserve">) that was </w:t>
      </w:r>
      <w:r w:rsidR="00A53950" w:rsidRPr="00A53950">
        <w:rPr>
          <w:color w:val="1F4569" w:themeColor="accent1" w:themeShade="80"/>
          <w:highlight w:val="cyan"/>
        </w:rPr>
        <w:t>significantly higher</w:t>
      </w:r>
      <w:r w:rsidRPr="00A53950">
        <w:rPr>
          <w:color w:val="1F4569" w:themeColor="accent1" w:themeShade="80"/>
        </w:rPr>
        <w:t xml:space="preserve"> </w:t>
      </w:r>
      <w:r w:rsidR="00A53950" w:rsidRPr="00A53950">
        <w:rPr>
          <w:color w:val="1F4569" w:themeColor="accent1" w:themeShade="80"/>
        </w:rPr>
        <w:t xml:space="preserve">than </w:t>
      </w:r>
      <w:r w:rsidRPr="00A53950">
        <w:rPr>
          <w:color w:val="1F4569" w:themeColor="accent1" w:themeShade="80"/>
        </w:rPr>
        <w:t>that of male students in public schools across the nation (</w:t>
      </w:r>
      <w:r w:rsidR="00A53950" w:rsidRPr="00A53950">
        <w:rPr>
          <w:color w:val="1F4569" w:themeColor="accent1" w:themeShade="80"/>
        </w:rPr>
        <w:t>242</w:t>
      </w:r>
      <w:r w:rsidRPr="00A53950">
        <w:rPr>
          <w:color w:val="1F4569" w:themeColor="accent1" w:themeShade="80"/>
        </w:rPr>
        <w:t>). However, female students in Colorado had an average scale score (</w:t>
      </w:r>
      <w:r w:rsidR="00A53950" w:rsidRPr="00A53950">
        <w:rPr>
          <w:color w:val="1F4569" w:themeColor="accent1" w:themeShade="80"/>
        </w:rPr>
        <w:t>239</w:t>
      </w:r>
      <w:r w:rsidRPr="00A53950">
        <w:rPr>
          <w:color w:val="1F4569" w:themeColor="accent1" w:themeShade="80"/>
        </w:rPr>
        <w:t xml:space="preserve">) </w:t>
      </w:r>
      <w:r w:rsidR="00A53950" w:rsidRPr="00A53950">
        <w:rPr>
          <w:color w:val="1F4569" w:themeColor="accent1" w:themeShade="80"/>
        </w:rPr>
        <w:t xml:space="preserve">that was not significantly different from that of female students across the nation </w:t>
      </w:r>
      <w:r w:rsidRPr="00A53950">
        <w:rPr>
          <w:color w:val="1F4569" w:themeColor="accent1" w:themeShade="80"/>
        </w:rPr>
        <w:t>(238).</w:t>
      </w:r>
    </w:p>
    <w:p w14:paraId="5530633A" w14:textId="409EAF55" w:rsidR="005058CF" w:rsidRPr="00BA6CDA" w:rsidRDefault="00D4757B" w:rsidP="00286132">
      <w:pPr>
        <w:ind w:left="180"/>
        <w:rPr>
          <w:rFonts w:ascii="Trebuchet MS" w:hAnsi="Trebuchet MS"/>
          <w:b/>
          <w:sz w:val="24"/>
        </w:rPr>
      </w:pPr>
      <w:r w:rsidRPr="00BA6CDA">
        <w:rPr>
          <w:rFonts w:ascii="Trebuchet MS" w:hAnsi="Trebuchet MS"/>
          <w:b/>
          <w:sz w:val="24"/>
        </w:rPr>
        <w:t>Student Eligibility for the National School Lunch Program</w:t>
      </w:r>
    </w:p>
    <w:p w14:paraId="5F4B6164" w14:textId="0EABE127" w:rsidR="00D4757B" w:rsidRPr="00A53950" w:rsidRDefault="00D4757B" w:rsidP="00D4757B">
      <w:pPr>
        <w:pStyle w:val="ListParagraph"/>
        <w:numPr>
          <w:ilvl w:val="0"/>
          <w:numId w:val="24"/>
        </w:numPr>
        <w:rPr>
          <w:color w:val="1F4569" w:themeColor="accent1" w:themeShade="80"/>
        </w:rPr>
      </w:pPr>
      <w:r w:rsidRPr="00A53950">
        <w:rPr>
          <w:color w:val="1F4569" w:themeColor="accent1" w:themeShade="80"/>
        </w:rPr>
        <w:t xml:space="preserve">In </w:t>
      </w:r>
      <w:r w:rsidR="0076355F" w:rsidRPr="00A53950">
        <w:rPr>
          <w:color w:val="1F4569" w:themeColor="accent1" w:themeShade="80"/>
        </w:rPr>
        <w:t>2019</w:t>
      </w:r>
      <w:r w:rsidRPr="00A53950">
        <w:rPr>
          <w:color w:val="1F4569" w:themeColor="accent1" w:themeShade="80"/>
        </w:rPr>
        <w:t xml:space="preserve">, students in Colorado eligible for free/reduced-price lunch had an average mathematics scale score of </w:t>
      </w:r>
      <w:r w:rsidR="00A53950" w:rsidRPr="00A53950">
        <w:rPr>
          <w:color w:val="1F4569" w:themeColor="accent1" w:themeShade="80"/>
        </w:rPr>
        <w:t>225</w:t>
      </w:r>
      <w:r w:rsidRPr="00A53950">
        <w:rPr>
          <w:color w:val="1F4569" w:themeColor="accent1" w:themeShade="80"/>
        </w:rPr>
        <w:t>. This was lower than that of students in Colorado not eligible for this program (</w:t>
      </w:r>
      <w:r w:rsidR="00A53950" w:rsidRPr="00A53950">
        <w:rPr>
          <w:color w:val="1F4569" w:themeColor="accent1" w:themeShade="80"/>
        </w:rPr>
        <w:t>254</w:t>
      </w:r>
      <w:r w:rsidRPr="00A53950">
        <w:rPr>
          <w:color w:val="1F4569" w:themeColor="accent1" w:themeShade="80"/>
        </w:rPr>
        <w:t>).</w:t>
      </w:r>
    </w:p>
    <w:p w14:paraId="5EB28449" w14:textId="2E930893" w:rsidR="00D4757B" w:rsidRPr="00525816" w:rsidRDefault="00D4757B" w:rsidP="00D4757B">
      <w:pPr>
        <w:pStyle w:val="ListParagraph"/>
        <w:numPr>
          <w:ilvl w:val="0"/>
          <w:numId w:val="24"/>
        </w:numPr>
        <w:rPr>
          <w:color w:val="1F4569" w:themeColor="accent1" w:themeShade="80"/>
        </w:rPr>
      </w:pPr>
      <w:r w:rsidRPr="00525816">
        <w:rPr>
          <w:color w:val="1F4569" w:themeColor="accent1" w:themeShade="80"/>
        </w:rPr>
        <w:t xml:space="preserve">In </w:t>
      </w:r>
      <w:r w:rsidR="0076355F" w:rsidRPr="00525816">
        <w:rPr>
          <w:color w:val="1F4569" w:themeColor="accent1" w:themeShade="80"/>
        </w:rPr>
        <w:t>2019</w:t>
      </w:r>
      <w:r w:rsidRPr="00525816">
        <w:rPr>
          <w:color w:val="1F4569" w:themeColor="accent1" w:themeShade="80"/>
        </w:rPr>
        <w:t xml:space="preserve">, students in Colorado who were eligible for free/reduced-price school lunch had an average score that was lower than that of students who were not eligible by </w:t>
      </w:r>
      <w:r w:rsidR="00A53950" w:rsidRPr="00525816">
        <w:rPr>
          <w:color w:val="1F4569" w:themeColor="accent1" w:themeShade="80"/>
        </w:rPr>
        <w:t>29</w:t>
      </w:r>
      <w:r w:rsidRPr="00525816">
        <w:rPr>
          <w:color w:val="1F4569" w:themeColor="accent1" w:themeShade="80"/>
        </w:rPr>
        <w:t xml:space="preserve"> points. In </w:t>
      </w:r>
      <w:r w:rsidR="006041DA" w:rsidRPr="00525816">
        <w:rPr>
          <w:color w:val="1F4569" w:themeColor="accent1" w:themeShade="80"/>
        </w:rPr>
        <w:t>2011</w:t>
      </w:r>
      <w:r w:rsidRPr="00525816">
        <w:rPr>
          <w:color w:val="1F4569" w:themeColor="accent1" w:themeShade="80"/>
        </w:rPr>
        <w:t xml:space="preserve">, the average score for students in Colorado who were eligible for free/reduced-price school lunch was lower than the score of those not eligible by </w:t>
      </w:r>
      <w:r w:rsidR="006041DA" w:rsidRPr="00525816">
        <w:rPr>
          <w:color w:val="1F4569" w:themeColor="accent1" w:themeShade="80"/>
        </w:rPr>
        <w:t>25</w:t>
      </w:r>
      <w:r w:rsidRPr="00525816">
        <w:rPr>
          <w:color w:val="1F4569" w:themeColor="accent1" w:themeShade="80"/>
        </w:rPr>
        <w:t xml:space="preserve"> points.</w:t>
      </w:r>
    </w:p>
    <w:p w14:paraId="6603ECF7" w14:textId="7851445C" w:rsidR="00D4757B" w:rsidRPr="00525816" w:rsidRDefault="00BA6CDA" w:rsidP="00D4757B">
      <w:pPr>
        <w:pStyle w:val="ListParagraph"/>
        <w:numPr>
          <w:ilvl w:val="0"/>
          <w:numId w:val="24"/>
        </w:numPr>
        <w:rPr>
          <w:color w:val="1F4569" w:themeColor="accent1" w:themeShade="80"/>
          <w:highlight w:val="cyan"/>
        </w:rPr>
      </w:pPr>
      <w:r w:rsidRPr="00525816">
        <w:rPr>
          <w:color w:val="1F4569" w:themeColor="accent1" w:themeShade="80"/>
          <w:highlight w:val="cyan"/>
        </w:rPr>
        <w:t xml:space="preserve">In </w:t>
      </w:r>
      <w:r w:rsidR="0076355F" w:rsidRPr="00525816">
        <w:rPr>
          <w:color w:val="1F4569" w:themeColor="accent1" w:themeShade="80"/>
          <w:highlight w:val="cyan"/>
        </w:rPr>
        <w:t>2019</w:t>
      </w:r>
      <w:r w:rsidRPr="00525816">
        <w:rPr>
          <w:color w:val="1F4569" w:themeColor="accent1" w:themeShade="80"/>
          <w:highlight w:val="cyan"/>
        </w:rPr>
        <w:t>, s</w:t>
      </w:r>
      <w:r w:rsidR="00D4757B" w:rsidRPr="00525816">
        <w:rPr>
          <w:color w:val="1F4569" w:themeColor="accent1" w:themeShade="80"/>
          <w:highlight w:val="cyan"/>
        </w:rPr>
        <w:t>tudents in Colorado eligible for free/reduced-price lunch had an average scale score (</w:t>
      </w:r>
      <w:r w:rsidR="00525816" w:rsidRPr="00525816">
        <w:rPr>
          <w:color w:val="1F4569" w:themeColor="accent1" w:themeShade="80"/>
          <w:highlight w:val="cyan"/>
        </w:rPr>
        <w:t>225</w:t>
      </w:r>
      <w:r w:rsidR="00D4757B" w:rsidRPr="00525816">
        <w:rPr>
          <w:color w:val="1F4569" w:themeColor="accent1" w:themeShade="80"/>
          <w:highlight w:val="cyan"/>
        </w:rPr>
        <w:t xml:space="preserve">) that was significantly </w:t>
      </w:r>
      <w:r w:rsidR="00525816" w:rsidRPr="00525816">
        <w:rPr>
          <w:color w:val="1F4569" w:themeColor="accent1" w:themeShade="80"/>
          <w:highlight w:val="cyan"/>
        </w:rPr>
        <w:t>lower</w:t>
      </w:r>
      <w:r w:rsidR="00D4757B" w:rsidRPr="00525816">
        <w:rPr>
          <w:color w:val="1F4569" w:themeColor="accent1" w:themeShade="80"/>
          <w:highlight w:val="cyan"/>
        </w:rPr>
        <w:t xml:space="preserve"> from that of students in the nation who were eligible (</w:t>
      </w:r>
      <w:r w:rsidR="00525816" w:rsidRPr="00525816">
        <w:rPr>
          <w:color w:val="1F4569" w:themeColor="accent1" w:themeShade="80"/>
          <w:highlight w:val="cyan"/>
        </w:rPr>
        <w:t>229</w:t>
      </w:r>
      <w:r w:rsidR="00D4757B" w:rsidRPr="00525816">
        <w:rPr>
          <w:color w:val="1F4569" w:themeColor="accent1" w:themeShade="80"/>
          <w:highlight w:val="cyan"/>
        </w:rPr>
        <w:t>).</w:t>
      </w:r>
    </w:p>
    <w:p w14:paraId="7CF92BD7" w14:textId="0EFD7CCB" w:rsidR="0018027E" w:rsidRPr="00525816" w:rsidRDefault="0018027E" w:rsidP="0018027E">
      <w:pPr>
        <w:pStyle w:val="ListParagraph"/>
        <w:numPr>
          <w:ilvl w:val="0"/>
          <w:numId w:val="24"/>
        </w:numPr>
        <w:rPr>
          <w:color w:val="1F4569" w:themeColor="accent1" w:themeShade="80"/>
        </w:rPr>
      </w:pPr>
      <w:r w:rsidRPr="00525816">
        <w:rPr>
          <w:color w:val="1F4569" w:themeColor="accent1" w:themeShade="80"/>
        </w:rPr>
        <w:t xml:space="preserve">In </w:t>
      </w:r>
      <w:r w:rsidR="0076355F" w:rsidRPr="00525816">
        <w:rPr>
          <w:color w:val="1F4569" w:themeColor="accent1" w:themeShade="80"/>
        </w:rPr>
        <w:t>2019</w:t>
      </w:r>
      <w:r w:rsidRPr="00525816">
        <w:rPr>
          <w:color w:val="1F4569" w:themeColor="accent1" w:themeShade="80"/>
        </w:rPr>
        <w:t xml:space="preserve">, </w:t>
      </w:r>
      <w:r w:rsidR="00525816" w:rsidRPr="00525816">
        <w:rPr>
          <w:color w:val="1F4569" w:themeColor="accent1" w:themeShade="80"/>
        </w:rPr>
        <w:t>no</w:t>
      </w:r>
      <w:r w:rsidRPr="00525816">
        <w:rPr>
          <w:color w:val="1F4569" w:themeColor="accent1" w:themeShade="80"/>
        </w:rPr>
        <w:t xml:space="preserve"> state/jurisdiction </w:t>
      </w:r>
      <w:r w:rsidR="00E07361" w:rsidRPr="00525816">
        <w:rPr>
          <w:color w:val="1F4569" w:themeColor="accent1" w:themeShade="80"/>
        </w:rPr>
        <w:t>had</w:t>
      </w:r>
      <w:r w:rsidRPr="00525816">
        <w:rPr>
          <w:color w:val="1F4569" w:themeColor="accent1" w:themeShade="80"/>
        </w:rPr>
        <w:t xml:space="preserve"> a higher eligible/not eligible for free/reduced-price-lunch </w:t>
      </w:r>
      <w:r w:rsidR="00E07361" w:rsidRPr="00525816">
        <w:rPr>
          <w:color w:val="1F4569" w:themeColor="accent1" w:themeShade="80"/>
        </w:rPr>
        <w:t>score gap than Colorado,</w:t>
      </w:r>
      <w:r w:rsidRPr="00525816">
        <w:rPr>
          <w:color w:val="1F4569" w:themeColor="accent1" w:themeShade="80"/>
        </w:rPr>
        <w:t xml:space="preserve"> </w:t>
      </w:r>
      <w:r w:rsidR="00525816" w:rsidRPr="00525816">
        <w:rPr>
          <w:color w:val="1F4569" w:themeColor="accent1" w:themeShade="80"/>
        </w:rPr>
        <w:t>18</w:t>
      </w:r>
      <w:r w:rsidRPr="00525816">
        <w:rPr>
          <w:color w:val="1F4569" w:themeColor="accent1" w:themeShade="80"/>
        </w:rPr>
        <w:t xml:space="preserve"> states/jurisdictions </w:t>
      </w:r>
      <w:r w:rsidR="00E07361" w:rsidRPr="00525816">
        <w:rPr>
          <w:color w:val="1F4569" w:themeColor="accent1" w:themeShade="80"/>
        </w:rPr>
        <w:t>had</w:t>
      </w:r>
      <w:r w:rsidRPr="00525816">
        <w:rPr>
          <w:color w:val="1F4569" w:themeColor="accent1" w:themeShade="80"/>
        </w:rPr>
        <w:t xml:space="preserve"> an eligible/not eligible for free/reduced-price-lunch score gap not significantly different from Colorado</w:t>
      </w:r>
      <w:r w:rsidR="00286132" w:rsidRPr="00525816">
        <w:rPr>
          <w:color w:val="1F4569" w:themeColor="accent1" w:themeShade="80"/>
        </w:rPr>
        <w:t xml:space="preserve">, and </w:t>
      </w:r>
      <w:r w:rsidR="00525816" w:rsidRPr="00525816">
        <w:rPr>
          <w:color w:val="1F4569" w:themeColor="accent1" w:themeShade="80"/>
        </w:rPr>
        <w:t>33</w:t>
      </w:r>
      <w:r w:rsidR="00286132" w:rsidRPr="00525816">
        <w:rPr>
          <w:color w:val="1F4569" w:themeColor="accent1" w:themeShade="80"/>
        </w:rPr>
        <w:t xml:space="preserve"> states/jurisdictions had a lower eligible/not eligible for free/reduced-price-lunch score gap</w:t>
      </w:r>
      <w:r w:rsidRPr="00525816">
        <w:rPr>
          <w:color w:val="1F4569" w:themeColor="accent1" w:themeShade="80"/>
        </w:rPr>
        <w:t>.</w:t>
      </w:r>
    </w:p>
    <w:p w14:paraId="77E51731" w14:textId="05871E69" w:rsidR="00AF01E3" w:rsidRPr="00BA6CDA" w:rsidRDefault="00AF01E3" w:rsidP="00286132">
      <w:pPr>
        <w:ind w:left="180"/>
        <w:rPr>
          <w:rFonts w:ascii="Trebuchet MS" w:hAnsi="Trebuchet MS"/>
          <w:b/>
          <w:sz w:val="24"/>
        </w:rPr>
      </w:pPr>
      <w:r w:rsidRPr="00BA6CDA">
        <w:rPr>
          <w:rFonts w:ascii="Trebuchet MS" w:hAnsi="Trebuchet MS"/>
          <w:b/>
          <w:sz w:val="24"/>
        </w:rPr>
        <w:t>Students with Disabilities</w:t>
      </w:r>
    </w:p>
    <w:p w14:paraId="2F1A0A86" w14:textId="50BA7B5A" w:rsidR="00F55F54" w:rsidRPr="00F5720E" w:rsidRDefault="00DE4994" w:rsidP="007B799A">
      <w:pPr>
        <w:pStyle w:val="ListParagraph"/>
        <w:numPr>
          <w:ilvl w:val="0"/>
          <w:numId w:val="24"/>
        </w:numPr>
        <w:rPr>
          <w:rFonts w:ascii="Trebuchet MS" w:hAnsi="Trebuchet MS"/>
          <w:b/>
          <w:color w:val="1F4569" w:themeColor="accent1" w:themeShade="80"/>
          <w:sz w:val="24"/>
        </w:rPr>
      </w:pPr>
      <w:r w:rsidRPr="00F5720E">
        <w:rPr>
          <w:color w:val="1F4569" w:themeColor="accent1" w:themeShade="80"/>
        </w:rPr>
        <w:t xml:space="preserve">In </w:t>
      </w:r>
      <w:r w:rsidR="0076355F" w:rsidRPr="00F5720E">
        <w:rPr>
          <w:color w:val="1F4569" w:themeColor="accent1" w:themeShade="80"/>
        </w:rPr>
        <w:t>2019</w:t>
      </w:r>
      <w:r w:rsidRPr="00F5720E">
        <w:rPr>
          <w:color w:val="1F4569" w:themeColor="accent1" w:themeShade="80"/>
        </w:rPr>
        <w:t>, s</w:t>
      </w:r>
      <w:r w:rsidR="00AF01E3" w:rsidRPr="00F5720E">
        <w:rPr>
          <w:color w:val="1F4569" w:themeColor="accent1" w:themeShade="80"/>
        </w:rPr>
        <w:t>tudents with</w:t>
      </w:r>
      <w:r w:rsidRPr="00F5720E">
        <w:rPr>
          <w:color w:val="1F4569" w:themeColor="accent1" w:themeShade="80"/>
        </w:rPr>
        <w:t xml:space="preserve"> </w:t>
      </w:r>
      <w:r w:rsidR="00AF01E3" w:rsidRPr="00F5720E">
        <w:rPr>
          <w:color w:val="1F4569" w:themeColor="accent1" w:themeShade="80"/>
        </w:rPr>
        <w:t xml:space="preserve">disabilities in Colorado </w:t>
      </w:r>
      <w:r w:rsidRPr="00F5720E">
        <w:rPr>
          <w:color w:val="1F4569" w:themeColor="accent1" w:themeShade="80"/>
        </w:rPr>
        <w:t xml:space="preserve">had </w:t>
      </w:r>
      <w:r w:rsidR="003D2434" w:rsidRPr="00F5720E">
        <w:rPr>
          <w:color w:val="1F4569" w:themeColor="accent1" w:themeShade="80"/>
        </w:rPr>
        <w:t>a</w:t>
      </w:r>
      <w:r w:rsidRPr="00F5720E">
        <w:rPr>
          <w:color w:val="1F4569" w:themeColor="accent1" w:themeShade="80"/>
        </w:rPr>
        <w:t xml:space="preserve"> lower </w:t>
      </w:r>
      <w:r w:rsidR="00AF01E3" w:rsidRPr="00F5720E">
        <w:rPr>
          <w:color w:val="1F4569" w:themeColor="accent1" w:themeShade="80"/>
        </w:rPr>
        <w:t>average sco</w:t>
      </w:r>
      <w:r w:rsidRPr="00F5720E">
        <w:rPr>
          <w:color w:val="1F4569" w:themeColor="accent1" w:themeShade="80"/>
        </w:rPr>
        <w:t>re</w:t>
      </w:r>
      <w:r w:rsidR="00AF01E3" w:rsidRPr="00F5720E">
        <w:rPr>
          <w:color w:val="1F4569" w:themeColor="accent1" w:themeShade="80"/>
        </w:rPr>
        <w:t xml:space="preserve"> </w:t>
      </w:r>
      <w:r w:rsidRPr="00F5720E">
        <w:rPr>
          <w:color w:val="1F4569" w:themeColor="accent1" w:themeShade="80"/>
        </w:rPr>
        <w:t>(</w:t>
      </w:r>
      <w:r w:rsidR="00F5720E" w:rsidRPr="00F5720E">
        <w:rPr>
          <w:color w:val="1F4569" w:themeColor="accent1" w:themeShade="80"/>
        </w:rPr>
        <w:t>209</w:t>
      </w:r>
      <w:r w:rsidRPr="00F5720E">
        <w:rPr>
          <w:color w:val="1F4569" w:themeColor="accent1" w:themeShade="80"/>
        </w:rPr>
        <w:t xml:space="preserve">) </w:t>
      </w:r>
      <w:r w:rsidR="003D2434" w:rsidRPr="00F5720E">
        <w:rPr>
          <w:color w:val="1F4569" w:themeColor="accent1" w:themeShade="80"/>
        </w:rPr>
        <w:t>than</w:t>
      </w:r>
      <w:r w:rsidRPr="00F5720E">
        <w:rPr>
          <w:color w:val="1F4569" w:themeColor="accent1" w:themeShade="80"/>
        </w:rPr>
        <w:t xml:space="preserve"> the average score of students without disabilities (</w:t>
      </w:r>
      <w:r w:rsidR="00F5720E" w:rsidRPr="00F5720E">
        <w:rPr>
          <w:color w:val="1F4569" w:themeColor="accent1" w:themeShade="80"/>
        </w:rPr>
        <w:t>246</w:t>
      </w:r>
      <w:r w:rsidRPr="00F5720E">
        <w:rPr>
          <w:color w:val="1F4569" w:themeColor="accent1" w:themeShade="80"/>
        </w:rPr>
        <w:t xml:space="preserve">) by </w:t>
      </w:r>
      <w:r w:rsidR="00F5720E" w:rsidRPr="00F5720E">
        <w:rPr>
          <w:color w:val="1F4569" w:themeColor="accent1" w:themeShade="80"/>
        </w:rPr>
        <w:t>37</w:t>
      </w:r>
      <w:r w:rsidRPr="00F5720E">
        <w:rPr>
          <w:color w:val="1F4569" w:themeColor="accent1" w:themeShade="80"/>
        </w:rPr>
        <w:t xml:space="preserve"> points.</w:t>
      </w:r>
      <w:r w:rsidR="00F55F54" w:rsidRPr="00F5720E">
        <w:rPr>
          <w:color w:val="1F4569" w:themeColor="accent1" w:themeShade="80"/>
        </w:rPr>
        <w:t xml:space="preserve"> Colorado’s </w:t>
      </w:r>
      <w:proofErr w:type="gramStart"/>
      <w:r w:rsidR="00F5720E" w:rsidRPr="00F5720E">
        <w:rPr>
          <w:color w:val="1F4569" w:themeColor="accent1" w:themeShade="80"/>
        </w:rPr>
        <w:t>37</w:t>
      </w:r>
      <w:r w:rsidR="00F55F54" w:rsidRPr="00F5720E">
        <w:rPr>
          <w:color w:val="1F4569" w:themeColor="accent1" w:themeShade="80"/>
        </w:rPr>
        <w:t xml:space="preserve"> point</w:t>
      </w:r>
      <w:proofErr w:type="gramEnd"/>
      <w:r w:rsidR="00F55F54" w:rsidRPr="00F5720E">
        <w:rPr>
          <w:color w:val="1F4569" w:themeColor="accent1" w:themeShade="80"/>
        </w:rPr>
        <w:t xml:space="preserve"> students with disabilities – non-disabled students score gap </w:t>
      </w:r>
      <w:r w:rsidR="005E6E70" w:rsidRPr="00F5720E">
        <w:rPr>
          <w:color w:val="1F4569" w:themeColor="accent1" w:themeShade="80"/>
        </w:rPr>
        <w:t>was</w:t>
      </w:r>
      <w:r w:rsidR="00F55F54" w:rsidRPr="00F5720E">
        <w:rPr>
          <w:color w:val="1F4569" w:themeColor="accent1" w:themeShade="80"/>
        </w:rPr>
        <w:t xml:space="preserve"> larger than the national </w:t>
      </w:r>
      <w:r w:rsidR="00F5720E" w:rsidRPr="00F5720E">
        <w:rPr>
          <w:color w:val="1F4569" w:themeColor="accent1" w:themeShade="80"/>
        </w:rPr>
        <w:t>30</w:t>
      </w:r>
      <w:r w:rsidR="00F55F54" w:rsidRPr="00F5720E">
        <w:rPr>
          <w:color w:val="1F4569" w:themeColor="accent1" w:themeShade="80"/>
        </w:rPr>
        <w:t xml:space="preserve"> point score gap. </w:t>
      </w:r>
    </w:p>
    <w:p w14:paraId="7E583200" w14:textId="151279E5" w:rsidR="00AF01E3" w:rsidRPr="00BA6CDA" w:rsidRDefault="00AF01E3" w:rsidP="00286132">
      <w:pPr>
        <w:ind w:left="180"/>
        <w:rPr>
          <w:rFonts w:ascii="Trebuchet MS" w:hAnsi="Trebuchet MS"/>
          <w:b/>
          <w:sz w:val="24"/>
        </w:rPr>
      </w:pPr>
      <w:r w:rsidRPr="00BA6CDA">
        <w:rPr>
          <w:rFonts w:ascii="Trebuchet MS" w:hAnsi="Trebuchet MS"/>
          <w:b/>
          <w:sz w:val="24"/>
        </w:rPr>
        <w:t xml:space="preserve">English Language Learners </w:t>
      </w:r>
    </w:p>
    <w:p w14:paraId="0EC9A339" w14:textId="0F03D6E9" w:rsidR="00F55F54" w:rsidRPr="00BA6CDA" w:rsidRDefault="003D2434" w:rsidP="00CA390E">
      <w:pPr>
        <w:pStyle w:val="ListParagraph"/>
        <w:numPr>
          <w:ilvl w:val="0"/>
          <w:numId w:val="24"/>
        </w:numPr>
      </w:pPr>
      <w:r w:rsidRPr="00F5720E">
        <w:rPr>
          <w:color w:val="1F4569" w:themeColor="accent1" w:themeShade="80"/>
        </w:rPr>
        <w:lastRenderedPageBreak/>
        <w:t xml:space="preserve">In </w:t>
      </w:r>
      <w:r w:rsidR="0076355F" w:rsidRPr="00F5720E">
        <w:rPr>
          <w:color w:val="1F4569" w:themeColor="accent1" w:themeShade="80"/>
        </w:rPr>
        <w:t>2019</w:t>
      </w:r>
      <w:r w:rsidRPr="00F5720E">
        <w:rPr>
          <w:color w:val="1F4569" w:themeColor="accent1" w:themeShade="80"/>
        </w:rPr>
        <w:t>, English language learners in Colorado had a lower average score (</w:t>
      </w:r>
      <w:r w:rsidR="00F5720E" w:rsidRPr="00F5720E">
        <w:rPr>
          <w:color w:val="1F4569" w:themeColor="accent1" w:themeShade="80"/>
        </w:rPr>
        <w:t>213</w:t>
      </w:r>
      <w:r w:rsidRPr="00F5720E">
        <w:rPr>
          <w:color w:val="1F4569" w:themeColor="accent1" w:themeShade="80"/>
        </w:rPr>
        <w:t>) than the average score of</w:t>
      </w:r>
      <w:r w:rsidR="00456B98" w:rsidRPr="00F5720E">
        <w:rPr>
          <w:color w:val="1F4569" w:themeColor="accent1" w:themeShade="80"/>
        </w:rPr>
        <w:t xml:space="preserve"> non-English language learners </w:t>
      </w:r>
      <w:r w:rsidRPr="00F5720E">
        <w:rPr>
          <w:color w:val="1F4569" w:themeColor="accent1" w:themeShade="80"/>
        </w:rPr>
        <w:t>(2</w:t>
      </w:r>
      <w:r w:rsidR="00F5720E" w:rsidRPr="00F5720E">
        <w:rPr>
          <w:color w:val="1F4569" w:themeColor="accent1" w:themeShade="80"/>
        </w:rPr>
        <w:t>47</w:t>
      </w:r>
      <w:r w:rsidRPr="00F5720E">
        <w:rPr>
          <w:color w:val="1F4569" w:themeColor="accent1" w:themeShade="80"/>
        </w:rPr>
        <w:t xml:space="preserve">) by </w:t>
      </w:r>
      <w:r w:rsidR="00F5720E" w:rsidRPr="00F5720E">
        <w:rPr>
          <w:color w:val="1F4569" w:themeColor="accent1" w:themeShade="80"/>
        </w:rPr>
        <w:t>34</w:t>
      </w:r>
      <w:r w:rsidRPr="00F5720E">
        <w:rPr>
          <w:color w:val="1F4569" w:themeColor="accent1" w:themeShade="80"/>
        </w:rPr>
        <w:t xml:space="preserve"> points</w:t>
      </w:r>
      <w:proofErr w:type="gramStart"/>
      <w:r w:rsidRPr="00F5720E">
        <w:rPr>
          <w:color w:val="1F4569" w:themeColor="accent1" w:themeShade="80"/>
        </w:rPr>
        <w:t>.</w:t>
      </w:r>
      <w:r w:rsidR="00F5720E" w:rsidRPr="00F5720E">
        <w:rPr>
          <w:color w:val="1F4569" w:themeColor="accent1" w:themeShade="80"/>
        </w:rPr>
        <w:t xml:space="preserve"> .</w:t>
      </w:r>
      <w:proofErr w:type="gramEnd"/>
      <w:r w:rsidR="00F5720E" w:rsidRPr="00F5720E">
        <w:rPr>
          <w:color w:val="1F4569" w:themeColor="accent1" w:themeShade="80"/>
        </w:rPr>
        <w:t xml:space="preserve"> Colorado’s </w:t>
      </w:r>
      <w:proofErr w:type="gramStart"/>
      <w:r w:rsidR="00F5720E" w:rsidRPr="00F5720E">
        <w:rPr>
          <w:color w:val="1F4569" w:themeColor="accent1" w:themeShade="80"/>
        </w:rPr>
        <w:t>34</w:t>
      </w:r>
      <w:r w:rsidR="00F55F54" w:rsidRPr="00F5720E">
        <w:rPr>
          <w:color w:val="1F4569" w:themeColor="accent1" w:themeShade="80"/>
        </w:rPr>
        <w:t xml:space="preserve"> point</w:t>
      </w:r>
      <w:proofErr w:type="gramEnd"/>
      <w:r w:rsidR="00F55F54" w:rsidRPr="00F5720E">
        <w:rPr>
          <w:color w:val="1F4569" w:themeColor="accent1" w:themeShade="80"/>
        </w:rPr>
        <w:t xml:space="preserve"> </w:t>
      </w:r>
      <w:r w:rsidR="005E6E70" w:rsidRPr="00F5720E">
        <w:rPr>
          <w:color w:val="1F4569" w:themeColor="accent1" w:themeShade="80"/>
        </w:rPr>
        <w:t xml:space="preserve">English language learners </w:t>
      </w:r>
      <w:r w:rsidR="00F55F54" w:rsidRPr="00F5720E">
        <w:rPr>
          <w:color w:val="1F4569" w:themeColor="accent1" w:themeShade="80"/>
        </w:rPr>
        <w:t xml:space="preserve">– </w:t>
      </w:r>
      <w:r w:rsidR="005E6E70" w:rsidRPr="00F5720E">
        <w:rPr>
          <w:color w:val="1F4569" w:themeColor="accent1" w:themeShade="80"/>
        </w:rPr>
        <w:t xml:space="preserve">non-English language learners </w:t>
      </w:r>
      <w:r w:rsidR="00F55F54" w:rsidRPr="00F5720E">
        <w:rPr>
          <w:color w:val="1F4569" w:themeColor="accent1" w:themeShade="80"/>
        </w:rPr>
        <w:t xml:space="preserve">score gap </w:t>
      </w:r>
      <w:r w:rsidR="005E6E70" w:rsidRPr="00F5720E">
        <w:rPr>
          <w:color w:val="1F4569" w:themeColor="accent1" w:themeShade="80"/>
        </w:rPr>
        <w:t>was</w:t>
      </w:r>
      <w:r w:rsidR="00F55F54" w:rsidRPr="00F5720E">
        <w:rPr>
          <w:color w:val="1F4569" w:themeColor="accent1" w:themeShade="80"/>
        </w:rPr>
        <w:t xml:space="preserve"> larger than the national </w:t>
      </w:r>
      <w:r w:rsidR="00F5720E" w:rsidRPr="00F5720E">
        <w:rPr>
          <w:color w:val="1F4569" w:themeColor="accent1" w:themeShade="80"/>
        </w:rPr>
        <w:t>24</w:t>
      </w:r>
      <w:r w:rsidR="00F55F54" w:rsidRPr="00F5720E">
        <w:rPr>
          <w:color w:val="1F4569" w:themeColor="accent1" w:themeShade="80"/>
        </w:rPr>
        <w:t xml:space="preserve"> point score gap</w:t>
      </w:r>
      <w:r w:rsidR="00F55F54" w:rsidRPr="00BA6CDA">
        <w:t>.</w:t>
      </w:r>
    </w:p>
    <w:p w14:paraId="09C1E223" w14:textId="07851211" w:rsidR="00D4757B" w:rsidRPr="00BA6CDA" w:rsidRDefault="00D4757B" w:rsidP="00D4757B">
      <w:pPr>
        <w:pStyle w:val="HeadingMuseo"/>
      </w:pPr>
      <w:r w:rsidRPr="00BA6CDA">
        <w:t xml:space="preserve">Colorado Grade </w:t>
      </w:r>
      <w:r w:rsidR="00AB0D64" w:rsidRPr="00BA6CDA">
        <w:t>Eight</w:t>
      </w:r>
      <w:r w:rsidRPr="00BA6CDA">
        <w:t xml:space="preserve"> </w:t>
      </w:r>
      <w:r w:rsidR="00CF28A3" w:rsidRPr="00BA6CDA">
        <w:t xml:space="preserve">Math </w:t>
      </w:r>
      <w:r w:rsidRPr="00BA6CDA">
        <w:t>Trend Results</w:t>
      </w:r>
    </w:p>
    <w:p w14:paraId="2F35471B" w14:textId="70903B8A" w:rsidR="00AB0D64" w:rsidRPr="00BA6CDA" w:rsidRDefault="00AB0D64" w:rsidP="00286132">
      <w:pPr>
        <w:ind w:left="180"/>
        <w:rPr>
          <w:rFonts w:ascii="Trebuchet MS" w:hAnsi="Trebuchet MS"/>
          <w:b/>
          <w:sz w:val="24"/>
        </w:rPr>
      </w:pPr>
      <w:r w:rsidRPr="00BA6CDA">
        <w:rPr>
          <w:rFonts w:ascii="Trebuchet MS" w:hAnsi="Trebuchet MS"/>
          <w:b/>
          <w:sz w:val="24"/>
        </w:rPr>
        <w:t>Race/Ethnicity</w:t>
      </w:r>
    </w:p>
    <w:p w14:paraId="5B713C3C" w14:textId="705B8642" w:rsidR="00720D24" w:rsidRPr="0038018B" w:rsidRDefault="00720D24" w:rsidP="0038018B">
      <w:pPr>
        <w:pStyle w:val="ListParagraph"/>
        <w:numPr>
          <w:ilvl w:val="0"/>
          <w:numId w:val="23"/>
        </w:numPr>
        <w:rPr>
          <w:color w:val="1F4569" w:themeColor="accent1" w:themeShade="80"/>
        </w:rPr>
      </w:pPr>
      <w:r w:rsidRPr="0038018B">
        <w:rPr>
          <w:color w:val="1F4569" w:themeColor="accent1" w:themeShade="80"/>
        </w:rPr>
        <w:t xml:space="preserve">In </w:t>
      </w:r>
      <w:r w:rsidR="0076355F" w:rsidRPr="0038018B">
        <w:rPr>
          <w:color w:val="1F4569" w:themeColor="accent1" w:themeShade="80"/>
        </w:rPr>
        <w:t>2019</w:t>
      </w:r>
      <w:r w:rsidRPr="0038018B">
        <w:rPr>
          <w:color w:val="1F4569" w:themeColor="accent1" w:themeShade="80"/>
        </w:rPr>
        <w:t xml:space="preserve">, the average scale scores of White students in Colorado were not significantly different from their respective scores </w:t>
      </w:r>
      <w:r w:rsidR="0038018B" w:rsidRPr="0038018B">
        <w:rPr>
          <w:color w:val="1F4569" w:themeColor="accent1" w:themeShade="80"/>
        </w:rPr>
        <w:t>in 2003, 2005, 2007, 2009, 2013, 2015, and 2017.</w:t>
      </w:r>
    </w:p>
    <w:p w14:paraId="721FF7E2" w14:textId="6D621A68" w:rsidR="00F24527" w:rsidRPr="0038018B" w:rsidRDefault="00F24527" w:rsidP="0038018B">
      <w:pPr>
        <w:pStyle w:val="ListParagraph"/>
        <w:numPr>
          <w:ilvl w:val="0"/>
          <w:numId w:val="23"/>
        </w:numPr>
        <w:rPr>
          <w:color w:val="1F4569" w:themeColor="accent1" w:themeShade="80"/>
        </w:rPr>
      </w:pPr>
      <w:r w:rsidRPr="0038018B">
        <w:rPr>
          <w:color w:val="1F4569" w:themeColor="accent1" w:themeShade="80"/>
        </w:rPr>
        <w:t xml:space="preserve">In </w:t>
      </w:r>
      <w:r w:rsidR="0076355F" w:rsidRPr="0038018B">
        <w:rPr>
          <w:color w:val="1F4569" w:themeColor="accent1" w:themeShade="80"/>
        </w:rPr>
        <w:t>2019</w:t>
      </w:r>
      <w:r w:rsidRPr="0038018B">
        <w:rPr>
          <w:color w:val="1F4569" w:themeColor="accent1" w:themeShade="80"/>
        </w:rPr>
        <w:t xml:space="preserve">, the average scale scores of Hispanic students in Colorado were not significantly different from their respective scores </w:t>
      </w:r>
      <w:r w:rsidR="0038018B" w:rsidRPr="0038018B">
        <w:rPr>
          <w:color w:val="1F4569" w:themeColor="accent1" w:themeShade="80"/>
        </w:rPr>
        <w:t>2007, 2009, 2011, 2013, 2015, and 2017.</w:t>
      </w:r>
    </w:p>
    <w:p w14:paraId="2220A8F5" w14:textId="22F63A09" w:rsidR="00720D24" w:rsidRPr="0038018B" w:rsidRDefault="00720D24" w:rsidP="00720D24">
      <w:pPr>
        <w:pStyle w:val="ListParagraph"/>
        <w:numPr>
          <w:ilvl w:val="0"/>
          <w:numId w:val="23"/>
        </w:numPr>
        <w:rPr>
          <w:color w:val="1F4569" w:themeColor="accent1" w:themeShade="80"/>
        </w:rPr>
      </w:pPr>
      <w:r w:rsidRPr="0038018B">
        <w:rPr>
          <w:color w:val="1F4569" w:themeColor="accent1" w:themeShade="80"/>
        </w:rPr>
        <w:t xml:space="preserve">In </w:t>
      </w:r>
      <w:r w:rsidR="0076355F" w:rsidRPr="0038018B">
        <w:rPr>
          <w:color w:val="1F4569" w:themeColor="accent1" w:themeShade="80"/>
        </w:rPr>
        <w:t>2019</w:t>
      </w:r>
      <w:r w:rsidRPr="0038018B">
        <w:rPr>
          <w:color w:val="1F4569" w:themeColor="accent1" w:themeShade="80"/>
        </w:rPr>
        <w:t xml:space="preserve">, the average scale score of Black students in Colorado was not significantly different from their respective scores </w:t>
      </w:r>
      <w:r w:rsidR="0038018B" w:rsidRPr="0038018B">
        <w:rPr>
          <w:color w:val="1F4569" w:themeColor="accent1" w:themeShade="80"/>
        </w:rPr>
        <w:t>in 2003, 2005, 2009, 2013, 2015, and 2017</w:t>
      </w:r>
      <w:r w:rsidRPr="0038018B">
        <w:rPr>
          <w:color w:val="1F4569" w:themeColor="accent1" w:themeShade="80"/>
        </w:rPr>
        <w:t>.</w:t>
      </w:r>
    </w:p>
    <w:p w14:paraId="07841416" w14:textId="77777777" w:rsidR="006A7CBF" w:rsidRPr="006A7CBF" w:rsidRDefault="006A7CBF" w:rsidP="006A7CBF">
      <w:pPr>
        <w:pStyle w:val="ListParagraph"/>
        <w:numPr>
          <w:ilvl w:val="0"/>
          <w:numId w:val="23"/>
        </w:numPr>
        <w:rPr>
          <w:color w:val="1F4569" w:themeColor="accent1" w:themeShade="80"/>
        </w:rPr>
      </w:pPr>
      <w:r w:rsidRPr="006A7CBF">
        <w:rPr>
          <w:color w:val="1F4569" w:themeColor="accent1" w:themeShade="80"/>
        </w:rPr>
        <w:t>In 2019, Hispanic students in Colorado had an average score that was lower than that of White students by 27 points. In 2011, the average score for Hispanic students was lower than that of White students by 31 points.</w:t>
      </w:r>
    </w:p>
    <w:p w14:paraId="5B4BF799" w14:textId="48309D18" w:rsidR="00720D24" w:rsidRPr="006A7CBF" w:rsidRDefault="00720D24" w:rsidP="00720D24">
      <w:pPr>
        <w:pStyle w:val="ListParagraph"/>
        <w:numPr>
          <w:ilvl w:val="0"/>
          <w:numId w:val="23"/>
        </w:numPr>
        <w:rPr>
          <w:color w:val="1F4569" w:themeColor="accent1" w:themeShade="80"/>
        </w:rPr>
      </w:pPr>
      <w:r w:rsidRPr="006A7CBF">
        <w:rPr>
          <w:color w:val="1F4569" w:themeColor="accent1" w:themeShade="80"/>
        </w:rPr>
        <w:t xml:space="preserve">In </w:t>
      </w:r>
      <w:r w:rsidR="0076355F" w:rsidRPr="006A7CBF">
        <w:rPr>
          <w:color w:val="1F4569" w:themeColor="accent1" w:themeShade="80"/>
        </w:rPr>
        <w:t>2019</w:t>
      </w:r>
      <w:r w:rsidRPr="006A7CBF">
        <w:rPr>
          <w:color w:val="1F4569" w:themeColor="accent1" w:themeShade="80"/>
        </w:rPr>
        <w:t xml:space="preserve">, Black students in Colorado had an average score that was lower than that of White students by </w:t>
      </w:r>
      <w:r w:rsidR="006A7CBF" w:rsidRPr="006A7CBF">
        <w:rPr>
          <w:color w:val="1F4569" w:themeColor="accent1" w:themeShade="80"/>
        </w:rPr>
        <w:t>34</w:t>
      </w:r>
      <w:r w:rsidRPr="006A7CBF">
        <w:rPr>
          <w:color w:val="1F4569" w:themeColor="accent1" w:themeShade="80"/>
        </w:rPr>
        <w:t xml:space="preserve"> points. In </w:t>
      </w:r>
      <w:r w:rsidR="00931B15" w:rsidRPr="006A7CBF">
        <w:rPr>
          <w:color w:val="1F4569" w:themeColor="accent1" w:themeShade="80"/>
        </w:rPr>
        <w:t>2011</w:t>
      </w:r>
      <w:r w:rsidRPr="006A7CBF">
        <w:rPr>
          <w:color w:val="1F4569" w:themeColor="accent1" w:themeShade="80"/>
        </w:rPr>
        <w:t xml:space="preserve">, the average score for Black students was lower than that of White students by </w:t>
      </w:r>
      <w:r w:rsidR="00931B15" w:rsidRPr="006A7CBF">
        <w:rPr>
          <w:color w:val="1F4569" w:themeColor="accent1" w:themeShade="80"/>
        </w:rPr>
        <w:t>32</w:t>
      </w:r>
      <w:r w:rsidRPr="006A7CBF">
        <w:rPr>
          <w:color w:val="1F4569" w:themeColor="accent1" w:themeShade="80"/>
        </w:rPr>
        <w:t xml:space="preserve"> points.</w:t>
      </w:r>
    </w:p>
    <w:p w14:paraId="70083D34" w14:textId="3E1DEAB7" w:rsidR="0046269B" w:rsidRPr="006A7CBF" w:rsidRDefault="0046269B" w:rsidP="0046269B">
      <w:pPr>
        <w:numPr>
          <w:ilvl w:val="0"/>
          <w:numId w:val="23"/>
        </w:numPr>
        <w:contextualSpacing/>
        <w:rPr>
          <w:color w:val="1F4569" w:themeColor="accent1" w:themeShade="80"/>
        </w:rPr>
      </w:pPr>
      <w:r w:rsidRPr="006A7CBF">
        <w:rPr>
          <w:color w:val="1F4569" w:themeColor="accent1" w:themeShade="80"/>
        </w:rPr>
        <w:t xml:space="preserve">In </w:t>
      </w:r>
      <w:r w:rsidR="0076355F" w:rsidRPr="006A7CBF">
        <w:rPr>
          <w:color w:val="1F4569" w:themeColor="accent1" w:themeShade="80"/>
        </w:rPr>
        <w:t>2019</w:t>
      </w:r>
      <w:r w:rsidRPr="006A7CBF">
        <w:rPr>
          <w:color w:val="1F4569" w:themeColor="accent1" w:themeShade="80"/>
        </w:rPr>
        <w:t xml:space="preserve">, </w:t>
      </w:r>
      <w:r w:rsidR="006A7CBF" w:rsidRPr="006A7CBF">
        <w:rPr>
          <w:color w:val="1F4569" w:themeColor="accent1" w:themeShade="80"/>
        </w:rPr>
        <w:t>5</w:t>
      </w:r>
      <w:r w:rsidRPr="006A7CBF">
        <w:rPr>
          <w:color w:val="1F4569" w:themeColor="accent1" w:themeShade="80"/>
        </w:rPr>
        <w:t xml:space="preserve"> state/jurisdiction</w:t>
      </w:r>
      <w:r w:rsidR="00F24527" w:rsidRPr="006A7CBF">
        <w:rPr>
          <w:color w:val="1F4569" w:themeColor="accent1" w:themeShade="80"/>
        </w:rPr>
        <w:t xml:space="preserve"> had</w:t>
      </w:r>
      <w:r w:rsidRPr="006A7CBF">
        <w:rPr>
          <w:color w:val="1F4569" w:themeColor="accent1" w:themeShade="80"/>
        </w:rPr>
        <w:t xml:space="preserve"> a higher White</w:t>
      </w:r>
      <w:r w:rsidR="00F24527" w:rsidRPr="006A7CBF">
        <w:rPr>
          <w:color w:val="1F4569" w:themeColor="accent1" w:themeShade="80"/>
        </w:rPr>
        <w:t>–</w:t>
      </w:r>
      <w:r w:rsidRPr="006A7CBF">
        <w:rPr>
          <w:color w:val="1F4569" w:themeColor="accent1" w:themeShade="80"/>
        </w:rPr>
        <w:t>Hispanic score gap than Colorado</w:t>
      </w:r>
      <w:r w:rsidR="00F24527" w:rsidRPr="006A7CBF">
        <w:rPr>
          <w:color w:val="1F4569" w:themeColor="accent1" w:themeShade="80"/>
        </w:rPr>
        <w:t xml:space="preserve">, </w:t>
      </w:r>
      <w:r w:rsidR="006A7CBF" w:rsidRPr="006A7CBF">
        <w:rPr>
          <w:color w:val="1F4569" w:themeColor="accent1" w:themeShade="80"/>
        </w:rPr>
        <w:t>21</w:t>
      </w:r>
      <w:r w:rsidR="00286132" w:rsidRPr="006A7CBF">
        <w:rPr>
          <w:color w:val="1F4569" w:themeColor="accent1" w:themeShade="80"/>
        </w:rPr>
        <w:t xml:space="preserve"> states/jurisdictions had a White–Hispanic score gap not significantly different from Colorado, and </w:t>
      </w:r>
      <w:r w:rsidR="006A7CBF" w:rsidRPr="006A7CBF">
        <w:rPr>
          <w:color w:val="1F4569" w:themeColor="accent1" w:themeShade="80"/>
        </w:rPr>
        <w:t>23</w:t>
      </w:r>
      <w:r w:rsidRPr="006A7CBF">
        <w:rPr>
          <w:color w:val="1F4569" w:themeColor="accent1" w:themeShade="80"/>
        </w:rPr>
        <w:t xml:space="preserve"> states/jurisdictions </w:t>
      </w:r>
      <w:r w:rsidR="00F24527" w:rsidRPr="006A7CBF">
        <w:rPr>
          <w:color w:val="1F4569" w:themeColor="accent1" w:themeShade="80"/>
        </w:rPr>
        <w:t>had</w:t>
      </w:r>
      <w:r w:rsidRPr="006A7CBF">
        <w:rPr>
          <w:color w:val="1F4569" w:themeColor="accent1" w:themeShade="80"/>
        </w:rPr>
        <w:t xml:space="preserve"> a lower White</w:t>
      </w:r>
      <w:r w:rsidR="00F24527" w:rsidRPr="006A7CBF">
        <w:rPr>
          <w:color w:val="1F4569" w:themeColor="accent1" w:themeShade="80"/>
        </w:rPr>
        <w:t>–</w:t>
      </w:r>
      <w:r w:rsidRPr="006A7CBF">
        <w:rPr>
          <w:color w:val="1F4569" w:themeColor="accent1" w:themeShade="80"/>
        </w:rPr>
        <w:t>Hispanic score gap.</w:t>
      </w:r>
    </w:p>
    <w:p w14:paraId="0720D65A" w14:textId="18922F00" w:rsidR="0046269B" w:rsidRPr="006A7CBF" w:rsidRDefault="0046269B" w:rsidP="0046269B">
      <w:pPr>
        <w:numPr>
          <w:ilvl w:val="0"/>
          <w:numId w:val="23"/>
        </w:numPr>
        <w:contextualSpacing/>
        <w:rPr>
          <w:color w:val="1F4569" w:themeColor="accent1" w:themeShade="80"/>
        </w:rPr>
      </w:pPr>
      <w:r w:rsidRPr="006A7CBF">
        <w:rPr>
          <w:color w:val="1F4569" w:themeColor="accent1" w:themeShade="80"/>
        </w:rPr>
        <w:t xml:space="preserve">In </w:t>
      </w:r>
      <w:r w:rsidR="0076355F" w:rsidRPr="006A7CBF">
        <w:rPr>
          <w:color w:val="1F4569" w:themeColor="accent1" w:themeShade="80"/>
        </w:rPr>
        <w:t>2019</w:t>
      </w:r>
      <w:r w:rsidRPr="006A7CBF">
        <w:rPr>
          <w:color w:val="1F4569" w:themeColor="accent1" w:themeShade="80"/>
        </w:rPr>
        <w:t xml:space="preserve">, </w:t>
      </w:r>
      <w:r w:rsidR="006A7CBF" w:rsidRPr="006A7CBF">
        <w:rPr>
          <w:color w:val="1F4569" w:themeColor="accent1" w:themeShade="80"/>
        </w:rPr>
        <w:t>3</w:t>
      </w:r>
      <w:r w:rsidRPr="006A7CBF">
        <w:rPr>
          <w:color w:val="1F4569" w:themeColor="accent1" w:themeShade="80"/>
        </w:rPr>
        <w:t xml:space="preserve"> state/jurisdiction h</w:t>
      </w:r>
      <w:r w:rsidR="00F24527" w:rsidRPr="006A7CBF">
        <w:rPr>
          <w:color w:val="1F4569" w:themeColor="accent1" w:themeShade="80"/>
        </w:rPr>
        <w:t>ad</w:t>
      </w:r>
      <w:r w:rsidRPr="006A7CBF">
        <w:rPr>
          <w:color w:val="1F4569" w:themeColor="accent1" w:themeShade="80"/>
        </w:rPr>
        <w:t xml:space="preserve"> a higher White</w:t>
      </w:r>
      <w:r w:rsidR="00F24527" w:rsidRPr="006A7CBF">
        <w:rPr>
          <w:color w:val="1F4569" w:themeColor="accent1" w:themeShade="80"/>
        </w:rPr>
        <w:t>–</w:t>
      </w:r>
      <w:r w:rsidRPr="006A7CBF">
        <w:rPr>
          <w:color w:val="1F4569" w:themeColor="accent1" w:themeShade="80"/>
        </w:rPr>
        <w:t>Black score gap than Colorado</w:t>
      </w:r>
      <w:r w:rsidR="00F24527" w:rsidRPr="006A7CBF">
        <w:rPr>
          <w:color w:val="1F4569" w:themeColor="accent1" w:themeShade="80"/>
        </w:rPr>
        <w:t>,</w:t>
      </w:r>
      <w:r w:rsidRPr="006A7CBF">
        <w:rPr>
          <w:color w:val="1F4569" w:themeColor="accent1" w:themeShade="80"/>
        </w:rPr>
        <w:t xml:space="preserve"> </w:t>
      </w:r>
      <w:r w:rsidR="006A7CBF" w:rsidRPr="006A7CBF">
        <w:rPr>
          <w:color w:val="1F4569" w:themeColor="accent1" w:themeShade="80"/>
        </w:rPr>
        <w:t>36</w:t>
      </w:r>
      <w:r w:rsidR="00286132" w:rsidRPr="006A7CBF">
        <w:rPr>
          <w:color w:val="1F4569" w:themeColor="accent1" w:themeShade="80"/>
        </w:rPr>
        <w:t xml:space="preserve"> states/jurisdictions had a White–Black score gap not significantly different from Colorado, and </w:t>
      </w:r>
      <w:r w:rsidR="006A7CBF" w:rsidRPr="006A7CBF">
        <w:rPr>
          <w:color w:val="1F4569" w:themeColor="accent1" w:themeShade="80"/>
        </w:rPr>
        <w:t>4</w:t>
      </w:r>
      <w:r w:rsidRPr="006A7CBF">
        <w:rPr>
          <w:color w:val="1F4569" w:themeColor="accent1" w:themeShade="80"/>
        </w:rPr>
        <w:t xml:space="preserve"> states/jurisdictions h</w:t>
      </w:r>
      <w:r w:rsidR="00F24527" w:rsidRPr="006A7CBF">
        <w:rPr>
          <w:color w:val="1F4569" w:themeColor="accent1" w:themeShade="80"/>
        </w:rPr>
        <w:t>ad</w:t>
      </w:r>
      <w:r w:rsidRPr="006A7CBF">
        <w:rPr>
          <w:color w:val="1F4569" w:themeColor="accent1" w:themeShade="80"/>
        </w:rPr>
        <w:t xml:space="preserve"> a lower White</w:t>
      </w:r>
      <w:r w:rsidR="00F24527" w:rsidRPr="006A7CBF">
        <w:rPr>
          <w:color w:val="1F4569" w:themeColor="accent1" w:themeShade="80"/>
        </w:rPr>
        <w:t>–</w:t>
      </w:r>
      <w:r w:rsidRPr="006A7CBF">
        <w:rPr>
          <w:color w:val="1F4569" w:themeColor="accent1" w:themeShade="80"/>
        </w:rPr>
        <w:t>Black score gap.</w:t>
      </w:r>
    </w:p>
    <w:p w14:paraId="551FFEC8" w14:textId="0F802D51" w:rsidR="00AB0D64" w:rsidRPr="00BA6CDA" w:rsidRDefault="00AB0D64" w:rsidP="00286132">
      <w:pPr>
        <w:ind w:left="180"/>
        <w:rPr>
          <w:rFonts w:ascii="Trebuchet MS" w:hAnsi="Trebuchet MS"/>
          <w:b/>
          <w:sz w:val="24"/>
        </w:rPr>
      </w:pPr>
      <w:r w:rsidRPr="00BA6CDA">
        <w:rPr>
          <w:rFonts w:ascii="Trebuchet MS" w:hAnsi="Trebuchet MS"/>
          <w:b/>
          <w:sz w:val="24"/>
        </w:rPr>
        <w:t>Gender</w:t>
      </w:r>
    </w:p>
    <w:p w14:paraId="5460D36F" w14:textId="7ADD1B99" w:rsidR="005058CF" w:rsidRPr="006A7CBF" w:rsidRDefault="005058CF" w:rsidP="005058CF">
      <w:pPr>
        <w:pStyle w:val="ListParagraph"/>
        <w:numPr>
          <w:ilvl w:val="0"/>
          <w:numId w:val="23"/>
        </w:numPr>
        <w:rPr>
          <w:color w:val="1F4569" w:themeColor="accent1" w:themeShade="80"/>
        </w:rPr>
      </w:pPr>
      <w:r w:rsidRPr="006A7CBF">
        <w:rPr>
          <w:color w:val="1F4569" w:themeColor="accent1" w:themeShade="80"/>
        </w:rPr>
        <w:t xml:space="preserve">In </w:t>
      </w:r>
      <w:r w:rsidR="0076355F" w:rsidRPr="006A7CBF">
        <w:rPr>
          <w:color w:val="1F4569" w:themeColor="accent1" w:themeShade="80"/>
        </w:rPr>
        <w:t>2019</w:t>
      </w:r>
      <w:r w:rsidRPr="006A7CBF">
        <w:rPr>
          <w:color w:val="1F4569" w:themeColor="accent1" w:themeShade="80"/>
        </w:rPr>
        <w:t>, male students in Colorado had an average score in mathematics (</w:t>
      </w:r>
      <w:r w:rsidR="006A7CBF" w:rsidRPr="006A7CBF">
        <w:rPr>
          <w:color w:val="1F4569" w:themeColor="accent1" w:themeShade="80"/>
        </w:rPr>
        <w:t>285</w:t>
      </w:r>
      <w:r w:rsidRPr="006A7CBF">
        <w:rPr>
          <w:color w:val="1F4569" w:themeColor="accent1" w:themeShade="80"/>
        </w:rPr>
        <w:t>) that was significantly different from that of female students (</w:t>
      </w:r>
      <w:r w:rsidR="006A7CBF" w:rsidRPr="006A7CBF">
        <w:rPr>
          <w:color w:val="1F4569" w:themeColor="accent1" w:themeShade="80"/>
        </w:rPr>
        <w:t>284</w:t>
      </w:r>
      <w:r w:rsidRPr="006A7CBF">
        <w:rPr>
          <w:color w:val="1F4569" w:themeColor="accent1" w:themeShade="80"/>
        </w:rPr>
        <w:t xml:space="preserve">). In </w:t>
      </w:r>
      <w:r w:rsidR="004E2966" w:rsidRPr="006A7CBF">
        <w:rPr>
          <w:color w:val="1F4569" w:themeColor="accent1" w:themeShade="80"/>
        </w:rPr>
        <w:t>2011</w:t>
      </w:r>
      <w:r w:rsidRPr="006A7CBF">
        <w:rPr>
          <w:color w:val="1F4569" w:themeColor="accent1" w:themeShade="80"/>
        </w:rPr>
        <w:t>, male students in Colorado had an average score in mathematics (</w:t>
      </w:r>
      <w:r w:rsidR="004E2966" w:rsidRPr="006A7CBF">
        <w:rPr>
          <w:color w:val="1F4569" w:themeColor="accent1" w:themeShade="80"/>
        </w:rPr>
        <w:t>291</w:t>
      </w:r>
      <w:r w:rsidRPr="006A7CBF">
        <w:rPr>
          <w:color w:val="1F4569" w:themeColor="accent1" w:themeShade="80"/>
        </w:rPr>
        <w:t xml:space="preserve">) that was </w:t>
      </w:r>
      <w:r w:rsidR="004E2966" w:rsidRPr="006A7CBF">
        <w:rPr>
          <w:color w:val="1F4569" w:themeColor="accent1" w:themeShade="80"/>
        </w:rPr>
        <w:t>not significantly different</w:t>
      </w:r>
      <w:r w:rsidRPr="006A7CBF">
        <w:rPr>
          <w:color w:val="1F4569" w:themeColor="accent1" w:themeShade="80"/>
        </w:rPr>
        <w:t xml:space="preserve"> than that of female students (</w:t>
      </w:r>
      <w:r w:rsidR="004E2966" w:rsidRPr="006A7CBF">
        <w:rPr>
          <w:color w:val="1F4569" w:themeColor="accent1" w:themeShade="80"/>
        </w:rPr>
        <w:t>291</w:t>
      </w:r>
      <w:r w:rsidRPr="006A7CBF">
        <w:rPr>
          <w:color w:val="1F4569" w:themeColor="accent1" w:themeShade="80"/>
        </w:rPr>
        <w:t>).</w:t>
      </w:r>
    </w:p>
    <w:p w14:paraId="71007F6C" w14:textId="1433AC67" w:rsidR="005058CF" w:rsidRPr="006A7CBF" w:rsidRDefault="005058CF" w:rsidP="006A7CBF">
      <w:pPr>
        <w:pStyle w:val="ListParagraph"/>
        <w:numPr>
          <w:ilvl w:val="0"/>
          <w:numId w:val="23"/>
        </w:numPr>
        <w:rPr>
          <w:color w:val="1F4569" w:themeColor="accent1" w:themeShade="80"/>
        </w:rPr>
      </w:pPr>
      <w:r w:rsidRPr="006A7CBF">
        <w:rPr>
          <w:color w:val="1F4569" w:themeColor="accent1" w:themeShade="80"/>
        </w:rPr>
        <w:t xml:space="preserve">In </w:t>
      </w:r>
      <w:r w:rsidR="0076355F" w:rsidRPr="006A7CBF">
        <w:rPr>
          <w:color w:val="1F4569" w:themeColor="accent1" w:themeShade="80"/>
        </w:rPr>
        <w:t>2019</w:t>
      </w:r>
      <w:r w:rsidRPr="006A7CBF">
        <w:rPr>
          <w:color w:val="1F4569" w:themeColor="accent1" w:themeShade="80"/>
        </w:rPr>
        <w:t>, male students in Colorado had an average scale score in mathematics (</w:t>
      </w:r>
      <w:r w:rsidR="006A7CBF" w:rsidRPr="006A7CBF">
        <w:rPr>
          <w:color w:val="1F4569" w:themeColor="accent1" w:themeShade="80"/>
        </w:rPr>
        <w:t>285</w:t>
      </w:r>
      <w:r w:rsidRPr="006A7CBF">
        <w:rPr>
          <w:color w:val="1F4569" w:themeColor="accent1" w:themeShade="80"/>
        </w:rPr>
        <w:t>) that was higher than that of male students in public schools across the nation (</w:t>
      </w:r>
      <w:r w:rsidR="006A7CBF" w:rsidRPr="006A7CBF">
        <w:rPr>
          <w:color w:val="1F4569" w:themeColor="accent1" w:themeShade="80"/>
        </w:rPr>
        <w:t>280</w:t>
      </w:r>
      <w:r w:rsidRPr="006A7CBF">
        <w:rPr>
          <w:color w:val="1F4569" w:themeColor="accent1" w:themeShade="80"/>
        </w:rPr>
        <w:t xml:space="preserve">). </w:t>
      </w:r>
      <w:r w:rsidR="006A7CBF" w:rsidRPr="006A7CBF">
        <w:rPr>
          <w:color w:val="1F4569" w:themeColor="accent1" w:themeShade="80"/>
        </w:rPr>
        <w:t>However</w:t>
      </w:r>
      <w:r w:rsidRPr="006A7CBF">
        <w:rPr>
          <w:color w:val="1F4569" w:themeColor="accent1" w:themeShade="80"/>
        </w:rPr>
        <w:t>, female students in Colorado had an average scale score (</w:t>
      </w:r>
      <w:r w:rsidR="006A7CBF" w:rsidRPr="006A7CBF">
        <w:rPr>
          <w:color w:val="1F4569" w:themeColor="accent1" w:themeShade="80"/>
        </w:rPr>
        <w:t>284</w:t>
      </w:r>
      <w:r w:rsidRPr="006A7CBF">
        <w:rPr>
          <w:color w:val="1F4569" w:themeColor="accent1" w:themeShade="80"/>
        </w:rPr>
        <w:t xml:space="preserve">) that </w:t>
      </w:r>
      <w:r w:rsidR="006A7CBF" w:rsidRPr="006A7CBF">
        <w:rPr>
          <w:color w:val="1F4569" w:themeColor="accent1" w:themeShade="80"/>
        </w:rPr>
        <w:t xml:space="preserve">was not significantly different from that of female students across the nation </w:t>
      </w:r>
      <w:r w:rsidRPr="006A7CBF">
        <w:rPr>
          <w:color w:val="1F4569" w:themeColor="accent1" w:themeShade="80"/>
        </w:rPr>
        <w:t>(282).</w:t>
      </w:r>
    </w:p>
    <w:p w14:paraId="43572496" w14:textId="64AD15FD" w:rsidR="00AB0D64" w:rsidRPr="00BA6CDA" w:rsidRDefault="00AB0D64" w:rsidP="00286132">
      <w:pPr>
        <w:ind w:left="180"/>
        <w:rPr>
          <w:rFonts w:ascii="Trebuchet MS" w:hAnsi="Trebuchet MS"/>
          <w:b/>
          <w:sz w:val="24"/>
        </w:rPr>
      </w:pPr>
      <w:r w:rsidRPr="00BA6CDA">
        <w:rPr>
          <w:rFonts w:ascii="Trebuchet MS" w:hAnsi="Trebuchet MS"/>
          <w:b/>
          <w:sz w:val="24"/>
        </w:rPr>
        <w:t>Student Eligibility for the National School Lunch Program</w:t>
      </w:r>
    </w:p>
    <w:p w14:paraId="74C6AD04" w14:textId="796078E4" w:rsidR="00AB0D64" w:rsidRPr="00BA6CDA" w:rsidRDefault="00AB0D64" w:rsidP="00AB0D64">
      <w:pPr>
        <w:pStyle w:val="ListParagraph"/>
        <w:numPr>
          <w:ilvl w:val="0"/>
          <w:numId w:val="23"/>
        </w:numPr>
      </w:pPr>
      <w:r w:rsidRPr="00BA6CDA">
        <w:t xml:space="preserve">In </w:t>
      </w:r>
      <w:r w:rsidR="0076355F">
        <w:t>2019</w:t>
      </w:r>
      <w:r w:rsidRPr="00BA6CDA">
        <w:t xml:space="preserve">, students in Colorado eligible for free/reduced-price lunch had an average mathematics scale score of </w:t>
      </w:r>
      <w:r w:rsidR="006A7CBF">
        <w:t>265</w:t>
      </w:r>
      <w:r w:rsidRPr="00BA6CDA">
        <w:t>. This was lower than that of students in Colorado not eligible for this program (</w:t>
      </w:r>
      <w:r w:rsidR="006A7CBF">
        <w:t>297</w:t>
      </w:r>
      <w:r w:rsidRPr="00BA6CDA">
        <w:t>).</w:t>
      </w:r>
    </w:p>
    <w:p w14:paraId="1348DBF4" w14:textId="66FC9809" w:rsidR="00AB0D64" w:rsidRPr="00F94993" w:rsidRDefault="00AB0D64" w:rsidP="00AB0D64">
      <w:pPr>
        <w:pStyle w:val="ListParagraph"/>
        <w:numPr>
          <w:ilvl w:val="0"/>
          <w:numId w:val="23"/>
        </w:numPr>
        <w:rPr>
          <w:color w:val="1F4569" w:themeColor="accent1" w:themeShade="80"/>
        </w:rPr>
      </w:pPr>
      <w:r w:rsidRPr="00F94993">
        <w:rPr>
          <w:color w:val="1F4569" w:themeColor="accent1" w:themeShade="80"/>
        </w:rPr>
        <w:t xml:space="preserve">In </w:t>
      </w:r>
      <w:r w:rsidR="0076355F" w:rsidRPr="00F94993">
        <w:rPr>
          <w:color w:val="1F4569" w:themeColor="accent1" w:themeShade="80"/>
        </w:rPr>
        <w:t>2019</w:t>
      </w:r>
      <w:r w:rsidRPr="00F94993">
        <w:rPr>
          <w:color w:val="1F4569" w:themeColor="accent1" w:themeShade="80"/>
        </w:rPr>
        <w:t>, students in Colorado who were eligible for free/reduced-price school lunch had an average score that was lower than that of students who were not eligible by 3</w:t>
      </w:r>
      <w:r w:rsidR="00F94993" w:rsidRPr="00F94993">
        <w:rPr>
          <w:color w:val="1F4569" w:themeColor="accent1" w:themeShade="80"/>
        </w:rPr>
        <w:t>2</w:t>
      </w:r>
      <w:r w:rsidRPr="00F94993">
        <w:rPr>
          <w:color w:val="1F4569" w:themeColor="accent1" w:themeShade="80"/>
        </w:rPr>
        <w:t xml:space="preserve"> points. This performance gap was </w:t>
      </w:r>
      <w:r w:rsidR="004E2966" w:rsidRPr="00F94993">
        <w:rPr>
          <w:color w:val="1F4569" w:themeColor="accent1" w:themeShade="80"/>
        </w:rPr>
        <w:t xml:space="preserve">not significantly </w:t>
      </w:r>
      <w:proofErr w:type="gramStart"/>
      <w:r w:rsidR="004E2966" w:rsidRPr="00F94993">
        <w:rPr>
          <w:color w:val="1F4569" w:themeColor="accent1" w:themeShade="80"/>
        </w:rPr>
        <w:t>different</w:t>
      </w:r>
      <w:proofErr w:type="gramEnd"/>
      <w:r w:rsidR="004E2966" w:rsidRPr="00F94993">
        <w:rPr>
          <w:color w:val="1F4569" w:themeColor="accent1" w:themeShade="80"/>
        </w:rPr>
        <w:t xml:space="preserve"> </w:t>
      </w:r>
      <w:r w:rsidRPr="00F94993">
        <w:rPr>
          <w:color w:val="1F4569" w:themeColor="accent1" w:themeShade="80"/>
        </w:rPr>
        <w:t xml:space="preserve">that of </w:t>
      </w:r>
      <w:r w:rsidR="004E2966" w:rsidRPr="00F94993">
        <w:rPr>
          <w:color w:val="1F4569" w:themeColor="accent1" w:themeShade="80"/>
        </w:rPr>
        <w:t>2011</w:t>
      </w:r>
      <w:r w:rsidRPr="00F94993">
        <w:rPr>
          <w:color w:val="1F4569" w:themeColor="accent1" w:themeShade="80"/>
        </w:rPr>
        <w:t xml:space="preserve"> (</w:t>
      </w:r>
      <w:r w:rsidR="004E2966" w:rsidRPr="00F94993">
        <w:rPr>
          <w:color w:val="1F4569" w:themeColor="accent1" w:themeShade="80"/>
        </w:rPr>
        <w:t>30</w:t>
      </w:r>
      <w:r w:rsidRPr="00F94993">
        <w:rPr>
          <w:color w:val="1F4569" w:themeColor="accent1" w:themeShade="80"/>
        </w:rPr>
        <w:t xml:space="preserve"> points).</w:t>
      </w:r>
    </w:p>
    <w:p w14:paraId="6958151E" w14:textId="339419F3" w:rsidR="00AB0D64" w:rsidRPr="00F94993" w:rsidRDefault="00BA6CDA" w:rsidP="00AB0D64">
      <w:pPr>
        <w:pStyle w:val="ListParagraph"/>
        <w:numPr>
          <w:ilvl w:val="0"/>
          <w:numId w:val="23"/>
        </w:numPr>
        <w:rPr>
          <w:color w:val="1F4569" w:themeColor="accent1" w:themeShade="80"/>
        </w:rPr>
      </w:pPr>
      <w:r w:rsidRPr="00F94993">
        <w:rPr>
          <w:color w:val="1F4569" w:themeColor="accent1" w:themeShade="80"/>
        </w:rPr>
        <w:t xml:space="preserve">In </w:t>
      </w:r>
      <w:r w:rsidR="0076355F" w:rsidRPr="00F94993">
        <w:rPr>
          <w:color w:val="1F4569" w:themeColor="accent1" w:themeShade="80"/>
        </w:rPr>
        <w:t>2019</w:t>
      </w:r>
      <w:r w:rsidRPr="00F94993">
        <w:rPr>
          <w:color w:val="1F4569" w:themeColor="accent1" w:themeShade="80"/>
        </w:rPr>
        <w:t>, s</w:t>
      </w:r>
      <w:r w:rsidR="00AB0D64" w:rsidRPr="00F94993">
        <w:rPr>
          <w:color w:val="1F4569" w:themeColor="accent1" w:themeShade="80"/>
        </w:rPr>
        <w:t>tudents in Colorado eligible for free/reduced-price lunch had an average scale score (</w:t>
      </w:r>
      <w:r w:rsidR="00F94993" w:rsidRPr="00F94993">
        <w:rPr>
          <w:color w:val="1F4569" w:themeColor="accent1" w:themeShade="80"/>
        </w:rPr>
        <w:t>265</w:t>
      </w:r>
      <w:r w:rsidR="00AB0D64" w:rsidRPr="00F94993">
        <w:rPr>
          <w:color w:val="1F4569" w:themeColor="accent1" w:themeShade="80"/>
        </w:rPr>
        <w:t>) that was not significantly different from that of students in the nation who were eligible (</w:t>
      </w:r>
      <w:r w:rsidR="00F94993" w:rsidRPr="00F94993">
        <w:rPr>
          <w:color w:val="1F4569" w:themeColor="accent1" w:themeShade="80"/>
        </w:rPr>
        <w:t>266</w:t>
      </w:r>
      <w:r w:rsidR="00AB0D64" w:rsidRPr="00F94993">
        <w:rPr>
          <w:color w:val="1F4569" w:themeColor="accent1" w:themeShade="80"/>
        </w:rPr>
        <w:t>).</w:t>
      </w:r>
      <w:r w:rsidR="00D2579A" w:rsidRPr="00F94993">
        <w:rPr>
          <w:color w:val="1F4569" w:themeColor="accent1" w:themeShade="80"/>
        </w:rPr>
        <w:t xml:space="preserve"> </w:t>
      </w:r>
    </w:p>
    <w:p w14:paraId="5B64F62B" w14:textId="7DD8EAA3" w:rsidR="00D2579A" w:rsidRPr="00F94993" w:rsidRDefault="00D2579A" w:rsidP="00D2579A">
      <w:pPr>
        <w:pStyle w:val="ListParagraph"/>
        <w:numPr>
          <w:ilvl w:val="0"/>
          <w:numId w:val="23"/>
        </w:numPr>
        <w:rPr>
          <w:color w:val="1F4569" w:themeColor="accent1" w:themeShade="80"/>
        </w:rPr>
      </w:pPr>
      <w:r w:rsidRPr="00F94993">
        <w:rPr>
          <w:color w:val="1F4569" w:themeColor="accent1" w:themeShade="80"/>
        </w:rPr>
        <w:t xml:space="preserve">In </w:t>
      </w:r>
      <w:r w:rsidR="0076355F" w:rsidRPr="00F94993">
        <w:rPr>
          <w:color w:val="1F4569" w:themeColor="accent1" w:themeShade="80"/>
        </w:rPr>
        <w:t>2019</w:t>
      </w:r>
      <w:r w:rsidRPr="00F94993">
        <w:rPr>
          <w:color w:val="1F4569" w:themeColor="accent1" w:themeShade="80"/>
        </w:rPr>
        <w:t>, 1 state/jurisdiction</w:t>
      </w:r>
      <w:r w:rsidR="00F24527" w:rsidRPr="00F94993">
        <w:rPr>
          <w:color w:val="1F4569" w:themeColor="accent1" w:themeShade="80"/>
        </w:rPr>
        <w:t xml:space="preserve"> </w:t>
      </w:r>
      <w:r w:rsidRPr="00F94993">
        <w:rPr>
          <w:color w:val="1F4569" w:themeColor="accent1" w:themeShade="80"/>
        </w:rPr>
        <w:t>h</w:t>
      </w:r>
      <w:r w:rsidR="00F24527" w:rsidRPr="00F94993">
        <w:rPr>
          <w:color w:val="1F4569" w:themeColor="accent1" w:themeShade="80"/>
        </w:rPr>
        <w:t>ad</w:t>
      </w:r>
      <w:r w:rsidRPr="00F94993">
        <w:rPr>
          <w:color w:val="1F4569" w:themeColor="accent1" w:themeShade="80"/>
        </w:rPr>
        <w:t xml:space="preserve"> a higher eligible/not eligible for free/reduced-price-lunch </w:t>
      </w:r>
      <w:r w:rsidR="00872CA7" w:rsidRPr="00F94993">
        <w:rPr>
          <w:color w:val="1F4569" w:themeColor="accent1" w:themeShade="80"/>
        </w:rPr>
        <w:t>score gap than Colorado,</w:t>
      </w:r>
      <w:r w:rsidRPr="00F94993">
        <w:rPr>
          <w:color w:val="1F4569" w:themeColor="accent1" w:themeShade="80"/>
        </w:rPr>
        <w:t xml:space="preserve"> </w:t>
      </w:r>
      <w:r w:rsidR="00F94993" w:rsidRPr="00F94993">
        <w:rPr>
          <w:color w:val="1F4569" w:themeColor="accent1" w:themeShade="80"/>
        </w:rPr>
        <w:t>29</w:t>
      </w:r>
      <w:r w:rsidR="00286132" w:rsidRPr="00F94993">
        <w:rPr>
          <w:color w:val="1F4569" w:themeColor="accent1" w:themeShade="80"/>
        </w:rPr>
        <w:t xml:space="preserve"> states/jurisdictions had an eligible/not eligible for free/reduced-price-lunch score gap not significantly different from Colorado, and </w:t>
      </w:r>
      <w:r w:rsidR="00F94993" w:rsidRPr="00F94993">
        <w:rPr>
          <w:color w:val="1F4569" w:themeColor="accent1" w:themeShade="80"/>
        </w:rPr>
        <w:t>21</w:t>
      </w:r>
      <w:r w:rsidRPr="00F94993">
        <w:rPr>
          <w:color w:val="1F4569" w:themeColor="accent1" w:themeShade="80"/>
        </w:rPr>
        <w:t xml:space="preserve"> states/jurisdictions </w:t>
      </w:r>
      <w:r w:rsidR="00F24527" w:rsidRPr="00F94993">
        <w:rPr>
          <w:color w:val="1F4569" w:themeColor="accent1" w:themeShade="80"/>
        </w:rPr>
        <w:t>had</w:t>
      </w:r>
      <w:r w:rsidRPr="00F94993">
        <w:rPr>
          <w:color w:val="1F4569" w:themeColor="accent1" w:themeShade="80"/>
        </w:rPr>
        <w:t xml:space="preserve"> a lower eligible/not eligible for free/reduced-price-lunch score gap.</w:t>
      </w:r>
    </w:p>
    <w:p w14:paraId="135ABAF0" w14:textId="77777777" w:rsidR="003D2434" w:rsidRPr="00BA6CDA" w:rsidRDefault="003D2434" w:rsidP="00286132">
      <w:pPr>
        <w:ind w:left="180"/>
        <w:rPr>
          <w:rFonts w:ascii="Trebuchet MS" w:hAnsi="Trebuchet MS"/>
          <w:b/>
          <w:sz w:val="24"/>
        </w:rPr>
      </w:pPr>
      <w:r w:rsidRPr="00BA6CDA">
        <w:rPr>
          <w:rFonts w:ascii="Trebuchet MS" w:hAnsi="Trebuchet MS"/>
          <w:b/>
          <w:sz w:val="24"/>
        </w:rPr>
        <w:t>Students with Disabilities</w:t>
      </w:r>
    </w:p>
    <w:p w14:paraId="01AB9207" w14:textId="6D486066" w:rsidR="004E2966" w:rsidRPr="00F94993" w:rsidRDefault="003D2434" w:rsidP="00863564">
      <w:pPr>
        <w:pStyle w:val="ListParagraph"/>
        <w:numPr>
          <w:ilvl w:val="0"/>
          <w:numId w:val="24"/>
        </w:numPr>
        <w:rPr>
          <w:rFonts w:ascii="Trebuchet MS" w:hAnsi="Trebuchet MS"/>
          <w:b/>
          <w:color w:val="1F4569" w:themeColor="accent1" w:themeShade="80"/>
          <w:sz w:val="24"/>
        </w:rPr>
      </w:pPr>
      <w:r w:rsidRPr="00F94993">
        <w:rPr>
          <w:color w:val="1F4569" w:themeColor="accent1" w:themeShade="80"/>
        </w:rPr>
        <w:t xml:space="preserve">In </w:t>
      </w:r>
      <w:r w:rsidR="0076355F" w:rsidRPr="00F94993">
        <w:rPr>
          <w:color w:val="1F4569" w:themeColor="accent1" w:themeShade="80"/>
        </w:rPr>
        <w:t>2019</w:t>
      </w:r>
      <w:r w:rsidRPr="00F94993">
        <w:rPr>
          <w:color w:val="1F4569" w:themeColor="accent1" w:themeShade="80"/>
        </w:rPr>
        <w:t>, students with disabilities in Colorado had a lower average score (</w:t>
      </w:r>
      <w:r w:rsidR="00F94993" w:rsidRPr="00F94993">
        <w:rPr>
          <w:color w:val="1F4569" w:themeColor="accent1" w:themeShade="80"/>
        </w:rPr>
        <w:t>244</w:t>
      </w:r>
      <w:r w:rsidRPr="00F94993">
        <w:rPr>
          <w:color w:val="1F4569" w:themeColor="accent1" w:themeShade="80"/>
        </w:rPr>
        <w:t>) than the average score of students without disabilities (</w:t>
      </w:r>
      <w:r w:rsidR="00F94993" w:rsidRPr="00F94993">
        <w:rPr>
          <w:color w:val="1F4569" w:themeColor="accent1" w:themeShade="80"/>
        </w:rPr>
        <w:t>290</w:t>
      </w:r>
      <w:r w:rsidRPr="00F94993">
        <w:rPr>
          <w:color w:val="1F4569" w:themeColor="accent1" w:themeShade="80"/>
        </w:rPr>
        <w:t xml:space="preserve">) by </w:t>
      </w:r>
      <w:r w:rsidR="00F94993" w:rsidRPr="00F94993">
        <w:rPr>
          <w:color w:val="1F4569" w:themeColor="accent1" w:themeShade="80"/>
        </w:rPr>
        <w:t>46</w:t>
      </w:r>
      <w:r w:rsidRPr="00F94993">
        <w:rPr>
          <w:color w:val="1F4569" w:themeColor="accent1" w:themeShade="80"/>
        </w:rPr>
        <w:t xml:space="preserve"> points.</w:t>
      </w:r>
      <w:r w:rsidR="0046269B" w:rsidRPr="00F94993">
        <w:rPr>
          <w:color w:val="1F4569" w:themeColor="accent1" w:themeShade="80"/>
        </w:rPr>
        <w:t xml:space="preserve"> Colorado’s </w:t>
      </w:r>
      <w:proofErr w:type="gramStart"/>
      <w:r w:rsidR="00F94993" w:rsidRPr="00F94993">
        <w:rPr>
          <w:color w:val="1F4569" w:themeColor="accent1" w:themeShade="80"/>
        </w:rPr>
        <w:t>46</w:t>
      </w:r>
      <w:r w:rsidR="0046269B" w:rsidRPr="00F94993">
        <w:rPr>
          <w:color w:val="1F4569" w:themeColor="accent1" w:themeShade="80"/>
        </w:rPr>
        <w:t xml:space="preserve"> point</w:t>
      </w:r>
      <w:proofErr w:type="gramEnd"/>
      <w:r w:rsidR="0046269B" w:rsidRPr="00F94993">
        <w:rPr>
          <w:color w:val="1F4569" w:themeColor="accent1" w:themeShade="80"/>
        </w:rPr>
        <w:t xml:space="preserve"> students with disabilities – non-disabled students score gap </w:t>
      </w:r>
      <w:r w:rsidR="00863564" w:rsidRPr="00863564">
        <w:rPr>
          <w:color w:val="1F4569" w:themeColor="accent1" w:themeShade="80"/>
        </w:rPr>
        <w:t xml:space="preserve">is not significantly different </w:t>
      </w:r>
      <w:r w:rsidR="00863564" w:rsidRPr="00F5720E">
        <w:rPr>
          <w:color w:val="1F4569" w:themeColor="accent1" w:themeShade="80"/>
        </w:rPr>
        <w:t>from</w:t>
      </w:r>
      <w:r w:rsidR="007B799A" w:rsidRPr="00F5720E">
        <w:rPr>
          <w:color w:val="1F4569" w:themeColor="accent1" w:themeShade="80"/>
        </w:rPr>
        <w:t xml:space="preserve"> </w:t>
      </w:r>
      <w:r w:rsidR="0046269B" w:rsidRPr="00F94993">
        <w:rPr>
          <w:color w:val="1F4569" w:themeColor="accent1" w:themeShade="80"/>
        </w:rPr>
        <w:t xml:space="preserve">the national </w:t>
      </w:r>
      <w:r w:rsidR="00863564">
        <w:rPr>
          <w:color w:val="1F4569" w:themeColor="accent1" w:themeShade="80"/>
        </w:rPr>
        <w:t>40</w:t>
      </w:r>
      <w:r w:rsidR="0046269B" w:rsidRPr="00F94993">
        <w:rPr>
          <w:color w:val="1F4569" w:themeColor="accent1" w:themeShade="80"/>
        </w:rPr>
        <w:t xml:space="preserve"> point score gap.</w:t>
      </w:r>
      <w:r w:rsidR="00D2579A" w:rsidRPr="00F94993">
        <w:rPr>
          <w:color w:val="1F4569" w:themeColor="accent1" w:themeShade="80"/>
        </w:rPr>
        <w:t xml:space="preserve"> </w:t>
      </w:r>
    </w:p>
    <w:p w14:paraId="2C384794" w14:textId="57AC2245" w:rsidR="003D2434" w:rsidRPr="00BA6CDA" w:rsidRDefault="003D2434" w:rsidP="00286132">
      <w:pPr>
        <w:ind w:left="180"/>
        <w:rPr>
          <w:rFonts w:ascii="Trebuchet MS" w:hAnsi="Trebuchet MS"/>
          <w:b/>
          <w:sz w:val="24"/>
        </w:rPr>
      </w:pPr>
      <w:r w:rsidRPr="00BA6CDA">
        <w:rPr>
          <w:rFonts w:ascii="Trebuchet MS" w:hAnsi="Trebuchet MS"/>
          <w:b/>
          <w:sz w:val="24"/>
        </w:rPr>
        <w:t xml:space="preserve">English Language Learners </w:t>
      </w:r>
    </w:p>
    <w:p w14:paraId="10CBFB7C" w14:textId="70C0404E" w:rsidR="00456B98" w:rsidRPr="007B799A" w:rsidRDefault="00456B98" w:rsidP="00456B98">
      <w:pPr>
        <w:pStyle w:val="ListParagraph"/>
        <w:numPr>
          <w:ilvl w:val="0"/>
          <w:numId w:val="24"/>
        </w:numPr>
        <w:rPr>
          <w:color w:val="1F4569" w:themeColor="accent1" w:themeShade="80"/>
        </w:rPr>
      </w:pPr>
      <w:r w:rsidRPr="007B799A">
        <w:rPr>
          <w:color w:val="1F4569" w:themeColor="accent1" w:themeShade="80"/>
        </w:rPr>
        <w:t xml:space="preserve">In </w:t>
      </w:r>
      <w:r w:rsidR="0076355F" w:rsidRPr="007B799A">
        <w:rPr>
          <w:color w:val="1F4569" w:themeColor="accent1" w:themeShade="80"/>
        </w:rPr>
        <w:t>2019</w:t>
      </w:r>
      <w:r w:rsidRPr="007B799A">
        <w:rPr>
          <w:color w:val="1F4569" w:themeColor="accent1" w:themeShade="80"/>
        </w:rPr>
        <w:t>, English language learners in Colorado had a lower average score (</w:t>
      </w:r>
      <w:r w:rsidR="00F94993" w:rsidRPr="007B799A">
        <w:rPr>
          <w:color w:val="1F4569" w:themeColor="accent1" w:themeShade="80"/>
        </w:rPr>
        <w:t>239</w:t>
      </w:r>
      <w:r w:rsidRPr="007B799A">
        <w:rPr>
          <w:color w:val="1F4569" w:themeColor="accent1" w:themeShade="80"/>
        </w:rPr>
        <w:t>) than the average score of non-English language learners (</w:t>
      </w:r>
      <w:r w:rsidR="007B799A" w:rsidRPr="007B799A">
        <w:rPr>
          <w:color w:val="1F4569" w:themeColor="accent1" w:themeShade="80"/>
        </w:rPr>
        <w:t>288</w:t>
      </w:r>
      <w:r w:rsidRPr="007B799A">
        <w:rPr>
          <w:color w:val="1F4569" w:themeColor="accent1" w:themeShade="80"/>
        </w:rPr>
        <w:t xml:space="preserve">) by </w:t>
      </w:r>
      <w:r w:rsidR="007B799A" w:rsidRPr="007B799A">
        <w:rPr>
          <w:color w:val="1F4569" w:themeColor="accent1" w:themeShade="80"/>
        </w:rPr>
        <w:t>49</w:t>
      </w:r>
      <w:r w:rsidRPr="007B799A">
        <w:rPr>
          <w:color w:val="1F4569" w:themeColor="accent1" w:themeShade="80"/>
        </w:rPr>
        <w:t xml:space="preserve"> points.</w:t>
      </w:r>
      <w:r w:rsidR="0046269B" w:rsidRPr="007B799A">
        <w:rPr>
          <w:color w:val="1F4569" w:themeColor="accent1" w:themeShade="80"/>
        </w:rPr>
        <w:t xml:space="preserve"> Colorado’s </w:t>
      </w:r>
      <w:r w:rsidR="007B799A" w:rsidRPr="007B799A">
        <w:rPr>
          <w:color w:val="1F4569" w:themeColor="accent1" w:themeShade="80"/>
        </w:rPr>
        <w:t>49-point</w:t>
      </w:r>
      <w:r w:rsidR="0046269B" w:rsidRPr="007B799A">
        <w:rPr>
          <w:color w:val="1F4569" w:themeColor="accent1" w:themeShade="80"/>
        </w:rPr>
        <w:t xml:space="preserve"> students</w:t>
      </w:r>
      <w:r w:rsidR="00B25986" w:rsidRPr="007B799A">
        <w:rPr>
          <w:color w:val="1F4569" w:themeColor="accent1" w:themeShade="80"/>
        </w:rPr>
        <w:t xml:space="preserve"> who are</w:t>
      </w:r>
      <w:r w:rsidR="0046269B" w:rsidRPr="007B799A">
        <w:rPr>
          <w:color w:val="1F4569" w:themeColor="accent1" w:themeShade="80"/>
        </w:rPr>
        <w:t xml:space="preserve"> </w:t>
      </w:r>
      <w:r w:rsidR="00B25986" w:rsidRPr="007B799A">
        <w:rPr>
          <w:color w:val="1F4569" w:themeColor="accent1" w:themeShade="80"/>
        </w:rPr>
        <w:t xml:space="preserve">English language learner – not English language learner </w:t>
      </w:r>
      <w:r w:rsidR="0046269B" w:rsidRPr="007B799A">
        <w:rPr>
          <w:color w:val="1F4569" w:themeColor="accent1" w:themeShade="80"/>
        </w:rPr>
        <w:t xml:space="preserve">score gap </w:t>
      </w:r>
      <w:r w:rsidR="00872CA7" w:rsidRPr="007B799A">
        <w:rPr>
          <w:color w:val="1F4569" w:themeColor="accent1" w:themeShade="80"/>
        </w:rPr>
        <w:t>was</w:t>
      </w:r>
      <w:r w:rsidR="0046269B" w:rsidRPr="007B799A">
        <w:rPr>
          <w:color w:val="1F4569" w:themeColor="accent1" w:themeShade="80"/>
        </w:rPr>
        <w:t xml:space="preserve"> larger than the national </w:t>
      </w:r>
      <w:r w:rsidR="007B799A" w:rsidRPr="007B799A">
        <w:rPr>
          <w:color w:val="1F4569" w:themeColor="accent1" w:themeShade="80"/>
        </w:rPr>
        <w:t>41-point</w:t>
      </w:r>
      <w:r w:rsidR="0046269B" w:rsidRPr="007B799A">
        <w:rPr>
          <w:color w:val="1F4569" w:themeColor="accent1" w:themeShade="80"/>
        </w:rPr>
        <w:t xml:space="preserve"> score gap.</w:t>
      </w:r>
    </w:p>
    <w:p w14:paraId="7A87255E" w14:textId="0A36F059" w:rsidR="00456B98" w:rsidRPr="00BA6CDA" w:rsidRDefault="00456B98" w:rsidP="00456B98">
      <w:pPr>
        <w:pStyle w:val="HeadingMuseo"/>
      </w:pPr>
      <w:r w:rsidRPr="00BA6CDA">
        <w:lastRenderedPageBreak/>
        <w:t>Links</w:t>
      </w:r>
    </w:p>
    <w:p w14:paraId="64FB8356" w14:textId="2DDDC77A" w:rsidR="0037434A" w:rsidRPr="00BA6CDA" w:rsidRDefault="0037434A" w:rsidP="00B25986">
      <w:pPr>
        <w:pStyle w:val="BulletedLevel1"/>
      </w:pPr>
      <w:r w:rsidRPr="00BA6CDA">
        <w:t xml:space="preserve">NAEP website: </w:t>
      </w:r>
      <w:hyperlink r:id="rId10" w:history="1">
        <w:r w:rsidRPr="00BA6CDA">
          <w:rPr>
            <w:rStyle w:val="Hyperlink"/>
          </w:rPr>
          <w:t>http://nces.ed.gov/nationsreportcard/mathematics</w:t>
        </w:r>
      </w:hyperlink>
      <w:r w:rsidRPr="00BA6CDA">
        <w:t xml:space="preserve"> </w:t>
      </w:r>
    </w:p>
    <w:p w14:paraId="1FEA646B" w14:textId="77777777" w:rsidR="0037434A" w:rsidRPr="00BA6CDA" w:rsidRDefault="0037434A" w:rsidP="00B25986">
      <w:pPr>
        <w:pStyle w:val="BulletedLevel1"/>
      </w:pPr>
      <w:r w:rsidRPr="00BA6CDA">
        <w:t xml:space="preserve">Links to individual snapshot reports for each participating state and other jurisdictions: </w:t>
      </w:r>
      <w:hyperlink r:id="rId11" w:history="1">
        <w:r w:rsidRPr="00BA6CDA">
          <w:rPr>
            <w:rStyle w:val="Hyperlink"/>
          </w:rPr>
          <w:t>http://nces.ed.gov/nationsreportcard/states/</w:t>
        </w:r>
      </w:hyperlink>
      <w:r w:rsidRPr="00BA6CDA">
        <w:t xml:space="preserve"> </w:t>
      </w:r>
    </w:p>
    <w:p w14:paraId="7E1B1F1B" w14:textId="77777777" w:rsidR="0037434A" w:rsidRPr="00BA6CDA" w:rsidRDefault="0037434A" w:rsidP="00B25986">
      <w:pPr>
        <w:pStyle w:val="BulletedLevel1"/>
      </w:pPr>
      <w:r w:rsidRPr="00BA6CDA">
        <w:t xml:space="preserve">Link to The NAEP Data Explorer interactive database: </w:t>
      </w:r>
      <w:hyperlink r:id="rId12" w:history="1">
        <w:r w:rsidRPr="00BA6CDA">
          <w:rPr>
            <w:rStyle w:val="Hyperlink"/>
          </w:rPr>
          <w:t>http://nces.ed.gov/nationsreportcard/naepdata/</w:t>
        </w:r>
      </w:hyperlink>
      <w:r w:rsidRPr="00BA6CDA">
        <w:t xml:space="preserve"> </w:t>
      </w:r>
    </w:p>
    <w:p w14:paraId="71853E86" w14:textId="77777777" w:rsidR="0037434A" w:rsidRPr="00BA6CDA" w:rsidRDefault="0037434A" w:rsidP="00B25986">
      <w:pPr>
        <w:pStyle w:val="BulletedLevel1"/>
      </w:pPr>
      <w:r w:rsidRPr="00BA6CDA">
        <w:t xml:space="preserve">NAEP 101 Video: </w:t>
      </w:r>
      <w:hyperlink r:id="rId13" w:history="1">
        <w:r w:rsidRPr="00BA6CDA">
          <w:rPr>
            <w:rStyle w:val="Hyperlink"/>
          </w:rPr>
          <w:t>http://youtu.be/J6Zml8b_EKI</w:t>
        </w:r>
      </w:hyperlink>
      <w:r w:rsidRPr="00BA6CDA">
        <w:t xml:space="preserve"> </w:t>
      </w:r>
    </w:p>
    <w:p w14:paraId="7EFDCB92" w14:textId="59EC9ACD" w:rsidR="004E2460" w:rsidRPr="0033157F" w:rsidRDefault="004E2460" w:rsidP="00B25986">
      <w:pPr>
        <w:pStyle w:val="BulletedLevel1"/>
        <w:numPr>
          <w:ilvl w:val="0"/>
          <w:numId w:val="0"/>
        </w:numPr>
        <w:ind w:left="1080"/>
      </w:pPr>
    </w:p>
    <w:sectPr w:rsidR="004E2460" w:rsidRPr="0033157F" w:rsidSect="00E1549A">
      <w:headerReference w:type="default" r:id="rId14"/>
      <w:footerReference w:type="default" r:id="rId15"/>
      <w:footerReference w:type="first" r:id="rId16"/>
      <w:pgSz w:w="12240" w:h="15840"/>
      <w:pgMar w:top="720" w:right="720" w:bottom="720" w:left="7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EF7CDA" w14:textId="77777777" w:rsidR="007B799A" w:rsidRDefault="007B799A" w:rsidP="001B3D81">
      <w:r>
        <w:separator/>
      </w:r>
    </w:p>
  </w:endnote>
  <w:endnote w:type="continuationSeparator" w:id="0">
    <w:p w14:paraId="22603DFA" w14:textId="77777777" w:rsidR="007B799A" w:rsidRDefault="007B799A" w:rsidP="001B3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Museo Slab 500">
    <w:altName w:val="Calibri"/>
    <w:panose1 w:val="00000000000000000000"/>
    <w:charset w:val="00"/>
    <w:family w:val="modern"/>
    <w:notTrueType/>
    <w:pitch w:val="variable"/>
    <w:sig w:usb0="A00000AF" w:usb1="4000004B"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FB265" w14:textId="7AAED536" w:rsidR="007B799A" w:rsidRDefault="007B799A" w:rsidP="003E5C9A">
    <w:pPr>
      <w:pStyle w:val="Footer"/>
      <w:jc w:val="right"/>
    </w:pPr>
    <w:r>
      <w:t>April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CF697" w14:textId="65A617F2" w:rsidR="007B799A" w:rsidRPr="000820AB" w:rsidRDefault="007B799A" w:rsidP="000820AB">
    <w:pPr>
      <w:pStyle w:val="Footer"/>
      <w:jc w:val="right"/>
      <w:rPr>
        <w:color w:val="5C6670" w:themeColor="text1"/>
        <w:sz w:val="18"/>
        <w:szCs w:val="18"/>
      </w:rPr>
    </w:pPr>
    <w:r>
      <w:rPr>
        <w:color w:val="5C6670" w:themeColor="text1"/>
        <w:sz w:val="18"/>
        <w:szCs w:val="18"/>
      </w:rPr>
      <w:t xml:space="preserve">April 2019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1E14F5" w14:textId="77777777" w:rsidR="007B799A" w:rsidRDefault="007B799A" w:rsidP="001B3D81">
      <w:r>
        <w:separator/>
      </w:r>
    </w:p>
  </w:footnote>
  <w:footnote w:type="continuationSeparator" w:id="0">
    <w:p w14:paraId="6FAA70D9" w14:textId="77777777" w:rsidR="007B799A" w:rsidRDefault="007B799A" w:rsidP="001B3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D0EDF" w14:textId="088A7509" w:rsidR="007B799A" w:rsidRDefault="007B799A" w:rsidP="00CA4561">
    <w:pPr>
      <w:pStyle w:val="Header"/>
      <w:tabs>
        <w:tab w:val="clear" w:pos="4320"/>
        <w:tab w:val="clear" w:pos="8640"/>
        <w:tab w:val="left" w:pos="1820"/>
        <w:tab w:val="left" w:pos="4373"/>
      </w:tabs>
    </w:pPr>
    <w:r>
      <w:tab/>
    </w:r>
  </w:p>
  <w:p w14:paraId="1A3945D5" w14:textId="7C845CDC" w:rsidR="007B799A" w:rsidRPr="00056D7F" w:rsidRDefault="007B799A" w:rsidP="00B56131">
    <w:pPr>
      <w:pStyle w:val="Header"/>
      <w:tabs>
        <w:tab w:val="left" w:pos="1820"/>
        <w:tab w:val="left" w:pos="4373"/>
      </w:tabs>
      <w:jc w:val="right"/>
      <w:rPr>
        <w:rFonts w:ascii="Museo Slab 500" w:hAnsi="Museo Slab 500"/>
        <w:b/>
        <w:bCs/>
        <w:color w:val="2E689D" w:themeColor="accent1" w:themeShade="BF"/>
        <w:sz w:val="18"/>
        <w:szCs w:val="18"/>
      </w:rPr>
    </w:pPr>
    <w:r w:rsidRPr="009B0556">
      <w:rPr>
        <w:noProof/>
      </w:rPr>
      <w:drawing>
        <wp:anchor distT="0" distB="0" distL="114300" distR="114300" simplePos="0" relativeHeight="251660288" behindDoc="0" locked="0" layoutInCell="1" allowOverlap="1" wp14:anchorId="5075E234" wp14:editId="4DBE3702">
          <wp:simplePos x="0" y="0"/>
          <wp:positionH relativeFrom="margin">
            <wp:posOffset>0</wp:posOffset>
          </wp:positionH>
          <wp:positionV relativeFrom="paragraph">
            <wp:posOffset>46990</wp:posOffset>
          </wp:positionV>
          <wp:extent cx="876300" cy="382270"/>
          <wp:effectExtent l="0" t="0" r="0" b="0"/>
          <wp:wrapSquare wrapText="bothSides"/>
          <wp:docPr id="19" name="Picture 19"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Colorado Department of education logo"/>
                  <pic:cNvPicPr/>
                </pic:nvPicPr>
                <pic:blipFill>
                  <a:blip r:embed="rId1">
                    <a:extLst>
                      <a:ext uri="{28A0092B-C50C-407E-A947-70E740481C1C}">
                        <a14:useLocalDpi xmlns:a14="http://schemas.microsoft.com/office/drawing/2010/main" val="0"/>
                      </a:ext>
                    </a:extLst>
                  </a:blip>
                  <a:stretch>
                    <a:fillRect/>
                  </a:stretch>
                </pic:blipFill>
                <pic:spPr>
                  <a:xfrm>
                    <a:off x="0" y="0"/>
                    <a:ext cx="876300" cy="38227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V relativeFrom="margin">
            <wp14:pctHeight>0</wp14:pctHeight>
          </wp14:sizeRelV>
        </wp:anchor>
      </w:drawing>
    </w:r>
    <w:r w:rsidRPr="009B0556">
      <w:rPr>
        <w:noProof/>
      </w:rPr>
      <w:drawing>
        <wp:anchor distT="0" distB="0" distL="114300" distR="114300" simplePos="0" relativeHeight="251659264" behindDoc="0" locked="0" layoutInCell="1" allowOverlap="1" wp14:anchorId="58E44A6C" wp14:editId="5DF566B3">
          <wp:simplePos x="0" y="0"/>
          <wp:positionH relativeFrom="margin">
            <wp:posOffset>1045845</wp:posOffset>
          </wp:positionH>
          <wp:positionV relativeFrom="paragraph">
            <wp:posOffset>10160</wp:posOffset>
          </wp:positionV>
          <wp:extent cx="1563454" cy="525928"/>
          <wp:effectExtent l="0" t="0" r="0" b="7620"/>
          <wp:wrapNone/>
          <wp:docPr id="4" name="Picture 4" descr="the Nation's report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he Nation's report card"/>
                  <pic:cNvPicPr/>
                </pic:nvPicPr>
                <pic:blipFill>
                  <a:blip r:embed="rId2">
                    <a:extLst>
                      <a:ext uri="{28A0092B-C50C-407E-A947-70E740481C1C}">
                        <a14:useLocalDpi xmlns:a14="http://schemas.microsoft.com/office/drawing/2010/main" val="0"/>
                      </a:ext>
                    </a:extLst>
                  </a:blip>
                  <a:stretch>
                    <a:fillRect/>
                  </a:stretch>
                </pic:blipFill>
                <pic:spPr>
                  <a:xfrm>
                    <a:off x="0" y="0"/>
                    <a:ext cx="1563454" cy="525928"/>
                  </a:xfrm>
                  <a:prstGeom prst="rect">
                    <a:avLst/>
                  </a:prstGeom>
                </pic:spPr>
              </pic:pic>
            </a:graphicData>
          </a:graphic>
          <wp14:sizeRelH relativeFrom="margin">
            <wp14:pctWidth>0</wp14:pctWidth>
          </wp14:sizeRelH>
          <wp14:sizeRelV relativeFrom="margin">
            <wp14:pctHeight>0</wp14:pctHeight>
          </wp14:sizeRelV>
        </wp:anchor>
      </w:drawing>
    </w:r>
    <w:r w:rsidRPr="00056D7F">
      <w:rPr>
        <w:rFonts w:ascii="Museo Slab 500" w:hAnsi="Museo Slab 500"/>
        <w:b/>
        <w:bCs/>
        <w:color w:val="2E689D" w:themeColor="accent1" w:themeShade="BF"/>
        <w:sz w:val="18"/>
        <w:szCs w:val="18"/>
      </w:rPr>
      <w:t>Math Grades 4 and 8 Summary of Facts</w:t>
    </w:r>
  </w:p>
  <w:p w14:paraId="185586A2" w14:textId="77777777" w:rsidR="007B799A" w:rsidRPr="00056D7F" w:rsidRDefault="007B799A" w:rsidP="00CA4561">
    <w:pPr>
      <w:pStyle w:val="Header"/>
      <w:tabs>
        <w:tab w:val="clear" w:pos="4320"/>
        <w:tab w:val="clear" w:pos="8640"/>
        <w:tab w:val="left" w:pos="1820"/>
        <w:tab w:val="left" w:pos="4373"/>
      </w:tabs>
      <w:jc w:val="right"/>
      <w:rPr>
        <w:rFonts w:ascii="Museo Slab 500" w:hAnsi="Museo Slab 500"/>
        <w:b/>
        <w:bCs/>
        <w:color w:val="2E689D" w:themeColor="accent1" w:themeShade="BF"/>
        <w:sz w:val="18"/>
        <w:szCs w:val="18"/>
      </w:rPr>
    </w:pPr>
  </w:p>
  <w:p w14:paraId="7C42CE3F" w14:textId="12ECCAAE" w:rsidR="007B799A" w:rsidRDefault="007B799A" w:rsidP="00CA4561">
    <w:pPr>
      <w:pStyle w:val="Header"/>
      <w:tabs>
        <w:tab w:val="clear" w:pos="4320"/>
        <w:tab w:val="clear" w:pos="8640"/>
        <w:tab w:val="left" w:pos="1820"/>
        <w:tab w:val="left" w:pos="4373"/>
      </w:tabs>
      <w:jc w:val="right"/>
    </w:pPr>
    <w:r w:rsidRPr="00056D7F">
      <w:rPr>
        <w:rFonts w:ascii="Museo Slab 500" w:hAnsi="Museo Slab 500"/>
        <w:b/>
        <w:bCs/>
        <w:color w:val="2E689D" w:themeColor="accent1" w:themeShade="BF"/>
        <w:sz w:val="18"/>
        <w:szCs w:val="18"/>
      </w:rPr>
      <w:tab/>
    </w:r>
    <w:r w:rsidRPr="00056D7F">
      <w:rPr>
        <w:b/>
        <w:color w:val="2E689D" w:themeColor="accent1" w:themeShade="BF"/>
        <w:szCs w:val="20"/>
      </w:rPr>
      <w:fldChar w:fldCharType="begin"/>
    </w:r>
    <w:r w:rsidRPr="00056D7F">
      <w:rPr>
        <w:b/>
        <w:color w:val="2E689D" w:themeColor="accent1" w:themeShade="BF"/>
        <w:szCs w:val="20"/>
      </w:rPr>
      <w:instrText xml:space="preserve"> PAGE   \* MERGEFORMAT </w:instrText>
    </w:r>
    <w:r w:rsidRPr="00056D7F">
      <w:rPr>
        <w:b/>
        <w:color w:val="2E689D" w:themeColor="accent1" w:themeShade="BF"/>
        <w:szCs w:val="20"/>
      </w:rPr>
      <w:fldChar w:fldCharType="separate"/>
    </w:r>
    <w:r w:rsidR="009861B3" w:rsidRPr="00056D7F">
      <w:rPr>
        <w:b/>
        <w:noProof/>
        <w:color w:val="2E689D" w:themeColor="accent1" w:themeShade="BF"/>
        <w:szCs w:val="20"/>
      </w:rPr>
      <w:t>5</w:t>
    </w:r>
    <w:r w:rsidRPr="00056D7F">
      <w:rPr>
        <w:b/>
        <w:color w:val="2E689D" w:themeColor="accent1" w:themeShade="BF"/>
        <w:szCs w:val="20"/>
      </w:rPr>
      <w:fldChar w:fldCharType="end"/>
    </w:r>
  </w:p>
  <w:p w14:paraId="5EE21702" w14:textId="4BAB50AE" w:rsidR="007B799A" w:rsidRDefault="00D37F86" w:rsidP="001B3D81">
    <w:pPr>
      <w:pStyle w:val="Header"/>
      <w:tabs>
        <w:tab w:val="clear" w:pos="4320"/>
        <w:tab w:val="clear" w:pos="8640"/>
        <w:tab w:val="left" w:pos="4373"/>
      </w:tabs>
    </w:pPr>
    <w:r>
      <w:pict w14:anchorId="2904C11E">
        <v:rect id="_x0000_i1025" style="width:540pt;height:1pt" o:hralign="center" o:hrstd="t" o:hr="t" fillcolor="#aaa"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46548E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5FAE6D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7D54A34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46E2A75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B1AA52C8"/>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160E8E9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5509AE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1CB4AF5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FDDEFC1A"/>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5B2AB44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E245F2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6294529"/>
    <w:multiLevelType w:val="hybridMultilevel"/>
    <w:tmpl w:val="0EDEAD5C"/>
    <w:lvl w:ilvl="0" w:tplc="AE9ABB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CB3D49"/>
    <w:multiLevelType w:val="hybridMultilevel"/>
    <w:tmpl w:val="62DAC65E"/>
    <w:lvl w:ilvl="0" w:tplc="9F34374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FA6F6E"/>
    <w:multiLevelType w:val="hybridMultilevel"/>
    <w:tmpl w:val="6A76AC0E"/>
    <w:lvl w:ilvl="0" w:tplc="17F68444">
      <w:start w:val="1"/>
      <w:numFmt w:val="bullet"/>
      <w:pStyle w:val="BulletedLeve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10200D"/>
    <w:multiLevelType w:val="hybridMultilevel"/>
    <w:tmpl w:val="B1045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F55E40"/>
    <w:multiLevelType w:val="multilevel"/>
    <w:tmpl w:val="11BCC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275698C"/>
    <w:multiLevelType w:val="hybridMultilevel"/>
    <w:tmpl w:val="D28CE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955A18"/>
    <w:multiLevelType w:val="hybridMultilevel"/>
    <w:tmpl w:val="06DC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551775"/>
    <w:multiLevelType w:val="hybridMultilevel"/>
    <w:tmpl w:val="4F364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697C72"/>
    <w:multiLevelType w:val="hybridMultilevel"/>
    <w:tmpl w:val="EB62A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D833E7"/>
    <w:multiLevelType w:val="hybridMultilevel"/>
    <w:tmpl w:val="0734D8CC"/>
    <w:lvl w:ilvl="0" w:tplc="D26856EC">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013847"/>
    <w:multiLevelType w:val="multilevel"/>
    <w:tmpl w:val="54361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57179BB"/>
    <w:multiLevelType w:val="hybridMultilevel"/>
    <w:tmpl w:val="91504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624616"/>
    <w:multiLevelType w:val="hybridMultilevel"/>
    <w:tmpl w:val="06B22936"/>
    <w:lvl w:ilvl="0" w:tplc="42EE1C7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207916"/>
    <w:multiLevelType w:val="hybridMultilevel"/>
    <w:tmpl w:val="2910BC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29157D"/>
    <w:multiLevelType w:val="multilevel"/>
    <w:tmpl w:val="541044D2"/>
    <w:styleLink w:val="BulletedList2ndLevel"/>
    <w:lvl w:ilvl="0">
      <w:start w:val="1"/>
      <w:numFmt w:val="bullet"/>
      <w:lvlText w:val=""/>
      <w:lvlJc w:val="left"/>
      <w:pPr>
        <w:tabs>
          <w:tab w:val="num" w:pos="900"/>
        </w:tabs>
        <w:ind w:left="900" w:hanging="360"/>
      </w:pPr>
      <w:rPr>
        <w:rFonts w:ascii="Symbol" w:hAnsi="Symbol" w:hint="default"/>
      </w:rPr>
    </w:lvl>
    <w:lvl w:ilvl="1">
      <w:start w:val="1"/>
      <w:numFmt w:val="bullet"/>
      <w:lvlText w:val=""/>
      <w:lvlJc w:val="left"/>
      <w:pPr>
        <w:tabs>
          <w:tab w:val="num" w:pos="1440"/>
        </w:tabs>
        <w:ind w:left="1440" w:hanging="360"/>
      </w:pPr>
      <w:rPr>
        <w:rFonts w:ascii="Wingdings 2" w:hAnsi="Wingdings 2" w:hint="default"/>
        <w:sz w:val="16"/>
        <w:szCs w:val="16"/>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6" w15:restartNumberingAfterBreak="0">
    <w:nsid w:val="7AC11CDC"/>
    <w:multiLevelType w:val="hybridMultilevel"/>
    <w:tmpl w:val="AB0C6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7192019">
    <w:abstractNumId w:val="23"/>
  </w:num>
  <w:num w:numId="2" w16cid:durableId="871111701">
    <w:abstractNumId w:val="23"/>
  </w:num>
  <w:num w:numId="3" w16cid:durableId="634985956">
    <w:abstractNumId w:val="25"/>
  </w:num>
  <w:num w:numId="4" w16cid:durableId="1852989970">
    <w:abstractNumId w:val="23"/>
  </w:num>
  <w:num w:numId="5" w16cid:durableId="1763455449">
    <w:abstractNumId w:val="25"/>
  </w:num>
  <w:num w:numId="6" w16cid:durableId="386759029">
    <w:abstractNumId w:val="10"/>
  </w:num>
  <w:num w:numId="7" w16cid:durableId="1005669782">
    <w:abstractNumId w:val="8"/>
  </w:num>
  <w:num w:numId="8" w16cid:durableId="822308276">
    <w:abstractNumId w:val="7"/>
  </w:num>
  <w:num w:numId="9" w16cid:durableId="1034422868">
    <w:abstractNumId w:val="6"/>
  </w:num>
  <w:num w:numId="10" w16cid:durableId="313921093">
    <w:abstractNumId w:val="5"/>
  </w:num>
  <w:num w:numId="11" w16cid:durableId="1708070056">
    <w:abstractNumId w:val="9"/>
  </w:num>
  <w:num w:numId="12" w16cid:durableId="1189369749">
    <w:abstractNumId w:val="4"/>
  </w:num>
  <w:num w:numId="13" w16cid:durableId="1687823466">
    <w:abstractNumId w:val="3"/>
  </w:num>
  <w:num w:numId="14" w16cid:durableId="698093753">
    <w:abstractNumId w:val="2"/>
  </w:num>
  <w:num w:numId="15" w16cid:durableId="970400974">
    <w:abstractNumId w:val="1"/>
  </w:num>
  <w:num w:numId="16" w16cid:durableId="42414931">
    <w:abstractNumId w:val="0"/>
  </w:num>
  <w:num w:numId="17" w16cid:durableId="1717926245">
    <w:abstractNumId w:val="14"/>
  </w:num>
  <w:num w:numId="18" w16cid:durableId="1784349421">
    <w:abstractNumId w:val="19"/>
  </w:num>
  <w:num w:numId="19" w16cid:durableId="1312442280">
    <w:abstractNumId w:val="12"/>
  </w:num>
  <w:num w:numId="20" w16cid:durableId="2056654465">
    <w:abstractNumId w:val="26"/>
  </w:num>
  <w:num w:numId="21" w16cid:durableId="573320303">
    <w:abstractNumId w:val="18"/>
  </w:num>
  <w:num w:numId="22" w16cid:durableId="539901076">
    <w:abstractNumId w:val="17"/>
  </w:num>
  <w:num w:numId="23" w16cid:durableId="2108428278">
    <w:abstractNumId w:val="20"/>
  </w:num>
  <w:num w:numId="24" w16cid:durableId="1076822194">
    <w:abstractNumId w:val="22"/>
  </w:num>
  <w:num w:numId="25" w16cid:durableId="1514107451">
    <w:abstractNumId w:val="23"/>
  </w:num>
  <w:num w:numId="26" w16cid:durableId="1726368384">
    <w:abstractNumId w:val="13"/>
  </w:num>
  <w:num w:numId="27" w16cid:durableId="1477529422">
    <w:abstractNumId w:val="11"/>
  </w:num>
  <w:num w:numId="28" w16cid:durableId="728916192">
    <w:abstractNumId w:val="24"/>
  </w:num>
  <w:num w:numId="29" w16cid:durableId="2071221089">
    <w:abstractNumId w:val="20"/>
  </w:num>
  <w:num w:numId="30" w16cid:durableId="1503278492">
    <w:abstractNumId w:val="21"/>
  </w:num>
  <w:num w:numId="31" w16cid:durableId="1760516617">
    <w:abstractNumId w:val="15"/>
  </w:num>
  <w:num w:numId="32" w16cid:durableId="139561587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y5iA4C08z94x+DG+TmaN4BegyfInw5IuUH+QpPwXzqNom6tsS6g5FVRMrTMUlOCg257btRUxWznpJkToHDm4Ig==" w:salt="wdnIQIr+JOlhNGiijH14kg=="/>
  <w:defaultTabStop w:val="720"/>
  <w:characterSpacingControl w:val="doNotCompress"/>
  <w:hdrShapeDefaults>
    <o:shapedefaults v:ext="edit" spidmax="4915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6C6"/>
    <w:rsid w:val="000139DD"/>
    <w:rsid w:val="000310C1"/>
    <w:rsid w:val="000316C5"/>
    <w:rsid w:val="00047511"/>
    <w:rsid w:val="00056D7F"/>
    <w:rsid w:val="00075DF3"/>
    <w:rsid w:val="000820AB"/>
    <w:rsid w:val="00096811"/>
    <w:rsid w:val="000E23EE"/>
    <w:rsid w:val="00106BB9"/>
    <w:rsid w:val="001258EF"/>
    <w:rsid w:val="0016257A"/>
    <w:rsid w:val="0018027E"/>
    <w:rsid w:val="001B3D81"/>
    <w:rsid w:val="001E7292"/>
    <w:rsid w:val="00205184"/>
    <w:rsid w:val="00257950"/>
    <w:rsid w:val="00286132"/>
    <w:rsid w:val="00294F34"/>
    <w:rsid w:val="002B771A"/>
    <w:rsid w:val="002C42EF"/>
    <w:rsid w:val="002E005F"/>
    <w:rsid w:val="0033157F"/>
    <w:rsid w:val="0035282F"/>
    <w:rsid w:val="00365916"/>
    <w:rsid w:val="0037434A"/>
    <w:rsid w:val="0038018B"/>
    <w:rsid w:val="003A04F9"/>
    <w:rsid w:val="003B56C6"/>
    <w:rsid w:val="003D2434"/>
    <w:rsid w:val="003E5C9A"/>
    <w:rsid w:val="003F576E"/>
    <w:rsid w:val="00405838"/>
    <w:rsid w:val="00414C2E"/>
    <w:rsid w:val="00415F5E"/>
    <w:rsid w:val="00424763"/>
    <w:rsid w:val="00456B98"/>
    <w:rsid w:val="0046269B"/>
    <w:rsid w:val="0046291A"/>
    <w:rsid w:val="00464C95"/>
    <w:rsid w:val="004724D6"/>
    <w:rsid w:val="00487692"/>
    <w:rsid w:val="004B4A84"/>
    <w:rsid w:val="004E2460"/>
    <w:rsid w:val="004E2966"/>
    <w:rsid w:val="00501FC3"/>
    <w:rsid w:val="00503FF4"/>
    <w:rsid w:val="005058CF"/>
    <w:rsid w:val="00525816"/>
    <w:rsid w:val="005304CD"/>
    <w:rsid w:val="00550CE0"/>
    <w:rsid w:val="005C2DE1"/>
    <w:rsid w:val="005E0644"/>
    <w:rsid w:val="005E6E70"/>
    <w:rsid w:val="005F128A"/>
    <w:rsid w:val="0060404A"/>
    <w:rsid w:val="006041DA"/>
    <w:rsid w:val="0062369F"/>
    <w:rsid w:val="00624562"/>
    <w:rsid w:val="006835B6"/>
    <w:rsid w:val="006A6295"/>
    <w:rsid w:val="006A7CBF"/>
    <w:rsid w:val="006B7050"/>
    <w:rsid w:val="006F43E0"/>
    <w:rsid w:val="00720D24"/>
    <w:rsid w:val="0072116F"/>
    <w:rsid w:val="00737FF0"/>
    <w:rsid w:val="0076355F"/>
    <w:rsid w:val="00784F83"/>
    <w:rsid w:val="007863A5"/>
    <w:rsid w:val="007B799A"/>
    <w:rsid w:val="007C7C6D"/>
    <w:rsid w:val="007E6ACA"/>
    <w:rsid w:val="00806839"/>
    <w:rsid w:val="00820DEA"/>
    <w:rsid w:val="00830641"/>
    <w:rsid w:val="008428F4"/>
    <w:rsid w:val="00846456"/>
    <w:rsid w:val="00854400"/>
    <w:rsid w:val="00863564"/>
    <w:rsid w:val="00872CA7"/>
    <w:rsid w:val="00881993"/>
    <w:rsid w:val="008C0936"/>
    <w:rsid w:val="008F76C9"/>
    <w:rsid w:val="00901F0D"/>
    <w:rsid w:val="00931B15"/>
    <w:rsid w:val="00963C74"/>
    <w:rsid w:val="0098340C"/>
    <w:rsid w:val="009861B3"/>
    <w:rsid w:val="009A0C17"/>
    <w:rsid w:val="009A56B3"/>
    <w:rsid w:val="009B0556"/>
    <w:rsid w:val="009B730B"/>
    <w:rsid w:val="009D4B39"/>
    <w:rsid w:val="009E3CEB"/>
    <w:rsid w:val="00A014E2"/>
    <w:rsid w:val="00A53950"/>
    <w:rsid w:val="00A7648C"/>
    <w:rsid w:val="00A827EF"/>
    <w:rsid w:val="00AB0D64"/>
    <w:rsid w:val="00AB1DCD"/>
    <w:rsid w:val="00AF01E3"/>
    <w:rsid w:val="00AF136F"/>
    <w:rsid w:val="00B01FBB"/>
    <w:rsid w:val="00B25986"/>
    <w:rsid w:val="00B56131"/>
    <w:rsid w:val="00B64E48"/>
    <w:rsid w:val="00B75D0F"/>
    <w:rsid w:val="00B85B60"/>
    <w:rsid w:val="00BA6CDA"/>
    <w:rsid w:val="00BC0C0E"/>
    <w:rsid w:val="00BC3776"/>
    <w:rsid w:val="00BF5460"/>
    <w:rsid w:val="00BF6179"/>
    <w:rsid w:val="00C04BA3"/>
    <w:rsid w:val="00C53B3E"/>
    <w:rsid w:val="00C57B8A"/>
    <w:rsid w:val="00C865F5"/>
    <w:rsid w:val="00C87644"/>
    <w:rsid w:val="00CA345F"/>
    <w:rsid w:val="00CA390E"/>
    <w:rsid w:val="00CA4561"/>
    <w:rsid w:val="00CF28A3"/>
    <w:rsid w:val="00D2579A"/>
    <w:rsid w:val="00D351E9"/>
    <w:rsid w:val="00D37F86"/>
    <w:rsid w:val="00D4757B"/>
    <w:rsid w:val="00D54B7B"/>
    <w:rsid w:val="00D95A93"/>
    <w:rsid w:val="00DA2416"/>
    <w:rsid w:val="00DB1124"/>
    <w:rsid w:val="00DB28CF"/>
    <w:rsid w:val="00DE4994"/>
    <w:rsid w:val="00E07361"/>
    <w:rsid w:val="00E13B29"/>
    <w:rsid w:val="00E1549A"/>
    <w:rsid w:val="00E43628"/>
    <w:rsid w:val="00E56A8A"/>
    <w:rsid w:val="00E80B1D"/>
    <w:rsid w:val="00EE01D0"/>
    <w:rsid w:val="00F06261"/>
    <w:rsid w:val="00F13EF7"/>
    <w:rsid w:val="00F20902"/>
    <w:rsid w:val="00F24527"/>
    <w:rsid w:val="00F44F2D"/>
    <w:rsid w:val="00F55F54"/>
    <w:rsid w:val="00F5720E"/>
    <w:rsid w:val="00F94993"/>
    <w:rsid w:val="00FA4C2E"/>
    <w:rsid w:val="00FF2387"/>
    <w:rsid w:val="00FF44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154"/>
    <o:shapelayout v:ext="edit">
      <o:idmap v:ext="edit" data="1"/>
    </o:shapelayout>
  </w:shapeDefaults>
  <w:decimalSymbol w:val="."/>
  <w:listSeparator w:val=","/>
  <w14:docId w14:val="22A8966D"/>
  <w14:defaultImageDpi w14:val="300"/>
  <w15:docId w15:val="{2E518E73-4A4F-4416-8EEF-D24E7F30C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D64"/>
    <w:rPr>
      <w:rFonts w:ascii="Calibri" w:hAnsi="Calibri"/>
      <w:sz w:val="22"/>
    </w:rPr>
  </w:style>
  <w:style w:type="paragraph" w:styleId="Heading1">
    <w:name w:val="heading 1"/>
    <w:next w:val="Normal"/>
    <w:link w:val="Heading1Char"/>
    <w:autoRedefine/>
    <w:uiPriority w:val="9"/>
    <w:qFormat/>
    <w:rsid w:val="00846456"/>
    <w:pPr>
      <w:pBdr>
        <w:bottom w:val="single" w:sz="8" w:space="0" w:color="9AA3AC" w:themeColor="text1" w:themeTint="99"/>
      </w:pBdr>
      <w:tabs>
        <w:tab w:val="left" w:pos="90"/>
      </w:tabs>
      <w:spacing w:before="120" w:after="120"/>
      <w:outlineLvl w:val="0"/>
    </w:pPr>
    <w:rPr>
      <w:rFonts w:ascii="Museo Slab 500" w:eastAsiaTheme="minorHAnsi" w:hAnsi="Museo Slab 500"/>
      <w:bCs/>
      <w:color w:val="5C6670" w:themeColor="text1"/>
      <w:sz w:val="30"/>
      <w:szCs w:val="30"/>
    </w:rPr>
  </w:style>
  <w:style w:type="paragraph" w:styleId="Heading2">
    <w:name w:val="heading 2"/>
    <w:basedOn w:val="Normal"/>
    <w:next w:val="Normal"/>
    <w:link w:val="Heading2Char"/>
    <w:uiPriority w:val="9"/>
    <w:unhideWhenUsed/>
    <w:qFormat/>
    <w:rsid w:val="00846456"/>
    <w:pPr>
      <w:keepNext/>
      <w:keepLines/>
      <w:spacing w:before="200"/>
      <w:outlineLvl w:val="1"/>
    </w:pPr>
    <w:rPr>
      <w:rFonts w:ascii="Trebuchet MS" w:eastAsiaTheme="majorEastAsia" w:hAnsi="Trebuchet MS" w:cstheme="majorBidi"/>
      <w:b/>
      <w:bCs/>
      <w:sz w:val="26"/>
      <w:szCs w:val="26"/>
    </w:rPr>
  </w:style>
  <w:style w:type="paragraph" w:styleId="Heading3">
    <w:name w:val="heading 3"/>
    <w:basedOn w:val="Normal"/>
    <w:next w:val="Normal"/>
    <w:link w:val="Heading3Char"/>
    <w:uiPriority w:val="9"/>
    <w:semiHidden/>
    <w:unhideWhenUsed/>
    <w:qFormat/>
    <w:rsid w:val="00846456"/>
    <w:pPr>
      <w:keepNext/>
      <w:keepLines/>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C0C0E"/>
    <w:pPr>
      <w:keepNext/>
      <w:keepLines/>
      <w:spacing w:before="40"/>
      <w:outlineLvl w:val="3"/>
    </w:pPr>
    <w:rPr>
      <w:rFonts w:asciiTheme="majorHAnsi" w:eastAsiaTheme="majorEastAsia" w:hAnsiTheme="majorHAnsi" w:cstheme="majorBidi"/>
      <w:i/>
      <w:iCs/>
      <w:color w:val="2E689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ofContentsTitle">
    <w:name w:val="Table of Contents Title"/>
    <w:basedOn w:val="Summary"/>
    <w:next w:val="TOC1"/>
    <w:autoRedefine/>
    <w:qFormat/>
    <w:rsid w:val="00846456"/>
    <w:pPr>
      <w:spacing w:after="240"/>
    </w:pPr>
    <w:rPr>
      <w:rFonts w:ascii="Museo Slab 500" w:hAnsi="Museo Slab 500"/>
      <w:color w:val="5C6670" w:themeColor="text1"/>
      <w:sz w:val="36"/>
    </w:rPr>
  </w:style>
  <w:style w:type="paragraph" w:customStyle="1" w:styleId="HeadingMuseo">
    <w:name w:val="Heading Museo"/>
    <w:basedOn w:val="Heading1"/>
    <w:qFormat/>
    <w:rsid w:val="00846456"/>
    <w:pPr>
      <w:pBdr>
        <w:bottom w:val="single" w:sz="8" w:space="1" w:color="9AA3AC" w:themeColor="text1" w:themeTint="99"/>
      </w:pBdr>
    </w:pPr>
  </w:style>
  <w:style w:type="paragraph" w:customStyle="1" w:styleId="SubheadTrebuchet">
    <w:name w:val="Subhead Trebuchet"/>
    <w:basedOn w:val="Normal"/>
    <w:next w:val="Normal"/>
    <w:autoRedefine/>
    <w:qFormat/>
    <w:rsid w:val="004B4A84"/>
    <w:pPr>
      <w:spacing w:before="120" w:after="60"/>
      <w:ind w:left="360"/>
    </w:pPr>
    <w:rPr>
      <w:rFonts w:ascii="Trebuchet MS" w:hAnsi="Trebuchet MS"/>
      <w:b/>
      <w:sz w:val="24"/>
    </w:rPr>
  </w:style>
  <w:style w:type="paragraph" w:styleId="TOC3">
    <w:name w:val="toc 3"/>
    <w:basedOn w:val="TOC2"/>
    <w:next w:val="Normal"/>
    <w:autoRedefine/>
    <w:uiPriority w:val="39"/>
    <w:unhideWhenUsed/>
    <w:rsid w:val="00846456"/>
    <w:pPr>
      <w:spacing w:after="100"/>
      <w:ind w:left="440"/>
    </w:pPr>
  </w:style>
  <w:style w:type="paragraph" w:styleId="TOC5">
    <w:name w:val="toc 5"/>
    <w:basedOn w:val="Normal"/>
    <w:next w:val="Normal"/>
    <w:autoRedefine/>
    <w:uiPriority w:val="39"/>
    <w:semiHidden/>
    <w:unhideWhenUsed/>
    <w:rsid w:val="00846456"/>
    <w:pPr>
      <w:spacing w:after="100"/>
      <w:ind w:left="880"/>
    </w:pPr>
  </w:style>
  <w:style w:type="paragraph" w:styleId="Title">
    <w:name w:val="Title"/>
    <w:basedOn w:val="Normal"/>
    <w:next w:val="Normal"/>
    <w:link w:val="TitleChar"/>
    <w:autoRedefine/>
    <w:qFormat/>
    <w:rsid w:val="00846456"/>
    <w:pPr>
      <w:spacing w:before="1000" w:after="1000"/>
      <w:jc w:val="center"/>
    </w:pPr>
    <w:rPr>
      <w:rFonts w:ascii="Museo Slab 500" w:eastAsiaTheme="minorHAnsi" w:hAnsi="Museo Slab 500" w:cs="Times New Roman"/>
      <w:color w:val="5C6670" w:themeColor="text1"/>
      <w:spacing w:val="20"/>
      <w:sz w:val="64"/>
      <w:szCs w:val="72"/>
    </w:rPr>
  </w:style>
  <w:style w:type="character" w:customStyle="1" w:styleId="TitleChar">
    <w:name w:val="Title Char"/>
    <w:basedOn w:val="DefaultParagraphFont"/>
    <w:link w:val="Title"/>
    <w:rsid w:val="00846456"/>
    <w:rPr>
      <w:rFonts w:ascii="Museo Slab 500" w:eastAsiaTheme="minorHAnsi" w:hAnsi="Museo Slab 500" w:cs="Times New Roman"/>
      <w:color w:val="5C6670" w:themeColor="text1"/>
      <w:spacing w:val="20"/>
      <w:sz w:val="64"/>
      <w:szCs w:val="72"/>
    </w:rPr>
  </w:style>
  <w:style w:type="paragraph" w:customStyle="1" w:styleId="PullQuote">
    <w:name w:val="Pull Quote"/>
    <w:basedOn w:val="Normal"/>
    <w:autoRedefine/>
    <w:qFormat/>
    <w:rsid w:val="00846456"/>
    <w:pPr>
      <w:spacing w:line="300" w:lineRule="auto"/>
      <w:jc w:val="center"/>
    </w:pPr>
    <w:rPr>
      <w:rFonts w:ascii="Museo Slab 500" w:hAnsi="Museo Slab 500"/>
      <w:iCs/>
      <w:color w:val="9AA3AC" w:themeColor="text1" w:themeTint="99"/>
      <w:sz w:val="24"/>
    </w:rPr>
  </w:style>
  <w:style w:type="paragraph" w:customStyle="1" w:styleId="Subhead">
    <w:name w:val="Subhead"/>
    <w:basedOn w:val="Normal"/>
    <w:next w:val="Normal"/>
    <w:autoRedefine/>
    <w:qFormat/>
    <w:rsid w:val="00846456"/>
    <w:pPr>
      <w:spacing w:before="120" w:after="60"/>
    </w:pPr>
    <w:rPr>
      <w:rFonts w:ascii="Trebuchet MS" w:hAnsi="Trebuchet MS"/>
      <w:b/>
      <w:sz w:val="24"/>
    </w:rPr>
  </w:style>
  <w:style w:type="paragraph" w:customStyle="1" w:styleId="SummaryHeadline">
    <w:name w:val="Summary Headline"/>
    <w:basedOn w:val="Heading1"/>
    <w:autoRedefine/>
    <w:qFormat/>
    <w:rsid w:val="00846456"/>
    <w:pPr>
      <w:pBdr>
        <w:bottom w:val="single" w:sz="8" w:space="1" w:color="9AA3AC" w:themeColor="text1" w:themeTint="99"/>
      </w:pBdr>
      <w:spacing w:before="0" w:after="60"/>
    </w:pPr>
    <w:rPr>
      <w:b/>
      <w:sz w:val="36"/>
      <w:szCs w:val="36"/>
    </w:rPr>
  </w:style>
  <w:style w:type="character" w:customStyle="1" w:styleId="Heading1Char">
    <w:name w:val="Heading 1 Char"/>
    <w:basedOn w:val="DefaultParagraphFont"/>
    <w:link w:val="Heading1"/>
    <w:uiPriority w:val="9"/>
    <w:rsid w:val="00846456"/>
    <w:rPr>
      <w:rFonts w:ascii="Museo Slab 500" w:eastAsiaTheme="minorHAnsi" w:hAnsi="Museo Slab 500"/>
      <w:bCs/>
      <w:color w:val="5C6670" w:themeColor="text1"/>
      <w:sz w:val="30"/>
      <w:szCs w:val="30"/>
    </w:rPr>
  </w:style>
  <w:style w:type="paragraph" w:styleId="Caption">
    <w:name w:val="caption"/>
    <w:basedOn w:val="Normal"/>
    <w:next w:val="Normal"/>
    <w:autoRedefine/>
    <w:uiPriority w:val="35"/>
    <w:unhideWhenUsed/>
    <w:qFormat/>
    <w:rsid w:val="00846456"/>
    <w:pPr>
      <w:spacing w:after="120"/>
    </w:pPr>
    <w:rPr>
      <w:b/>
      <w:bCs/>
      <w:color w:val="5C6670" w:themeColor="text1"/>
      <w:sz w:val="18"/>
      <w:szCs w:val="18"/>
    </w:rPr>
  </w:style>
  <w:style w:type="paragraph" w:styleId="TOC2">
    <w:name w:val="toc 2"/>
    <w:basedOn w:val="SubheadTrebuchet"/>
    <w:next w:val="TOC3"/>
    <w:autoRedefine/>
    <w:uiPriority w:val="39"/>
    <w:unhideWhenUsed/>
    <w:rsid w:val="00846456"/>
    <w:pPr>
      <w:tabs>
        <w:tab w:val="right" w:pos="7200"/>
      </w:tabs>
      <w:spacing w:after="120"/>
    </w:pPr>
    <w:rPr>
      <w:b w:val="0"/>
      <w:sz w:val="20"/>
    </w:rPr>
  </w:style>
  <w:style w:type="character" w:customStyle="1" w:styleId="apple-style-span">
    <w:name w:val="apple-style-span"/>
    <w:basedOn w:val="DefaultParagraphFont"/>
    <w:rsid w:val="00846456"/>
  </w:style>
  <w:style w:type="paragraph" w:styleId="BalloonText">
    <w:name w:val="Balloon Text"/>
    <w:basedOn w:val="Normal"/>
    <w:link w:val="BalloonTextChar"/>
    <w:uiPriority w:val="99"/>
    <w:semiHidden/>
    <w:unhideWhenUsed/>
    <w:rsid w:val="00846456"/>
    <w:rPr>
      <w:rFonts w:ascii="Lucida Grande" w:hAnsi="Lucida Grande" w:cs="Lucida Grande"/>
      <w:sz w:val="18"/>
      <w:szCs w:val="18"/>
    </w:rPr>
  </w:style>
  <w:style w:type="paragraph" w:customStyle="1" w:styleId="BulletedLevel1">
    <w:name w:val="Bulleted Level 1"/>
    <w:basedOn w:val="Normal"/>
    <w:next w:val="Normal"/>
    <w:autoRedefine/>
    <w:qFormat/>
    <w:rsid w:val="00B25986"/>
    <w:pPr>
      <w:numPr>
        <w:numId w:val="26"/>
      </w:numPr>
      <w:spacing w:after="120"/>
    </w:pPr>
    <w:rPr>
      <w:szCs w:val="22"/>
    </w:rPr>
  </w:style>
  <w:style w:type="paragraph" w:styleId="BodyText">
    <w:name w:val="Body Text"/>
    <w:aliases w:val="Body Text Calibri"/>
    <w:basedOn w:val="Normal"/>
    <w:link w:val="BodyTextChar"/>
    <w:uiPriority w:val="99"/>
    <w:unhideWhenUsed/>
    <w:rsid w:val="00846456"/>
    <w:pPr>
      <w:spacing w:after="100" w:afterAutospacing="1"/>
    </w:pPr>
  </w:style>
  <w:style w:type="character" w:customStyle="1" w:styleId="BodyTextChar">
    <w:name w:val="Body Text Char"/>
    <w:aliases w:val="Body Text Calibri Char"/>
    <w:basedOn w:val="DefaultParagraphFont"/>
    <w:link w:val="BodyText"/>
    <w:uiPriority w:val="99"/>
    <w:rsid w:val="00846456"/>
    <w:rPr>
      <w:rFonts w:ascii="Calibri" w:hAnsi="Calibri"/>
      <w:sz w:val="22"/>
    </w:rPr>
  </w:style>
  <w:style w:type="character" w:customStyle="1" w:styleId="BalloonTextChar">
    <w:name w:val="Balloon Text Char"/>
    <w:basedOn w:val="DefaultParagraphFont"/>
    <w:link w:val="BalloonText"/>
    <w:uiPriority w:val="99"/>
    <w:semiHidden/>
    <w:rsid w:val="00846456"/>
    <w:rPr>
      <w:rFonts w:ascii="Lucida Grande" w:hAnsi="Lucida Grande" w:cs="Lucida Grande"/>
      <w:sz w:val="18"/>
      <w:szCs w:val="18"/>
    </w:rPr>
  </w:style>
  <w:style w:type="numbering" w:customStyle="1" w:styleId="BulletedList2ndLevel">
    <w:name w:val="Bulleted List 2nd Level"/>
    <w:basedOn w:val="NoList"/>
    <w:uiPriority w:val="99"/>
    <w:rsid w:val="00846456"/>
    <w:pPr>
      <w:numPr>
        <w:numId w:val="3"/>
      </w:numPr>
    </w:pPr>
  </w:style>
  <w:style w:type="table" w:styleId="ColorfulShading-Accent1">
    <w:name w:val="Colorful Shading Accent 1"/>
    <w:basedOn w:val="TableNormal"/>
    <w:uiPriority w:val="71"/>
    <w:rsid w:val="00846456"/>
    <w:rPr>
      <w:color w:val="5C6670" w:themeColor="text1"/>
    </w:rPr>
    <w:tblPr>
      <w:tblStyleRowBandSize w:val="1"/>
      <w:tblStyleColBandSize w:val="1"/>
      <w:tblBorders>
        <w:top w:val="single" w:sz="24" w:space="0" w:color="FFC846" w:themeColor="accent2"/>
        <w:left w:val="single" w:sz="4" w:space="0" w:color="488BC9" w:themeColor="accent1"/>
        <w:bottom w:val="single" w:sz="4" w:space="0" w:color="488BC9" w:themeColor="accent1"/>
        <w:right w:val="single" w:sz="4" w:space="0" w:color="488BC9" w:themeColor="accent1"/>
        <w:insideH w:val="single" w:sz="4" w:space="0" w:color="FFFFFF" w:themeColor="background1"/>
        <w:insideV w:val="single" w:sz="4" w:space="0" w:color="FFFFFF" w:themeColor="background1"/>
      </w:tblBorders>
    </w:tblPr>
    <w:tcPr>
      <w:shd w:val="clear" w:color="auto" w:fill="ECF3F9" w:themeFill="accent1" w:themeFillTint="19"/>
    </w:tcPr>
    <w:tblStylePr w:type="firstRow">
      <w:rPr>
        <w:b/>
        <w:bCs/>
      </w:rPr>
      <w:tblPr/>
      <w:tcPr>
        <w:tcBorders>
          <w:top w:val="nil"/>
          <w:left w:val="nil"/>
          <w:bottom w:val="single" w:sz="24" w:space="0" w:color="FFC84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37E" w:themeFill="accent1" w:themeFillShade="99"/>
      </w:tcPr>
    </w:tblStylePr>
    <w:tblStylePr w:type="firstCol">
      <w:rPr>
        <w:color w:val="FFFFFF" w:themeColor="background1"/>
      </w:rPr>
      <w:tblPr/>
      <w:tcPr>
        <w:tcBorders>
          <w:top w:val="nil"/>
          <w:left w:val="nil"/>
          <w:bottom w:val="nil"/>
          <w:right w:val="nil"/>
          <w:insideH w:val="single" w:sz="4" w:space="0" w:color="25537E" w:themeColor="accent1" w:themeShade="99"/>
          <w:insideV w:val="nil"/>
        </w:tcBorders>
        <w:shd w:val="clear" w:color="auto" w:fill="25537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37E" w:themeFill="accent1" w:themeFillShade="99"/>
      </w:tcPr>
    </w:tblStylePr>
    <w:tblStylePr w:type="band1Vert">
      <w:tblPr/>
      <w:tcPr>
        <w:shd w:val="clear" w:color="auto" w:fill="B5D0E9" w:themeFill="accent1" w:themeFillTint="66"/>
      </w:tcPr>
    </w:tblStylePr>
    <w:tblStylePr w:type="band1Horz">
      <w:tblPr/>
      <w:tcPr>
        <w:shd w:val="clear" w:color="auto" w:fill="A3C4E4" w:themeFill="accent1" w:themeFillTint="7F"/>
      </w:tcPr>
    </w:tblStylePr>
    <w:tblStylePr w:type="neCell">
      <w:rPr>
        <w:color w:val="5C6670" w:themeColor="text1"/>
      </w:rPr>
    </w:tblStylePr>
    <w:tblStylePr w:type="nwCell">
      <w:rPr>
        <w:color w:val="5C6670" w:themeColor="text1"/>
      </w:rPr>
    </w:tblStylePr>
  </w:style>
  <w:style w:type="character" w:styleId="EndnoteReference">
    <w:name w:val="endnote reference"/>
    <w:basedOn w:val="DefaultParagraphFont"/>
    <w:semiHidden/>
    <w:rsid w:val="00846456"/>
    <w:rPr>
      <w:vertAlign w:val="superscript"/>
    </w:rPr>
  </w:style>
  <w:style w:type="paragraph" w:styleId="EndnoteText">
    <w:name w:val="endnote text"/>
    <w:basedOn w:val="Normal"/>
    <w:link w:val="EndnoteTextChar"/>
    <w:semiHidden/>
    <w:rsid w:val="00846456"/>
    <w:rPr>
      <w:rFonts w:eastAsia="Times New Roman" w:cs="Times New Roman"/>
      <w:szCs w:val="20"/>
    </w:rPr>
  </w:style>
  <w:style w:type="character" w:customStyle="1" w:styleId="EndnoteTextChar">
    <w:name w:val="Endnote Text Char"/>
    <w:basedOn w:val="DefaultParagraphFont"/>
    <w:link w:val="EndnoteText"/>
    <w:semiHidden/>
    <w:rsid w:val="00846456"/>
    <w:rPr>
      <w:rFonts w:ascii="Calibri" w:eastAsia="Times New Roman" w:hAnsi="Calibri" w:cs="Times New Roman"/>
      <w:sz w:val="22"/>
      <w:szCs w:val="20"/>
    </w:rPr>
  </w:style>
  <w:style w:type="paragraph" w:customStyle="1" w:styleId="Endnotes">
    <w:name w:val="Endnotes"/>
    <w:basedOn w:val="Normal"/>
    <w:qFormat/>
    <w:rsid w:val="00846456"/>
    <w:rPr>
      <w:rFonts w:asciiTheme="majorHAnsi" w:hAnsiTheme="majorHAnsi"/>
      <w:sz w:val="18"/>
      <w:szCs w:val="18"/>
    </w:rPr>
  </w:style>
  <w:style w:type="paragraph" w:styleId="Footer">
    <w:name w:val="footer"/>
    <w:basedOn w:val="Normal"/>
    <w:link w:val="FooterChar"/>
    <w:uiPriority w:val="99"/>
    <w:unhideWhenUsed/>
    <w:rsid w:val="00846456"/>
    <w:pPr>
      <w:tabs>
        <w:tab w:val="center" w:pos="4320"/>
        <w:tab w:val="right" w:pos="8640"/>
      </w:tabs>
    </w:pPr>
  </w:style>
  <w:style w:type="character" w:customStyle="1" w:styleId="FooterChar">
    <w:name w:val="Footer Char"/>
    <w:basedOn w:val="DefaultParagraphFont"/>
    <w:link w:val="Footer"/>
    <w:uiPriority w:val="99"/>
    <w:rsid w:val="00846456"/>
    <w:rPr>
      <w:rFonts w:ascii="Calibri" w:hAnsi="Calibri"/>
      <w:sz w:val="22"/>
    </w:rPr>
  </w:style>
  <w:style w:type="paragraph" w:styleId="Header">
    <w:name w:val="header"/>
    <w:basedOn w:val="Normal"/>
    <w:link w:val="HeaderChar"/>
    <w:uiPriority w:val="99"/>
    <w:unhideWhenUsed/>
    <w:rsid w:val="00846456"/>
    <w:pPr>
      <w:tabs>
        <w:tab w:val="center" w:pos="4320"/>
        <w:tab w:val="right" w:pos="8640"/>
      </w:tabs>
    </w:pPr>
  </w:style>
  <w:style w:type="character" w:customStyle="1" w:styleId="HeaderChar">
    <w:name w:val="Header Char"/>
    <w:basedOn w:val="DefaultParagraphFont"/>
    <w:link w:val="Header"/>
    <w:uiPriority w:val="99"/>
    <w:rsid w:val="00846456"/>
    <w:rPr>
      <w:rFonts w:ascii="Calibri" w:hAnsi="Calibri"/>
      <w:sz w:val="22"/>
    </w:rPr>
  </w:style>
  <w:style w:type="character" w:customStyle="1" w:styleId="Heading2Char">
    <w:name w:val="Heading 2 Char"/>
    <w:basedOn w:val="DefaultParagraphFont"/>
    <w:link w:val="Heading2"/>
    <w:uiPriority w:val="9"/>
    <w:rsid w:val="00846456"/>
    <w:rPr>
      <w:rFonts w:ascii="Trebuchet MS" w:eastAsiaTheme="majorEastAsia" w:hAnsi="Trebuchet MS" w:cstheme="majorBidi"/>
      <w:b/>
      <w:bCs/>
      <w:sz w:val="26"/>
      <w:szCs w:val="26"/>
    </w:rPr>
  </w:style>
  <w:style w:type="character" w:customStyle="1" w:styleId="Heading3Char">
    <w:name w:val="Heading 3 Char"/>
    <w:basedOn w:val="DefaultParagraphFont"/>
    <w:link w:val="Heading3"/>
    <w:uiPriority w:val="9"/>
    <w:semiHidden/>
    <w:rsid w:val="00846456"/>
    <w:rPr>
      <w:rFonts w:asciiTheme="majorHAnsi" w:eastAsiaTheme="majorEastAsia" w:hAnsiTheme="majorHAnsi" w:cstheme="majorBidi"/>
      <w:b/>
      <w:bCs/>
      <w:sz w:val="22"/>
    </w:rPr>
  </w:style>
  <w:style w:type="character" w:styleId="Hyperlink">
    <w:name w:val="Hyperlink"/>
    <w:basedOn w:val="DefaultParagraphFont"/>
    <w:rsid w:val="00846456"/>
    <w:rPr>
      <w:color w:val="0000FF"/>
      <w:u w:val="single"/>
    </w:rPr>
  </w:style>
  <w:style w:type="character" w:styleId="IntenseEmphasis">
    <w:name w:val="Intense Emphasis"/>
    <w:basedOn w:val="DefaultParagraphFont"/>
    <w:uiPriority w:val="21"/>
    <w:qFormat/>
    <w:rsid w:val="00846456"/>
    <w:rPr>
      <w:b/>
      <w:bCs/>
      <w:i/>
      <w:iCs/>
      <w:color w:val="auto"/>
    </w:rPr>
  </w:style>
  <w:style w:type="paragraph" w:styleId="IntenseQuote">
    <w:name w:val="Intense Quote"/>
    <w:basedOn w:val="Normal"/>
    <w:next w:val="Normal"/>
    <w:link w:val="IntenseQuoteChar"/>
    <w:uiPriority w:val="30"/>
    <w:qFormat/>
    <w:rsid w:val="00846456"/>
    <w:pPr>
      <w:pBdr>
        <w:bottom w:val="single" w:sz="4" w:space="4" w:color="488BC9"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846456"/>
    <w:rPr>
      <w:rFonts w:ascii="Calibri" w:hAnsi="Calibri"/>
      <w:b/>
      <w:bCs/>
      <w:i/>
      <w:iCs/>
      <w:sz w:val="22"/>
    </w:rPr>
  </w:style>
  <w:style w:type="table" w:styleId="LightList-Accent1">
    <w:name w:val="Light List Accent 1"/>
    <w:basedOn w:val="TableNormal"/>
    <w:uiPriority w:val="61"/>
    <w:rsid w:val="00846456"/>
    <w:tblPr>
      <w:tblStyleRowBandSize w:val="1"/>
      <w:tblStyleColBandSize w:val="1"/>
      <w:tblBorders>
        <w:top w:val="single" w:sz="8" w:space="0" w:color="488BC9" w:themeColor="accent1"/>
        <w:left w:val="single" w:sz="8" w:space="0" w:color="488BC9" w:themeColor="accent1"/>
        <w:bottom w:val="single" w:sz="8" w:space="0" w:color="488BC9" w:themeColor="accent1"/>
        <w:right w:val="single" w:sz="8" w:space="0" w:color="488BC9" w:themeColor="accent1"/>
      </w:tblBorders>
    </w:tblPr>
    <w:tblStylePr w:type="firstRow">
      <w:pPr>
        <w:spacing w:before="0" w:after="0" w:line="240" w:lineRule="auto"/>
      </w:pPr>
      <w:rPr>
        <w:b/>
        <w:bCs/>
        <w:color w:val="FFFFFF" w:themeColor="background1"/>
      </w:rPr>
      <w:tblPr/>
      <w:tcPr>
        <w:shd w:val="clear" w:color="auto" w:fill="488BC9" w:themeFill="accent1"/>
      </w:tcPr>
    </w:tblStylePr>
    <w:tblStylePr w:type="lastRow">
      <w:pPr>
        <w:spacing w:before="0" w:after="0" w:line="240" w:lineRule="auto"/>
      </w:pPr>
      <w:rPr>
        <w:b/>
        <w:bCs/>
      </w:rPr>
      <w:tblPr/>
      <w:tcPr>
        <w:tcBorders>
          <w:top w:val="double" w:sz="6" w:space="0" w:color="488BC9" w:themeColor="accent1"/>
          <w:left w:val="single" w:sz="8" w:space="0" w:color="488BC9" w:themeColor="accent1"/>
          <w:bottom w:val="single" w:sz="8" w:space="0" w:color="488BC9" w:themeColor="accent1"/>
          <w:right w:val="single" w:sz="8" w:space="0" w:color="488BC9" w:themeColor="accent1"/>
        </w:tcBorders>
      </w:tcPr>
    </w:tblStylePr>
    <w:tblStylePr w:type="firstCol">
      <w:rPr>
        <w:b/>
        <w:bCs/>
      </w:rPr>
    </w:tblStylePr>
    <w:tblStylePr w:type="lastCol">
      <w:rPr>
        <w:b/>
        <w:bCs/>
      </w:rPr>
    </w:tblStylePr>
    <w:tblStylePr w:type="band1Vert">
      <w:tblPr/>
      <w:tcPr>
        <w:tcBorders>
          <w:top w:val="single" w:sz="8" w:space="0" w:color="488BC9" w:themeColor="accent1"/>
          <w:left w:val="single" w:sz="8" w:space="0" w:color="488BC9" w:themeColor="accent1"/>
          <w:bottom w:val="single" w:sz="8" w:space="0" w:color="488BC9" w:themeColor="accent1"/>
          <w:right w:val="single" w:sz="8" w:space="0" w:color="488BC9" w:themeColor="accent1"/>
        </w:tcBorders>
      </w:tcPr>
    </w:tblStylePr>
    <w:tblStylePr w:type="band1Horz">
      <w:tblPr/>
      <w:tcPr>
        <w:tcBorders>
          <w:top w:val="single" w:sz="8" w:space="0" w:color="488BC9" w:themeColor="accent1"/>
          <w:left w:val="single" w:sz="8" w:space="0" w:color="488BC9" w:themeColor="accent1"/>
          <w:bottom w:val="single" w:sz="8" w:space="0" w:color="488BC9" w:themeColor="accent1"/>
          <w:right w:val="single" w:sz="8" w:space="0" w:color="488BC9" w:themeColor="accent1"/>
        </w:tcBorders>
      </w:tcPr>
    </w:tblStylePr>
  </w:style>
  <w:style w:type="table" w:styleId="LightList-Accent2">
    <w:name w:val="Light List Accent 2"/>
    <w:basedOn w:val="TableNormal"/>
    <w:uiPriority w:val="61"/>
    <w:rsid w:val="00846456"/>
    <w:tblPr>
      <w:tblStyleRowBandSize w:val="1"/>
      <w:tblStyleColBandSize w:val="1"/>
      <w:tblBorders>
        <w:top w:val="single" w:sz="8" w:space="0" w:color="FFC846" w:themeColor="accent2"/>
        <w:left w:val="single" w:sz="8" w:space="0" w:color="FFC846" w:themeColor="accent2"/>
        <w:bottom w:val="single" w:sz="8" w:space="0" w:color="FFC846" w:themeColor="accent2"/>
        <w:right w:val="single" w:sz="8" w:space="0" w:color="FFC846" w:themeColor="accent2"/>
      </w:tblBorders>
    </w:tblPr>
    <w:tblStylePr w:type="firstRow">
      <w:pPr>
        <w:spacing w:before="0" w:after="0" w:line="240" w:lineRule="auto"/>
      </w:pPr>
      <w:rPr>
        <w:b/>
        <w:bCs/>
        <w:color w:val="FFFFFF" w:themeColor="background1"/>
      </w:rPr>
      <w:tblPr/>
      <w:tcPr>
        <w:shd w:val="clear" w:color="auto" w:fill="FFC846" w:themeFill="accent2"/>
      </w:tcPr>
    </w:tblStylePr>
    <w:tblStylePr w:type="lastRow">
      <w:pPr>
        <w:spacing w:before="0" w:after="0" w:line="240" w:lineRule="auto"/>
      </w:pPr>
      <w:rPr>
        <w:b/>
        <w:bCs/>
      </w:rPr>
      <w:tblPr/>
      <w:tcPr>
        <w:tcBorders>
          <w:top w:val="double" w:sz="6" w:space="0" w:color="FFC846" w:themeColor="accent2"/>
          <w:left w:val="single" w:sz="8" w:space="0" w:color="FFC846" w:themeColor="accent2"/>
          <w:bottom w:val="single" w:sz="8" w:space="0" w:color="FFC846" w:themeColor="accent2"/>
          <w:right w:val="single" w:sz="8" w:space="0" w:color="FFC846" w:themeColor="accent2"/>
        </w:tcBorders>
      </w:tcPr>
    </w:tblStylePr>
    <w:tblStylePr w:type="firstCol">
      <w:rPr>
        <w:b/>
        <w:bCs/>
      </w:rPr>
    </w:tblStylePr>
    <w:tblStylePr w:type="lastCol">
      <w:rPr>
        <w:b/>
        <w:bCs/>
      </w:rPr>
    </w:tblStylePr>
    <w:tblStylePr w:type="band1Vert">
      <w:tblPr/>
      <w:tcPr>
        <w:tcBorders>
          <w:top w:val="single" w:sz="8" w:space="0" w:color="FFC846" w:themeColor="accent2"/>
          <w:left w:val="single" w:sz="8" w:space="0" w:color="FFC846" w:themeColor="accent2"/>
          <w:bottom w:val="single" w:sz="8" w:space="0" w:color="FFC846" w:themeColor="accent2"/>
          <w:right w:val="single" w:sz="8" w:space="0" w:color="FFC846" w:themeColor="accent2"/>
        </w:tcBorders>
      </w:tcPr>
    </w:tblStylePr>
    <w:tblStylePr w:type="band1Horz">
      <w:tblPr/>
      <w:tcPr>
        <w:tcBorders>
          <w:top w:val="single" w:sz="8" w:space="0" w:color="FFC846" w:themeColor="accent2"/>
          <w:left w:val="single" w:sz="8" w:space="0" w:color="FFC846" w:themeColor="accent2"/>
          <w:bottom w:val="single" w:sz="8" w:space="0" w:color="FFC846" w:themeColor="accent2"/>
          <w:right w:val="single" w:sz="8" w:space="0" w:color="FFC846" w:themeColor="accent2"/>
        </w:tcBorders>
      </w:tcPr>
    </w:tblStylePr>
  </w:style>
  <w:style w:type="table" w:styleId="LightList-Accent5">
    <w:name w:val="Light List Accent 5"/>
    <w:basedOn w:val="TableNormal"/>
    <w:uiPriority w:val="61"/>
    <w:rsid w:val="00846456"/>
    <w:tblPr>
      <w:tblStyleRowBandSize w:val="1"/>
      <w:tblStyleColBandSize w:val="1"/>
      <w:tblBorders>
        <w:top w:val="single" w:sz="8" w:space="0" w:color="46797A" w:themeColor="accent5"/>
        <w:left w:val="single" w:sz="8" w:space="0" w:color="46797A" w:themeColor="accent5"/>
        <w:bottom w:val="single" w:sz="8" w:space="0" w:color="46797A" w:themeColor="accent5"/>
        <w:right w:val="single" w:sz="8" w:space="0" w:color="46797A" w:themeColor="accent5"/>
      </w:tblBorders>
    </w:tblPr>
    <w:tblStylePr w:type="firstRow">
      <w:pPr>
        <w:spacing w:before="0" w:after="0" w:line="240" w:lineRule="auto"/>
      </w:pPr>
      <w:rPr>
        <w:b/>
        <w:bCs/>
        <w:color w:val="FFFFFF" w:themeColor="background1"/>
      </w:rPr>
      <w:tblPr/>
      <w:tcPr>
        <w:shd w:val="clear" w:color="auto" w:fill="46797A" w:themeFill="accent5"/>
      </w:tcPr>
    </w:tblStylePr>
    <w:tblStylePr w:type="lastRow">
      <w:pPr>
        <w:spacing w:before="0" w:after="0" w:line="240" w:lineRule="auto"/>
      </w:pPr>
      <w:rPr>
        <w:b/>
        <w:bCs/>
      </w:rPr>
      <w:tblPr/>
      <w:tcPr>
        <w:tcBorders>
          <w:top w:val="double" w:sz="6" w:space="0" w:color="46797A" w:themeColor="accent5"/>
          <w:left w:val="single" w:sz="8" w:space="0" w:color="46797A" w:themeColor="accent5"/>
          <w:bottom w:val="single" w:sz="8" w:space="0" w:color="46797A" w:themeColor="accent5"/>
          <w:right w:val="single" w:sz="8" w:space="0" w:color="46797A" w:themeColor="accent5"/>
        </w:tcBorders>
      </w:tcPr>
    </w:tblStylePr>
    <w:tblStylePr w:type="firstCol">
      <w:rPr>
        <w:b/>
        <w:bCs/>
      </w:rPr>
    </w:tblStylePr>
    <w:tblStylePr w:type="lastCol">
      <w:rPr>
        <w:b/>
        <w:bCs/>
      </w:rPr>
    </w:tblStylePr>
    <w:tblStylePr w:type="band1Vert">
      <w:tblPr/>
      <w:tcPr>
        <w:tcBorders>
          <w:top w:val="single" w:sz="8" w:space="0" w:color="46797A" w:themeColor="accent5"/>
          <w:left w:val="single" w:sz="8" w:space="0" w:color="46797A" w:themeColor="accent5"/>
          <w:bottom w:val="single" w:sz="8" w:space="0" w:color="46797A" w:themeColor="accent5"/>
          <w:right w:val="single" w:sz="8" w:space="0" w:color="46797A" w:themeColor="accent5"/>
        </w:tcBorders>
      </w:tcPr>
    </w:tblStylePr>
    <w:tblStylePr w:type="band1Horz">
      <w:tblPr/>
      <w:tcPr>
        <w:tcBorders>
          <w:top w:val="single" w:sz="8" w:space="0" w:color="46797A" w:themeColor="accent5"/>
          <w:left w:val="single" w:sz="8" w:space="0" w:color="46797A" w:themeColor="accent5"/>
          <w:bottom w:val="single" w:sz="8" w:space="0" w:color="46797A" w:themeColor="accent5"/>
          <w:right w:val="single" w:sz="8" w:space="0" w:color="46797A" w:themeColor="accent5"/>
        </w:tcBorders>
      </w:tcPr>
    </w:tblStylePr>
  </w:style>
  <w:style w:type="table" w:styleId="LightShading">
    <w:name w:val="Light Shading"/>
    <w:basedOn w:val="TableNormal"/>
    <w:uiPriority w:val="60"/>
    <w:rsid w:val="00846456"/>
    <w:rPr>
      <w:color w:val="454C53" w:themeColor="text1" w:themeShade="BF"/>
    </w:rPr>
    <w:tblPr>
      <w:tblStyleRowBandSize w:val="1"/>
      <w:tblStyleColBandSize w:val="1"/>
      <w:tblBorders>
        <w:top w:val="single" w:sz="8" w:space="0" w:color="5C6670" w:themeColor="text1"/>
        <w:bottom w:val="single" w:sz="8" w:space="0" w:color="5C6670" w:themeColor="text1"/>
      </w:tblBorders>
    </w:tblPr>
    <w:tblStylePr w:type="firstRow">
      <w:pPr>
        <w:spacing w:before="0" w:after="0" w:line="240" w:lineRule="auto"/>
      </w:pPr>
      <w:rPr>
        <w:b/>
        <w:bCs/>
      </w:rPr>
      <w:tblPr/>
      <w:tcPr>
        <w:tcBorders>
          <w:top w:val="single" w:sz="8" w:space="0" w:color="5C6670" w:themeColor="text1"/>
          <w:left w:val="nil"/>
          <w:bottom w:val="single" w:sz="8" w:space="0" w:color="5C6670" w:themeColor="text1"/>
          <w:right w:val="nil"/>
          <w:insideH w:val="nil"/>
          <w:insideV w:val="nil"/>
        </w:tcBorders>
      </w:tcPr>
    </w:tblStylePr>
    <w:tblStylePr w:type="lastRow">
      <w:pPr>
        <w:spacing w:before="0" w:after="0" w:line="240" w:lineRule="auto"/>
      </w:pPr>
      <w:rPr>
        <w:b/>
        <w:bCs/>
      </w:rPr>
      <w:tblPr/>
      <w:tcPr>
        <w:tcBorders>
          <w:top w:val="single" w:sz="8" w:space="0" w:color="5C6670" w:themeColor="text1"/>
          <w:left w:val="nil"/>
          <w:bottom w:val="single" w:sz="8" w:space="0" w:color="5C667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text1" w:themeFillTint="3F"/>
      </w:tcPr>
    </w:tblStylePr>
    <w:tblStylePr w:type="band1Horz">
      <w:tblPr/>
      <w:tcPr>
        <w:tcBorders>
          <w:left w:val="nil"/>
          <w:right w:val="nil"/>
          <w:insideH w:val="nil"/>
          <w:insideV w:val="nil"/>
        </w:tcBorders>
        <w:shd w:val="clear" w:color="auto" w:fill="D5D9DD" w:themeFill="text1" w:themeFillTint="3F"/>
      </w:tcPr>
    </w:tblStylePr>
  </w:style>
  <w:style w:type="table" w:styleId="LightShading-Accent1">
    <w:name w:val="Light Shading Accent 1"/>
    <w:basedOn w:val="TableNormal"/>
    <w:uiPriority w:val="60"/>
    <w:rsid w:val="00846456"/>
    <w:rPr>
      <w:color w:val="2E689D" w:themeColor="accent1" w:themeShade="BF"/>
    </w:rPr>
    <w:tblPr>
      <w:tblStyleRowBandSize w:val="1"/>
      <w:tblStyleColBandSize w:val="1"/>
      <w:tblBorders>
        <w:top w:val="single" w:sz="8" w:space="0" w:color="488BC9" w:themeColor="accent1"/>
        <w:bottom w:val="single" w:sz="8" w:space="0" w:color="488BC9" w:themeColor="accent1"/>
      </w:tblBorders>
    </w:tblPr>
    <w:tblStylePr w:type="firstRow">
      <w:pPr>
        <w:spacing w:before="0" w:after="0" w:line="240" w:lineRule="auto"/>
      </w:pPr>
      <w:rPr>
        <w:b/>
        <w:bCs/>
      </w:rPr>
      <w:tblPr/>
      <w:tcPr>
        <w:tcBorders>
          <w:top w:val="single" w:sz="8" w:space="0" w:color="488BC9" w:themeColor="accent1"/>
          <w:left w:val="nil"/>
          <w:bottom w:val="single" w:sz="8" w:space="0" w:color="488BC9" w:themeColor="accent1"/>
          <w:right w:val="nil"/>
          <w:insideH w:val="nil"/>
          <w:insideV w:val="nil"/>
        </w:tcBorders>
      </w:tcPr>
    </w:tblStylePr>
    <w:tblStylePr w:type="lastRow">
      <w:pPr>
        <w:spacing w:before="0" w:after="0" w:line="240" w:lineRule="auto"/>
      </w:pPr>
      <w:rPr>
        <w:b/>
        <w:bCs/>
      </w:rPr>
      <w:tblPr/>
      <w:tcPr>
        <w:tcBorders>
          <w:top w:val="single" w:sz="8" w:space="0" w:color="488BC9" w:themeColor="accent1"/>
          <w:left w:val="nil"/>
          <w:bottom w:val="single" w:sz="8" w:space="0" w:color="488BC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2F1" w:themeFill="accent1" w:themeFillTint="3F"/>
      </w:tcPr>
    </w:tblStylePr>
    <w:tblStylePr w:type="band1Horz">
      <w:tblPr/>
      <w:tcPr>
        <w:tcBorders>
          <w:left w:val="nil"/>
          <w:right w:val="nil"/>
          <w:insideH w:val="nil"/>
          <w:insideV w:val="nil"/>
        </w:tcBorders>
        <w:shd w:val="clear" w:color="auto" w:fill="D1E2F1" w:themeFill="accent1" w:themeFillTint="3F"/>
      </w:tcPr>
    </w:tblStylePr>
  </w:style>
  <w:style w:type="table" w:styleId="LightShading-Accent3">
    <w:name w:val="Light Shading Accent 3"/>
    <w:basedOn w:val="TableNormal"/>
    <w:uiPriority w:val="60"/>
    <w:rsid w:val="00846456"/>
    <w:rPr>
      <w:color w:val="69962C" w:themeColor="accent3" w:themeShade="BF"/>
    </w:rPr>
    <w:tblPr>
      <w:tblStyleRowBandSize w:val="1"/>
      <w:tblStyleColBandSize w:val="1"/>
      <w:tblBorders>
        <w:top w:val="single" w:sz="8" w:space="0" w:color="8DC63F" w:themeColor="accent3"/>
        <w:bottom w:val="single" w:sz="8" w:space="0" w:color="8DC63F" w:themeColor="accent3"/>
      </w:tblBorders>
    </w:tblPr>
    <w:tblStylePr w:type="firstRow">
      <w:pPr>
        <w:spacing w:before="0" w:after="0" w:line="240" w:lineRule="auto"/>
      </w:pPr>
      <w:rPr>
        <w:b/>
        <w:bCs/>
      </w:rPr>
      <w:tblPr/>
      <w:tcPr>
        <w:tcBorders>
          <w:top w:val="single" w:sz="8" w:space="0" w:color="8DC63F" w:themeColor="accent3"/>
          <w:left w:val="nil"/>
          <w:bottom w:val="single" w:sz="8" w:space="0" w:color="8DC63F" w:themeColor="accent3"/>
          <w:right w:val="nil"/>
          <w:insideH w:val="nil"/>
          <w:insideV w:val="nil"/>
        </w:tcBorders>
      </w:tcPr>
    </w:tblStylePr>
    <w:tblStylePr w:type="lastRow">
      <w:pPr>
        <w:spacing w:before="0" w:after="0" w:line="240" w:lineRule="auto"/>
      </w:pPr>
      <w:rPr>
        <w:b/>
        <w:bCs/>
      </w:rPr>
      <w:tblPr/>
      <w:tcPr>
        <w:tcBorders>
          <w:top w:val="single" w:sz="8" w:space="0" w:color="8DC63F" w:themeColor="accent3"/>
          <w:left w:val="nil"/>
          <w:bottom w:val="single" w:sz="8" w:space="0" w:color="8DC63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3" w:themeFillTint="3F"/>
      </w:tcPr>
    </w:tblStylePr>
    <w:tblStylePr w:type="band1Horz">
      <w:tblPr/>
      <w:tcPr>
        <w:tcBorders>
          <w:left w:val="nil"/>
          <w:right w:val="nil"/>
          <w:insideH w:val="nil"/>
          <w:insideV w:val="nil"/>
        </w:tcBorders>
        <w:shd w:val="clear" w:color="auto" w:fill="E2F1CF" w:themeFill="accent3" w:themeFillTint="3F"/>
      </w:tcPr>
    </w:tblStylePr>
  </w:style>
  <w:style w:type="paragraph" w:styleId="ListParagraph">
    <w:name w:val="List Paragraph"/>
    <w:basedOn w:val="Normal"/>
    <w:uiPriority w:val="34"/>
    <w:qFormat/>
    <w:rsid w:val="00846456"/>
    <w:pPr>
      <w:ind w:left="720"/>
      <w:contextualSpacing/>
    </w:pPr>
  </w:style>
  <w:style w:type="table" w:styleId="MediumGrid3-Accent1">
    <w:name w:val="Medium Grid 3 Accent 1"/>
    <w:basedOn w:val="TableNormal"/>
    <w:uiPriority w:val="69"/>
    <w:rsid w:val="0084645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2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88BC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88BC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88BC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88BC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3C4E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3C4E4" w:themeFill="accent1" w:themeFillTint="7F"/>
      </w:tcPr>
    </w:tblStylePr>
  </w:style>
  <w:style w:type="table" w:styleId="MediumList1-Accent1">
    <w:name w:val="Medium List 1 Accent 1"/>
    <w:basedOn w:val="TableNormal"/>
    <w:uiPriority w:val="65"/>
    <w:rsid w:val="00846456"/>
    <w:rPr>
      <w:color w:val="5C6670" w:themeColor="text1"/>
    </w:rPr>
    <w:tblPr>
      <w:tblStyleRowBandSize w:val="1"/>
      <w:tblStyleColBandSize w:val="1"/>
      <w:tblBorders>
        <w:top w:val="single" w:sz="8" w:space="0" w:color="488BC9" w:themeColor="accent1"/>
        <w:bottom w:val="single" w:sz="8" w:space="0" w:color="488BC9" w:themeColor="accent1"/>
      </w:tblBorders>
    </w:tblPr>
    <w:tblStylePr w:type="firstRow">
      <w:rPr>
        <w:rFonts w:asciiTheme="majorHAnsi" w:eastAsiaTheme="majorEastAsia" w:hAnsiTheme="majorHAnsi" w:cstheme="majorBidi"/>
      </w:rPr>
      <w:tblPr/>
      <w:tcPr>
        <w:tcBorders>
          <w:top w:val="nil"/>
          <w:bottom w:val="single" w:sz="8" w:space="0" w:color="488BC9" w:themeColor="accent1"/>
        </w:tcBorders>
      </w:tcPr>
    </w:tblStylePr>
    <w:tblStylePr w:type="lastRow">
      <w:rPr>
        <w:b/>
        <w:bCs/>
        <w:color w:val="8FC6E8" w:themeColor="text2"/>
      </w:rPr>
      <w:tblPr/>
      <w:tcPr>
        <w:tcBorders>
          <w:top w:val="single" w:sz="8" w:space="0" w:color="488BC9" w:themeColor="accent1"/>
          <w:bottom w:val="single" w:sz="8" w:space="0" w:color="488BC9" w:themeColor="accent1"/>
        </w:tcBorders>
      </w:tcPr>
    </w:tblStylePr>
    <w:tblStylePr w:type="firstCol">
      <w:rPr>
        <w:b/>
        <w:bCs/>
      </w:rPr>
    </w:tblStylePr>
    <w:tblStylePr w:type="lastCol">
      <w:rPr>
        <w:b/>
        <w:bCs/>
      </w:rPr>
      <w:tblPr/>
      <w:tcPr>
        <w:tcBorders>
          <w:top w:val="single" w:sz="8" w:space="0" w:color="488BC9" w:themeColor="accent1"/>
          <w:bottom w:val="single" w:sz="8" w:space="0" w:color="488BC9" w:themeColor="accent1"/>
        </w:tcBorders>
      </w:tcPr>
    </w:tblStylePr>
    <w:tblStylePr w:type="band1Vert">
      <w:tblPr/>
      <w:tcPr>
        <w:shd w:val="clear" w:color="auto" w:fill="D1E2F1" w:themeFill="accent1" w:themeFillTint="3F"/>
      </w:tcPr>
    </w:tblStylePr>
    <w:tblStylePr w:type="band1Horz">
      <w:tblPr/>
      <w:tcPr>
        <w:shd w:val="clear" w:color="auto" w:fill="D1E2F1" w:themeFill="accent1" w:themeFillTint="3F"/>
      </w:tcPr>
    </w:tblStylePr>
  </w:style>
  <w:style w:type="table" w:styleId="MediumList1-Accent6">
    <w:name w:val="Medium List 1 Accent 6"/>
    <w:basedOn w:val="TableNormal"/>
    <w:uiPriority w:val="65"/>
    <w:rsid w:val="00846456"/>
    <w:rPr>
      <w:color w:val="5C6670" w:themeColor="text1"/>
    </w:rPr>
    <w:tblPr>
      <w:tblStyleRowBandSize w:val="1"/>
      <w:tblStyleColBandSize w:val="1"/>
      <w:tblBorders>
        <w:top w:val="single" w:sz="8" w:space="0" w:color="EF7521" w:themeColor="accent6"/>
        <w:bottom w:val="single" w:sz="8" w:space="0" w:color="EF7521" w:themeColor="accent6"/>
      </w:tblBorders>
    </w:tblPr>
    <w:tblStylePr w:type="firstRow">
      <w:rPr>
        <w:rFonts w:asciiTheme="majorHAnsi" w:eastAsiaTheme="majorEastAsia" w:hAnsiTheme="majorHAnsi" w:cstheme="majorBidi"/>
      </w:rPr>
      <w:tblPr/>
      <w:tcPr>
        <w:tcBorders>
          <w:top w:val="nil"/>
          <w:bottom w:val="single" w:sz="8" w:space="0" w:color="EF7521" w:themeColor="accent6"/>
        </w:tcBorders>
      </w:tcPr>
    </w:tblStylePr>
    <w:tblStylePr w:type="lastRow">
      <w:rPr>
        <w:b/>
        <w:bCs/>
        <w:color w:val="8FC6E8" w:themeColor="text2"/>
      </w:rPr>
      <w:tblPr/>
      <w:tcPr>
        <w:tcBorders>
          <w:top w:val="single" w:sz="8" w:space="0" w:color="EF7521" w:themeColor="accent6"/>
          <w:bottom w:val="single" w:sz="8" w:space="0" w:color="EF7521" w:themeColor="accent6"/>
        </w:tcBorders>
      </w:tcPr>
    </w:tblStylePr>
    <w:tblStylePr w:type="firstCol">
      <w:rPr>
        <w:b/>
        <w:bCs/>
      </w:rPr>
    </w:tblStylePr>
    <w:tblStylePr w:type="lastCol">
      <w:rPr>
        <w:b/>
        <w:bCs/>
      </w:rPr>
      <w:tblPr/>
      <w:tcPr>
        <w:tcBorders>
          <w:top w:val="single" w:sz="8" w:space="0" w:color="EF7521" w:themeColor="accent6"/>
          <w:bottom w:val="single" w:sz="8" w:space="0" w:color="EF7521" w:themeColor="accent6"/>
        </w:tcBorders>
      </w:tcPr>
    </w:tblStylePr>
    <w:tblStylePr w:type="band1Vert">
      <w:tblPr/>
      <w:tcPr>
        <w:shd w:val="clear" w:color="auto" w:fill="FBDCC7" w:themeFill="accent6" w:themeFillTint="3F"/>
      </w:tcPr>
    </w:tblStylePr>
    <w:tblStylePr w:type="band1Horz">
      <w:tblPr/>
      <w:tcPr>
        <w:shd w:val="clear" w:color="auto" w:fill="FBDCC7" w:themeFill="accent6" w:themeFillTint="3F"/>
      </w:tcPr>
    </w:tblStylePr>
  </w:style>
  <w:style w:type="table" w:styleId="MediumShading1-Accent1">
    <w:name w:val="Medium Shading 1 Accent 1"/>
    <w:basedOn w:val="TableNormal"/>
    <w:uiPriority w:val="63"/>
    <w:rsid w:val="00846456"/>
    <w:tblPr>
      <w:tblStyleRowBandSize w:val="1"/>
      <w:tblStyleColBandSize w:val="1"/>
      <w:tblBorders>
        <w:top w:val="single" w:sz="8" w:space="0" w:color="75A7D6" w:themeColor="accent1" w:themeTint="BF"/>
        <w:left w:val="single" w:sz="8" w:space="0" w:color="75A7D6" w:themeColor="accent1" w:themeTint="BF"/>
        <w:bottom w:val="single" w:sz="8" w:space="0" w:color="75A7D6" w:themeColor="accent1" w:themeTint="BF"/>
        <w:right w:val="single" w:sz="8" w:space="0" w:color="75A7D6" w:themeColor="accent1" w:themeTint="BF"/>
        <w:insideH w:val="single" w:sz="8" w:space="0" w:color="75A7D6" w:themeColor="accent1" w:themeTint="BF"/>
      </w:tblBorders>
    </w:tblPr>
    <w:tblStylePr w:type="firstRow">
      <w:pPr>
        <w:spacing w:before="0" w:after="0" w:line="240" w:lineRule="auto"/>
      </w:pPr>
      <w:rPr>
        <w:b/>
        <w:bCs/>
        <w:color w:val="FFFFFF" w:themeColor="background1"/>
      </w:rPr>
      <w:tblPr/>
      <w:tcPr>
        <w:tcBorders>
          <w:top w:val="single" w:sz="8" w:space="0" w:color="75A7D6" w:themeColor="accent1" w:themeTint="BF"/>
          <w:left w:val="single" w:sz="8" w:space="0" w:color="75A7D6" w:themeColor="accent1" w:themeTint="BF"/>
          <w:bottom w:val="single" w:sz="8" w:space="0" w:color="75A7D6" w:themeColor="accent1" w:themeTint="BF"/>
          <w:right w:val="single" w:sz="8" w:space="0" w:color="75A7D6" w:themeColor="accent1" w:themeTint="BF"/>
          <w:insideH w:val="nil"/>
          <w:insideV w:val="nil"/>
        </w:tcBorders>
        <w:shd w:val="clear" w:color="auto" w:fill="488BC9" w:themeFill="accent1"/>
      </w:tcPr>
    </w:tblStylePr>
    <w:tblStylePr w:type="lastRow">
      <w:pPr>
        <w:spacing w:before="0" w:after="0" w:line="240" w:lineRule="auto"/>
      </w:pPr>
      <w:rPr>
        <w:b/>
        <w:bCs/>
      </w:rPr>
      <w:tblPr/>
      <w:tcPr>
        <w:tcBorders>
          <w:top w:val="double" w:sz="6" w:space="0" w:color="75A7D6" w:themeColor="accent1" w:themeTint="BF"/>
          <w:left w:val="single" w:sz="8" w:space="0" w:color="75A7D6" w:themeColor="accent1" w:themeTint="BF"/>
          <w:bottom w:val="single" w:sz="8" w:space="0" w:color="75A7D6" w:themeColor="accent1" w:themeTint="BF"/>
          <w:right w:val="single" w:sz="8" w:space="0" w:color="75A7D6"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E2F1" w:themeFill="accent1" w:themeFillTint="3F"/>
      </w:tcPr>
    </w:tblStylePr>
    <w:tblStylePr w:type="band1Horz">
      <w:tblPr/>
      <w:tcPr>
        <w:tcBorders>
          <w:insideH w:val="nil"/>
          <w:insideV w:val="nil"/>
        </w:tcBorders>
        <w:shd w:val="clear" w:color="auto" w:fill="D1E2F1" w:themeFill="accent1"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46456"/>
    <w:tblPr>
      <w:tblStyleRowBandSize w:val="1"/>
      <w:tblStyleColBandSize w:val="1"/>
      <w:tblBorders>
        <w:top w:val="single" w:sz="8" w:space="0" w:color="67A6A8" w:themeColor="accent5" w:themeTint="BF"/>
        <w:left w:val="single" w:sz="8" w:space="0" w:color="67A6A8" w:themeColor="accent5" w:themeTint="BF"/>
        <w:bottom w:val="single" w:sz="8" w:space="0" w:color="67A6A8" w:themeColor="accent5" w:themeTint="BF"/>
        <w:right w:val="single" w:sz="8" w:space="0" w:color="67A6A8" w:themeColor="accent5" w:themeTint="BF"/>
        <w:insideH w:val="single" w:sz="8" w:space="0" w:color="67A6A8" w:themeColor="accent5" w:themeTint="BF"/>
      </w:tblBorders>
    </w:tblPr>
    <w:tblStylePr w:type="firstRow">
      <w:pPr>
        <w:spacing w:before="0" w:after="0" w:line="240" w:lineRule="auto"/>
      </w:pPr>
      <w:rPr>
        <w:b/>
        <w:bCs/>
        <w:color w:val="FFFFFF" w:themeColor="background1"/>
      </w:rPr>
      <w:tblPr/>
      <w:tcPr>
        <w:tcBorders>
          <w:top w:val="single" w:sz="8" w:space="0" w:color="67A6A8" w:themeColor="accent5" w:themeTint="BF"/>
          <w:left w:val="single" w:sz="8" w:space="0" w:color="67A6A8" w:themeColor="accent5" w:themeTint="BF"/>
          <w:bottom w:val="single" w:sz="8" w:space="0" w:color="67A6A8" w:themeColor="accent5" w:themeTint="BF"/>
          <w:right w:val="single" w:sz="8" w:space="0" w:color="67A6A8" w:themeColor="accent5" w:themeTint="BF"/>
          <w:insideH w:val="nil"/>
          <w:insideV w:val="nil"/>
        </w:tcBorders>
        <w:shd w:val="clear" w:color="auto" w:fill="46797A" w:themeFill="accent5"/>
      </w:tcPr>
    </w:tblStylePr>
    <w:tblStylePr w:type="lastRow">
      <w:pPr>
        <w:spacing w:before="0" w:after="0" w:line="240" w:lineRule="auto"/>
      </w:pPr>
      <w:rPr>
        <w:b/>
        <w:bCs/>
      </w:rPr>
      <w:tblPr/>
      <w:tcPr>
        <w:tcBorders>
          <w:top w:val="double" w:sz="6" w:space="0" w:color="67A6A8" w:themeColor="accent5" w:themeTint="BF"/>
          <w:left w:val="single" w:sz="8" w:space="0" w:color="67A6A8" w:themeColor="accent5" w:themeTint="BF"/>
          <w:bottom w:val="single" w:sz="8" w:space="0" w:color="67A6A8" w:themeColor="accent5" w:themeTint="BF"/>
          <w:right w:val="single" w:sz="8" w:space="0" w:color="67A6A8" w:themeColor="accent5" w:themeTint="BF"/>
          <w:insideH w:val="nil"/>
          <w:insideV w:val="nil"/>
        </w:tcBorders>
      </w:tcPr>
    </w:tblStylePr>
    <w:tblStylePr w:type="firstCol">
      <w:rPr>
        <w:b/>
        <w:bCs/>
      </w:rPr>
    </w:tblStylePr>
    <w:tblStylePr w:type="lastCol">
      <w:rPr>
        <w:b/>
        <w:bCs/>
      </w:rPr>
    </w:tblStylePr>
    <w:tblStylePr w:type="band1Vert">
      <w:tblPr/>
      <w:tcPr>
        <w:shd w:val="clear" w:color="auto" w:fill="CDE1E2" w:themeFill="accent5" w:themeFillTint="3F"/>
      </w:tcPr>
    </w:tblStylePr>
    <w:tblStylePr w:type="band1Horz">
      <w:tblPr/>
      <w:tcPr>
        <w:tcBorders>
          <w:insideH w:val="nil"/>
          <w:insideV w:val="nil"/>
        </w:tcBorders>
        <w:shd w:val="clear" w:color="auto" w:fill="CDE1E2" w:themeFill="accent5" w:themeFillTint="3F"/>
      </w:tcPr>
    </w:tblStylePr>
    <w:tblStylePr w:type="band2Horz">
      <w:tblPr/>
      <w:tcPr>
        <w:tcBorders>
          <w:insideH w:val="nil"/>
          <w:insideV w:val="nil"/>
        </w:tcBorders>
      </w:tcPr>
    </w:tblStylePr>
  </w:style>
  <w:style w:type="character" w:styleId="PlaceholderText">
    <w:name w:val="Placeholder Text"/>
    <w:basedOn w:val="DefaultParagraphFont"/>
    <w:uiPriority w:val="99"/>
    <w:semiHidden/>
    <w:rsid w:val="00846456"/>
    <w:rPr>
      <w:color w:val="808080"/>
    </w:rPr>
  </w:style>
  <w:style w:type="paragraph" w:styleId="Quote">
    <w:name w:val="Quote"/>
    <w:basedOn w:val="Normal"/>
    <w:next w:val="Normal"/>
    <w:link w:val="QuoteChar"/>
    <w:uiPriority w:val="29"/>
    <w:qFormat/>
    <w:rsid w:val="00846456"/>
    <w:rPr>
      <w:i/>
      <w:iCs/>
    </w:rPr>
  </w:style>
  <w:style w:type="character" w:customStyle="1" w:styleId="QuoteChar">
    <w:name w:val="Quote Char"/>
    <w:basedOn w:val="DefaultParagraphFont"/>
    <w:link w:val="Quote"/>
    <w:uiPriority w:val="29"/>
    <w:rsid w:val="00846456"/>
    <w:rPr>
      <w:rFonts w:ascii="Calibri" w:hAnsi="Calibri"/>
      <w:i/>
      <w:iCs/>
      <w:sz w:val="22"/>
    </w:rPr>
  </w:style>
  <w:style w:type="character" w:styleId="Strong">
    <w:name w:val="Strong"/>
    <w:basedOn w:val="DefaultParagraphFont"/>
    <w:uiPriority w:val="1"/>
    <w:qFormat/>
    <w:rsid w:val="00846456"/>
    <w:rPr>
      <w:b/>
      <w:bCs/>
      <w:color w:val="auto"/>
    </w:rPr>
  </w:style>
  <w:style w:type="paragraph" w:styleId="Subtitle">
    <w:name w:val="Subtitle"/>
    <w:basedOn w:val="Normal"/>
    <w:next w:val="Normal"/>
    <w:link w:val="SubtitleChar"/>
    <w:qFormat/>
    <w:rsid w:val="00846456"/>
    <w:pPr>
      <w:pBdr>
        <w:bottom w:val="dashSmallGap" w:sz="4" w:space="31" w:color="BFBFBF" w:themeColor="background1" w:themeShade="BF"/>
      </w:pBdr>
      <w:spacing w:before="160" w:after="360"/>
      <w:ind w:left="864" w:right="864"/>
      <w:jc w:val="center"/>
    </w:pPr>
    <w:rPr>
      <w:rFonts w:eastAsiaTheme="minorHAnsi"/>
    </w:rPr>
  </w:style>
  <w:style w:type="character" w:customStyle="1" w:styleId="SubtitleChar">
    <w:name w:val="Subtitle Char"/>
    <w:basedOn w:val="DefaultParagraphFont"/>
    <w:link w:val="Subtitle"/>
    <w:rsid w:val="00846456"/>
    <w:rPr>
      <w:rFonts w:ascii="Calibri" w:eastAsiaTheme="minorHAnsi" w:hAnsi="Calibri"/>
      <w:sz w:val="22"/>
    </w:rPr>
  </w:style>
  <w:style w:type="character" w:styleId="SubtleEmphasis">
    <w:name w:val="Subtle Emphasis"/>
    <w:basedOn w:val="DefaultParagraphFont"/>
    <w:uiPriority w:val="19"/>
    <w:qFormat/>
    <w:rsid w:val="00846456"/>
    <w:rPr>
      <w:i/>
      <w:iCs/>
      <w:color w:val="auto"/>
    </w:rPr>
  </w:style>
  <w:style w:type="character" w:styleId="SubtleReference">
    <w:name w:val="Subtle Reference"/>
    <w:basedOn w:val="DefaultParagraphFont"/>
    <w:uiPriority w:val="31"/>
    <w:qFormat/>
    <w:rsid w:val="00846456"/>
    <w:rPr>
      <w:smallCaps/>
      <w:color w:val="auto"/>
      <w:u w:val="single"/>
    </w:rPr>
  </w:style>
  <w:style w:type="paragraph" w:customStyle="1" w:styleId="Summary">
    <w:name w:val="Summary"/>
    <w:basedOn w:val="Normal"/>
    <w:next w:val="Normal"/>
    <w:autoRedefine/>
    <w:qFormat/>
    <w:rsid w:val="00846456"/>
    <w:pPr>
      <w:spacing w:line="300" w:lineRule="auto"/>
    </w:pPr>
    <w:rPr>
      <w:szCs w:val="36"/>
    </w:rPr>
  </w:style>
  <w:style w:type="paragraph" w:customStyle="1" w:styleId="Table">
    <w:name w:val="Table"/>
    <w:basedOn w:val="Normal"/>
    <w:qFormat/>
    <w:rsid w:val="00846456"/>
    <w:pPr>
      <w:framePr w:hSpace="180" w:wrap="around" w:vAnchor="page" w:hAnchor="page" w:x="1189" w:y="3909"/>
    </w:pPr>
    <w:rPr>
      <w:b/>
      <w:bCs/>
      <w:color w:val="5C6670" w:themeColor="text1"/>
    </w:rPr>
  </w:style>
  <w:style w:type="table" w:styleId="TableGrid">
    <w:name w:val="Table Grid"/>
    <w:basedOn w:val="TableNormal"/>
    <w:uiPriority w:val="59"/>
    <w:rsid w:val="00846456"/>
    <w:rPr>
      <w:sz w:val="22"/>
      <w:szCs w:val="22"/>
      <w:lang w:bidi="en-US"/>
    </w:rPr>
    <w:tblPr>
      <w:tblBorders>
        <w:top w:val="single" w:sz="4" w:space="0" w:color="5C6670" w:themeColor="text1"/>
        <w:left w:val="single" w:sz="4" w:space="0" w:color="5C6670" w:themeColor="text1"/>
        <w:bottom w:val="single" w:sz="4" w:space="0" w:color="5C6670" w:themeColor="text1"/>
        <w:right w:val="single" w:sz="4" w:space="0" w:color="5C6670" w:themeColor="text1"/>
        <w:insideH w:val="single" w:sz="4" w:space="0" w:color="5C6670" w:themeColor="text1"/>
        <w:insideV w:val="single" w:sz="4" w:space="0" w:color="5C6670" w:themeColor="text1"/>
      </w:tblBorders>
    </w:tblPr>
  </w:style>
  <w:style w:type="paragraph" w:styleId="TOC1">
    <w:name w:val="toc 1"/>
    <w:basedOn w:val="Heading1"/>
    <w:next w:val="SubheadTrebuchet"/>
    <w:autoRedefine/>
    <w:uiPriority w:val="39"/>
    <w:unhideWhenUsed/>
    <w:qFormat/>
    <w:rsid w:val="00846456"/>
    <w:pPr>
      <w:tabs>
        <w:tab w:val="right" w:pos="7200"/>
      </w:tabs>
      <w:spacing w:before="240" w:after="60"/>
    </w:pPr>
    <w:rPr>
      <w:sz w:val="24"/>
    </w:rPr>
  </w:style>
  <w:style w:type="character" w:customStyle="1" w:styleId="TableReference">
    <w:name w:val="Table Reference"/>
    <w:uiPriority w:val="1"/>
    <w:qFormat/>
    <w:rsid w:val="00846456"/>
    <w:rPr>
      <w:rFonts w:ascii="Calibri" w:hAnsi="Calibri"/>
      <w:b/>
      <w:sz w:val="20"/>
      <w:szCs w:val="20"/>
    </w:rPr>
  </w:style>
  <w:style w:type="table" w:styleId="TableWeb1">
    <w:name w:val="Table Web 1"/>
    <w:basedOn w:val="TableNormal"/>
    <w:rsid w:val="00846456"/>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4">
    <w:name w:val="toc 4"/>
    <w:basedOn w:val="TOC3"/>
    <w:next w:val="TOC5"/>
    <w:autoRedefine/>
    <w:uiPriority w:val="39"/>
    <w:semiHidden/>
    <w:unhideWhenUsed/>
    <w:qFormat/>
    <w:rsid w:val="00846456"/>
    <w:pPr>
      <w:ind w:left="660"/>
    </w:pPr>
  </w:style>
  <w:style w:type="paragraph" w:styleId="TOCHeading">
    <w:name w:val="TOC Heading"/>
    <w:basedOn w:val="Heading1"/>
    <w:next w:val="Normal"/>
    <w:uiPriority w:val="39"/>
    <w:semiHidden/>
    <w:unhideWhenUsed/>
    <w:qFormat/>
    <w:rsid w:val="00846456"/>
    <w:pPr>
      <w:keepNext/>
      <w:keepLines/>
      <w:pBdr>
        <w:bottom w:val="none" w:sz="0" w:space="0" w:color="auto"/>
      </w:pBdr>
      <w:tabs>
        <w:tab w:val="clear" w:pos="90"/>
      </w:tabs>
      <w:spacing w:before="480" w:after="0"/>
      <w:outlineLvl w:val="9"/>
    </w:pPr>
    <w:rPr>
      <w:rFonts w:asciiTheme="majorHAnsi" w:eastAsiaTheme="majorEastAsia" w:hAnsiTheme="majorHAnsi" w:cstheme="majorBidi"/>
      <w:b/>
      <w:sz w:val="32"/>
      <w:szCs w:val="32"/>
    </w:rPr>
  </w:style>
  <w:style w:type="paragraph" w:customStyle="1" w:styleId="sub">
    <w:name w:val="sub"/>
    <w:basedOn w:val="Normal"/>
    <w:rsid w:val="004724D6"/>
  </w:style>
  <w:style w:type="character" w:customStyle="1" w:styleId="Heading4Char">
    <w:name w:val="Heading 4 Char"/>
    <w:basedOn w:val="DefaultParagraphFont"/>
    <w:link w:val="Heading4"/>
    <w:uiPriority w:val="9"/>
    <w:semiHidden/>
    <w:rsid w:val="00BC0C0E"/>
    <w:rPr>
      <w:rFonts w:asciiTheme="majorHAnsi" w:eastAsiaTheme="majorEastAsia" w:hAnsiTheme="majorHAnsi" w:cstheme="majorBidi"/>
      <w:i/>
      <w:iCs/>
      <w:color w:val="2E689D" w:themeColor="accent1" w:themeShade="BF"/>
      <w:sz w:val="22"/>
    </w:rPr>
  </w:style>
  <w:style w:type="character" w:styleId="CommentReference">
    <w:name w:val="annotation reference"/>
    <w:basedOn w:val="DefaultParagraphFont"/>
    <w:uiPriority w:val="99"/>
    <w:semiHidden/>
    <w:unhideWhenUsed/>
    <w:rsid w:val="00737FF0"/>
    <w:rPr>
      <w:sz w:val="16"/>
      <w:szCs w:val="16"/>
    </w:rPr>
  </w:style>
  <w:style w:type="paragraph" w:styleId="CommentText">
    <w:name w:val="annotation text"/>
    <w:basedOn w:val="Normal"/>
    <w:link w:val="CommentTextChar"/>
    <w:uiPriority w:val="99"/>
    <w:semiHidden/>
    <w:unhideWhenUsed/>
    <w:rsid w:val="00737FF0"/>
    <w:rPr>
      <w:sz w:val="20"/>
      <w:szCs w:val="20"/>
    </w:rPr>
  </w:style>
  <w:style w:type="character" w:customStyle="1" w:styleId="CommentTextChar">
    <w:name w:val="Comment Text Char"/>
    <w:basedOn w:val="DefaultParagraphFont"/>
    <w:link w:val="CommentText"/>
    <w:uiPriority w:val="99"/>
    <w:semiHidden/>
    <w:rsid w:val="00737FF0"/>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37FF0"/>
    <w:rPr>
      <w:b/>
      <w:bCs/>
    </w:rPr>
  </w:style>
  <w:style w:type="character" w:customStyle="1" w:styleId="CommentSubjectChar">
    <w:name w:val="Comment Subject Char"/>
    <w:basedOn w:val="CommentTextChar"/>
    <w:link w:val="CommentSubject"/>
    <w:uiPriority w:val="99"/>
    <w:semiHidden/>
    <w:rsid w:val="00737FF0"/>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970744">
      <w:bodyDiv w:val="1"/>
      <w:marLeft w:val="0"/>
      <w:marRight w:val="0"/>
      <w:marTop w:val="0"/>
      <w:marBottom w:val="0"/>
      <w:divBdr>
        <w:top w:val="none" w:sz="0" w:space="0" w:color="auto"/>
        <w:left w:val="none" w:sz="0" w:space="0" w:color="auto"/>
        <w:bottom w:val="none" w:sz="0" w:space="0" w:color="auto"/>
        <w:right w:val="none" w:sz="0" w:space="0" w:color="auto"/>
      </w:divBdr>
      <w:divsChild>
        <w:div w:id="1028261206">
          <w:marLeft w:val="0"/>
          <w:marRight w:val="0"/>
          <w:marTop w:val="0"/>
          <w:marBottom w:val="0"/>
          <w:divBdr>
            <w:top w:val="none" w:sz="0" w:space="0" w:color="auto"/>
            <w:left w:val="none" w:sz="0" w:space="0" w:color="auto"/>
            <w:bottom w:val="none" w:sz="0" w:space="0" w:color="auto"/>
            <w:right w:val="none" w:sz="0" w:space="0" w:color="auto"/>
          </w:divBdr>
        </w:div>
      </w:divsChild>
    </w:div>
    <w:div w:id="78917379">
      <w:bodyDiv w:val="1"/>
      <w:marLeft w:val="0"/>
      <w:marRight w:val="0"/>
      <w:marTop w:val="0"/>
      <w:marBottom w:val="0"/>
      <w:divBdr>
        <w:top w:val="none" w:sz="0" w:space="0" w:color="auto"/>
        <w:left w:val="none" w:sz="0" w:space="0" w:color="auto"/>
        <w:bottom w:val="none" w:sz="0" w:space="0" w:color="auto"/>
        <w:right w:val="none" w:sz="0" w:space="0" w:color="auto"/>
      </w:divBdr>
    </w:div>
    <w:div w:id="251356844">
      <w:bodyDiv w:val="1"/>
      <w:marLeft w:val="0"/>
      <w:marRight w:val="0"/>
      <w:marTop w:val="0"/>
      <w:marBottom w:val="0"/>
      <w:divBdr>
        <w:top w:val="none" w:sz="0" w:space="0" w:color="auto"/>
        <w:left w:val="none" w:sz="0" w:space="0" w:color="auto"/>
        <w:bottom w:val="none" w:sz="0" w:space="0" w:color="auto"/>
        <w:right w:val="none" w:sz="0" w:space="0" w:color="auto"/>
      </w:divBdr>
    </w:div>
    <w:div w:id="310907711">
      <w:bodyDiv w:val="1"/>
      <w:marLeft w:val="0"/>
      <w:marRight w:val="0"/>
      <w:marTop w:val="0"/>
      <w:marBottom w:val="0"/>
      <w:divBdr>
        <w:top w:val="none" w:sz="0" w:space="0" w:color="auto"/>
        <w:left w:val="none" w:sz="0" w:space="0" w:color="auto"/>
        <w:bottom w:val="none" w:sz="0" w:space="0" w:color="auto"/>
        <w:right w:val="none" w:sz="0" w:space="0" w:color="auto"/>
      </w:divBdr>
    </w:div>
    <w:div w:id="438567154">
      <w:bodyDiv w:val="1"/>
      <w:marLeft w:val="0"/>
      <w:marRight w:val="0"/>
      <w:marTop w:val="0"/>
      <w:marBottom w:val="0"/>
      <w:divBdr>
        <w:top w:val="none" w:sz="0" w:space="0" w:color="auto"/>
        <w:left w:val="none" w:sz="0" w:space="0" w:color="auto"/>
        <w:bottom w:val="none" w:sz="0" w:space="0" w:color="auto"/>
        <w:right w:val="none" w:sz="0" w:space="0" w:color="auto"/>
      </w:divBdr>
    </w:div>
    <w:div w:id="576941734">
      <w:bodyDiv w:val="1"/>
      <w:marLeft w:val="0"/>
      <w:marRight w:val="0"/>
      <w:marTop w:val="0"/>
      <w:marBottom w:val="0"/>
      <w:divBdr>
        <w:top w:val="none" w:sz="0" w:space="0" w:color="auto"/>
        <w:left w:val="none" w:sz="0" w:space="0" w:color="auto"/>
        <w:bottom w:val="none" w:sz="0" w:space="0" w:color="auto"/>
        <w:right w:val="none" w:sz="0" w:space="0" w:color="auto"/>
      </w:divBdr>
    </w:div>
    <w:div w:id="729579401">
      <w:bodyDiv w:val="1"/>
      <w:marLeft w:val="0"/>
      <w:marRight w:val="0"/>
      <w:marTop w:val="0"/>
      <w:marBottom w:val="0"/>
      <w:divBdr>
        <w:top w:val="none" w:sz="0" w:space="0" w:color="auto"/>
        <w:left w:val="none" w:sz="0" w:space="0" w:color="auto"/>
        <w:bottom w:val="none" w:sz="0" w:space="0" w:color="auto"/>
        <w:right w:val="none" w:sz="0" w:space="0" w:color="auto"/>
      </w:divBdr>
    </w:div>
    <w:div w:id="760879192">
      <w:bodyDiv w:val="1"/>
      <w:marLeft w:val="0"/>
      <w:marRight w:val="0"/>
      <w:marTop w:val="0"/>
      <w:marBottom w:val="0"/>
      <w:divBdr>
        <w:top w:val="none" w:sz="0" w:space="0" w:color="auto"/>
        <w:left w:val="none" w:sz="0" w:space="0" w:color="auto"/>
        <w:bottom w:val="none" w:sz="0" w:space="0" w:color="auto"/>
        <w:right w:val="none" w:sz="0" w:space="0" w:color="auto"/>
      </w:divBdr>
    </w:div>
    <w:div w:id="835610957">
      <w:bodyDiv w:val="1"/>
      <w:marLeft w:val="0"/>
      <w:marRight w:val="0"/>
      <w:marTop w:val="0"/>
      <w:marBottom w:val="0"/>
      <w:divBdr>
        <w:top w:val="none" w:sz="0" w:space="0" w:color="auto"/>
        <w:left w:val="none" w:sz="0" w:space="0" w:color="auto"/>
        <w:bottom w:val="none" w:sz="0" w:space="0" w:color="auto"/>
        <w:right w:val="none" w:sz="0" w:space="0" w:color="auto"/>
      </w:divBdr>
    </w:div>
    <w:div w:id="838470985">
      <w:bodyDiv w:val="1"/>
      <w:marLeft w:val="0"/>
      <w:marRight w:val="0"/>
      <w:marTop w:val="0"/>
      <w:marBottom w:val="0"/>
      <w:divBdr>
        <w:top w:val="none" w:sz="0" w:space="0" w:color="auto"/>
        <w:left w:val="none" w:sz="0" w:space="0" w:color="auto"/>
        <w:bottom w:val="none" w:sz="0" w:space="0" w:color="auto"/>
        <w:right w:val="none" w:sz="0" w:space="0" w:color="auto"/>
      </w:divBdr>
    </w:div>
    <w:div w:id="870073657">
      <w:bodyDiv w:val="1"/>
      <w:marLeft w:val="0"/>
      <w:marRight w:val="0"/>
      <w:marTop w:val="0"/>
      <w:marBottom w:val="0"/>
      <w:divBdr>
        <w:top w:val="none" w:sz="0" w:space="0" w:color="auto"/>
        <w:left w:val="none" w:sz="0" w:space="0" w:color="auto"/>
        <w:bottom w:val="none" w:sz="0" w:space="0" w:color="auto"/>
        <w:right w:val="none" w:sz="0" w:space="0" w:color="auto"/>
      </w:divBdr>
    </w:div>
    <w:div w:id="871187961">
      <w:bodyDiv w:val="1"/>
      <w:marLeft w:val="0"/>
      <w:marRight w:val="0"/>
      <w:marTop w:val="0"/>
      <w:marBottom w:val="0"/>
      <w:divBdr>
        <w:top w:val="none" w:sz="0" w:space="0" w:color="auto"/>
        <w:left w:val="none" w:sz="0" w:space="0" w:color="auto"/>
        <w:bottom w:val="none" w:sz="0" w:space="0" w:color="auto"/>
        <w:right w:val="none" w:sz="0" w:space="0" w:color="auto"/>
      </w:divBdr>
    </w:div>
    <w:div w:id="871653233">
      <w:bodyDiv w:val="1"/>
      <w:marLeft w:val="0"/>
      <w:marRight w:val="0"/>
      <w:marTop w:val="0"/>
      <w:marBottom w:val="0"/>
      <w:divBdr>
        <w:top w:val="none" w:sz="0" w:space="0" w:color="auto"/>
        <w:left w:val="none" w:sz="0" w:space="0" w:color="auto"/>
        <w:bottom w:val="none" w:sz="0" w:space="0" w:color="auto"/>
        <w:right w:val="none" w:sz="0" w:space="0" w:color="auto"/>
      </w:divBdr>
    </w:div>
    <w:div w:id="977803301">
      <w:bodyDiv w:val="1"/>
      <w:marLeft w:val="0"/>
      <w:marRight w:val="0"/>
      <w:marTop w:val="0"/>
      <w:marBottom w:val="0"/>
      <w:divBdr>
        <w:top w:val="none" w:sz="0" w:space="0" w:color="auto"/>
        <w:left w:val="none" w:sz="0" w:space="0" w:color="auto"/>
        <w:bottom w:val="none" w:sz="0" w:space="0" w:color="auto"/>
        <w:right w:val="none" w:sz="0" w:space="0" w:color="auto"/>
      </w:divBdr>
    </w:div>
    <w:div w:id="992685595">
      <w:bodyDiv w:val="1"/>
      <w:marLeft w:val="0"/>
      <w:marRight w:val="0"/>
      <w:marTop w:val="0"/>
      <w:marBottom w:val="0"/>
      <w:divBdr>
        <w:top w:val="none" w:sz="0" w:space="0" w:color="auto"/>
        <w:left w:val="none" w:sz="0" w:space="0" w:color="auto"/>
        <w:bottom w:val="none" w:sz="0" w:space="0" w:color="auto"/>
        <w:right w:val="none" w:sz="0" w:space="0" w:color="auto"/>
      </w:divBdr>
    </w:div>
    <w:div w:id="1087120672">
      <w:bodyDiv w:val="1"/>
      <w:marLeft w:val="0"/>
      <w:marRight w:val="0"/>
      <w:marTop w:val="0"/>
      <w:marBottom w:val="0"/>
      <w:divBdr>
        <w:top w:val="none" w:sz="0" w:space="0" w:color="auto"/>
        <w:left w:val="none" w:sz="0" w:space="0" w:color="auto"/>
        <w:bottom w:val="none" w:sz="0" w:space="0" w:color="auto"/>
        <w:right w:val="none" w:sz="0" w:space="0" w:color="auto"/>
      </w:divBdr>
    </w:div>
    <w:div w:id="1133250712">
      <w:bodyDiv w:val="1"/>
      <w:marLeft w:val="0"/>
      <w:marRight w:val="0"/>
      <w:marTop w:val="0"/>
      <w:marBottom w:val="0"/>
      <w:divBdr>
        <w:top w:val="none" w:sz="0" w:space="0" w:color="auto"/>
        <w:left w:val="none" w:sz="0" w:space="0" w:color="auto"/>
        <w:bottom w:val="none" w:sz="0" w:space="0" w:color="auto"/>
        <w:right w:val="none" w:sz="0" w:space="0" w:color="auto"/>
      </w:divBdr>
    </w:div>
    <w:div w:id="1162089920">
      <w:bodyDiv w:val="1"/>
      <w:marLeft w:val="0"/>
      <w:marRight w:val="0"/>
      <w:marTop w:val="0"/>
      <w:marBottom w:val="0"/>
      <w:divBdr>
        <w:top w:val="none" w:sz="0" w:space="0" w:color="auto"/>
        <w:left w:val="none" w:sz="0" w:space="0" w:color="auto"/>
        <w:bottom w:val="none" w:sz="0" w:space="0" w:color="auto"/>
        <w:right w:val="none" w:sz="0" w:space="0" w:color="auto"/>
      </w:divBdr>
    </w:div>
    <w:div w:id="1183977388">
      <w:bodyDiv w:val="1"/>
      <w:marLeft w:val="0"/>
      <w:marRight w:val="0"/>
      <w:marTop w:val="0"/>
      <w:marBottom w:val="0"/>
      <w:divBdr>
        <w:top w:val="none" w:sz="0" w:space="0" w:color="auto"/>
        <w:left w:val="none" w:sz="0" w:space="0" w:color="auto"/>
        <w:bottom w:val="none" w:sz="0" w:space="0" w:color="auto"/>
        <w:right w:val="none" w:sz="0" w:space="0" w:color="auto"/>
      </w:divBdr>
    </w:div>
    <w:div w:id="1190219811">
      <w:bodyDiv w:val="1"/>
      <w:marLeft w:val="0"/>
      <w:marRight w:val="0"/>
      <w:marTop w:val="0"/>
      <w:marBottom w:val="0"/>
      <w:divBdr>
        <w:top w:val="none" w:sz="0" w:space="0" w:color="auto"/>
        <w:left w:val="none" w:sz="0" w:space="0" w:color="auto"/>
        <w:bottom w:val="none" w:sz="0" w:space="0" w:color="auto"/>
        <w:right w:val="none" w:sz="0" w:space="0" w:color="auto"/>
      </w:divBdr>
    </w:div>
    <w:div w:id="1213691046">
      <w:bodyDiv w:val="1"/>
      <w:marLeft w:val="0"/>
      <w:marRight w:val="0"/>
      <w:marTop w:val="0"/>
      <w:marBottom w:val="0"/>
      <w:divBdr>
        <w:top w:val="none" w:sz="0" w:space="0" w:color="auto"/>
        <w:left w:val="none" w:sz="0" w:space="0" w:color="auto"/>
        <w:bottom w:val="none" w:sz="0" w:space="0" w:color="auto"/>
        <w:right w:val="none" w:sz="0" w:space="0" w:color="auto"/>
      </w:divBdr>
    </w:div>
    <w:div w:id="1251963312">
      <w:bodyDiv w:val="1"/>
      <w:marLeft w:val="0"/>
      <w:marRight w:val="0"/>
      <w:marTop w:val="0"/>
      <w:marBottom w:val="0"/>
      <w:divBdr>
        <w:top w:val="none" w:sz="0" w:space="0" w:color="auto"/>
        <w:left w:val="none" w:sz="0" w:space="0" w:color="auto"/>
        <w:bottom w:val="none" w:sz="0" w:space="0" w:color="auto"/>
        <w:right w:val="none" w:sz="0" w:space="0" w:color="auto"/>
      </w:divBdr>
    </w:div>
    <w:div w:id="1286622937">
      <w:bodyDiv w:val="1"/>
      <w:marLeft w:val="0"/>
      <w:marRight w:val="0"/>
      <w:marTop w:val="0"/>
      <w:marBottom w:val="0"/>
      <w:divBdr>
        <w:top w:val="none" w:sz="0" w:space="0" w:color="auto"/>
        <w:left w:val="none" w:sz="0" w:space="0" w:color="auto"/>
        <w:bottom w:val="none" w:sz="0" w:space="0" w:color="auto"/>
        <w:right w:val="none" w:sz="0" w:space="0" w:color="auto"/>
      </w:divBdr>
    </w:div>
    <w:div w:id="1340893506">
      <w:bodyDiv w:val="1"/>
      <w:marLeft w:val="0"/>
      <w:marRight w:val="0"/>
      <w:marTop w:val="0"/>
      <w:marBottom w:val="0"/>
      <w:divBdr>
        <w:top w:val="none" w:sz="0" w:space="0" w:color="auto"/>
        <w:left w:val="none" w:sz="0" w:space="0" w:color="auto"/>
        <w:bottom w:val="none" w:sz="0" w:space="0" w:color="auto"/>
        <w:right w:val="none" w:sz="0" w:space="0" w:color="auto"/>
      </w:divBdr>
    </w:div>
    <w:div w:id="1400901942">
      <w:bodyDiv w:val="1"/>
      <w:marLeft w:val="0"/>
      <w:marRight w:val="0"/>
      <w:marTop w:val="0"/>
      <w:marBottom w:val="0"/>
      <w:divBdr>
        <w:top w:val="none" w:sz="0" w:space="0" w:color="auto"/>
        <w:left w:val="none" w:sz="0" w:space="0" w:color="auto"/>
        <w:bottom w:val="none" w:sz="0" w:space="0" w:color="auto"/>
        <w:right w:val="none" w:sz="0" w:space="0" w:color="auto"/>
      </w:divBdr>
    </w:div>
    <w:div w:id="1401051933">
      <w:bodyDiv w:val="1"/>
      <w:marLeft w:val="0"/>
      <w:marRight w:val="0"/>
      <w:marTop w:val="0"/>
      <w:marBottom w:val="0"/>
      <w:divBdr>
        <w:top w:val="none" w:sz="0" w:space="0" w:color="auto"/>
        <w:left w:val="none" w:sz="0" w:space="0" w:color="auto"/>
        <w:bottom w:val="none" w:sz="0" w:space="0" w:color="auto"/>
        <w:right w:val="none" w:sz="0" w:space="0" w:color="auto"/>
      </w:divBdr>
    </w:div>
    <w:div w:id="1412267320">
      <w:bodyDiv w:val="1"/>
      <w:marLeft w:val="0"/>
      <w:marRight w:val="0"/>
      <w:marTop w:val="0"/>
      <w:marBottom w:val="0"/>
      <w:divBdr>
        <w:top w:val="none" w:sz="0" w:space="0" w:color="auto"/>
        <w:left w:val="none" w:sz="0" w:space="0" w:color="auto"/>
        <w:bottom w:val="none" w:sz="0" w:space="0" w:color="auto"/>
        <w:right w:val="none" w:sz="0" w:space="0" w:color="auto"/>
      </w:divBdr>
    </w:div>
    <w:div w:id="1424718762">
      <w:bodyDiv w:val="1"/>
      <w:marLeft w:val="0"/>
      <w:marRight w:val="0"/>
      <w:marTop w:val="0"/>
      <w:marBottom w:val="0"/>
      <w:divBdr>
        <w:top w:val="none" w:sz="0" w:space="0" w:color="auto"/>
        <w:left w:val="none" w:sz="0" w:space="0" w:color="auto"/>
        <w:bottom w:val="none" w:sz="0" w:space="0" w:color="auto"/>
        <w:right w:val="none" w:sz="0" w:space="0" w:color="auto"/>
      </w:divBdr>
    </w:div>
    <w:div w:id="1541479929">
      <w:bodyDiv w:val="1"/>
      <w:marLeft w:val="0"/>
      <w:marRight w:val="0"/>
      <w:marTop w:val="0"/>
      <w:marBottom w:val="0"/>
      <w:divBdr>
        <w:top w:val="none" w:sz="0" w:space="0" w:color="auto"/>
        <w:left w:val="none" w:sz="0" w:space="0" w:color="auto"/>
        <w:bottom w:val="none" w:sz="0" w:space="0" w:color="auto"/>
        <w:right w:val="none" w:sz="0" w:space="0" w:color="auto"/>
      </w:divBdr>
    </w:div>
    <w:div w:id="1543244289">
      <w:bodyDiv w:val="1"/>
      <w:marLeft w:val="0"/>
      <w:marRight w:val="0"/>
      <w:marTop w:val="0"/>
      <w:marBottom w:val="0"/>
      <w:divBdr>
        <w:top w:val="none" w:sz="0" w:space="0" w:color="auto"/>
        <w:left w:val="none" w:sz="0" w:space="0" w:color="auto"/>
        <w:bottom w:val="none" w:sz="0" w:space="0" w:color="auto"/>
        <w:right w:val="none" w:sz="0" w:space="0" w:color="auto"/>
      </w:divBdr>
    </w:div>
    <w:div w:id="1686859139">
      <w:bodyDiv w:val="1"/>
      <w:marLeft w:val="0"/>
      <w:marRight w:val="0"/>
      <w:marTop w:val="0"/>
      <w:marBottom w:val="0"/>
      <w:divBdr>
        <w:top w:val="none" w:sz="0" w:space="0" w:color="auto"/>
        <w:left w:val="none" w:sz="0" w:space="0" w:color="auto"/>
        <w:bottom w:val="none" w:sz="0" w:space="0" w:color="auto"/>
        <w:right w:val="none" w:sz="0" w:space="0" w:color="auto"/>
      </w:divBdr>
    </w:div>
    <w:div w:id="1709985541">
      <w:bodyDiv w:val="1"/>
      <w:marLeft w:val="0"/>
      <w:marRight w:val="0"/>
      <w:marTop w:val="0"/>
      <w:marBottom w:val="0"/>
      <w:divBdr>
        <w:top w:val="none" w:sz="0" w:space="0" w:color="auto"/>
        <w:left w:val="none" w:sz="0" w:space="0" w:color="auto"/>
        <w:bottom w:val="none" w:sz="0" w:space="0" w:color="auto"/>
        <w:right w:val="none" w:sz="0" w:space="0" w:color="auto"/>
      </w:divBdr>
    </w:div>
    <w:div w:id="1727412176">
      <w:bodyDiv w:val="1"/>
      <w:marLeft w:val="0"/>
      <w:marRight w:val="0"/>
      <w:marTop w:val="0"/>
      <w:marBottom w:val="0"/>
      <w:divBdr>
        <w:top w:val="none" w:sz="0" w:space="0" w:color="auto"/>
        <w:left w:val="none" w:sz="0" w:space="0" w:color="auto"/>
        <w:bottom w:val="none" w:sz="0" w:space="0" w:color="auto"/>
        <w:right w:val="none" w:sz="0" w:space="0" w:color="auto"/>
      </w:divBdr>
    </w:div>
    <w:div w:id="1733692974">
      <w:bodyDiv w:val="1"/>
      <w:marLeft w:val="0"/>
      <w:marRight w:val="0"/>
      <w:marTop w:val="0"/>
      <w:marBottom w:val="0"/>
      <w:divBdr>
        <w:top w:val="none" w:sz="0" w:space="0" w:color="auto"/>
        <w:left w:val="none" w:sz="0" w:space="0" w:color="auto"/>
        <w:bottom w:val="none" w:sz="0" w:space="0" w:color="auto"/>
        <w:right w:val="none" w:sz="0" w:space="0" w:color="auto"/>
      </w:divBdr>
    </w:div>
    <w:div w:id="1753895198">
      <w:bodyDiv w:val="1"/>
      <w:marLeft w:val="0"/>
      <w:marRight w:val="0"/>
      <w:marTop w:val="0"/>
      <w:marBottom w:val="0"/>
      <w:divBdr>
        <w:top w:val="none" w:sz="0" w:space="0" w:color="auto"/>
        <w:left w:val="none" w:sz="0" w:space="0" w:color="auto"/>
        <w:bottom w:val="none" w:sz="0" w:space="0" w:color="auto"/>
        <w:right w:val="none" w:sz="0" w:space="0" w:color="auto"/>
      </w:divBdr>
    </w:div>
    <w:div w:id="1875724611">
      <w:bodyDiv w:val="1"/>
      <w:marLeft w:val="0"/>
      <w:marRight w:val="0"/>
      <w:marTop w:val="0"/>
      <w:marBottom w:val="0"/>
      <w:divBdr>
        <w:top w:val="none" w:sz="0" w:space="0" w:color="auto"/>
        <w:left w:val="none" w:sz="0" w:space="0" w:color="auto"/>
        <w:bottom w:val="none" w:sz="0" w:space="0" w:color="auto"/>
        <w:right w:val="none" w:sz="0" w:space="0" w:color="auto"/>
      </w:divBdr>
    </w:div>
    <w:div w:id="1971395108">
      <w:bodyDiv w:val="1"/>
      <w:marLeft w:val="0"/>
      <w:marRight w:val="0"/>
      <w:marTop w:val="0"/>
      <w:marBottom w:val="0"/>
      <w:divBdr>
        <w:top w:val="none" w:sz="0" w:space="0" w:color="auto"/>
        <w:left w:val="none" w:sz="0" w:space="0" w:color="auto"/>
        <w:bottom w:val="none" w:sz="0" w:space="0" w:color="auto"/>
        <w:right w:val="none" w:sz="0" w:space="0" w:color="auto"/>
      </w:divBdr>
    </w:div>
    <w:div w:id="2008167412">
      <w:bodyDiv w:val="1"/>
      <w:marLeft w:val="0"/>
      <w:marRight w:val="0"/>
      <w:marTop w:val="0"/>
      <w:marBottom w:val="0"/>
      <w:divBdr>
        <w:top w:val="none" w:sz="0" w:space="0" w:color="auto"/>
        <w:left w:val="none" w:sz="0" w:space="0" w:color="auto"/>
        <w:bottom w:val="none" w:sz="0" w:space="0" w:color="auto"/>
        <w:right w:val="none" w:sz="0" w:space="0" w:color="auto"/>
      </w:divBdr>
    </w:div>
    <w:div w:id="2094274107">
      <w:bodyDiv w:val="1"/>
      <w:marLeft w:val="0"/>
      <w:marRight w:val="0"/>
      <w:marTop w:val="0"/>
      <w:marBottom w:val="0"/>
      <w:divBdr>
        <w:top w:val="none" w:sz="0" w:space="0" w:color="auto"/>
        <w:left w:val="none" w:sz="0" w:space="0" w:color="auto"/>
        <w:bottom w:val="none" w:sz="0" w:space="0" w:color="auto"/>
        <w:right w:val="none" w:sz="0" w:space="0" w:color="auto"/>
      </w:divBdr>
    </w:div>
    <w:div w:id="21339336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youtu.be/J6Zml8b_EKI"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nces.ed.gov/nationsreportcard/naepdat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ces.ed.gov/nationsreportcard/stat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nces.ed.gov/nationsreportcard/mathematics" TargetMode="External"/><Relationship Id="rId4" Type="http://schemas.openxmlformats.org/officeDocument/2006/relationships/webSettings" Target="webSettings.xml"/><Relationship Id="rId9" Type="http://schemas.openxmlformats.org/officeDocument/2006/relationships/hyperlink" Target="https://www.nagb.gov/naep-frameworks/mathematics.htm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Co CDE MS Color Palette FINAL">
  <a:themeElements>
    <a:clrScheme name="BCo CDE MS Color Palette FINAL">
      <a:dk1>
        <a:srgbClr val="5C6670"/>
      </a:dk1>
      <a:lt1>
        <a:sysClr val="window" lastClr="FFFFFF"/>
      </a:lt1>
      <a:dk2>
        <a:srgbClr val="8FC6E8"/>
      </a:dk2>
      <a:lt2>
        <a:srgbClr val="D3CCBC"/>
      </a:lt2>
      <a:accent1>
        <a:srgbClr val="488BC9"/>
      </a:accent1>
      <a:accent2>
        <a:srgbClr val="FFC846"/>
      </a:accent2>
      <a:accent3>
        <a:srgbClr val="8DC63F"/>
      </a:accent3>
      <a:accent4>
        <a:srgbClr val="6D3A5D"/>
      </a:accent4>
      <a:accent5>
        <a:srgbClr val="46797A"/>
      </a:accent5>
      <a:accent6>
        <a:srgbClr val="EF7521"/>
      </a:accent6>
      <a:hlink>
        <a:srgbClr val="101E8E"/>
      </a:hlink>
      <a:folHlink>
        <a:srgbClr val="18375D"/>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rid">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effectStyle>
        <a:effectStyle>
          <a:effectLst>
            <a:outerShdw blurRad="31750" dist="25400" dir="5400000" rotWithShape="0">
              <a:srgbClr val="000000">
                <a:alpha val="5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solidFill>
          <a:schemeClr val="phClr">
            <a:tint val="90000"/>
            <a:shade val="93000"/>
            <a:satMod val="150000"/>
          </a:schemeClr>
        </a:solidFill>
        <a:blipFill rotWithShape="1">
          <a:blip xmlns:r="http://schemas.openxmlformats.org/officeDocument/2006/relationships" r:embed="rId1">
            <a:duotone>
              <a:schemeClr val="phClr">
                <a:tint val="95000"/>
              </a:schemeClr>
              <a:schemeClr val="phClr">
                <a:shade val="93000"/>
                <a:satMod val="110000"/>
              </a:schemeClr>
            </a:duotone>
          </a:blip>
          <a:tile tx="0" ty="0" sx="100000" sy="10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2527</Words>
  <Characters>14407</Characters>
  <Application>Microsoft Office Word</Application>
  <DocSecurity>8</DocSecurity>
  <Lines>120</Lines>
  <Paragraphs>33</Paragraphs>
  <ScaleCrop>false</ScaleCrop>
  <HeadingPairs>
    <vt:vector size="2" baseType="variant">
      <vt:variant>
        <vt:lpstr>Title</vt:lpstr>
      </vt:variant>
      <vt:variant>
        <vt:i4>1</vt:i4>
      </vt:variant>
    </vt:vector>
  </HeadingPairs>
  <TitlesOfParts>
    <vt:vector size="1" baseType="lpstr">
      <vt:lpstr>Document Title</vt:lpstr>
    </vt:vector>
  </TitlesOfParts>
  <Company>Colorado State Education</Company>
  <LinksUpToDate>false</LinksUpToDate>
  <CharactersWithSpaces>16901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Beth Hunter</dc:creator>
  <cp:keywords/>
  <dc:description/>
  <cp:lastModifiedBy>Bonner, Collin</cp:lastModifiedBy>
  <cp:revision>4</cp:revision>
  <cp:lastPrinted>2018-04-17T15:13:00Z</cp:lastPrinted>
  <dcterms:created xsi:type="dcterms:W3CDTF">2019-10-29T18:42:00Z</dcterms:created>
  <dcterms:modified xsi:type="dcterms:W3CDTF">2024-07-22T22:09:00Z</dcterms:modified>
</cp:coreProperties>
</file>