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applications are due electronically by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Google form submission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July 25th, at 5:00 pm MST</w:t>
      </w:r>
      <w:r w:rsidDel="00000000" w:rsidR="00000000" w:rsidRPr="00000000">
        <w:rPr>
          <w:sz w:val="24"/>
          <w:szCs w:val="24"/>
          <w:rtl w:val="0"/>
        </w:rPr>
        <w:t xml:space="preserve">. Late responses may be accepted or rejected at CDE’s discretion. 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Note: Applicants will need to submit the full application and this form using 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gmail account or google-linked account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order to use the required google-form submission.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70"/>
        <w:tblGridChange w:id="0">
          <w:tblGrid>
            <w:gridCol w:w="104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 B: District Strategic Planning Questions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Applicant Directions: </w:t>
            </w:r>
            <w:r w:rsidDel="00000000" w:rsidR="00000000" w:rsidRPr="00000000">
              <w:rPr>
                <w:rtl w:val="0"/>
              </w:rPr>
              <w:t xml:space="preserve"> Applicants should respond to all applicable questions in a complete and succinct manner. Some questions are optional and should only be answered if they apply to the organization’s service model (e.g. pathways planning). Applicants who enter N/A will not be scored or penalized for that response. 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 narrative response for Form B (not including additional documentation requested) should not exceed 8 pages. Additional documentation should be submitted via the Google form submission process.  Please see Appendix A of the RFI for guidance on annotating and submitting additional documentation.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B.0. Provide a 2-3 sentence summary introduction to your district strategic planning services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B1. What is your organization’s approach to supporting districts in developing strategic plans? (Include both Theory of Action and scope and sequence of work.)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B2. Does your organization specialize in one or more of the Four Domains or take a comprehensive approach across all domains? What is your rationale for that approach?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applicable to service model only: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B3. What is your organization’s expertise (if any) in facilitating local boards in planning for dramatic improvement?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B4. How does your organization conduct a review of identified system(s)? (I.e., what aspects of the system are examined and how are they analyzed?)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B5. How do you prepare, engage and follow-up with stakeholders in the strategic planning process?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B6. How do you determine what strategies are most likely to improve outcomes in the identified district domains?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do you ensure the strategies selected are grounded in evidence?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B7. How do you recruit, prepare, engage and follow-up with representative stakeholders in the improvement planning process?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B8. What is your approach to supporting districts in planning for effective implementation of strategies?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applicable to service model only: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B9. What is your approach to working with a district in developing a pathways plan aligned to the state accountability clock pathways?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B10. Which pathways would your team be qualified to lead planning around? (Include a description of your team’s qualifications for this work.)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B11. How do you/will you determine the success and/or impact of your strategic planning and implementation planning with districts?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left="0" w:right="60" w:firstLine="0"/>
              <w:rPr/>
            </w:pPr>
            <w:r w:rsidDel="00000000" w:rsidR="00000000" w:rsidRPr="00000000">
              <w:rPr>
                <w:rtl w:val="0"/>
              </w:rPr>
              <w:t xml:space="preserve">B12. Provide specific narrative examples of your work with districts and the impact(s) of that work.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left="0" w:right="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ind w:left="0" w:right="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left="0" w:righ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B13. Submit 1-3 work product(s) using the Google form application process that highlight your organization’s approach to the planning process.  Sample work products may include systems/data review protocols and should include at least one example of a final plan (see Appendix A of the RFI for guidance for annotating work products). </w:t>
            </w:r>
            <w:r w:rsidDel="00000000" w:rsidR="00000000" w:rsidRPr="00000000">
              <w:rPr>
                <w:i w:val="1"/>
                <w:rtl w:val="0"/>
              </w:rPr>
              <w:t xml:space="preserve"> Note: Individual work product samples should not exceed 12 pages per document.</w:t>
            </w:r>
          </w:p>
        </w:tc>
      </w:tr>
    </w:tbl>
    <w:p w:rsidR="00000000" w:rsidDel="00000000" w:rsidP="00000000" w:rsidRDefault="00000000" w:rsidRPr="00000000" w14:paraId="0000002A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3767138" cy="6175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617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10EA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xzSQY7H2T4RO9gerEoqxykzlSUAPGy6sCPGw2iGVwP5yS_A/viewfor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sbArfke0fO3GbJ9ynGcfKsPOw==">AMUW2mW70tjw8WfqwNzBz7QiDmMkTqcNfooHF5TUo6ErVOs3v3T6LElflRMZ+CRDvw8xSry48kINvSj4b5tM97gAzSqRsqeNE930GU+SPpA7l/zCv5jk3uY=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2022-04-29T22:25:00Z</dcterms:created>
  <dc:creator>Mehesy, Carol</dc:creator>
</cp:coreProperties>
</file>