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C4B0F" w14:textId="77777777" w:rsidR="007004DD" w:rsidRDefault="007004DD" w:rsidP="007004DD">
      <w:pPr>
        <w:pStyle w:val="NormalWeb"/>
        <w:spacing w:before="0" w:beforeAutospacing="0" w:after="0" w:afterAutospacing="0"/>
      </w:pPr>
      <w:r>
        <w:rPr>
          <w:rFonts w:ascii="Arial" w:hAnsi="Arial" w:cs="Arial"/>
          <w:color w:val="000000"/>
        </w:rPr>
        <w:t>Hello Accountability Contacts, </w:t>
      </w:r>
    </w:p>
    <w:p w14:paraId="0ED86CE6" w14:textId="77777777" w:rsidR="007004DD" w:rsidRDefault="007004DD" w:rsidP="007004DD"/>
    <w:p w14:paraId="1FD65CFE" w14:textId="77777777" w:rsidR="007004DD" w:rsidRDefault="007004DD" w:rsidP="007004DD">
      <w:pPr>
        <w:pStyle w:val="NormalWeb"/>
        <w:spacing w:before="0" w:beforeAutospacing="0" w:after="0" w:afterAutospacing="0"/>
      </w:pPr>
      <w:r>
        <w:rPr>
          <w:rFonts w:ascii="Arial" w:hAnsi="Arial" w:cs="Arial"/>
          <w:color w:val="000000"/>
        </w:rPr>
        <w:t xml:space="preserve">Not sure how it’s already August 2022, but here we are.  We know you all are shifting into fifth gear to kick off a new school year.  In resuming our accountability system, we are trying to find that ideal balance of keeping you </w:t>
      </w:r>
      <w:proofErr w:type="gramStart"/>
      <w:r>
        <w:rPr>
          <w:rFonts w:ascii="Arial" w:hAnsi="Arial" w:cs="Arial"/>
          <w:color w:val="000000"/>
        </w:rPr>
        <w:t>up-to-date</w:t>
      </w:r>
      <w:proofErr w:type="gramEnd"/>
      <w:r>
        <w:rPr>
          <w:rFonts w:ascii="Arial" w:hAnsi="Arial" w:cs="Arial"/>
          <w:color w:val="000000"/>
        </w:rPr>
        <w:t xml:space="preserve"> without flooding your inboxes. In this communication, we are sharing information on the release of student level data, anticipated accountability release timelines, details on the accreditation and request to reconsider form (action required by all districts), and available resources, trainings and supports. As always, let me or the Accountability &amp; Continuous Improvement team (</w:t>
      </w:r>
      <w:hyperlink r:id="rId5" w:history="1">
        <w:r>
          <w:rPr>
            <w:rStyle w:val="Hyperlink"/>
            <w:rFonts w:ascii="Arial" w:hAnsi="Arial" w:cs="Arial"/>
            <w:color w:val="1155CC"/>
          </w:rPr>
          <w:t>accountability@cde.state.co.us</w:t>
        </w:r>
      </w:hyperlink>
      <w:r>
        <w:rPr>
          <w:rFonts w:ascii="Arial" w:hAnsi="Arial" w:cs="Arial"/>
          <w:color w:val="000000"/>
        </w:rPr>
        <w:t>) know if you have any questions or need assistance.  -- Lisa Medler</w:t>
      </w:r>
    </w:p>
    <w:p w14:paraId="7DBA40E8" w14:textId="77777777" w:rsidR="007004DD" w:rsidRDefault="007004DD" w:rsidP="007004DD"/>
    <w:p w14:paraId="6D58ECCE" w14:textId="77777777" w:rsidR="007004DD" w:rsidRDefault="007004DD" w:rsidP="007004DD">
      <w:pPr>
        <w:pStyle w:val="NormalWeb"/>
        <w:spacing w:before="0" w:beforeAutospacing="0" w:after="0" w:afterAutospacing="0"/>
      </w:pPr>
      <w:r>
        <w:rPr>
          <w:rFonts w:ascii="Arial" w:hAnsi="Arial" w:cs="Arial"/>
          <w:b/>
          <w:bCs/>
          <w:color w:val="0000FF"/>
        </w:rPr>
        <w:t>Upcoming Data Releases (Aug 9)</w:t>
      </w:r>
    </w:p>
    <w:p w14:paraId="078183AA" w14:textId="77777777" w:rsidR="007004DD" w:rsidRDefault="007004DD" w:rsidP="007004DD">
      <w:pPr>
        <w:pStyle w:val="NormalWeb"/>
        <w:spacing w:before="0" w:beforeAutospacing="0" w:after="0" w:afterAutospacing="0"/>
        <w:ind w:left="720"/>
      </w:pPr>
      <w:r>
        <w:rPr>
          <w:rFonts w:ascii="Arial" w:hAnsi="Arial" w:cs="Arial"/>
          <w:b/>
          <w:bCs/>
          <w:color w:val="000000"/>
        </w:rPr>
        <w:t>Growth Data.</w:t>
      </w:r>
      <w:r>
        <w:rPr>
          <w:rFonts w:ascii="Arial" w:hAnsi="Arial" w:cs="Arial"/>
          <w:color w:val="000000"/>
        </w:rPr>
        <w:t xml:space="preserve"> The 2022 CMAS/SAT student growth detail files and CMAS individual student reports (ISRs), will be released to District Accountability contacts via Syncplicity in the next week. The student level data files will include student growth percentiles calculated using the cohort and baseline growth methodologies.  Also, updated ACCESS data files that include on track data will be released.</w:t>
      </w:r>
    </w:p>
    <w:p w14:paraId="0EA4C8BC" w14:textId="77777777" w:rsidR="007004DD" w:rsidRDefault="007004DD" w:rsidP="007004DD"/>
    <w:p w14:paraId="62B57BB5" w14:textId="77777777" w:rsidR="007004DD" w:rsidRDefault="007004DD" w:rsidP="007004DD">
      <w:pPr>
        <w:pStyle w:val="NormalWeb"/>
        <w:spacing w:before="0" w:beforeAutospacing="0" w:after="0" w:afterAutospacing="0"/>
        <w:ind w:left="720"/>
      </w:pPr>
      <w:r>
        <w:rPr>
          <w:rFonts w:ascii="Arial" w:hAnsi="Arial" w:cs="Arial"/>
          <w:b/>
          <w:bCs/>
          <w:color w:val="000000"/>
        </w:rPr>
        <w:t>Performance Framework Source Data.</w:t>
      </w:r>
      <w:r>
        <w:rPr>
          <w:rFonts w:ascii="Arial" w:hAnsi="Arial" w:cs="Arial"/>
          <w:color w:val="000000"/>
        </w:rPr>
        <w:t xml:space="preserve"> </w:t>
      </w:r>
      <w:proofErr w:type="gramStart"/>
      <w:r>
        <w:rPr>
          <w:rFonts w:ascii="Arial" w:hAnsi="Arial" w:cs="Arial"/>
          <w:color w:val="000000"/>
        </w:rPr>
        <w:t>A number of</w:t>
      </w:r>
      <w:proofErr w:type="gramEnd"/>
      <w:r>
        <w:rPr>
          <w:rFonts w:ascii="Arial" w:hAnsi="Arial" w:cs="Arial"/>
          <w:color w:val="000000"/>
        </w:rPr>
        <w:t xml:space="preserve"> data files which include the underlying data that is used to calculate the performance framework reports will also be released via Syncplicity.  This will include student level achievement (CMAS), matriculation, and participation files. </w:t>
      </w:r>
    </w:p>
    <w:p w14:paraId="6757BD6C" w14:textId="77777777" w:rsidR="007004DD" w:rsidRDefault="007004DD" w:rsidP="007004DD"/>
    <w:p w14:paraId="2C0ABCF1" w14:textId="77777777" w:rsidR="007004DD" w:rsidRDefault="007004DD" w:rsidP="007004DD">
      <w:pPr>
        <w:pStyle w:val="NormalWeb"/>
        <w:spacing w:before="0" w:beforeAutospacing="0" w:after="0" w:afterAutospacing="0"/>
        <w:ind w:left="720"/>
      </w:pPr>
      <w:r>
        <w:rPr>
          <w:rFonts w:ascii="Arial" w:hAnsi="Arial" w:cs="Arial"/>
          <w:b/>
          <w:bCs/>
          <w:color w:val="000000"/>
        </w:rPr>
        <w:t>Data Dashboards through Online UIP</w:t>
      </w:r>
      <w:r>
        <w:rPr>
          <w:rFonts w:ascii="Arial" w:hAnsi="Arial" w:cs="Arial"/>
          <w:color w:val="000000"/>
        </w:rPr>
        <w:t xml:space="preserve">. The department has identified a way to visually present data to schools and districts in advance of the public release of state results.  Through the online UIP system, under the ‘Data Narrative-Trend Analysis’ tab a dashboard that mirrors the School and District dashboard on </w:t>
      </w:r>
      <w:proofErr w:type="spellStart"/>
      <w:r>
        <w:rPr>
          <w:rFonts w:ascii="Arial" w:hAnsi="Arial" w:cs="Arial"/>
          <w:color w:val="000000"/>
        </w:rPr>
        <w:t>SchoolView</w:t>
      </w:r>
      <w:proofErr w:type="spellEnd"/>
      <w:r>
        <w:rPr>
          <w:rFonts w:ascii="Arial" w:hAnsi="Arial" w:cs="Arial"/>
          <w:color w:val="000000"/>
        </w:rPr>
        <w:t xml:space="preserve"> will be made available.  This information is password-protected and must be accessed through the Identity Management login.  This resource may be used to support staff to build out the data analysis that is needed for improvement planning. The dashboards are expected to be available next week. </w:t>
      </w:r>
    </w:p>
    <w:p w14:paraId="32FF21D3" w14:textId="77777777" w:rsidR="007004DD" w:rsidRDefault="007004DD" w:rsidP="007004DD"/>
    <w:p w14:paraId="00C15EF1" w14:textId="77777777" w:rsidR="007004DD" w:rsidRDefault="007004DD" w:rsidP="007004DD">
      <w:pPr>
        <w:pStyle w:val="NormalWeb"/>
        <w:spacing w:before="0" w:beforeAutospacing="0" w:after="0" w:afterAutospacing="0"/>
      </w:pPr>
      <w:r>
        <w:rPr>
          <w:rFonts w:ascii="Arial" w:hAnsi="Arial" w:cs="Arial"/>
          <w:b/>
          <w:bCs/>
          <w:color w:val="0000FF"/>
        </w:rPr>
        <w:t>Updated Timeline</w:t>
      </w:r>
    </w:p>
    <w:p w14:paraId="1563FB60" w14:textId="77777777" w:rsidR="007004DD" w:rsidRDefault="007004DD" w:rsidP="007004DD">
      <w:pPr>
        <w:pStyle w:val="NormalWeb"/>
        <w:spacing w:before="0" w:beforeAutospacing="0" w:after="0" w:afterAutospacing="0"/>
      </w:pPr>
      <w:r>
        <w:rPr>
          <w:rFonts w:ascii="Arial" w:hAnsi="Arial" w:cs="Arial"/>
          <w:color w:val="000000"/>
        </w:rPr>
        <w:t>Note that the timeline has been updated since the June 23 communication.</w:t>
      </w:r>
    </w:p>
    <w:tbl>
      <w:tblPr>
        <w:tblW w:w="0" w:type="auto"/>
        <w:tblCellMar>
          <w:left w:w="0" w:type="dxa"/>
          <w:right w:w="0" w:type="dxa"/>
        </w:tblCellMar>
        <w:tblLook w:val="04A0" w:firstRow="1" w:lastRow="0" w:firstColumn="1" w:lastColumn="0" w:noHBand="0" w:noVBand="1"/>
      </w:tblPr>
      <w:tblGrid>
        <w:gridCol w:w="1815"/>
        <w:gridCol w:w="7525"/>
      </w:tblGrid>
      <w:tr w:rsidR="007004DD" w14:paraId="09E6EEB0" w14:textId="77777777" w:rsidTr="007004DD">
        <w:trPr>
          <w:trHeight w:val="560"/>
        </w:trPr>
        <w:tc>
          <w:tcPr>
            <w:tcW w:w="0" w:type="auto"/>
            <w:tcBorders>
              <w:top w:val="single" w:sz="8" w:space="0" w:color="FFFFFF"/>
              <w:left w:val="single" w:sz="8" w:space="0" w:color="FFFFFF"/>
              <w:bottom w:val="single" w:sz="24" w:space="0" w:color="FFFFFF"/>
              <w:right w:val="single" w:sz="8" w:space="0" w:color="FFFFFF"/>
            </w:tcBorders>
            <w:shd w:val="clear" w:color="auto" w:fill="4472C4"/>
            <w:tcMar>
              <w:top w:w="80" w:type="dxa"/>
              <w:left w:w="140" w:type="dxa"/>
              <w:bottom w:w="80" w:type="dxa"/>
              <w:right w:w="140" w:type="dxa"/>
            </w:tcMar>
            <w:hideMark/>
          </w:tcPr>
          <w:p w14:paraId="37AF51B7" w14:textId="77777777" w:rsidR="007004DD" w:rsidRDefault="007004DD">
            <w:pPr>
              <w:pStyle w:val="NormalWeb"/>
              <w:spacing w:before="0" w:beforeAutospacing="0" w:after="0" w:afterAutospacing="0"/>
            </w:pPr>
            <w:r>
              <w:rPr>
                <w:rFonts w:ascii="Arial" w:hAnsi="Arial" w:cs="Arial"/>
                <w:b/>
                <w:bCs/>
                <w:color w:val="FFFFFF"/>
                <w:sz w:val="18"/>
                <w:szCs w:val="18"/>
              </w:rPr>
              <w:t>Anticipated Timeframe</w:t>
            </w:r>
          </w:p>
        </w:tc>
        <w:tc>
          <w:tcPr>
            <w:tcW w:w="0" w:type="auto"/>
            <w:tcBorders>
              <w:top w:val="single" w:sz="8" w:space="0" w:color="FFFFFF"/>
              <w:left w:val="nil"/>
              <w:bottom w:val="single" w:sz="24" w:space="0" w:color="FFFFFF"/>
              <w:right w:val="single" w:sz="8" w:space="0" w:color="FFFFFF"/>
            </w:tcBorders>
            <w:shd w:val="clear" w:color="auto" w:fill="4472C4"/>
            <w:tcMar>
              <w:top w:w="80" w:type="dxa"/>
              <w:left w:w="140" w:type="dxa"/>
              <w:bottom w:w="80" w:type="dxa"/>
              <w:right w:w="140" w:type="dxa"/>
            </w:tcMar>
            <w:hideMark/>
          </w:tcPr>
          <w:p w14:paraId="5BDEB587" w14:textId="77777777" w:rsidR="007004DD" w:rsidRDefault="007004DD">
            <w:pPr>
              <w:pStyle w:val="NormalWeb"/>
              <w:spacing w:before="0" w:beforeAutospacing="0" w:after="0" w:afterAutospacing="0"/>
            </w:pPr>
            <w:r>
              <w:rPr>
                <w:rFonts w:ascii="Arial" w:hAnsi="Arial" w:cs="Arial"/>
                <w:b/>
                <w:bCs/>
                <w:color w:val="FFFFFF"/>
                <w:sz w:val="18"/>
                <w:szCs w:val="18"/>
              </w:rPr>
              <w:t>Activities/Actions</w:t>
            </w:r>
          </w:p>
        </w:tc>
      </w:tr>
      <w:tr w:rsidR="007004DD" w14:paraId="03B9AC22" w14:textId="77777777" w:rsidTr="007004DD">
        <w:trPr>
          <w:trHeight w:val="560"/>
        </w:trPr>
        <w:tc>
          <w:tcPr>
            <w:tcW w:w="0" w:type="auto"/>
            <w:tcBorders>
              <w:top w:val="nil"/>
              <w:left w:val="single" w:sz="8" w:space="0" w:color="FFFFFF"/>
              <w:bottom w:val="single" w:sz="8" w:space="0" w:color="FFFFFF"/>
              <w:right w:val="single" w:sz="8" w:space="0" w:color="FFFFFF"/>
            </w:tcBorders>
            <w:shd w:val="clear" w:color="auto" w:fill="D0DEEF"/>
            <w:tcMar>
              <w:top w:w="80" w:type="dxa"/>
              <w:left w:w="140" w:type="dxa"/>
              <w:bottom w:w="80" w:type="dxa"/>
              <w:right w:w="140" w:type="dxa"/>
            </w:tcMar>
            <w:hideMark/>
          </w:tcPr>
          <w:p w14:paraId="7B5F85F7" w14:textId="77777777" w:rsidR="007004DD" w:rsidRDefault="007004DD">
            <w:pPr>
              <w:pStyle w:val="NormalWeb"/>
              <w:spacing w:before="0" w:beforeAutospacing="0" w:after="0" w:afterAutospacing="0"/>
            </w:pPr>
            <w:r>
              <w:rPr>
                <w:rFonts w:ascii="Arial" w:hAnsi="Arial" w:cs="Arial"/>
                <w:color w:val="000000"/>
                <w:sz w:val="18"/>
                <w:szCs w:val="18"/>
              </w:rPr>
              <w:t>June 24 </w:t>
            </w:r>
          </w:p>
        </w:tc>
        <w:tc>
          <w:tcPr>
            <w:tcW w:w="0" w:type="auto"/>
            <w:tcBorders>
              <w:top w:val="nil"/>
              <w:left w:val="nil"/>
              <w:bottom w:val="single" w:sz="8" w:space="0" w:color="FFFFFF"/>
              <w:right w:val="single" w:sz="8" w:space="0" w:color="FFFFFF"/>
            </w:tcBorders>
            <w:shd w:val="clear" w:color="auto" w:fill="D0DEEF"/>
            <w:tcMar>
              <w:top w:w="80" w:type="dxa"/>
              <w:left w:w="140" w:type="dxa"/>
              <w:bottom w:w="80" w:type="dxa"/>
              <w:right w:w="140" w:type="dxa"/>
            </w:tcMar>
            <w:hideMark/>
          </w:tcPr>
          <w:p w14:paraId="1AA33F22" w14:textId="77777777" w:rsidR="007004DD" w:rsidRDefault="007004DD">
            <w:pPr>
              <w:pStyle w:val="NormalWeb"/>
              <w:spacing w:before="0" w:beforeAutospacing="0" w:after="0" w:afterAutospacing="0"/>
            </w:pPr>
            <w:r>
              <w:rPr>
                <w:rFonts w:ascii="Arial" w:hAnsi="Arial" w:cs="Arial"/>
                <w:color w:val="000000"/>
                <w:sz w:val="18"/>
                <w:szCs w:val="18"/>
              </w:rPr>
              <w:t>Districts Receive ACCESS Growth Data </w:t>
            </w:r>
          </w:p>
        </w:tc>
      </w:tr>
      <w:tr w:rsidR="007004DD" w14:paraId="0B63FE72" w14:textId="77777777" w:rsidTr="007004DD">
        <w:trPr>
          <w:trHeight w:val="560"/>
        </w:trPr>
        <w:tc>
          <w:tcPr>
            <w:tcW w:w="0" w:type="auto"/>
            <w:tcBorders>
              <w:top w:val="nil"/>
              <w:left w:val="single" w:sz="8" w:space="0" w:color="FFFFFF"/>
              <w:bottom w:val="single" w:sz="8" w:space="0" w:color="FFFFFF"/>
              <w:right w:val="single" w:sz="8" w:space="0" w:color="FFFFFF"/>
            </w:tcBorders>
            <w:shd w:val="clear" w:color="auto" w:fill="E9EFF7"/>
            <w:tcMar>
              <w:top w:w="80" w:type="dxa"/>
              <w:left w:w="140" w:type="dxa"/>
              <w:bottom w:w="80" w:type="dxa"/>
              <w:right w:w="140" w:type="dxa"/>
            </w:tcMar>
            <w:hideMark/>
          </w:tcPr>
          <w:p w14:paraId="050D5159" w14:textId="77777777" w:rsidR="007004DD" w:rsidRDefault="007004DD">
            <w:pPr>
              <w:pStyle w:val="NormalWeb"/>
              <w:spacing w:before="0" w:beforeAutospacing="0" w:after="0" w:afterAutospacing="0"/>
            </w:pPr>
            <w:r>
              <w:rPr>
                <w:rFonts w:ascii="Arial" w:hAnsi="Arial" w:cs="Arial"/>
                <w:color w:val="000000"/>
                <w:sz w:val="18"/>
                <w:szCs w:val="18"/>
              </w:rPr>
              <w:t>August 9</w:t>
            </w:r>
          </w:p>
        </w:tc>
        <w:tc>
          <w:tcPr>
            <w:tcW w:w="0" w:type="auto"/>
            <w:tcBorders>
              <w:top w:val="nil"/>
              <w:left w:val="nil"/>
              <w:bottom w:val="single" w:sz="8" w:space="0" w:color="FFFFFF"/>
              <w:right w:val="single" w:sz="8" w:space="0" w:color="FFFFFF"/>
            </w:tcBorders>
            <w:shd w:val="clear" w:color="auto" w:fill="E9EFF7"/>
            <w:tcMar>
              <w:top w:w="80" w:type="dxa"/>
              <w:left w:w="140" w:type="dxa"/>
              <w:bottom w:w="80" w:type="dxa"/>
              <w:right w:w="140" w:type="dxa"/>
            </w:tcMar>
            <w:hideMark/>
          </w:tcPr>
          <w:p w14:paraId="6AF67143" w14:textId="77777777" w:rsidR="007004DD" w:rsidRDefault="007004DD">
            <w:pPr>
              <w:pStyle w:val="NormalWeb"/>
              <w:spacing w:before="0" w:beforeAutospacing="0" w:after="0" w:afterAutospacing="0"/>
            </w:pPr>
            <w:r>
              <w:rPr>
                <w:rFonts w:ascii="Arial" w:hAnsi="Arial" w:cs="Arial"/>
                <w:color w:val="000000"/>
                <w:sz w:val="18"/>
                <w:szCs w:val="18"/>
              </w:rPr>
              <w:t>Districts Receive CMAS and P/SAT Growth Data; Performance Framework Source Data Files; Data Dashboards through online UIP available</w:t>
            </w:r>
          </w:p>
        </w:tc>
      </w:tr>
      <w:tr w:rsidR="007004DD" w14:paraId="44EA9F91" w14:textId="77777777" w:rsidTr="007004DD">
        <w:trPr>
          <w:trHeight w:val="560"/>
        </w:trPr>
        <w:tc>
          <w:tcPr>
            <w:tcW w:w="0" w:type="auto"/>
            <w:tcBorders>
              <w:top w:val="nil"/>
              <w:left w:val="single" w:sz="8" w:space="0" w:color="FFFFFF"/>
              <w:bottom w:val="single" w:sz="8" w:space="0" w:color="FFFFFF"/>
              <w:right w:val="single" w:sz="8" w:space="0" w:color="FFFFFF"/>
            </w:tcBorders>
            <w:shd w:val="clear" w:color="auto" w:fill="D0DEEF"/>
            <w:tcMar>
              <w:top w:w="80" w:type="dxa"/>
              <w:left w:w="140" w:type="dxa"/>
              <w:bottom w:w="80" w:type="dxa"/>
              <w:right w:w="140" w:type="dxa"/>
            </w:tcMar>
            <w:hideMark/>
          </w:tcPr>
          <w:p w14:paraId="16250C7F" w14:textId="77777777" w:rsidR="007004DD" w:rsidRDefault="007004DD">
            <w:pPr>
              <w:pStyle w:val="NormalWeb"/>
              <w:spacing w:before="0" w:beforeAutospacing="0" w:after="0" w:afterAutospacing="0"/>
            </w:pPr>
            <w:r>
              <w:rPr>
                <w:rFonts w:ascii="Arial" w:hAnsi="Arial" w:cs="Arial"/>
                <w:color w:val="000000"/>
                <w:sz w:val="18"/>
                <w:szCs w:val="18"/>
              </w:rPr>
              <w:t>August 17 </w:t>
            </w:r>
          </w:p>
          <w:p w14:paraId="265D16A4" w14:textId="77777777" w:rsidR="007004DD" w:rsidRDefault="007004DD">
            <w:pPr>
              <w:pStyle w:val="NormalWeb"/>
              <w:spacing w:before="0" w:beforeAutospacing="0" w:after="0" w:afterAutospacing="0"/>
            </w:pPr>
            <w:r>
              <w:rPr>
                <w:rFonts w:ascii="Arial" w:hAnsi="Arial" w:cs="Arial"/>
                <w:color w:val="000000"/>
                <w:sz w:val="18"/>
                <w:szCs w:val="18"/>
              </w:rPr>
              <w:t>(SBE Meeting)</w:t>
            </w:r>
          </w:p>
        </w:tc>
        <w:tc>
          <w:tcPr>
            <w:tcW w:w="0" w:type="auto"/>
            <w:tcBorders>
              <w:top w:val="nil"/>
              <w:left w:val="nil"/>
              <w:bottom w:val="single" w:sz="8" w:space="0" w:color="FFFFFF"/>
              <w:right w:val="single" w:sz="8" w:space="0" w:color="FFFFFF"/>
            </w:tcBorders>
            <w:shd w:val="clear" w:color="auto" w:fill="D0DEEF"/>
            <w:tcMar>
              <w:top w:w="80" w:type="dxa"/>
              <w:left w:w="140" w:type="dxa"/>
              <w:bottom w:w="80" w:type="dxa"/>
              <w:right w:w="140" w:type="dxa"/>
            </w:tcMar>
            <w:hideMark/>
          </w:tcPr>
          <w:p w14:paraId="5C3A5563" w14:textId="77777777" w:rsidR="007004DD" w:rsidRDefault="007004DD">
            <w:pPr>
              <w:pStyle w:val="NormalWeb"/>
              <w:spacing w:before="0" w:beforeAutospacing="0" w:after="0" w:afterAutospacing="0"/>
            </w:pPr>
            <w:r>
              <w:rPr>
                <w:rFonts w:ascii="Arial" w:hAnsi="Arial" w:cs="Arial"/>
                <w:color w:val="000000"/>
                <w:sz w:val="18"/>
                <w:szCs w:val="18"/>
              </w:rPr>
              <w:t>Public Release of Colorado Growth Data Results; AEC designations finalized</w:t>
            </w:r>
          </w:p>
        </w:tc>
      </w:tr>
      <w:tr w:rsidR="007004DD" w14:paraId="7B66B7B7" w14:textId="77777777" w:rsidTr="007004DD">
        <w:trPr>
          <w:trHeight w:val="560"/>
        </w:trPr>
        <w:tc>
          <w:tcPr>
            <w:tcW w:w="0" w:type="auto"/>
            <w:tcBorders>
              <w:top w:val="nil"/>
              <w:left w:val="single" w:sz="8" w:space="0" w:color="FFFFFF"/>
              <w:bottom w:val="single" w:sz="8" w:space="0" w:color="FFFFFF"/>
              <w:right w:val="single" w:sz="8" w:space="0" w:color="FFFFFF"/>
            </w:tcBorders>
            <w:shd w:val="clear" w:color="auto" w:fill="E9EFF7"/>
            <w:tcMar>
              <w:top w:w="80" w:type="dxa"/>
              <w:left w:w="140" w:type="dxa"/>
              <w:bottom w:w="80" w:type="dxa"/>
              <w:right w:w="140" w:type="dxa"/>
            </w:tcMar>
            <w:hideMark/>
          </w:tcPr>
          <w:p w14:paraId="77F84707" w14:textId="77777777" w:rsidR="007004DD" w:rsidRDefault="007004DD">
            <w:pPr>
              <w:pStyle w:val="NormalWeb"/>
              <w:spacing w:before="0" w:beforeAutospacing="0" w:after="0" w:afterAutospacing="0"/>
            </w:pPr>
            <w:r>
              <w:rPr>
                <w:rFonts w:ascii="Arial" w:hAnsi="Arial" w:cs="Arial"/>
                <w:color w:val="000000"/>
                <w:sz w:val="18"/>
                <w:szCs w:val="18"/>
              </w:rPr>
              <w:t>August 24</w:t>
            </w:r>
          </w:p>
        </w:tc>
        <w:tc>
          <w:tcPr>
            <w:tcW w:w="0" w:type="auto"/>
            <w:tcBorders>
              <w:top w:val="nil"/>
              <w:left w:val="nil"/>
              <w:bottom w:val="single" w:sz="8" w:space="0" w:color="FFFFFF"/>
              <w:right w:val="single" w:sz="8" w:space="0" w:color="FFFFFF"/>
            </w:tcBorders>
            <w:shd w:val="clear" w:color="auto" w:fill="E9EFF7"/>
            <w:tcMar>
              <w:top w:w="80" w:type="dxa"/>
              <w:left w:w="140" w:type="dxa"/>
              <w:bottom w:w="80" w:type="dxa"/>
              <w:right w:w="140" w:type="dxa"/>
            </w:tcMar>
            <w:hideMark/>
          </w:tcPr>
          <w:p w14:paraId="0AC9D115" w14:textId="77777777" w:rsidR="007004DD" w:rsidRDefault="007004DD">
            <w:pPr>
              <w:pStyle w:val="NormalWeb"/>
              <w:spacing w:before="0" w:beforeAutospacing="0" w:after="0" w:afterAutospacing="0"/>
            </w:pPr>
            <w:r>
              <w:rPr>
                <w:rFonts w:ascii="Arial" w:hAnsi="Arial" w:cs="Arial"/>
                <w:color w:val="000000"/>
                <w:sz w:val="18"/>
                <w:szCs w:val="18"/>
              </w:rPr>
              <w:t>Preliminary Performance Frameworks Released to Districts (Including AEC Frameworks*).  Public release 3 days later (anticipated on 8/29).</w:t>
            </w:r>
          </w:p>
        </w:tc>
      </w:tr>
      <w:tr w:rsidR="007004DD" w14:paraId="1CFECAF1" w14:textId="77777777" w:rsidTr="007004DD">
        <w:trPr>
          <w:trHeight w:val="560"/>
        </w:trPr>
        <w:tc>
          <w:tcPr>
            <w:tcW w:w="0" w:type="auto"/>
            <w:tcBorders>
              <w:top w:val="nil"/>
              <w:left w:val="single" w:sz="8" w:space="0" w:color="FFFFFF"/>
              <w:bottom w:val="single" w:sz="8" w:space="0" w:color="FFFFFF"/>
              <w:right w:val="single" w:sz="8" w:space="0" w:color="FFFFFF"/>
            </w:tcBorders>
            <w:shd w:val="clear" w:color="auto" w:fill="D0DEEF"/>
            <w:tcMar>
              <w:top w:w="80" w:type="dxa"/>
              <w:left w:w="140" w:type="dxa"/>
              <w:bottom w:w="80" w:type="dxa"/>
              <w:right w:w="140" w:type="dxa"/>
            </w:tcMar>
            <w:hideMark/>
          </w:tcPr>
          <w:p w14:paraId="2EA2E450" w14:textId="77777777" w:rsidR="007004DD" w:rsidRDefault="007004DD">
            <w:pPr>
              <w:pStyle w:val="NormalWeb"/>
              <w:spacing w:before="0" w:beforeAutospacing="0" w:after="0" w:afterAutospacing="0"/>
            </w:pPr>
            <w:r>
              <w:rPr>
                <w:rFonts w:ascii="Arial" w:hAnsi="Arial" w:cs="Arial"/>
                <w:color w:val="000000"/>
                <w:sz w:val="18"/>
                <w:szCs w:val="18"/>
              </w:rPr>
              <w:lastRenderedPageBreak/>
              <w:t>End of August</w:t>
            </w:r>
          </w:p>
        </w:tc>
        <w:tc>
          <w:tcPr>
            <w:tcW w:w="0" w:type="auto"/>
            <w:tcBorders>
              <w:top w:val="nil"/>
              <w:left w:val="nil"/>
              <w:bottom w:val="single" w:sz="8" w:space="0" w:color="FFFFFF"/>
              <w:right w:val="single" w:sz="8" w:space="0" w:color="FFFFFF"/>
            </w:tcBorders>
            <w:shd w:val="clear" w:color="auto" w:fill="D0DEEF"/>
            <w:tcMar>
              <w:top w:w="80" w:type="dxa"/>
              <w:left w:w="140" w:type="dxa"/>
              <w:bottom w:w="80" w:type="dxa"/>
              <w:right w:w="140" w:type="dxa"/>
            </w:tcMar>
            <w:hideMark/>
          </w:tcPr>
          <w:p w14:paraId="3A1D9C37" w14:textId="77777777" w:rsidR="007004DD" w:rsidRDefault="007004DD">
            <w:pPr>
              <w:pStyle w:val="NormalWeb"/>
              <w:spacing w:before="0" w:beforeAutospacing="0" w:after="0" w:afterAutospacing="0"/>
            </w:pPr>
            <w:r>
              <w:rPr>
                <w:rFonts w:ascii="Arial" w:hAnsi="Arial" w:cs="Arial"/>
                <w:color w:val="000000"/>
                <w:sz w:val="18"/>
                <w:szCs w:val="18"/>
              </w:rPr>
              <w:t>ESEA Identifications Released to Districts</w:t>
            </w:r>
          </w:p>
        </w:tc>
      </w:tr>
      <w:tr w:rsidR="007004DD" w14:paraId="678AE1F6" w14:textId="77777777" w:rsidTr="007004DD">
        <w:trPr>
          <w:trHeight w:val="560"/>
        </w:trPr>
        <w:tc>
          <w:tcPr>
            <w:tcW w:w="0" w:type="auto"/>
            <w:tcBorders>
              <w:top w:val="nil"/>
              <w:left w:val="single" w:sz="8" w:space="0" w:color="FFFFFF"/>
              <w:bottom w:val="single" w:sz="8" w:space="0" w:color="FFFFFF"/>
              <w:right w:val="single" w:sz="8" w:space="0" w:color="FFFFFF"/>
            </w:tcBorders>
            <w:shd w:val="clear" w:color="auto" w:fill="E9EFF7"/>
            <w:tcMar>
              <w:top w:w="80" w:type="dxa"/>
              <w:left w:w="140" w:type="dxa"/>
              <w:bottom w:w="80" w:type="dxa"/>
              <w:right w:w="140" w:type="dxa"/>
            </w:tcMar>
            <w:hideMark/>
          </w:tcPr>
          <w:p w14:paraId="75BC34AC" w14:textId="77777777" w:rsidR="007004DD" w:rsidRDefault="007004DD">
            <w:pPr>
              <w:pStyle w:val="NormalWeb"/>
              <w:spacing w:before="0" w:beforeAutospacing="0" w:after="0" w:afterAutospacing="0"/>
            </w:pPr>
            <w:r>
              <w:rPr>
                <w:rFonts w:ascii="Arial" w:hAnsi="Arial" w:cs="Arial"/>
                <w:color w:val="000000"/>
                <w:sz w:val="18"/>
                <w:szCs w:val="18"/>
              </w:rPr>
              <w:t>September 15</w:t>
            </w:r>
          </w:p>
        </w:tc>
        <w:tc>
          <w:tcPr>
            <w:tcW w:w="0" w:type="auto"/>
            <w:tcBorders>
              <w:top w:val="nil"/>
              <w:left w:val="nil"/>
              <w:bottom w:val="single" w:sz="8" w:space="0" w:color="FFFFFF"/>
              <w:right w:val="single" w:sz="8" w:space="0" w:color="FFFFFF"/>
            </w:tcBorders>
            <w:shd w:val="clear" w:color="auto" w:fill="E9EFF7"/>
            <w:tcMar>
              <w:top w:w="80" w:type="dxa"/>
              <w:left w:w="140" w:type="dxa"/>
              <w:bottom w:w="80" w:type="dxa"/>
              <w:right w:w="140" w:type="dxa"/>
            </w:tcMar>
            <w:hideMark/>
          </w:tcPr>
          <w:p w14:paraId="503DA25E" w14:textId="77777777" w:rsidR="007004DD" w:rsidRDefault="007004DD">
            <w:pPr>
              <w:pStyle w:val="NormalWeb"/>
              <w:spacing w:before="0" w:beforeAutospacing="0" w:after="0" w:afterAutospacing="0"/>
            </w:pPr>
            <w:r>
              <w:rPr>
                <w:rFonts w:ascii="Arial" w:hAnsi="Arial" w:cs="Arial"/>
                <w:color w:val="000000"/>
                <w:sz w:val="18"/>
                <w:szCs w:val="18"/>
              </w:rPr>
              <w:t>School Accreditation &amp; Request to Reconsider Form submissions due </w:t>
            </w:r>
          </w:p>
        </w:tc>
      </w:tr>
      <w:tr w:rsidR="007004DD" w14:paraId="2BF8624A" w14:textId="77777777" w:rsidTr="007004DD">
        <w:trPr>
          <w:trHeight w:val="640"/>
        </w:trPr>
        <w:tc>
          <w:tcPr>
            <w:tcW w:w="0" w:type="auto"/>
            <w:tcBorders>
              <w:top w:val="nil"/>
              <w:left w:val="single" w:sz="8" w:space="0" w:color="FFFFFF"/>
              <w:bottom w:val="single" w:sz="8" w:space="0" w:color="FFFFFF"/>
              <w:right w:val="single" w:sz="8" w:space="0" w:color="FFFFFF"/>
            </w:tcBorders>
            <w:shd w:val="clear" w:color="auto" w:fill="D0DEEF"/>
            <w:tcMar>
              <w:top w:w="80" w:type="dxa"/>
              <w:left w:w="140" w:type="dxa"/>
              <w:bottom w:w="80" w:type="dxa"/>
              <w:right w:w="140" w:type="dxa"/>
            </w:tcMar>
            <w:hideMark/>
          </w:tcPr>
          <w:p w14:paraId="560B9732" w14:textId="77777777" w:rsidR="007004DD" w:rsidRDefault="007004DD">
            <w:pPr>
              <w:pStyle w:val="NormalWeb"/>
              <w:spacing w:before="0" w:beforeAutospacing="0" w:after="0" w:afterAutospacing="0"/>
            </w:pPr>
            <w:r>
              <w:rPr>
                <w:rFonts w:ascii="Arial" w:hAnsi="Arial" w:cs="Arial"/>
                <w:color w:val="000000"/>
                <w:sz w:val="18"/>
                <w:szCs w:val="18"/>
              </w:rPr>
              <w:t>October 17</w:t>
            </w:r>
          </w:p>
        </w:tc>
        <w:tc>
          <w:tcPr>
            <w:tcW w:w="0" w:type="auto"/>
            <w:tcBorders>
              <w:top w:val="nil"/>
              <w:left w:val="nil"/>
              <w:bottom w:val="single" w:sz="8" w:space="0" w:color="FFFFFF"/>
              <w:right w:val="single" w:sz="8" w:space="0" w:color="FFFFFF"/>
            </w:tcBorders>
            <w:shd w:val="clear" w:color="auto" w:fill="D0DEEF"/>
            <w:tcMar>
              <w:top w:w="80" w:type="dxa"/>
              <w:left w:w="140" w:type="dxa"/>
              <w:bottom w:w="80" w:type="dxa"/>
              <w:right w:w="140" w:type="dxa"/>
            </w:tcMar>
          </w:tcPr>
          <w:p w14:paraId="15B44A89" w14:textId="77777777" w:rsidR="007004DD" w:rsidRDefault="007004DD">
            <w:pPr>
              <w:pStyle w:val="NormalWeb"/>
              <w:spacing w:before="0" w:beforeAutospacing="0" w:after="0" w:afterAutospacing="0"/>
            </w:pPr>
            <w:r>
              <w:rPr>
                <w:rFonts w:ascii="Arial" w:hAnsi="Arial" w:cs="Arial"/>
                <w:color w:val="000000"/>
                <w:sz w:val="18"/>
                <w:szCs w:val="18"/>
              </w:rPr>
              <w:t>Unified Improvement Plan (UIP) Submissions Due</w:t>
            </w:r>
          </w:p>
          <w:p w14:paraId="409C166D" w14:textId="77777777" w:rsidR="007004DD" w:rsidRDefault="007004DD"/>
          <w:p w14:paraId="3F153754" w14:textId="77777777" w:rsidR="007004DD" w:rsidRDefault="007004DD">
            <w:pPr>
              <w:pStyle w:val="NormalWeb"/>
              <w:spacing w:before="0" w:beforeAutospacing="0" w:after="0" w:afterAutospacing="0"/>
            </w:pPr>
            <w:r>
              <w:rPr>
                <w:rFonts w:ascii="Arial" w:hAnsi="Arial" w:cs="Arial"/>
                <w:color w:val="000000"/>
                <w:sz w:val="18"/>
                <w:szCs w:val="18"/>
              </w:rPr>
              <w:t>For Districts/Schools participating request to reconsider, final request materials due</w:t>
            </w:r>
          </w:p>
        </w:tc>
      </w:tr>
      <w:tr w:rsidR="007004DD" w14:paraId="782FC557" w14:textId="77777777" w:rsidTr="007004DD">
        <w:trPr>
          <w:trHeight w:val="640"/>
        </w:trPr>
        <w:tc>
          <w:tcPr>
            <w:tcW w:w="0" w:type="auto"/>
            <w:tcBorders>
              <w:top w:val="nil"/>
              <w:left w:val="single" w:sz="8" w:space="0" w:color="FFFFFF"/>
              <w:bottom w:val="single" w:sz="8" w:space="0" w:color="FFFFFF"/>
              <w:right w:val="single" w:sz="8" w:space="0" w:color="FFFFFF"/>
            </w:tcBorders>
            <w:shd w:val="clear" w:color="auto" w:fill="E9EFF7"/>
            <w:tcMar>
              <w:top w:w="80" w:type="dxa"/>
              <w:left w:w="140" w:type="dxa"/>
              <w:bottom w:w="80" w:type="dxa"/>
              <w:right w:w="140" w:type="dxa"/>
            </w:tcMar>
            <w:hideMark/>
          </w:tcPr>
          <w:p w14:paraId="72DF8360" w14:textId="77777777" w:rsidR="007004DD" w:rsidRDefault="007004DD">
            <w:pPr>
              <w:pStyle w:val="NormalWeb"/>
              <w:spacing w:before="0" w:beforeAutospacing="0" w:after="0" w:afterAutospacing="0"/>
            </w:pPr>
            <w:r>
              <w:rPr>
                <w:rFonts w:ascii="Arial" w:hAnsi="Arial" w:cs="Arial"/>
                <w:color w:val="000000"/>
                <w:sz w:val="18"/>
                <w:szCs w:val="18"/>
              </w:rPr>
              <w:t>November 10-11</w:t>
            </w:r>
          </w:p>
          <w:p w14:paraId="03BFF98F" w14:textId="77777777" w:rsidR="007004DD" w:rsidRDefault="007004DD">
            <w:pPr>
              <w:pStyle w:val="NormalWeb"/>
              <w:spacing w:before="0" w:beforeAutospacing="0" w:after="0" w:afterAutospacing="0"/>
            </w:pPr>
            <w:r>
              <w:rPr>
                <w:rFonts w:ascii="Arial" w:hAnsi="Arial" w:cs="Arial"/>
                <w:color w:val="000000"/>
                <w:sz w:val="18"/>
                <w:szCs w:val="18"/>
              </w:rPr>
              <w:t>(SBE Meeting)</w:t>
            </w:r>
          </w:p>
        </w:tc>
        <w:tc>
          <w:tcPr>
            <w:tcW w:w="0" w:type="auto"/>
            <w:tcBorders>
              <w:top w:val="nil"/>
              <w:left w:val="nil"/>
              <w:bottom w:val="single" w:sz="8" w:space="0" w:color="FFFFFF"/>
              <w:right w:val="single" w:sz="8" w:space="0" w:color="FFFFFF"/>
            </w:tcBorders>
            <w:shd w:val="clear" w:color="auto" w:fill="E9EFF7"/>
            <w:tcMar>
              <w:top w:w="80" w:type="dxa"/>
              <w:left w:w="140" w:type="dxa"/>
              <w:bottom w:w="80" w:type="dxa"/>
              <w:right w:w="140" w:type="dxa"/>
            </w:tcMar>
            <w:hideMark/>
          </w:tcPr>
          <w:p w14:paraId="76D583D7" w14:textId="77777777" w:rsidR="007004DD" w:rsidRDefault="007004DD">
            <w:pPr>
              <w:pStyle w:val="NormalWeb"/>
              <w:spacing w:before="0" w:beforeAutospacing="0" w:after="0" w:afterAutospacing="0"/>
            </w:pPr>
            <w:r>
              <w:rPr>
                <w:rFonts w:ascii="Arial" w:hAnsi="Arial" w:cs="Arial"/>
                <w:color w:val="000000"/>
                <w:sz w:val="18"/>
                <w:szCs w:val="18"/>
              </w:rPr>
              <w:t xml:space="preserve">District Accreditation Ratings &amp; School Plan Types finalized for Districts/Schools </w:t>
            </w:r>
            <w:r>
              <w:rPr>
                <w:rFonts w:ascii="Arial" w:hAnsi="Arial" w:cs="Arial"/>
                <w:b/>
                <w:bCs/>
                <w:color w:val="000000"/>
                <w:sz w:val="18"/>
                <w:szCs w:val="18"/>
              </w:rPr>
              <w:t>not</w:t>
            </w:r>
            <w:r>
              <w:rPr>
                <w:rFonts w:ascii="Arial" w:hAnsi="Arial" w:cs="Arial"/>
                <w:color w:val="000000"/>
                <w:sz w:val="18"/>
                <w:szCs w:val="18"/>
              </w:rPr>
              <w:t xml:space="preserve"> participating request to reconsider</w:t>
            </w:r>
          </w:p>
        </w:tc>
      </w:tr>
      <w:tr w:rsidR="007004DD" w14:paraId="78747D8F" w14:textId="77777777" w:rsidTr="007004DD">
        <w:trPr>
          <w:trHeight w:val="660"/>
        </w:trPr>
        <w:tc>
          <w:tcPr>
            <w:tcW w:w="0" w:type="auto"/>
            <w:tcBorders>
              <w:top w:val="nil"/>
              <w:left w:val="single" w:sz="8" w:space="0" w:color="FFFFFF"/>
              <w:bottom w:val="single" w:sz="8" w:space="0" w:color="FFFFFF"/>
              <w:right w:val="single" w:sz="8" w:space="0" w:color="FFFFFF"/>
            </w:tcBorders>
            <w:shd w:val="clear" w:color="auto" w:fill="D0DEEF"/>
            <w:tcMar>
              <w:top w:w="80" w:type="dxa"/>
              <w:left w:w="140" w:type="dxa"/>
              <w:bottom w:w="80" w:type="dxa"/>
              <w:right w:w="140" w:type="dxa"/>
            </w:tcMar>
            <w:hideMark/>
          </w:tcPr>
          <w:p w14:paraId="5BB28CB8" w14:textId="77777777" w:rsidR="007004DD" w:rsidRDefault="007004DD">
            <w:pPr>
              <w:pStyle w:val="NormalWeb"/>
              <w:spacing w:before="0" w:beforeAutospacing="0" w:after="0" w:afterAutospacing="0"/>
            </w:pPr>
            <w:r>
              <w:rPr>
                <w:rFonts w:ascii="Arial" w:hAnsi="Arial" w:cs="Arial"/>
                <w:color w:val="000000"/>
                <w:sz w:val="18"/>
                <w:szCs w:val="18"/>
              </w:rPr>
              <w:t>December 14-15 </w:t>
            </w:r>
          </w:p>
          <w:p w14:paraId="6BCD6142" w14:textId="77777777" w:rsidR="007004DD" w:rsidRDefault="007004DD">
            <w:pPr>
              <w:pStyle w:val="NormalWeb"/>
              <w:spacing w:before="0" w:beforeAutospacing="0" w:after="0" w:afterAutospacing="0"/>
            </w:pPr>
            <w:r>
              <w:rPr>
                <w:rFonts w:ascii="Arial" w:hAnsi="Arial" w:cs="Arial"/>
                <w:color w:val="000000"/>
                <w:sz w:val="18"/>
                <w:szCs w:val="18"/>
              </w:rPr>
              <w:t>(SBE Meeting) </w:t>
            </w:r>
          </w:p>
        </w:tc>
        <w:tc>
          <w:tcPr>
            <w:tcW w:w="0" w:type="auto"/>
            <w:tcBorders>
              <w:top w:val="nil"/>
              <w:left w:val="nil"/>
              <w:bottom w:val="single" w:sz="8" w:space="0" w:color="FFFFFF"/>
              <w:right w:val="single" w:sz="8" w:space="0" w:color="FFFFFF"/>
            </w:tcBorders>
            <w:shd w:val="clear" w:color="auto" w:fill="D0DEEF"/>
            <w:tcMar>
              <w:top w:w="80" w:type="dxa"/>
              <w:left w:w="140" w:type="dxa"/>
              <w:bottom w:w="80" w:type="dxa"/>
              <w:right w:w="140" w:type="dxa"/>
            </w:tcMar>
            <w:hideMark/>
          </w:tcPr>
          <w:p w14:paraId="411908D4" w14:textId="77777777" w:rsidR="007004DD" w:rsidRDefault="007004DD">
            <w:pPr>
              <w:pStyle w:val="NormalWeb"/>
              <w:spacing w:before="0" w:beforeAutospacing="0" w:after="0" w:afterAutospacing="0"/>
            </w:pPr>
            <w:r>
              <w:rPr>
                <w:rFonts w:ascii="Arial" w:hAnsi="Arial" w:cs="Arial"/>
                <w:color w:val="000000"/>
                <w:sz w:val="18"/>
                <w:szCs w:val="18"/>
              </w:rPr>
              <w:t>District Accreditation Ratings &amp; School Plan Types finalized for Districts/Schools participating in request to reconsider</w:t>
            </w:r>
          </w:p>
        </w:tc>
      </w:tr>
      <w:tr w:rsidR="007004DD" w14:paraId="0B5EDC7B" w14:textId="77777777" w:rsidTr="007004DD">
        <w:trPr>
          <w:trHeight w:val="386"/>
        </w:trPr>
        <w:tc>
          <w:tcPr>
            <w:tcW w:w="0" w:type="auto"/>
            <w:tcBorders>
              <w:top w:val="nil"/>
              <w:left w:val="single" w:sz="8" w:space="0" w:color="FFFFFF"/>
              <w:bottom w:val="single" w:sz="8" w:space="0" w:color="FFFFFF"/>
              <w:right w:val="single" w:sz="8" w:space="0" w:color="FFFFFF"/>
            </w:tcBorders>
            <w:shd w:val="clear" w:color="auto" w:fill="E9EFF7"/>
            <w:tcMar>
              <w:top w:w="80" w:type="dxa"/>
              <w:left w:w="140" w:type="dxa"/>
              <w:bottom w:w="80" w:type="dxa"/>
              <w:right w:w="140" w:type="dxa"/>
            </w:tcMar>
            <w:hideMark/>
          </w:tcPr>
          <w:p w14:paraId="2801E145" w14:textId="77777777" w:rsidR="007004DD" w:rsidRDefault="007004DD">
            <w:pPr>
              <w:pStyle w:val="NormalWeb"/>
              <w:spacing w:before="0" w:beforeAutospacing="0" w:after="0" w:afterAutospacing="0"/>
            </w:pPr>
            <w:r>
              <w:rPr>
                <w:rFonts w:ascii="Arial" w:hAnsi="Arial" w:cs="Arial"/>
                <w:color w:val="000000"/>
                <w:sz w:val="18"/>
                <w:szCs w:val="18"/>
              </w:rPr>
              <w:t>January 16, 2023</w:t>
            </w:r>
          </w:p>
        </w:tc>
        <w:tc>
          <w:tcPr>
            <w:tcW w:w="0" w:type="auto"/>
            <w:tcBorders>
              <w:top w:val="nil"/>
              <w:left w:val="nil"/>
              <w:bottom w:val="single" w:sz="8" w:space="0" w:color="FFFFFF"/>
              <w:right w:val="single" w:sz="8" w:space="0" w:color="FFFFFF"/>
            </w:tcBorders>
            <w:shd w:val="clear" w:color="auto" w:fill="E9EFF7"/>
            <w:tcMar>
              <w:top w:w="80" w:type="dxa"/>
              <w:left w:w="140" w:type="dxa"/>
              <w:bottom w:w="80" w:type="dxa"/>
              <w:right w:w="140" w:type="dxa"/>
            </w:tcMar>
            <w:hideMark/>
          </w:tcPr>
          <w:p w14:paraId="6B2BD387" w14:textId="77777777" w:rsidR="007004DD" w:rsidRDefault="007004DD">
            <w:pPr>
              <w:pStyle w:val="NormalWeb"/>
              <w:spacing w:before="0" w:beforeAutospacing="0" w:after="0" w:afterAutospacing="0"/>
            </w:pPr>
            <w:r>
              <w:rPr>
                <w:rFonts w:ascii="Arial" w:hAnsi="Arial" w:cs="Arial"/>
                <w:color w:val="000000"/>
                <w:sz w:val="18"/>
                <w:szCs w:val="18"/>
              </w:rPr>
              <w:t>Newly identified schools and districts eligible to submit UIP for CDE review and posting </w:t>
            </w:r>
          </w:p>
        </w:tc>
      </w:tr>
    </w:tbl>
    <w:p w14:paraId="513D06AA" w14:textId="77777777" w:rsidR="007004DD" w:rsidRDefault="007004DD" w:rsidP="007004DD">
      <w:pPr>
        <w:pStyle w:val="NormalWeb"/>
        <w:spacing w:before="0" w:beforeAutospacing="0" w:after="0" w:afterAutospacing="0"/>
      </w:pPr>
      <w:r>
        <w:rPr>
          <w:rFonts w:ascii="Arial" w:hAnsi="Arial" w:cs="Arial"/>
          <w:color w:val="000000"/>
          <w:sz w:val="18"/>
          <w:szCs w:val="18"/>
        </w:rPr>
        <w:t>*Due to the pause on use of attendance and truancy data, AEC frameworks will be released at the same time as non-AEC frameworks. Note that this is specific to this year; in future years it is anticipated the timeline will reflect a more typical staggered release as attendance and truancy data are re-integrated into the AEC frameworks. </w:t>
      </w:r>
    </w:p>
    <w:p w14:paraId="2D359980" w14:textId="77777777" w:rsidR="007004DD" w:rsidRDefault="007004DD" w:rsidP="007004DD"/>
    <w:p w14:paraId="7C4E92FF" w14:textId="77777777" w:rsidR="007004DD" w:rsidRDefault="007004DD" w:rsidP="007004DD">
      <w:pPr>
        <w:pStyle w:val="NormalWeb"/>
        <w:spacing w:before="0" w:beforeAutospacing="0" w:after="0" w:afterAutospacing="0"/>
      </w:pPr>
      <w:r>
        <w:rPr>
          <w:rFonts w:ascii="Arial" w:hAnsi="Arial" w:cs="Arial"/>
          <w:b/>
          <w:bCs/>
          <w:color w:val="4472C4"/>
        </w:rPr>
        <w:t>Assigning District Accountability Contacts</w:t>
      </w:r>
    </w:p>
    <w:p w14:paraId="6D6A361F" w14:textId="77777777" w:rsidR="007004DD" w:rsidRDefault="007004DD" w:rsidP="007004DD">
      <w:pPr>
        <w:pStyle w:val="NormalWeb"/>
        <w:shd w:val="clear" w:color="auto" w:fill="FFFFFF"/>
        <w:spacing w:before="0" w:beforeAutospacing="0" w:after="0" w:afterAutospacing="0"/>
      </w:pPr>
      <w:r>
        <w:rPr>
          <w:rFonts w:ascii="Arial" w:hAnsi="Arial" w:cs="Arial"/>
          <w:color w:val="000000"/>
        </w:rPr>
        <w:t xml:space="preserve">District Accountability Contacts must be registered with the Office of Accountability and Data Analysis and approved by the district superintendent to receive all state accountability-related communications, including information on performance frameworks and accreditation. When appointing a new Accountability Contact, superintendents are also granting access to student level Personally Identifiable Information (PII) associated with the accountability calculations. </w:t>
      </w:r>
      <w:hyperlink r:id="rId6" w:history="1">
        <w:r>
          <w:rPr>
            <w:rStyle w:val="Hyperlink"/>
            <w:rFonts w:ascii="Arial" w:hAnsi="Arial" w:cs="Arial"/>
            <w:color w:val="1155CC"/>
          </w:rPr>
          <w:t>This form</w:t>
        </w:r>
      </w:hyperlink>
      <w:r>
        <w:rPr>
          <w:rFonts w:ascii="Arial" w:hAnsi="Arial" w:cs="Arial"/>
          <w:color w:val="000000"/>
        </w:rPr>
        <w:t xml:space="preserve"> allows superintendents to ensure CDE’s district contact information remains up-to-date and delegates access to state accountability files to a district staff member. If a hard copy of the form is needed or if you have questions about this process, please contact us at </w:t>
      </w:r>
      <w:hyperlink r:id="rId7" w:history="1">
        <w:r>
          <w:rPr>
            <w:rStyle w:val="Hyperlink"/>
            <w:rFonts w:ascii="Arial" w:hAnsi="Arial" w:cs="Arial"/>
            <w:color w:val="1155CC"/>
          </w:rPr>
          <w:t>accountability@cde.state.co.us</w:t>
        </w:r>
      </w:hyperlink>
      <w:r>
        <w:rPr>
          <w:rFonts w:ascii="Arial" w:hAnsi="Arial" w:cs="Arial"/>
          <w:color w:val="000000"/>
        </w:rPr>
        <w:t>. </w:t>
      </w:r>
    </w:p>
    <w:p w14:paraId="1EAB3C46" w14:textId="77777777" w:rsidR="007004DD" w:rsidRDefault="007004DD" w:rsidP="007004DD"/>
    <w:p w14:paraId="2A340A65" w14:textId="77777777" w:rsidR="007004DD" w:rsidRDefault="007004DD" w:rsidP="007004DD">
      <w:pPr>
        <w:pStyle w:val="NormalWeb"/>
        <w:spacing w:before="0" w:beforeAutospacing="0" w:after="0" w:afterAutospacing="0"/>
      </w:pPr>
      <w:r>
        <w:rPr>
          <w:rFonts w:ascii="Arial" w:hAnsi="Arial" w:cs="Arial"/>
          <w:b/>
          <w:bCs/>
          <w:color w:val="4472C4"/>
        </w:rPr>
        <w:t>School Accreditation and Request to Reconsider</w:t>
      </w:r>
    </w:p>
    <w:p w14:paraId="297F8AAD" w14:textId="77777777" w:rsidR="007004DD" w:rsidRDefault="007004DD" w:rsidP="007004DD">
      <w:pPr>
        <w:pStyle w:val="NormalWeb"/>
        <w:spacing w:before="0" w:beforeAutospacing="0" w:after="0" w:afterAutospacing="0"/>
      </w:pPr>
      <w:r>
        <w:rPr>
          <w:rFonts w:ascii="Arial" w:hAnsi="Arial" w:cs="Arial"/>
          <w:color w:val="000000"/>
        </w:rPr>
        <w:t xml:space="preserve">In Colorado, districts are responsible for accrediting their schools. Districts </w:t>
      </w:r>
      <w:proofErr w:type="gramStart"/>
      <w:r>
        <w:rPr>
          <w:rFonts w:ascii="Arial" w:hAnsi="Arial" w:cs="Arial"/>
          <w:color w:val="000000"/>
        </w:rPr>
        <w:t>have the opportunity to</w:t>
      </w:r>
      <w:proofErr w:type="gramEnd"/>
      <w:r>
        <w:rPr>
          <w:rFonts w:ascii="Arial" w:hAnsi="Arial" w:cs="Arial"/>
          <w:color w:val="000000"/>
        </w:rPr>
        <w:t xml:space="preserve"> review the state identified district or school rating from their preliminary transitional framework. If the district disagrees with the preliminary rating, then additional performance data may be submitted to CDE through the request to reconsider process. </w:t>
      </w:r>
      <w:r>
        <w:rPr>
          <w:rFonts w:ascii="Arial" w:hAnsi="Arial" w:cs="Arial"/>
          <w:color w:val="181818"/>
        </w:rPr>
        <w:t xml:space="preserve">Accreditation and request to reconsider guidance, tools, and opportunities for support are forthcoming and will be updated on the </w:t>
      </w:r>
      <w:hyperlink r:id="rId8" w:history="1">
        <w:r>
          <w:rPr>
            <w:rStyle w:val="Hyperlink"/>
            <w:rFonts w:ascii="Arial" w:hAnsi="Arial" w:cs="Arial"/>
            <w:color w:val="1155CC"/>
          </w:rPr>
          <w:t>CDE website</w:t>
        </w:r>
      </w:hyperlink>
      <w:r>
        <w:rPr>
          <w:rFonts w:ascii="Arial" w:hAnsi="Arial" w:cs="Arial"/>
          <w:color w:val="000000"/>
        </w:rPr>
        <w:t>.</w:t>
      </w:r>
    </w:p>
    <w:p w14:paraId="1CF7DB5A" w14:textId="77777777" w:rsidR="007004DD" w:rsidRDefault="007004DD" w:rsidP="007004DD"/>
    <w:p w14:paraId="6BA6D0A1" w14:textId="77777777" w:rsidR="007004DD" w:rsidRDefault="007004DD" w:rsidP="007004DD">
      <w:pPr>
        <w:pStyle w:val="NormalWeb"/>
        <w:spacing w:before="0" w:beforeAutospacing="0" w:after="0" w:afterAutospacing="0"/>
        <w:ind w:left="720"/>
      </w:pPr>
      <w:r>
        <w:rPr>
          <w:rFonts w:ascii="Arial" w:hAnsi="Arial" w:cs="Arial"/>
          <w:b/>
          <w:bCs/>
          <w:color w:val="000000"/>
        </w:rPr>
        <w:t>School Accreditation (</w:t>
      </w:r>
      <w:r>
        <w:rPr>
          <w:rFonts w:ascii="Arial" w:hAnsi="Arial" w:cs="Arial"/>
          <w:b/>
          <w:bCs/>
          <w:i/>
          <w:iCs/>
          <w:color w:val="000000"/>
        </w:rPr>
        <w:t>required for all districts</w:t>
      </w:r>
      <w:r>
        <w:rPr>
          <w:rFonts w:ascii="Arial" w:hAnsi="Arial" w:cs="Arial"/>
          <w:b/>
          <w:bCs/>
          <w:color w:val="000000"/>
        </w:rPr>
        <w:t xml:space="preserve">): </w:t>
      </w:r>
      <w:r>
        <w:rPr>
          <w:rFonts w:ascii="Arial" w:hAnsi="Arial" w:cs="Arial"/>
          <w:color w:val="000000"/>
        </w:rPr>
        <w:t xml:space="preserve">This fall, to officially sign off on district/school ratings and/or to participate in request to reconsider, all districts must review and verify the district rating and school plan types using the </w:t>
      </w:r>
      <w:r>
        <w:rPr>
          <w:rFonts w:ascii="Arial" w:hAnsi="Arial" w:cs="Arial"/>
          <w:i/>
          <w:iCs/>
          <w:color w:val="000000"/>
        </w:rPr>
        <w:t>School Accreditation and Request to Reconsider Form</w:t>
      </w:r>
      <w:r>
        <w:rPr>
          <w:rFonts w:ascii="Arial" w:hAnsi="Arial" w:cs="Arial"/>
          <w:color w:val="000000"/>
        </w:rPr>
        <w:t xml:space="preserve"> (in the Accreditation Portal within </w:t>
      </w:r>
      <w:hyperlink r:id="rId9" w:history="1">
        <w:r>
          <w:rPr>
            <w:rStyle w:val="Hyperlink"/>
            <w:rFonts w:ascii="Arial" w:hAnsi="Arial" w:cs="Arial"/>
            <w:color w:val="1155CC"/>
          </w:rPr>
          <w:t>the UIP online system</w:t>
        </w:r>
      </w:hyperlink>
      <w:r>
        <w:rPr>
          <w:rFonts w:ascii="Arial" w:hAnsi="Arial" w:cs="Arial"/>
          <w:color w:val="000000"/>
        </w:rPr>
        <w:t xml:space="preserve">) by September 15th. The form will be available to district accountability contacts once frameworks are released to districts on August 24th. For Accountability Contacts to access the Accreditation Portal, your district’s Local Access Manager (LAM) will need to modify the UIP online system login role from “District Admin” or “District User” to “Accountability Contact”, as described in </w:t>
      </w:r>
      <w:hyperlink r:id="rId10" w:history="1">
        <w:r>
          <w:rPr>
            <w:rStyle w:val="Hyperlink"/>
            <w:rFonts w:ascii="Arial" w:hAnsi="Arial" w:cs="Arial"/>
            <w:color w:val="1155CC"/>
          </w:rPr>
          <w:t>this guide</w:t>
        </w:r>
      </w:hyperlink>
      <w:r>
        <w:rPr>
          <w:rFonts w:ascii="Arial" w:hAnsi="Arial" w:cs="Arial"/>
          <w:color w:val="000000"/>
        </w:rPr>
        <w:t xml:space="preserve">. For additional support, fill out the </w:t>
      </w:r>
      <w:hyperlink r:id="rId11" w:history="1">
        <w:r>
          <w:rPr>
            <w:rStyle w:val="Hyperlink"/>
            <w:rFonts w:ascii="Arial" w:hAnsi="Arial" w:cs="Arial"/>
            <w:color w:val="1155CC"/>
          </w:rPr>
          <w:t>assistance request form</w:t>
        </w:r>
      </w:hyperlink>
      <w:r>
        <w:rPr>
          <w:rFonts w:ascii="Arial" w:hAnsi="Arial" w:cs="Arial"/>
          <w:color w:val="000000"/>
        </w:rPr>
        <w:t xml:space="preserve"> using your district’s information. </w:t>
      </w:r>
    </w:p>
    <w:p w14:paraId="799E8E85" w14:textId="77777777" w:rsidR="007004DD" w:rsidRDefault="007004DD" w:rsidP="007004DD"/>
    <w:p w14:paraId="52CE8305" w14:textId="77777777" w:rsidR="007004DD" w:rsidRDefault="007004DD" w:rsidP="007004DD">
      <w:pPr>
        <w:pStyle w:val="NormalWeb"/>
        <w:spacing w:before="0" w:beforeAutospacing="0" w:after="0" w:afterAutospacing="0"/>
        <w:ind w:left="720"/>
      </w:pPr>
      <w:r>
        <w:rPr>
          <w:rFonts w:ascii="Arial" w:hAnsi="Arial" w:cs="Arial"/>
          <w:b/>
          <w:bCs/>
          <w:color w:val="000000"/>
        </w:rPr>
        <w:t xml:space="preserve">Request to Reconsider: </w:t>
      </w:r>
      <w:r>
        <w:rPr>
          <w:rFonts w:ascii="Arial" w:hAnsi="Arial" w:cs="Arial"/>
          <w:color w:val="000000"/>
        </w:rPr>
        <w:t xml:space="preserve">Details on the 2022 request to reconsider process for schools and districts are posted on the </w:t>
      </w:r>
      <w:hyperlink r:id="rId12" w:history="1">
        <w:r>
          <w:rPr>
            <w:rStyle w:val="Hyperlink"/>
            <w:rFonts w:ascii="Arial" w:hAnsi="Arial" w:cs="Arial"/>
            <w:color w:val="1155CC"/>
          </w:rPr>
          <w:t>request to reconsider website</w:t>
        </w:r>
      </w:hyperlink>
      <w:r>
        <w:rPr>
          <w:rFonts w:ascii="Arial" w:hAnsi="Arial" w:cs="Arial"/>
          <w:color w:val="000000"/>
        </w:rPr>
        <w:t xml:space="preserve">. Based upon state board rule, only those districts and schools with a 90% total participation rate </w:t>
      </w:r>
      <w:proofErr w:type="gramStart"/>
      <w:r>
        <w:rPr>
          <w:rFonts w:ascii="Arial" w:hAnsi="Arial" w:cs="Arial"/>
          <w:color w:val="000000"/>
        </w:rPr>
        <w:t>on</w:t>
      </w:r>
      <w:proofErr w:type="gramEnd"/>
      <w:r>
        <w:rPr>
          <w:rFonts w:ascii="Arial" w:hAnsi="Arial" w:cs="Arial"/>
          <w:color w:val="000000"/>
        </w:rPr>
        <w:t xml:space="preserve"> 2022 statewide assessments in both English Language Arts/Evidence-Based Reading and Writing and Math can participate in the request to reconsider process. For districts eligible for expedited adjustments for years on the accountability clock, districts with a single school, or AEC impact requests, CDE will contact eligible districts once frameworks are released in August. Final request materials are due October 17.</w:t>
      </w:r>
    </w:p>
    <w:p w14:paraId="578536A6" w14:textId="77777777" w:rsidR="007004DD" w:rsidRDefault="007004DD" w:rsidP="007004DD"/>
    <w:p w14:paraId="2C8E645C" w14:textId="77777777" w:rsidR="007004DD" w:rsidRDefault="007004DD" w:rsidP="007004DD">
      <w:pPr>
        <w:pStyle w:val="NormalWeb"/>
        <w:spacing w:before="0" w:beforeAutospacing="0" w:after="0" w:afterAutospacing="0"/>
        <w:ind w:left="720"/>
      </w:pPr>
      <w:r>
        <w:rPr>
          <w:rFonts w:ascii="Arial" w:hAnsi="Arial" w:cs="Arial"/>
          <w:b/>
          <w:bCs/>
          <w:color w:val="000000"/>
        </w:rPr>
        <w:t xml:space="preserve">Technical Assistance and Support: </w:t>
      </w:r>
      <w:r>
        <w:rPr>
          <w:rFonts w:ascii="Arial" w:hAnsi="Arial" w:cs="Arial"/>
          <w:color w:val="000000"/>
        </w:rPr>
        <w:t xml:space="preserve">To launch the school accreditation and request to reconsider process, CDE staff will hold an informational webinar Monday, Aug. 15 at 1pm. </w:t>
      </w:r>
      <w:hyperlink r:id="rId13" w:history="1">
        <w:r>
          <w:rPr>
            <w:rStyle w:val="Hyperlink"/>
            <w:rFonts w:ascii="Arial" w:hAnsi="Arial" w:cs="Arial"/>
            <w:color w:val="1155CC"/>
          </w:rPr>
          <w:t>Click here</w:t>
        </w:r>
      </w:hyperlink>
      <w:r>
        <w:rPr>
          <w:rFonts w:ascii="Arial" w:hAnsi="Arial" w:cs="Arial"/>
          <w:color w:val="000000"/>
        </w:rPr>
        <w:t xml:space="preserve"> to register. If a district would like individualized assistance from CDE on request to reconsider, register for Office Hours (held via Zoom) </w:t>
      </w:r>
      <w:hyperlink r:id="rId14" w:history="1">
        <w:r>
          <w:rPr>
            <w:rStyle w:val="Hyperlink"/>
            <w:rFonts w:ascii="Arial" w:hAnsi="Arial" w:cs="Arial"/>
            <w:color w:val="1155CC"/>
          </w:rPr>
          <w:t>here</w:t>
        </w:r>
      </w:hyperlink>
      <w:r>
        <w:rPr>
          <w:rFonts w:ascii="Arial" w:hAnsi="Arial" w:cs="Arial"/>
          <w:color w:val="000000"/>
        </w:rPr>
        <w:t>. Office Hours will begin Wednesday, Aug. 17 and will be held from 2 - 4 pm every Wednesday and Thursday until the request to reconsider process concludes. For general request to reconsider questions, contact the Accountability &amp; Continuous Improvement team (</w:t>
      </w:r>
      <w:hyperlink r:id="rId15" w:history="1">
        <w:r>
          <w:rPr>
            <w:rStyle w:val="Hyperlink"/>
            <w:rFonts w:ascii="Arial" w:hAnsi="Arial" w:cs="Arial"/>
          </w:rPr>
          <w:t>accountability@cde.state.co.us</w:t>
        </w:r>
      </w:hyperlink>
      <w:r>
        <w:rPr>
          <w:rFonts w:ascii="Arial" w:hAnsi="Arial" w:cs="Arial"/>
        </w:rPr>
        <w:t>)</w:t>
      </w:r>
      <w:r>
        <w:rPr>
          <w:rFonts w:ascii="Arial" w:hAnsi="Arial" w:cs="Arial"/>
          <w:color w:val="000000"/>
        </w:rPr>
        <w:t xml:space="preserve"> or Aislinn Walsh (</w:t>
      </w:r>
      <w:hyperlink r:id="rId16" w:history="1">
        <w:r>
          <w:rPr>
            <w:rStyle w:val="Hyperlink"/>
            <w:rFonts w:ascii="Arial" w:hAnsi="Arial" w:cs="Arial"/>
          </w:rPr>
          <w:t>walsh_a@cde.state.co.us</w:t>
        </w:r>
      </w:hyperlink>
      <w:r>
        <w:rPr>
          <w:rFonts w:ascii="Arial" w:hAnsi="Arial" w:cs="Arial"/>
          <w:color w:val="000000"/>
        </w:rPr>
        <w:t xml:space="preserve"> or (720) 614-2151) directly.</w:t>
      </w:r>
    </w:p>
    <w:p w14:paraId="6DACE008" w14:textId="77777777" w:rsidR="007004DD" w:rsidRDefault="007004DD" w:rsidP="007004DD"/>
    <w:p w14:paraId="1C1B7F1B" w14:textId="77777777" w:rsidR="007004DD" w:rsidRDefault="007004DD" w:rsidP="007004DD">
      <w:pPr>
        <w:pStyle w:val="NormalWeb"/>
        <w:spacing w:before="0" w:beforeAutospacing="0" w:after="0" w:afterAutospacing="0"/>
      </w:pPr>
      <w:r>
        <w:rPr>
          <w:rFonts w:ascii="Arial" w:hAnsi="Arial" w:cs="Arial"/>
          <w:b/>
          <w:bCs/>
          <w:color w:val="4472C4"/>
        </w:rPr>
        <w:t>Resources and Supports</w:t>
      </w:r>
    </w:p>
    <w:p w14:paraId="65E7ED5F" w14:textId="77777777" w:rsidR="007004DD" w:rsidRDefault="007004DD" w:rsidP="007004DD">
      <w:pPr>
        <w:pStyle w:val="NormalWeb"/>
        <w:spacing w:before="0" w:beforeAutospacing="0" w:after="0" w:afterAutospacing="0"/>
        <w:ind w:left="720"/>
      </w:pPr>
      <w:r>
        <w:rPr>
          <w:rFonts w:ascii="Arial" w:hAnsi="Arial" w:cs="Arial"/>
          <w:b/>
          <w:bCs/>
          <w:color w:val="000000"/>
        </w:rPr>
        <w:t>Resources:</w:t>
      </w:r>
      <w:r>
        <w:rPr>
          <w:rFonts w:ascii="Arial" w:hAnsi="Arial" w:cs="Arial"/>
          <w:color w:val="000000"/>
        </w:rPr>
        <w:t xml:space="preserve"> The department has developed a variety of self-serve resources to help understand 2022 accountability processes. These include:</w:t>
      </w:r>
    </w:p>
    <w:p w14:paraId="0D8A490E" w14:textId="77777777" w:rsidR="007004DD" w:rsidRDefault="007004DD" w:rsidP="007004DD">
      <w:pPr>
        <w:pStyle w:val="NormalWeb"/>
        <w:numPr>
          <w:ilvl w:val="0"/>
          <w:numId w:val="1"/>
        </w:numPr>
        <w:spacing w:before="0" w:beforeAutospacing="0" w:after="0" w:afterAutospacing="0"/>
        <w:ind w:left="1440"/>
        <w:textAlignment w:val="baseline"/>
        <w:rPr>
          <w:rFonts w:ascii="Arial" w:hAnsi="Arial" w:cs="Arial"/>
          <w:color w:val="000000"/>
        </w:rPr>
      </w:pPr>
      <w:hyperlink r:id="rId17" w:history="1">
        <w:r>
          <w:rPr>
            <w:rStyle w:val="Hyperlink"/>
            <w:rFonts w:ascii="Arial" w:hAnsi="Arial" w:cs="Arial"/>
            <w:b/>
            <w:bCs/>
            <w:color w:val="1155CC"/>
          </w:rPr>
          <w:t>Accountability webinar</w:t>
        </w:r>
      </w:hyperlink>
      <w:r>
        <w:rPr>
          <w:rFonts w:ascii="Arial" w:hAnsi="Arial" w:cs="Arial"/>
          <w:color w:val="000000"/>
        </w:rPr>
        <w:t xml:space="preserve">: CDE staff hosted a webinar on June 29th to provide an overview and updates on accountability for the 2022-23 year. The webinar included a description of policy decisions that are unique to this school year (see </w:t>
      </w:r>
      <w:hyperlink r:id="rId18" w:history="1">
        <w:r>
          <w:rPr>
            <w:rStyle w:val="Hyperlink"/>
            <w:rFonts w:ascii="Arial" w:hAnsi="Arial" w:cs="Arial"/>
            <w:color w:val="1155CC"/>
          </w:rPr>
          <w:t>slides</w:t>
        </w:r>
      </w:hyperlink>
      <w:r>
        <w:rPr>
          <w:rFonts w:ascii="Arial" w:hAnsi="Arial" w:cs="Arial"/>
          <w:color w:val="000000"/>
        </w:rPr>
        <w:t>).</w:t>
      </w:r>
    </w:p>
    <w:p w14:paraId="0D215503" w14:textId="77777777" w:rsidR="007004DD" w:rsidRDefault="007004DD" w:rsidP="007004DD">
      <w:pPr>
        <w:pStyle w:val="NormalWeb"/>
        <w:numPr>
          <w:ilvl w:val="0"/>
          <w:numId w:val="1"/>
        </w:numPr>
        <w:spacing w:before="0" w:beforeAutospacing="0" w:after="0" w:afterAutospacing="0"/>
        <w:ind w:left="1440"/>
        <w:textAlignment w:val="baseline"/>
        <w:rPr>
          <w:rFonts w:ascii="Arial" w:hAnsi="Arial" w:cs="Arial"/>
          <w:color w:val="000000"/>
        </w:rPr>
      </w:pPr>
      <w:hyperlink r:id="rId19" w:history="1">
        <w:r>
          <w:rPr>
            <w:rStyle w:val="Hyperlink"/>
            <w:rFonts w:ascii="Arial" w:hAnsi="Arial" w:cs="Arial"/>
            <w:b/>
            <w:bCs/>
            <w:color w:val="1155CC"/>
          </w:rPr>
          <w:t>Participation and Accountability Guide</w:t>
        </w:r>
      </w:hyperlink>
      <w:r>
        <w:rPr>
          <w:rFonts w:ascii="Arial" w:hAnsi="Arial" w:cs="Arial"/>
          <w:color w:val="000000"/>
        </w:rPr>
        <w:t>:</w:t>
      </w:r>
      <w:r>
        <w:rPr>
          <w:rFonts w:ascii="Arial" w:hAnsi="Arial" w:cs="Arial"/>
          <w:b/>
          <w:bCs/>
          <w:color w:val="000000"/>
        </w:rPr>
        <w:t xml:space="preserve"> </w:t>
      </w:r>
      <w:r>
        <w:rPr>
          <w:rFonts w:ascii="Arial" w:hAnsi="Arial" w:cs="Arial"/>
          <w:color w:val="000000"/>
        </w:rPr>
        <w:t>This resource describes assessment participation requirements and the role of participation in both state and federal accountability.</w:t>
      </w:r>
    </w:p>
    <w:p w14:paraId="52C70D09" w14:textId="77777777" w:rsidR="007004DD" w:rsidRDefault="007004DD" w:rsidP="007004DD">
      <w:pPr>
        <w:pStyle w:val="NormalWeb"/>
        <w:numPr>
          <w:ilvl w:val="0"/>
          <w:numId w:val="1"/>
        </w:numPr>
        <w:spacing w:before="0" w:beforeAutospacing="0" w:after="0" w:afterAutospacing="0"/>
        <w:ind w:left="1440"/>
        <w:textAlignment w:val="baseline"/>
        <w:rPr>
          <w:rFonts w:ascii="Arial" w:hAnsi="Arial" w:cs="Arial"/>
          <w:color w:val="000000"/>
        </w:rPr>
      </w:pPr>
      <w:hyperlink r:id="rId20" w:history="1">
        <w:r>
          <w:rPr>
            <w:rStyle w:val="Hyperlink"/>
            <w:rFonts w:ascii="Arial" w:hAnsi="Arial" w:cs="Arial"/>
            <w:b/>
            <w:bCs/>
            <w:color w:val="1155CC"/>
          </w:rPr>
          <w:t>Performance Watch Labels and Progression</w:t>
        </w:r>
      </w:hyperlink>
      <w:r>
        <w:rPr>
          <w:rFonts w:ascii="Arial" w:hAnsi="Arial" w:cs="Arial"/>
          <w:color w:val="000000"/>
        </w:rPr>
        <w:t>: This resource describes the performance watch process for the 2022-2023 school year and the associated requirements for each plan type, clock year, and performance watch status.</w:t>
      </w:r>
    </w:p>
    <w:p w14:paraId="394BEDE8" w14:textId="77777777" w:rsidR="007004DD" w:rsidRDefault="007004DD" w:rsidP="007004DD">
      <w:pPr>
        <w:pStyle w:val="NormalWeb"/>
        <w:numPr>
          <w:ilvl w:val="0"/>
          <w:numId w:val="1"/>
        </w:numPr>
        <w:spacing w:before="0" w:beforeAutospacing="0" w:after="0" w:afterAutospacing="0"/>
        <w:ind w:left="1440"/>
        <w:textAlignment w:val="baseline"/>
        <w:rPr>
          <w:rFonts w:ascii="Arial" w:hAnsi="Arial" w:cs="Arial"/>
          <w:color w:val="000000"/>
        </w:rPr>
      </w:pPr>
      <w:r>
        <w:rPr>
          <w:rFonts w:ascii="Arial" w:hAnsi="Arial" w:cs="Arial"/>
          <w:b/>
          <w:bCs/>
          <w:color w:val="000000"/>
        </w:rPr>
        <w:t xml:space="preserve">Transitional Framework </w:t>
      </w:r>
      <w:proofErr w:type="gramStart"/>
      <w:r>
        <w:rPr>
          <w:rFonts w:ascii="Arial" w:hAnsi="Arial" w:cs="Arial"/>
          <w:b/>
          <w:bCs/>
          <w:color w:val="000000"/>
        </w:rPr>
        <w:t>Mock up</w:t>
      </w:r>
      <w:proofErr w:type="gramEnd"/>
      <w:r>
        <w:rPr>
          <w:rFonts w:ascii="Arial" w:hAnsi="Arial" w:cs="Arial"/>
          <w:color w:val="000000"/>
        </w:rPr>
        <w:t xml:space="preserve">: We will release an annotated framework, including a first glance at language on interpreting the transitional frameworks, on the website soon.  Sorry for the delay, but we are having to make some </w:t>
      </w:r>
      <w:proofErr w:type="gramStart"/>
      <w:r>
        <w:rPr>
          <w:rFonts w:ascii="Arial" w:hAnsi="Arial" w:cs="Arial"/>
          <w:color w:val="000000"/>
        </w:rPr>
        <w:t>last minute</w:t>
      </w:r>
      <w:proofErr w:type="gramEnd"/>
      <w:r>
        <w:rPr>
          <w:rFonts w:ascii="Arial" w:hAnsi="Arial" w:cs="Arial"/>
          <w:color w:val="000000"/>
        </w:rPr>
        <w:t xml:space="preserve"> design changes.</w:t>
      </w:r>
    </w:p>
    <w:p w14:paraId="30F2BCBE" w14:textId="77777777" w:rsidR="007004DD" w:rsidRDefault="007004DD" w:rsidP="007004DD">
      <w:pPr>
        <w:pStyle w:val="NormalWeb"/>
        <w:numPr>
          <w:ilvl w:val="0"/>
          <w:numId w:val="1"/>
        </w:numPr>
        <w:spacing w:before="0" w:beforeAutospacing="0" w:after="0" w:afterAutospacing="0"/>
        <w:ind w:left="1440"/>
        <w:textAlignment w:val="baseline"/>
        <w:rPr>
          <w:rFonts w:ascii="Arial" w:hAnsi="Arial" w:cs="Arial"/>
          <w:color w:val="000000"/>
        </w:rPr>
      </w:pPr>
      <w:hyperlink r:id="rId21" w:history="1">
        <w:r>
          <w:rPr>
            <w:rStyle w:val="Hyperlink"/>
            <w:rFonts w:ascii="Arial" w:hAnsi="Arial" w:cs="Arial"/>
            <w:b/>
            <w:bCs/>
            <w:color w:val="1155CC"/>
          </w:rPr>
          <w:t>Parent Notification and Public Hearing Requirements Fact Sheet</w:t>
        </w:r>
      </w:hyperlink>
      <w:r>
        <w:rPr>
          <w:rFonts w:ascii="Arial" w:hAnsi="Arial" w:cs="Arial"/>
          <w:color w:val="000000"/>
        </w:rPr>
        <w:t>: This document describes the requirements for notifying and engaging stakeholders. </w:t>
      </w:r>
    </w:p>
    <w:p w14:paraId="6B3F883B" w14:textId="77777777" w:rsidR="007004DD" w:rsidRDefault="007004DD" w:rsidP="007004DD">
      <w:pPr>
        <w:pStyle w:val="NormalWeb"/>
        <w:numPr>
          <w:ilvl w:val="0"/>
          <w:numId w:val="1"/>
        </w:numPr>
        <w:spacing w:before="0" w:beforeAutospacing="0" w:after="0" w:afterAutospacing="0"/>
        <w:ind w:left="1440"/>
        <w:textAlignment w:val="baseline"/>
        <w:rPr>
          <w:rFonts w:ascii="Arial" w:hAnsi="Arial" w:cs="Arial"/>
          <w:color w:val="000000"/>
        </w:rPr>
      </w:pPr>
      <w:r>
        <w:rPr>
          <w:rFonts w:ascii="Arial" w:hAnsi="Arial" w:cs="Arial"/>
          <w:color w:val="000000"/>
        </w:rPr>
        <w:t xml:space="preserve">Additional resources are under construction, including an updated District Accountability Handbook, Priority Improvement and Turnaround Supplement, 2022 Accountability Changes and Data Interpretation Guidance.  Resources will be posted here as they become available: </w:t>
      </w:r>
      <w:hyperlink r:id="rId22" w:history="1">
        <w:r>
          <w:rPr>
            <w:rStyle w:val="Hyperlink"/>
            <w:rFonts w:ascii="Arial" w:hAnsi="Arial" w:cs="Arial"/>
            <w:color w:val="1155CC"/>
          </w:rPr>
          <w:t>https://www.cde.state.co.us/accountability/stateaccountability</w:t>
        </w:r>
      </w:hyperlink>
      <w:r>
        <w:rPr>
          <w:rFonts w:ascii="Arial" w:hAnsi="Arial" w:cs="Arial"/>
          <w:color w:val="000000"/>
        </w:rPr>
        <w:t>. </w:t>
      </w:r>
    </w:p>
    <w:p w14:paraId="7F5A3D03" w14:textId="77777777" w:rsidR="007004DD" w:rsidRDefault="007004DD" w:rsidP="007004DD">
      <w:pPr>
        <w:pStyle w:val="NormalWeb"/>
        <w:spacing w:before="0" w:beforeAutospacing="0" w:after="0" w:afterAutospacing="0"/>
      </w:pPr>
      <w:r>
        <w:rPr>
          <w:rStyle w:val="apple-tab-span"/>
          <w:rFonts w:ascii="Arial" w:hAnsi="Arial" w:cs="Arial"/>
          <w:color w:val="000000"/>
        </w:rPr>
        <w:t xml:space="preserve">            </w:t>
      </w:r>
    </w:p>
    <w:p w14:paraId="43E3866A" w14:textId="77777777" w:rsidR="007004DD" w:rsidRDefault="007004DD" w:rsidP="007004DD">
      <w:pPr>
        <w:pStyle w:val="NormalWeb"/>
        <w:spacing w:before="0" w:beforeAutospacing="0" w:after="0" w:afterAutospacing="0"/>
        <w:ind w:left="720"/>
      </w:pPr>
      <w:r>
        <w:rPr>
          <w:rFonts w:ascii="Arial" w:hAnsi="Arial" w:cs="Arial"/>
          <w:b/>
          <w:bCs/>
          <w:color w:val="000000"/>
        </w:rPr>
        <w:t>Upcoming Trainings:</w:t>
      </w:r>
      <w:r>
        <w:rPr>
          <w:rFonts w:ascii="Arial" w:hAnsi="Arial" w:cs="Arial"/>
          <w:color w:val="000000"/>
        </w:rPr>
        <w:t xml:space="preserve"> The department is hosting a series of trainings and webinars to support districts and schools with the release of state assessment and performance framework data. These include:</w:t>
      </w:r>
    </w:p>
    <w:p w14:paraId="0AA860C2" w14:textId="77777777" w:rsidR="007004DD" w:rsidRDefault="007004DD" w:rsidP="007004DD">
      <w:pPr>
        <w:pStyle w:val="NormalWeb"/>
        <w:numPr>
          <w:ilvl w:val="0"/>
          <w:numId w:val="2"/>
        </w:numPr>
        <w:spacing w:before="0" w:beforeAutospacing="0" w:after="0" w:afterAutospacing="0"/>
        <w:ind w:left="1440"/>
        <w:textAlignment w:val="baseline"/>
        <w:rPr>
          <w:rFonts w:ascii="Arial" w:hAnsi="Arial" w:cs="Arial"/>
          <w:color w:val="000000"/>
        </w:rPr>
      </w:pPr>
      <w:r>
        <w:rPr>
          <w:rFonts w:ascii="Arial" w:hAnsi="Arial" w:cs="Arial"/>
          <w:b/>
          <w:bCs/>
          <w:color w:val="000000"/>
        </w:rPr>
        <w:t>Growth 101 webinar:</w:t>
      </w:r>
      <w:r>
        <w:rPr>
          <w:rFonts w:ascii="Arial" w:hAnsi="Arial" w:cs="Arial"/>
          <w:color w:val="000000"/>
        </w:rPr>
        <w:t xml:space="preserve"> Friday, August 12th from 9:00-10:30 am, register </w:t>
      </w:r>
      <w:hyperlink r:id="rId23" w:history="1">
        <w:r>
          <w:rPr>
            <w:rStyle w:val="Hyperlink"/>
            <w:rFonts w:ascii="Arial" w:hAnsi="Arial" w:cs="Arial"/>
            <w:color w:val="1155CC"/>
            <w:shd w:val="clear" w:color="auto" w:fill="FFFFFF"/>
          </w:rPr>
          <w:t>here</w:t>
        </w:r>
      </w:hyperlink>
      <w:r>
        <w:rPr>
          <w:rFonts w:ascii="Arial" w:hAnsi="Arial" w:cs="Arial"/>
          <w:color w:val="000000"/>
        </w:rPr>
        <w:t>.</w:t>
      </w:r>
    </w:p>
    <w:p w14:paraId="7894BA8E" w14:textId="77777777" w:rsidR="007004DD" w:rsidRDefault="007004DD" w:rsidP="007004DD">
      <w:pPr>
        <w:pStyle w:val="NormalWeb"/>
        <w:numPr>
          <w:ilvl w:val="0"/>
          <w:numId w:val="2"/>
        </w:numPr>
        <w:spacing w:before="0" w:beforeAutospacing="0" w:after="0" w:afterAutospacing="0"/>
        <w:ind w:left="1440"/>
        <w:textAlignment w:val="baseline"/>
        <w:rPr>
          <w:rFonts w:ascii="Arial" w:hAnsi="Arial" w:cs="Arial"/>
          <w:b/>
          <w:bCs/>
          <w:color w:val="000000"/>
        </w:rPr>
      </w:pPr>
      <w:r>
        <w:rPr>
          <w:rFonts w:ascii="Arial" w:hAnsi="Arial" w:cs="Arial"/>
          <w:b/>
          <w:bCs/>
          <w:color w:val="000000"/>
        </w:rPr>
        <w:t xml:space="preserve">Accreditation and Request to Reconsider webinar: </w:t>
      </w:r>
      <w:r>
        <w:rPr>
          <w:rFonts w:ascii="Arial" w:hAnsi="Arial" w:cs="Arial"/>
          <w:color w:val="000000"/>
        </w:rPr>
        <w:t xml:space="preserve">Monday, August 15th from 1:00-2:00 pm, register </w:t>
      </w:r>
      <w:hyperlink r:id="rId24" w:history="1">
        <w:r>
          <w:rPr>
            <w:rStyle w:val="Hyperlink"/>
            <w:rFonts w:ascii="Arial" w:hAnsi="Arial" w:cs="Arial"/>
            <w:color w:val="1155CC"/>
          </w:rPr>
          <w:t>here</w:t>
        </w:r>
      </w:hyperlink>
      <w:r>
        <w:rPr>
          <w:rFonts w:ascii="Arial" w:hAnsi="Arial" w:cs="Arial"/>
          <w:color w:val="000000"/>
        </w:rPr>
        <w:t>.</w:t>
      </w:r>
    </w:p>
    <w:p w14:paraId="7CC5CFBF" w14:textId="77777777" w:rsidR="007004DD" w:rsidRDefault="007004DD" w:rsidP="007004DD">
      <w:pPr>
        <w:pStyle w:val="NormalWeb"/>
        <w:numPr>
          <w:ilvl w:val="0"/>
          <w:numId w:val="2"/>
        </w:numPr>
        <w:spacing w:before="0" w:beforeAutospacing="0" w:after="0" w:afterAutospacing="0"/>
        <w:ind w:left="1440"/>
        <w:textAlignment w:val="baseline"/>
        <w:rPr>
          <w:rFonts w:ascii="Arial" w:hAnsi="Arial" w:cs="Arial"/>
          <w:color w:val="000000"/>
        </w:rPr>
      </w:pPr>
      <w:r>
        <w:rPr>
          <w:rFonts w:ascii="Arial" w:hAnsi="Arial" w:cs="Arial"/>
          <w:b/>
          <w:bCs/>
          <w:color w:val="000000"/>
        </w:rPr>
        <w:lastRenderedPageBreak/>
        <w:t xml:space="preserve">Educational Accountability 101 webinar: </w:t>
      </w:r>
      <w:r>
        <w:rPr>
          <w:rFonts w:ascii="Arial" w:hAnsi="Arial" w:cs="Arial"/>
          <w:color w:val="000000"/>
        </w:rPr>
        <w:t xml:space="preserve">Wednesday, August 31st from 2:00-3:30 pm, register </w:t>
      </w:r>
      <w:hyperlink r:id="rId25" w:history="1">
        <w:r>
          <w:rPr>
            <w:rStyle w:val="Hyperlink"/>
            <w:rFonts w:ascii="Arial" w:hAnsi="Arial" w:cs="Arial"/>
            <w:color w:val="1155CC"/>
          </w:rPr>
          <w:t>here</w:t>
        </w:r>
      </w:hyperlink>
      <w:r>
        <w:rPr>
          <w:rFonts w:ascii="Arial" w:hAnsi="Arial" w:cs="Arial"/>
          <w:color w:val="000000"/>
        </w:rPr>
        <w:t>.</w:t>
      </w:r>
    </w:p>
    <w:p w14:paraId="4BBFBD75" w14:textId="77777777" w:rsidR="007004DD" w:rsidRDefault="007004DD" w:rsidP="007004DD">
      <w:pPr>
        <w:pStyle w:val="NormalWeb"/>
        <w:numPr>
          <w:ilvl w:val="0"/>
          <w:numId w:val="2"/>
        </w:numPr>
        <w:spacing w:before="0" w:beforeAutospacing="0" w:after="0" w:afterAutospacing="0"/>
        <w:ind w:left="1440"/>
        <w:textAlignment w:val="baseline"/>
        <w:rPr>
          <w:rFonts w:ascii="Arial" w:hAnsi="Arial" w:cs="Arial"/>
          <w:color w:val="000000"/>
        </w:rPr>
      </w:pPr>
      <w:r>
        <w:rPr>
          <w:rFonts w:ascii="Arial" w:hAnsi="Arial" w:cs="Arial"/>
          <w:color w:val="000000"/>
        </w:rPr>
        <w:t xml:space="preserve">Other training opportunities will be posted here: </w:t>
      </w:r>
      <w:hyperlink r:id="rId26" w:history="1">
        <w:r>
          <w:rPr>
            <w:rStyle w:val="Hyperlink"/>
            <w:rFonts w:ascii="Arial" w:hAnsi="Arial" w:cs="Arial"/>
            <w:color w:val="1155CC"/>
          </w:rPr>
          <w:t>https://www.cde.state.co.us/uip/uip_training</w:t>
        </w:r>
      </w:hyperlink>
      <w:r>
        <w:rPr>
          <w:rFonts w:ascii="Arial" w:hAnsi="Arial" w:cs="Arial"/>
          <w:color w:val="000000"/>
        </w:rPr>
        <w:t xml:space="preserve">. For additional support, contact </w:t>
      </w:r>
      <w:hyperlink r:id="rId27" w:history="1">
        <w:r>
          <w:rPr>
            <w:rStyle w:val="Hyperlink"/>
            <w:rFonts w:ascii="Arial" w:hAnsi="Arial" w:cs="Arial"/>
            <w:color w:val="1155CC"/>
          </w:rPr>
          <w:t>accountability@cde.state.co.us</w:t>
        </w:r>
      </w:hyperlink>
      <w:r>
        <w:rPr>
          <w:rFonts w:ascii="Arial" w:hAnsi="Arial" w:cs="Arial"/>
          <w:color w:val="000000"/>
        </w:rPr>
        <w:t>. </w:t>
      </w:r>
    </w:p>
    <w:p w14:paraId="15D42113" w14:textId="77777777" w:rsidR="007004DD" w:rsidRDefault="007004DD" w:rsidP="007004DD"/>
    <w:p w14:paraId="06059B24" w14:textId="77777777" w:rsidR="007004DD" w:rsidRDefault="007004DD" w:rsidP="007004DD"/>
    <w:tbl>
      <w:tblPr>
        <w:tblW w:w="5000" w:type="pct"/>
        <w:tblCellSpacing w:w="0" w:type="dxa"/>
        <w:tblCellMar>
          <w:left w:w="0" w:type="dxa"/>
          <w:right w:w="0" w:type="dxa"/>
        </w:tblCellMar>
        <w:tblLook w:val="04A0" w:firstRow="1" w:lastRow="0" w:firstColumn="1" w:lastColumn="0" w:noHBand="0" w:noVBand="1"/>
      </w:tblPr>
      <w:tblGrid>
        <w:gridCol w:w="9360"/>
      </w:tblGrid>
      <w:tr w:rsidR="007004DD" w14:paraId="75C8E396" w14:textId="77777777" w:rsidTr="007004DD">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9360"/>
            </w:tblGrid>
            <w:tr w:rsidR="007004DD" w14:paraId="22290F20" w14:textId="77777777">
              <w:trPr>
                <w:tblCellSpacing w:w="0" w:type="dxa"/>
              </w:trPr>
              <w:tc>
                <w:tcPr>
                  <w:tcW w:w="0" w:type="auto"/>
                  <w:vAlign w:val="center"/>
                  <w:hideMark/>
                </w:tcPr>
                <w:p w14:paraId="201D6143" w14:textId="77777777" w:rsidR="007004DD" w:rsidRDefault="007004DD">
                  <w:pPr>
                    <w:rPr>
                      <w:sz w:val="2"/>
                      <w:szCs w:val="2"/>
                    </w:rPr>
                  </w:pPr>
                  <w:r>
                    <w:rPr>
                      <w:sz w:val="2"/>
                      <w:szCs w:val="2"/>
                    </w:rPr>
                    <w:t> </w:t>
                  </w:r>
                </w:p>
              </w:tc>
            </w:tr>
            <w:tr w:rsidR="007004DD" w14:paraId="5CA6E057" w14:textId="77777777">
              <w:trPr>
                <w:tblCellSpacing w:w="0" w:type="dxa"/>
              </w:trPr>
              <w:tc>
                <w:tcPr>
                  <w:tcW w:w="0" w:type="auto"/>
                  <w:vAlign w:val="center"/>
                  <w:hideMark/>
                </w:tcPr>
                <w:p w14:paraId="1C35F28E" w14:textId="77777777" w:rsidR="007004DD" w:rsidRDefault="007004DD">
                  <w:pPr>
                    <w:rPr>
                      <w:sz w:val="2"/>
                      <w:szCs w:val="2"/>
                    </w:rPr>
                  </w:pPr>
                  <w:r>
                    <w:rPr>
                      <w:sz w:val="2"/>
                      <w:szCs w:val="2"/>
                    </w:rPr>
                    <w:t> </w:t>
                  </w:r>
                </w:p>
              </w:tc>
            </w:tr>
            <w:tr w:rsidR="007004DD" w14:paraId="61B6DEDF"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7004DD" w14:paraId="37BC530E" w14:textId="77777777">
                    <w:trPr>
                      <w:tblCellSpacing w:w="0" w:type="dxa"/>
                    </w:trPr>
                    <w:tc>
                      <w:tcPr>
                        <w:tcW w:w="0" w:type="auto"/>
                        <w:tcMar>
                          <w:top w:w="140" w:type="dxa"/>
                          <w:left w:w="0" w:type="dxa"/>
                          <w:bottom w:w="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7004DD" w14:paraId="0640301E"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1063"/>
                                <w:gridCol w:w="12"/>
                              </w:tblGrid>
                              <w:tr w:rsidR="007004DD" w14:paraId="49711D27" w14:textId="77777777">
                                <w:trPr>
                                  <w:tblCellSpacing w:w="0" w:type="dxa"/>
                                </w:trPr>
                                <w:tc>
                                  <w:tcPr>
                                    <w:tcW w:w="0" w:type="auto"/>
                                    <w:hideMark/>
                                  </w:tcPr>
                                  <w:p w14:paraId="08F950A3" w14:textId="77777777" w:rsidR="007004DD" w:rsidRDefault="007004DD">
                                    <w:pPr>
                                      <w:rPr>
                                        <w:rFonts w:ascii="Trebuchet MS" w:hAnsi="Trebuchet MS"/>
                                        <w:b/>
                                        <w:bCs/>
                                        <w:color w:val="7F7F7F"/>
                                        <w:sz w:val="20"/>
                                        <w:szCs w:val="20"/>
                                      </w:rPr>
                                    </w:pPr>
                                    <w:r>
                                      <w:rPr>
                                        <w:rFonts w:ascii="Trebuchet MS" w:hAnsi="Trebuchet MS"/>
                                        <w:b/>
                                        <w:bCs/>
                                        <w:color w:val="7F7F7F"/>
                                        <w:sz w:val="20"/>
                                        <w:szCs w:val="20"/>
                                      </w:rPr>
                                      <w:t>Lisa</w:t>
                                    </w:r>
                                    <w:r>
                                      <w:rPr>
                                        <w:rFonts w:ascii="remialcxesans" w:hAnsi="remialcxesans"/>
                                        <w:b/>
                                        <w:bCs/>
                                        <w:color w:val="FFFFFF"/>
                                        <w:sz w:val="2"/>
                                        <w:szCs w:val="2"/>
                                      </w:rPr>
                                      <w:t>​</w:t>
                                    </w:r>
                                    <w:r>
                                      <w:rPr>
                                        <w:rFonts w:ascii="Trebuchet MS" w:hAnsi="Trebuchet MS"/>
                                        <w:b/>
                                        <w:bCs/>
                                        <w:color w:val="7F7F7F"/>
                                        <w:sz w:val="20"/>
                                        <w:szCs w:val="20"/>
                                      </w:rPr>
                                      <w:t> Medler</w:t>
                                    </w: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tblGrid>
                                    <w:tr w:rsidR="007004DD" w14:paraId="7329C083" w14:textId="77777777">
                                      <w:trPr>
                                        <w:tblCellSpacing w:w="0" w:type="dxa"/>
                                      </w:trPr>
                                      <w:tc>
                                        <w:tcPr>
                                          <w:tcW w:w="0" w:type="auto"/>
                                          <w:hideMark/>
                                        </w:tcPr>
                                        <w:p w14:paraId="5F972753" w14:textId="77777777" w:rsidR="007004DD" w:rsidRDefault="007004DD">
                                          <w:pPr>
                                            <w:rPr>
                                              <w:rFonts w:ascii="Trebuchet MS" w:hAnsi="Trebuchet MS"/>
                                              <w:b/>
                                              <w:bCs/>
                                              <w:color w:val="7F7F7F"/>
                                              <w:sz w:val="20"/>
                                              <w:szCs w:val="20"/>
                                            </w:rPr>
                                          </w:pPr>
                                        </w:p>
                                      </w:tc>
                                      <w:tc>
                                        <w:tcPr>
                                          <w:tcW w:w="0" w:type="auto"/>
                                          <w:hideMark/>
                                        </w:tcPr>
                                        <w:p w14:paraId="44CC7823" w14:textId="77777777" w:rsidR="007004DD" w:rsidRDefault="007004DD">
                                          <w:pPr>
                                            <w:rPr>
                                              <w:rFonts w:ascii="Times New Roman" w:eastAsia="Times New Roman" w:hAnsi="Times New Roman" w:cs="Times New Roman"/>
                                              <w:sz w:val="20"/>
                                              <w:szCs w:val="20"/>
                                            </w:rPr>
                                          </w:pPr>
                                        </w:p>
                                      </w:tc>
                                    </w:tr>
                                  </w:tbl>
                                  <w:p w14:paraId="23CB4DB7" w14:textId="77777777" w:rsidR="007004DD" w:rsidRDefault="007004DD">
                                    <w:pPr>
                                      <w:rPr>
                                        <w:rFonts w:ascii="Times New Roman" w:eastAsia="Times New Roman" w:hAnsi="Times New Roman" w:cs="Times New Roman"/>
                                        <w:sz w:val="20"/>
                                        <w:szCs w:val="20"/>
                                      </w:rPr>
                                    </w:pPr>
                                  </w:p>
                                </w:tc>
                              </w:tr>
                            </w:tbl>
                            <w:p w14:paraId="13783970" w14:textId="77777777" w:rsidR="007004DD" w:rsidRDefault="007004DD">
                              <w:pPr>
                                <w:rPr>
                                  <w:rFonts w:ascii="Times New Roman" w:eastAsia="Times New Roman" w:hAnsi="Times New Roman" w:cs="Times New Roman"/>
                                  <w:sz w:val="20"/>
                                  <w:szCs w:val="20"/>
                                </w:rPr>
                              </w:pPr>
                            </w:p>
                          </w:tc>
                        </w:tr>
                        <w:tr w:rsidR="007004DD" w14:paraId="1B035E62" w14:textId="77777777">
                          <w:trPr>
                            <w:tblCellSpacing w:w="0" w:type="dxa"/>
                          </w:trPr>
                          <w:tc>
                            <w:tcPr>
                              <w:tcW w:w="0" w:type="auto"/>
                              <w:hideMark/>
                            </w:tcPr>
                            <w:p w14:paraId="6782ABBD" w14:textId="77777777" w:rsidR="007004DD" w:rsidRDefault="007004DD">
                              <w:pPr>
                                <w:rPr>
                                  <w:rFonts w:ascii="Trebuchet MS" w:hAnsi="Trebuchet MS"/>
                                  <w:b/>
                                  <w:bCs/>
                                  <w:color w:val="7F7F7F"/>
                                  <w:sz w:val="20"/>
                                  <w:szCs w:val="20"/>
                                </w:rPr>
                              </w:pPr>
                              <w:r>
                                <w:rPr>
                                  <w:rFonts w:ascii="Trebuchet MS" w:hAnsi="Trebuchet MS"/>
                                  <w:b/>
                                  <w:bCs/>
                                  <w:color w:val="7F7F7F"/>
                                  <w:sz w:val="20"/>
                                  <w:szCs w:val="20"/>
                                </w:rPr>
                                <w:t>Executive Director</w:t>
                              </w:r>
                            </w:p>
                          </w:tc>
                        </w:tr>
                        <w:tr w:rsidR="007004DD" w14:paraId="5BF890D2" w14:textId="77777777">
                          <w:trPr>
                            <w:tblCellSpacing w:w="0" w:type="dxa"/>
                          </w:trPr>
                          <w:tc>
                            <w:tcPr>
                              <w:tcW w:w="0" w:type="auto"/>
                              <w:hideMark/>
                            </w:tcPr>
                            <w:p w14:paraId="6B489E94" w14:textId="77777777" w:rsidR="007004DD" w:rsidRDefault="007004DD">
                              <w:pPr>
                                <w:rPr>
                                  <w:rFonts w:ascii="Trebuchet MS" w:hAnsi="Trebuchet MS"/>
                                  <w:color w:val="7F7F7F"/>
                                  <w:sz w:val="20"/>
                                  <w:szCs w:val="20"/>
                                </w:rPr>
                              </w:pPr>
                              <w:r>
                                <w:rPr>
                                  <w:rFonts w:ascii="Trebuchet MS" w:hAnsi="Trebuchet MS"/>
                                  <w:color w:val="7F7F7F"/>
                                  <w:sz w:val="20"/>
                                  <w:szCs w:val="20"/>
                                </w:rPr>
                                <w:t>Accountability and Continuous Improvement</w:t>
                              </w:r>
                            </w:p>
                          </w:tc>
                        </w:tr>
                      </w:tbl>
                      <w:p w14:paraId="69D8A845" w14:textId="77777777" w:rsidR="007004DD" w:rsidRDefault="007004DD">
                        <w:pPr>
                          <w:rPr>
                            <w:rFonts w:ascii="Times New Roman" w:eastAsia="Times New Roman" w:hAnsi="Times New Roman" w:cs="Times New Roman"/>
                            <w:sz w:val="20"/>
                            <w:szCs w:val="20"/>
                          </w:rPr>
                        </w:pPr>
                      </w:p>
                    </w:tc>
                  </w:tr>
                </w:tbl>
                <w:p w14:paraId="4ECB20D1" w14:textId="77777777" w:rsidR="007004DD" w:rsidRDefault="007004DD">
                  <w:pPr>
                    <w:rPr>
                      <w:rFonts w:ascii="Times New Roman" w:eastAsia="Times New Roman" w:hAnsi="Times New Roman" w:cs="Times New Roman"/>
                      <w:sz w:val="20"/>
                      <w:szCs w:val="20"/>
                    </w:rPr>
                  </w:pPr>
                </w:p>
              </w:tc>
            </w:tr>
            <w:tr w:rsidR="007004DD" w14:paraId="3629B7E2" w14:textId="77777777">
              <w:trPr>
                <w:tblCellSpacing w:w="0" w:type="dxa"/>
              </w:trPr>
              <w:tc>
                <w:tcPr>
                  <w:tcW w:w="0" w:type="auto"/>
                  <w:hideMark/>
                </w:tcPr>
                <w:p w14:paraId="3F90EEE6" w14:textId="098D2F76" w:rsidR="007004DD" w:rsidRDefault="007004DD">
                  <w:pPr>
                    <w:rPr>
                      <w:sz w:val="2"/>
                      <w:szCs w:val="2"/>
                    </w:rPr>
                  </w:pPr>
                  <w:r>
                    <w:rPr>
                      <w:noProof/>
                      <w:color w:val="0563C1"/>
                      <w:sz w:val="2"/>
                      <w:szCs w:val="2"/>
                    </w:rPr>
                    <w:drawing>
                      <wp:inline distT="0" distB="0" distL="0" distR="0" wp14:anchorId="4FC30757" wp14:editId="11587500">
                        <wp:extent cx="2667000" cy="476250"/>
                        <wp:effectExtent l="0" t="0" r="0" b="0"/>
                        <wp:docPr id="5" name="Picture 5">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667000" cy="476250"/>
                                </a:xfrm>
                                <a:prstGeom prst="rect">
                                  <a:avLst/>
                                </a:prstGeom>
                                <a:noFill/>
                                <a:ln>
                                  <a:noFill/>
                                </a:ln>
                              </pic:spPr>
                            </pic:pic>
                          </a:graphicData>
                        </a:graphic>
                      </wp:inline>
                    </w:drawing>
                  </w:r>
                </w:p>
              </w:tc>
            </w:tr>
            <w:tr w:rsidR="007004DD" w14:paraId="406EBADF"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7004DD" w14:paraId="47430CCF" w14:textId="77777777">
                    <w:trPr>
                      <w:tblCellSpacing w:w="0" w:type="dxa"/>
                    </w:trPr>
                    <w:tc>
                      <w:tcPr>
                        <w:tcW w:w="0" w:type="auto"/>
                        <w:hideMark/>
                      </w:tcPr>
                      <w:p w14:paraId="79803A21" w14:textId="77777777" w:rsidR="007004DD" w:rsidRDefault="007004DD">
                        <w:pPr>
                          <w:rPr>
                            <w:rFonts w:ascii="Trebuchet MS" w:hAnsi="Trebuchet MS"/>
                            <w:color w:val="7F7F7F"/>
                            <w:sz w:val="20"/>
                            <w:szCs w:val="20"/>
                          </w:rPr>
                        </w:pPr>
                        <w:r>
                          <w:rPr>
                            <w:rFonts w:ascii="Trebuchet MS" w:hAnsi="Trebuchet MS"/>
                            <w:color w:val="7F7F7F"/>
                            <w:sz w:val="20"/>
                            <w:szCs w:val="20"/>
                          </w:rPr>
                          <w:t>P </w:t>
                        </w:r>
                        <w:hyperlink r:id="rId31" w:tgtFrame="_blank" w:history="1">
                          <w:r>
                            <w:rPr>
                              <w:rStyle w:val="Strong"/>
                              <w:rFonts w:ascii="Trebuchet MS" w:hAnsi="Trebuchet MS"/>
                              <w:b w:val="0"/>
                              <w:bCs w:val="0"/>
                              <w:color w:val="7F7F7F"/>
                              <w:sz w:val="20"/>
                              <w:szCs w:val="20"/>
                            </w:rPr>
                            <w:t>303.866.6993 | C: 303-656-6619</w:t>
                          </w:r>
                        </w:hyperlink>
                      </w:p>
                    </w:tc>
                  </w:tr>
                  <w:tr w:rsidR="007004DD" w14:paraId="62C15583" w14:textId="77777777">
                    <w:trPr>
                      <w:tblCellSpacing w:w="0" w:type="dxa"/>
                    </w:trPr>
                    <w:tc>
                      <w:tcPr>
                        <w:tcW w:w="0" w:type="auto"/>
                        <w:hideMark/>
                      </w:tcPr>
                      <w:p w14:paraId="724F2EBF" w14:textId="77777777" w:rsidR="007004DD" w:rsidRDefault="007004DD">
                        <w:pPr>
                          <w:rPr>
                            <w:rFonts w:ascii="Trebuchet MS" w:hAnsi="Trebuchet MS"/>
                            <w:color w:val="7F7F7F"/>
                            <w:sz w:val="20"/>
                            <w:szCs w:val="20"/>
                          </w:rPr>
                        </w:pPr>
                        <w:r>
                          <w:rPr>
                            <w:rFonts w:ascii="Trebuchet MS" w:hAnsi="Trebuchet MS"/>
                            <w:color w:val="7F7F7F"/>
                            <w:sz w:val="20"/>
                            <w:szCs w:val="20"/>
                          </w:rPr>
                          <w:t>201 East Colfax Avenue, Room 401, Denver, CO 80203</w:t>
                        </w:r>
                      </w:p>
                    </w:tc>
                  </w:tr>
                  <w:tr w:rsidR="007004DD" w14:paraId="35B0438B"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2359"/>
                          <w:gridCol w:w="226"/>
                          <w:gridCol w:w="1911"/>
                        </w:tblGrid>
                        <w:tr w:rsidR="007004DD" w14:paraId="2FF2B917" w14:textId="77777777">
                          <w:trPr>
                            <w:tblCellSpacing w:w="0" w:type="dxa"/>
                          </w:trPr>
                          <w:tc>
                            <w:tcPr>
                              <w:tcW w:w="0" w:type="auto"/>
                              <w:hideMark/>
                            </w:tcPr>
                            <w:p w14:paraId="2DFA73CF" w14:textId="77777777" w:rsidR="007004DD" w:rsidRDefault="007004DD">
                              <w:pPr>
                                <w:rPr>
                                  <w:rFonts w:ascii="Trebuchet MS" w:hAnsi="Trebuchet MS"/>
                                  <w:color w:val="7F7F7F"/>
                                  <w:sz w:val="20"/>
                                  <w:szCs w:val="20"/>
                                </w:rPr>
                              </w:pPr>
                              <w:hyperlink r:id="rId32" w:tgtFrame="_blank" w:history="1">
                                <w:r>
                                  <w:rPr>
                                    <w:rStyle w:val="Strong"/>
                                    <w:rFonts w:ascii="Trebuchet MS" w:hAnsi="Trebuchet MS"/>
                                    <w:b w:val="0"/>
                                    <w:bCs w:val="0"/>
                                    <w:color w:val="7F7F7F"/>
                                    <w:sz w:val="20"/>
                                    <w:szCs w:val="20"/>
                                  </w:rPr>
                                  <w:t>Medler_L@cde.state.co.us</w:t>
                                </w:r>
                              </w:hyperlink>
                            </w:p>
                          </w:tc>
                          <w:tc>
                            <w:tcPr>
                              <w:tcW w:w="0" w:type="auto"/>
                              <w:hideMark/>
                            </w:tcPr>
                            <w:p w14:paraId="7C399148" w14:textId="77777777" w:rsidR="007004DD" w:rsidRDefault="007004DD">
                              <w:pPr>
                                <w:rPr>
                                  <w:rFonts w:ascii="Trebuchet MS" w:hAnsi="Trebuchet MS"/>
                                  <w:color w:val="7F7F7F"/>
                                  <w:sz w:val="20"/>
                                  <w:szCs w:val="20"/>
                                </w:rPr>
                              </w:pPr>
                              <w:r>
                                <w:rPr>
                                  <w:rFonts w:ascii="Trebuchet MS" w:hAnsi="Trebuchet MS"/>
                                  <w:color w:val="7F7F7F"/>
                                  <w:sz w:val="20"/>
                                  <w:szCs w:val="20"/>
                                </w:rPr>
                                <w:t> | </w:t>
                              </w:r>
                            </w:p>
                          </w:tc>
                          <w:tc>
                            <w:tcPr>
                              <w:tcW w:w="0" w:type="auto"/>
                              <w:hideMark/>
                            </w:tcPr>
                            <w:p w14:paraId="47876321" w14:textId="77777777" w:rsidR="007004DD" w:rsidRDefault="007004DD">
                              <w:pPr>
                                <w:rPr>
                                  <w:rFonts w:ascii="Trebuchet MS" w:hAnsi="Trebuchet MS"/>
                                  <w:color w:val="7F7F7F"/>
                                  <w:sz w:val="20"/>
                                  <w:szCs w:val="20"/>
                                </w:rPr>
                              </w:pPr>
                              <w:hyperlink r:id="rId33" w:tgtFrame="_blank" w:history="1">
                                <w:r>
                                  <w:rPr>
                                    <w:rStyle w:val="Strong"/>
                                    <w:rFonts w:ascii="Trebuchet MS" w:hAnsi="Trebuchet MS"/>
                                    <w:b w:val="0"/>
                                    <w:bCs w:val="0"/>
                                    <w:color w:val="7F7F7F"/>
                                    <w:sz w:val="20"/>
                                    <w:szCs w:val="20"/>
                                  </w:rPr>
                                  <w:t>www.cde.state.co.us</w:t>
                                </w:r>
                              </w:hyperlink>
                            </w:p>
                          </w:tc>
                        </w:tr>
                      </w:tbl>
                      <w:p w14:paraId="0DB36181" w14:textId="77777777" w:rsidR="007004DD" w:rsidRDefault="007004DD">
                        <w:pPr>
                          <w:rPr>
                            <w:rFonts w:ascii="Times New Roman" w:eastAsia="Times New Roman" w:hAnsi="Times New Roman" w:cs="Times New Roman"/>
                            <w:sz w:val="20"/>
                            <w:szCs w:val="20"/>
                          </w:rPr>
                        </w:pPr>
                      </w:p>
                    </w:tc>
                  </w:tr>
                  <w:tr w:rsidR="007004DD" w14:paraId="38BB4BCF" w14:textId="77777777">
                    <w:trPr>
                      <w:tblCellSpacing w:w="0" w:type="dxa"/>
                    </w:trPr>
                    <w:tc>
                      <w:tcPr>
                        <w:tcW w:w="0" w:type="auto"/>
                        <w:hideMark/>
                      </w:tcPr>
                      <w:p w14:paraId="461BEF62" w14:textId="77777777" w:rsidR="007004DD" w:rsidRDefault="007004DD">
                        <w:pPr>
                          <w:rPr>
                            <w:rFonts w:ascii="Trebuchet MS" w:hAnsi="Trebuchet MS"/>
                            <w:color w:val="7F7F7F"/>
                            <w:sz w:val="20"/>
                            <w:szCs w:val="20"/>
                          </w:rPr>
                        </w:pPr>
                        <w:r>
                          <w:rPr>
                            <w:rFonts w:ascii="Trebuchet MS" w:hAnsi="Trebuchet MS"/>
                            <w:color w:val="7F7F7F"/>
                            <w:sz w:val="20"/>
                            <w:szCs w:val="20"/>
                          </w:rPr>
                          <w:t>Pronouns: She/her/hers</w:t>
                        </w:r>
                      </w:p>
                    </w:tc>
                  </w:tr>
                </w:tbl>
                <w:p w14:paraId="04580970" w14:textId="77777777" w:rsidR="007004DD" w:rsidRDefault="007004DD">
                  <w:pPr>
                    <w:rPr>
                      <w:rFonts w:ascii="Times New Roman" w:eastAsia="Times New Roman" w:hAnsi="Times New Roman" w:cs="Times New Roman"/>
                      <w:sz w:val="20"/>
                      <w:szCs w:val="20"/>
                    </w:rPr>
                  </w:pPr>
                </w:p>
              </w:tc>
            </w:tr>
            <w:tr w:rsidR="007004DD" w14:paraId="72A17A08" w14:textId="77777777">
              <w:trPr>
                <w:tblCellSpacing w:w="0" w:type="dxa"/>
              </w:trPr>
              <w:tc>
                <w:tcPr>
                  <w:tcW w:w="0" w:type="auto"/>
                  <w:tcMar>
                    <w:top w:w="195" w:type="dxa"/>
                    <w:left w:w="0" w:type="dxa"/>
                    <w:bottom w:w="0" w:type="dxa"/>
                    <w:right w:w="0" w:type="dxa"/>
                  </w:tcMar>
                  <w:vAlign w:val="center"/>
                  <w:hideMark/>
                </w:tcPr>
                <w:p w14:paraId="7303C4CA" w14:textId="77777777" w:rsidR="007004DD" w:rsidRDefault="007004DD">
                  <w:pPr>
                    <w:rPr>
                      <w:sz w:val="2"/>
                      <w:szCs w:val="2"/>
                    </w:rPr>
                  </w:pPr>
                  <w:r>
                    <w:rPr>
                      <w:sz w:val="2"/>
                      <w:szCs w:val="2"/>
                    </w:rPr>
                    <w:t> </w:t>
                  </w:r>
                </w:p>
              </w:tc>
            </w:tr>
            <w:tr w:rsidR="007004DD" w14:paraId="2BA6039B" w14:textId="77777777">
              <w:trPr>
                <w:tblCellSpacing w:w="0" w:type="dxa"/>
              </w:trPr>
              <w:tc>
                <w:tcPr>
                  <w:tcW w:w="0" w:type="auto"/>
                  <w:tcMar>
                    <w:top w:w="195" w:type="dxa"/>
                    <w:left w:w="0" w:type="dxa"/>
                    <w:bottom w:w="0" w:type="dxa"/>
                    <w:right w:w="0" w:type="dxa"/>
                  </w:tcMar>
                  <w:hideMark/>
                </w:tcPr>
                <w:tbl>
                  <w:tblPr>
                    <w:tblW w:w="0" w:type="auto"/>
                    <w:tblCellSpacing w:w="0" w:type="dxa"/>
                    <w:tblCellMar>
                      <w:left w:w="0" w:type="dxa"/>
                      <w:right w:w="0" w:type="dxa"/>
                    </w:tblCellMar>
                    <w:tblLook w:val="04A0" w:firstRow="1" w:lastRow="0" w:firstColumn="1" w:lastColumn="0" w:noHBand="0" w:noVBand="1"/>
                  </w:tblPr>
                  <w:tblGrid>
                    <w:gridCol w:w="375"/>
                    <w:gridCol w:w="375"/>
                    <w:gridCol w:w="375"/>
                    <w:gridCol w:w="375"/>
                  </w:tblGrid>
                  <w:tr w:rsidR="007004DD" w14:paraId="402C609F"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375"/>
                        </w:tblGrid>
                        <w:tr w:rsidR="007004DD" w14:paraId="47F41CF0" w14:textId="77777777">
                          <w:trPr>
                            <w:tblCellSpacing w:w="0" w:type="dxa"/>
                          </w:trPr>
                          <w:tc>
                            <w:tcPr>
                              <w:tcW w:w="0" w:type="auto"/>
                              <w:tcMar>
                                <w:top w:w="0" w:type="dxa"/>
                                <w:left w:w="0" w:type="dxa"/>
                                <w:bottom w:w="45" w:type="dxa"/>
                                <w:right w:w="45" w:type="dxa"/>
                              </w:tcMar>
                              <w:hideMark/>
                            </w:tcPr>
                            <w:p w14:paraId="37D38077" w14:textId="6DB54263" w:rsidR="007004DD" w:rsidRDefault="007004DD">
                              <w:pPr>
                                <w:rPr>
                                  <w:sz w:val="2"/>
                                  <w:szCs w:val="2"/>
                                </w:rPr>
                              </w:pPr>
                              <w:r>
                                <w:rPr>
                                  <w:noProof/>
                                  <w:color w:val="0563C1"/>
                                  <w:sz w:val="2"/>
                                  <w:szCs w:val="2"/>
                                </w:rPr>
                                <w:drawing>
                                  <wp:inline distT="0" distB="0" distL="0" distR="0" wp14:anchorId="07FD648F" wp14:editId="3888A882">
                                    <wp:extent cx="209550" cy="209550"/>
                                    <wp:effectExtent l="0" t="0" r="0" b="0"/>
                                    <wp:docPr id="4" name="Picture 4" descr="Facebook">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r>
                      </w:tbl>
                      <w:p w14:paraId="7B06F681" w14:textId="77777777" w:rsidR="007004DD" w:rsidRDefault="007004DD">
                        <w:pPr>
                          <w:rPr>
                            <w:rFonts w:ascii="Times New Roman" w:eastAsia="Times New Roman" w:hAnsi="Times New Roman" w:cs="Times New Roman"/>
                            <w:sz w:val="20"/>
                            <w:szCs w:val="20"/>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375"/>
                        </w:tblGrid>
                        <w:tr w:rsidR="007004DD" w14:paraId="086A65F6" w14:textId="77777777">
                          <w:trPr>
                            <w:tblCellSpacing w:w="0" w:type="dxa"/>
                          </w:trPr>
                          <w:tc>
                            <w:tcPr>
                              <w:tcW w:w="0" w:type="auto"/>
                              <w:tcMar>
                                <w:top w:w="0" w:type="dxa"/>
                                <w:left w:w="0" w:type="dxa"/>
                                <w:bottom w:w="45" w:type="dxa"/>
                                <w:right w:w="45" w:type="dxa"/>
                              </w:tcMar>
                              <w:hideMark/>
                            </w:tcPr>
                            <w:p w14:paraId="552BB277" w14:textId="15061402" w:rsidR="007004DD" w:rsidRDefault="007004DD">
                              <w:pPr>
                                <w:rPr>
                                  <w:sz w:val="2"/>
                                  <w:szCs w:val="2"/>
                                </w:rPr>
                              </w:pPr>
                              <w:r>
                                <w:rPr>
                                  <w:noProof/>
                                  <w:color w:val="0563C1"/>
                                  <w:sz w:val="2"/>
                                  <w:szCs w:val="2"/>
                                </w:rPr>
                                <w:drawing>
                                  <wp:inline distT="0" distB="0" distL="0" distR="0" wp14:anchorId="1F076E29" wp14:editId="19F2DC9C">
                                    <wp:extent cx="209550" cy="209550"/>
                                    <wp:effectExtent l="0" t="0" r="0" b="0"/>
                                    <wp:docPr id="3" name="Picture 3" descr="Twitter">
                                      <a:hlinkClick xmlns:a="http://schemas.openxmlformats.org/drawingml/2006/main" r:id="rId3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r>
                      </w:tbl>
                      <w:p w14:paraId="74D642F7" w14:textId="77777777" w:rsidR="007004DD" w:rsidRDefault="007004DD">
                        <w:pPr>
                          <w:rPr>
                            <w:rFonts w:ascii="Times New Roman" w:eastAsia="Times New Roman" w:hAnsi="Times New Roman" w:cs="Times New Roman"/>
                            <w:sz w:val="20"/>
                            <w:szCs w:val="20"/>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375"/>
                        </w:tblGrid>
                        <w:tr w:rsidR="007004DD" w14:paraId="0EF2EBE8" w14:textId="77777777">
                          <w:trPr>
                            <w:tblCellSpacing w:w="0" w:type="dxa"/>
                          </w:trPr>
                          <w:tc>
                            <w:tcPr>
                              <w:tcW w:w="0" w:type="auto"/>
                              <w:tcMar>
                                <w:top w:w="0" w:type="dxa"/>
                                <w:left w:w="0" w:type="dxa"/>
                                <w:bottom w:w="45" w:type="dxa"/>
                                <w:right w:w="45" w:type="dxa"/>
                              </w:tcMar>
                              <w:hideMark/>
                            </w:tcPr>
                            <w:p w14:paraId="5AD3EB33" w14:textId="3FED5AE2" w:rsidR="007004DD" w:rsidRDefault="007004DD">
                              <w:pPr>
                                <w:rPr>
                                  <w:sz w:val="2"/>
                                  <w:szCs w:val="2"/>
                                </w:rPr>
                              </w:pPr>
                              <w:r>
                                <w:rPr>
                                  <w:noProof/>
                                  <w:color w:val="0563C1"/>
                                  <w:sz w:val="2"/>
                                  <w:szCs w:val="2"/>
                                </w:rPr>
                                <w:drawing>
                                  <wp:inline distT="0" distB="0" distL="0" distR="0" wp14:anchorId="7B19D4D0" wp14:editId="18E90EE6">
                                    <wp:extent cx="209550" cy="209550"/>
                                    <wp:effectExtent l="0" t="0" r="0" b="0"/>
                                    <wp:docPr id="2" name="Picture 2" descr="YouTube">
                                      <a:hlinkClick xmlns:a="http://schemas.openxmlformats.org/drawingml/2006/main" r:id="rId4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uTube"/>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r>
                      </w:tbl>
                      <w:p w14:paraId="1850D7BC" w14:textId="77777777" w:rsidR="007004DD" w:rsidRDefault="007004DD">
                        <w:pPr>
                          <w:rPr>
                            <w:rFonts w:ascii="Times New Roman" w:eastAsia="Times New Roman" w:hAnsi="Times New Roman" w:cs="Times New Roman"/>
                            <w:sz w:val="20"/>
                            <w:szCs w:val="20"/>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375"/>
                        </w:tblGrid>
                        <w:tr w:rsidR="007004DD" w14:paraId="3A2BC5C6" w14:textId="77777777">
                          <w:trPr>
                            <w:tblCellSpacing w:w="0" w:type="dxa"/>
                          </w:trPr>
                          <w:tc>
                            <w:tcPr>
                              <w:tcW w:w="0" w:type="auto"/>
                              <w:tcMar>
                                <w:top w:w="0" w:type="dxa"/>
                                <w:left w:w="0" w:type="dxa"/>
                                <w:bottom w:w="45" w:type="dxa"/>
                                <w:right w:w="45" w:type="dxa"/>
                              </w:tcMar>
                              <w:hideMark/>
                            </w:tcPr>
                            <w:p w14:paraId="70710077" w14:textId="739728BF" w:rsidR="007004DD" w:rsidRDefault="007004DD">
                              <w:pPr>
                                <w:rPr>
                                  <w:sz w:val="2"/>
                                  <w:szCs w:val="2"/>
                                </w:rPr>
                              </w:pPr>
                              <w:r>
                                <w:rPr>
                                  <w:noProof/>
                                  <w:color w:val="0563C1"/>
                                  <w:sz w:val="2"/>
                                  <w:szCs w:val="2"/>
                                </w:rPr>
                                <w:drawing>
                                  <wp:inline distT="0" distB="0" distL="0" distR="0" wp14:anchorId="29061910" wp14:editId="0C9CB9F8">
                                    <wp:extent cx="209550" cy="209550"/>
                                    <wp:effectExtent l="0" t="0" r="0" b="0"/>
                                    <wp:docPr id="1" name="Picture 1" descr="LinkedIn">
                                      <a:hlinkClick xmlns:a="http://schemas.openxmlformats.org/drawingml/2006/main" r:id="rId4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edIn"/>
                                            <pic:cNvPicPr>
                                              <a:picLocks noChangeAspect="1" noChangeArrowheads="1"/>
                                            </pic:cNvPicPr>
                                          </pic:nvPicPr>
                                          <pic:blipFill>
                                            <a:blip r:embed="rId44" r:link="rId4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r>
                      </w:tbl>
                      <w:p w14:paraId="3C4F102D" w14:textId="77777777" w:rsidR="007004DD" w:rsidRDefault="007004DD">
                        <w:pPr>
                          <w:rPr>
                            <w:rFonts w:ascii="Times New Roman" w:eastAsia="Times New Roman" w:hAnsi="Times New Roman" w:cs="Times New Roman"/>
                            <w:sz w:val="20"/>
                            <w:szCs w:val="20"/>
                          </w:rPr>
                        </w:pPr>
                      </w:p>
                    </w:tc>
                  </w:tr>
                </w:tbl>
                <w:p w14:paraId="0183782D" w14:textId="77777777" w:rsidR="007004DD" w:rsidRDefault="007004DD">
                  <w:pPr>
                    <w:rPr>
                      <w:rFonts w:ascii="Times New Roman" w:eastAsia="Times New Roman" w:hAnsi="Times New Roman" w:cs="Times New Roman"/>
                      <w:sz w:val="20"/>
                      <w:szCs w:val="20"/>
                    </w:rPr>
                  </w:pPr>
                </w:p>
              </w:tc>
            </w:tr>
            <w:tr w:rsidR="007004DD" w14:paraId="630BC11E" w14:textId="77777777">
              <w:trPr>
                <w:tblCellSpacing w:w="0" w:type="dxa"/>
              </w:trPr>
              <w:tc>
                <w:tcPr>
                  <w:tcW w:w="0" w:type="auto"/>
                  <w:tcMar>
                    <w:top w:w="195" w:type="dxa"/>
                    <w:left w:w="0" w:type="dxa"/>
                    <w:bottom w:w="0" w:type="dxa"/>
                    <w:right w:w="0" w:type="dxa"/>
                  </w:tcMar>
                  <w:hideMark/>
                </w:tcPr>
                <w:p w14:paraId="1AE52010" w14:textId="77777777" w:rsidR="007004DD" w:rsidRDefault="007004DD">
                  <w:pPr>
                    <w:rPr>
                      <w:rFonts w:ascii="Trebuchet MS" w:hAnsi="Trebuchet MS"/>
                      <w:i/>
                      <w:iCs/>
                      <w:color w:val="7F7F7F"/>
                      <w:sz w:val="16"/>
                      <w:szCs w:val="16"/>
                    </w:rPr>
                  </w:pPr>
                  <w:r>
                    <w:rPr>
                      <w:rFonts w:ascii="Trebuchet MS" w:hAnsi="Trebuchet MS"/>
                      <w:i/>
                      <w:iCs/>
                      <w:color w:val="7F7F7F"/>
                      <w:sz w:val="16"/>
                      <w:szCs w:val="16"/>
                    </w:rPr>
                    <w:t>Email cannot be guaranteed to be secure or error-free as information could be intercepted, corrupted, lost, destroyed, arrive late or incomplete, or contain viruses.  Therefore, email cannot be used to transfer files containing personally identifiable information of educators or students.  Contact the intended recipient to mutually determine enhanced security options for transferring such information.</w:t>
                  </w:r>
                </w:p>
              </w:tc>
            </w:tr>
          </w:tbl>
          <w:p w14:paraId="54FC800A" w14:textId="77777777" w:rsidR="007004DD" w:rsidRDefault="007004DD">
            <w:pPr>
              <w:rPr>
                <w:rFonts w:ascii="Times New Roman" w:eastAsia="Times New Roman" w:hAnsi="Times New Roman" w:cs="Times New Roman"/>
                <w:sz w:val="20"/>
                <w:szCs w:val="20"/>
              </w:rPr>
            </w:pPr>
          </w:p>
        </w:tc>
      </w:tr>
    </w:tbl>
    <w:p w14:paraId="158FC4D4" w14:textId="77777777" w:rsidR="00000EB0" w:rsidRDefault="00000EB0"/>
    <w:sectPr w:rsidR="00000E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emialcxe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253A5"/>
    <w:multiLevelType w:val="multilevel"/>
    <w:tmpl w:val="6FB26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D64393"/>
    <w:multiLevelType w:val="multilevel"/>
    <w:tmpl w:val="41386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78510342">
    <w:abstractNumId w:val="1"/>
    <w:lvlOverride w:ilvl="0"/>
    <w:lvlOverride w:ilvl="1"/>
    <w:lvlOverride w:ilvl="2"/>
    <w:lvlOverride w:ilvl="3"/>
    <w:lvlOverride w:ilvl="4"/>
    <w:lvlOverride w:ilvl="5"/>
    <w:lvlOverride w:ilvl="6"/>
    <w:lvlOverride w:ilvl="7"/>
    <w:lvlOverride w:ilvl="8"/>
  </w:num>
  <w:num w:numId="2" w16cid:durableId="166562696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4DD"/>
    <w:rsid w:val="00000EB0"/>
    <w:rsid w:val="00700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1CE14"/>
  <w15:chartTrackingRefBased/>
  <w15:docId w15:val="{373CE6DC-6BD9-483F-BF6D-5A7E6494C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4D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04DD"/>
    <w:rPr>
      <w:color w:val="0563C1"/>
      <w:u w:val="single"/>
    </w:rPr>
  </w:style>
  <w:style w:type="paragraph" w:styleId="NormalWeb">
    <w:name w:val="Normal (Web)"/>
    <w:basedOn w:val="Normal"/>
    <w:uiPriority w:val="99"/>
    <w:semiHidden/>
    <w:unhideWhenUsed/>
    <w:rsid w:val="007004DD"/>
    <w:pPr>
      <w:spacing w:before="100" w:beforeAutospacing="1" w:after="100" w:afterAutospacing="1"/>
    </w:pPr>
  </w:style>
  <w:style w:type="character" w:customStyle="1" w:styleId="apple-tab-span">
    <w:name w:val="apple-tab-span"/>
    <w:basedOn w:val="DefaultParagraphFont"/>
    <w:rsid w:val="007004DD"/>
  </w:style>
  <w:style w:type="character" w:styleId="Strong">
    <w:name w:val="Strong"/>
    <w:basedOn w:val="DefaultParagraphFont"/>
    <w:uiPriority w:val="22"/>
    <w:qFormat/>
    <w:rsid w:val="007004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74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s02web.zoom.us/meeting/register/tZ0tdeyvqj8sHtAcr-8Bqj7SGh_PYydYF-gA" TargetMode="External"/><Relationship Id="rId18" Type="http://schemas.openxmlformats.org/officeDocument/2006/relationships/hyperlink" Target="https://www.cde.state.co.us/accountability/2022-state-accountability-webinar" TargetMode="External"/><Relationship Id="rId26" Type="http://schemas.openxmlformats.org/officeDocument/2006/relationships/hyperlink" Target="https://www.cde.state.co.us/uip/uip_training" TargetMode="External"/><Relationship Id="rId39" Type="http://schemas.openxmlformats.org/officeDocument/2006/relationships/image" Target="cid:image705848.png@77DEFD63.0F61FD82" TargetMode="External"/><Relationship Id="rId21" Type="http://schemas.openxmlformats.org/officeDocument/2006/relationships/hyperlink" Target="https://www.cde.state.co.us/uip/parent_notification_fact_sheet" TargetMode="External"/><Relationship Id="rId34" Type="http://schemas.openxmlformats.org/officeDocument/2006/relationships/hyperlink" Target="https://www.facebook.com/codepted" TargetMode="External"/><Relationship Id="rId42" Type="http://schemas.openxmlformats.org/officeDocument/2006/relationships/image" Target="cid:image620588.png@4CEA1066.F62A45F4" TargetMode="External"/><Relationship Id="rId47" Type="http://schemas.openxmlformats.org/officeDocument/2006/relationships/theme" Target="theme/theme1.xml"/><Relationship Id="rId7" Type="http://schemas.openxmlformats.org/officeDocument/2006/relationships/hyperlink" Target="mailto:accountability@cde.state.co.us" TargetMode="External"/><Relationship Id="rId2" Type="http://schemas.openxmlformats.org/officeDocument/2006/relationships/styles" Target="styles.xml"/><Relationship Id="rId16" Type="http://schemas.openxmlformats.org/officeDocument/2006/relationships/hyperlink" Target="mailto:walsh_a@cde.state.co.us" TargetMode="External"/><Relationship Id="rId29"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s://na3.docusign.net/Member/PowerFormSigning.aspx?PowerFormId=d51f37d1-bf21-4359-935f-ed72a3731d37&amp;env=na3&amp;acct=817055f0-3029-4189-9800-b6196aa6512b&amp;v=2" TargetMode="External"/><Relationship Id="rId11" Type="http://schemas.openxmlformats.org/officeDocument/2006/relationships/hyperlink" Target="https://edx.cde.state.co.us/CDEIdM/districtLAMSupport.jsp" TargetMode="External"/><Relationship Id="rId24" Type="http://schemas.openxmlformats.org/officeDocument/2006/relationships/hyperlink" Target="https://us02web.zoom.us/meeting/register/tZ0tdeyvqj8sHtAcr-8Bqj7SGh_PYydYF-gA" TargetMode="External"/><Relationship Id="rId32" Type="http://schemas.openxmlformats.org/officeDocument/2006/relationships/hyperlink" Target="mailto:Medler_L@cde.state.co.us" TargetMode="External"/><Relationship Id="rId37" Type="http://schemas.openxmlformats.org/officeDocument/2006/relationships/hyperlink" Target="https://twitter.com/codepted" TargetMode="External"/><Relationship Id="rId40" Type="http://schemas.openxmlformats.org/officeDocument/2006/relationships/hyperlink" Target="http://www.youtube.com/codeptofed" TargetMode="External"/><Relationship Id="rId45" Type="http://schemas.openxmlformats.org/officeDocument/2006/relationships/image" Target="cid:image110124.png@9D687162.347F2AB5" TargetMode="External"/><Relationship Id="rId5" Type="http://schemas.openxmlformats.org/officeDocument/2006/relationships/hyperlink" Target="mailto:accountability@cde.state.co.us" TargetMode="External"/><Relationship Id="rId15" Type="http://schemas.openxmlformats.org/officeDocument/2006/relationships/hyperlink" Target="mailto:accountability@cde.state.co.us" TargetMode="External"/><Relationship Id="rId23" Type="http://schemas.openxmlformats.org/officeDocument/2006/relationships/hyperlink" Target="https://us02web.zoom.us/meeting/register/tZMpceGgqDIjH9HTzA99q4P_UFmlreJTKM_l" TargetMode="External"/><Relationship Id="rId28" Type="http://schemas.openxmlformats.org/officeDocument/2006/relationships/hyperlink" Target="http://www.cde.state.co.us/" TargetMode="External"/><Relationship Id="rId36" Type="http://schemas.openxmlformats.org/officeDocument/2006/relationships/image" Target="cid:image344782.png@A9B655CE.CED382C2" TargetMode="External"/><Relationship Id="rId10" Type="http://schemas.openxmlformats.org/officeDocument/2006/relationships/hyperlink" Target="https://www.cde.state.co.us/uip/uip-online-system-user-set-up-management" TargetMode="External"/><Relationship Id="rId19" Type="http://schemas.openxmlformats.org/officeDocument/2006/relationships/hyperlink" Target="https://urldefense.com/v3/__https:/www.cde.state.co.us/accountability/participationandaccountabilityguide-0__;!!I5wY4Ip2iQ-G!7FC8xv0HrYUBdJFpLeHXi00yXYKeAWbbJpthLqPelo64mlZWJhp8rVgIQhGOIswOuEYNdBmtW4YDfVLV6Z-z4XIyI4zi$" TargetMode="External"/><Relationship Id="rId31" Type="http://schemas.openxmlformats.org/officeDocument/2006/relationships/hyperlink" Target="tel:303.866.6993%20%7C%20C:%20303-656-6619" TargetMode="External"/><Relationship Id="rId44"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www.cde.state.co.us/idm/uip" TargetMode="External"/><Relationship Id="rId14" Type="http://schemas.openxmlformats.org/officeDocument/2006/relationships/hyperlink" Target="https://us02web.zoom.us/meeting/register/tZIudemorD8vHdRNED6Nx1i_O8D41u6STx8x" TargetMode="External"/><Relationship Id="rId22" Type="http://schemas.openxmlformats.org/officeDocument/2006/relationships/hyperlink" Target="https://www.cde.state.co.us/accountability/stateaccountability" TargetMode="External"/><Relationship Id="rId27" Type="http://schemas.openxmlformats.org/officeDocument/2006/relationships/hyperlink" Target="mailto:accountability@cde.state.co.us" TargetMode="External"/><Relationship Id="rId30" Type="http://schemas.openxmlformats.org/officeDocument/2006/relationships/image" Target="cid:image363114.png@6A85F96A.19668B28" TargetMode="External"/><Relationship Id="rId35" Type="http://schemas.openxmlformats.org/officeDocument/2006/relationships/image" Target="media/image2.png"/><Relationship Id="rId43" Type="http://schemas.openxmlformats.org/officeDocument/2006/relationships/hyperlink" Target="http://www.linkedin.com/company/colorado-department-of-education/" TargetMode="External"/><Relationship Id="rId8" Type="http://schemas.openxmlformats.org/officeDocument/2006/relationships/hyperlink" Target="https://www.cde.state.co.us/accountability/requesttoreconsider" TargetMode="External"/><Relationship Id="rId3" Type="http://schemas.openxmlformats.org/officeDocument/2006/relationships/settings" Target="settings.xml"/><Relationship Id="rId12" Type="http://schemas.openxmlformats.org/officeDocument/2006/relationships/hyperlink" Target="https://www.cde.state.co.us/accountability/requesttoreconsider" TargetMode="External"/><Relationship Id="rId17" Type="http://schemas.openxmlformats.org/officeDocument/2006/relationships/hyperlink" Target="https://vimeo.com/727425343" TargetMode="External"/><Relationship Id="rId25" Type="http://schemas.openxmlformats.org/officeDocument/2006/relationships/hyperlink" Target="https://us02web.zoom.us/meeting/register/tZUtfuGhqzspGdOrqQrJtmFEL1To7xK2rGhC" TargetMode="External"/><Relationship Id="rId33" Type="http://schemas.openxmlformats.org/officeDocument/2006/relationships/hyperlink" Target="http://www.cde.state.co.us/" TargetMode="External"/><Relationship Id="rId38" Type="http://schemas.openxmlformats.org/officeDocument/2006/relationships/image" Target="media/image3.png"/><Relationship Id="rId46" Type="http://schemas.openxmlformats.org/officeDocument/2006/relationships/fontTable" Target="fontTable.xml"/><Relationship Id="rId20" Type="http://schemas.openxmlformats.org/officeDocument/2006/relationships/hyperlink" Target="https://urldefense.com/v3/__https:/www.cde.state.co.us/accountability/performancewatchlabelsandprogression__;!!I5wY4Ip2iQ-G!7FC8xv0HrYUBdJFpLeHXi00yXYKeAWbbJpthLqPelo64mlZWJhp8rVgIQhGOIswOuEYNdBmtW4YDfVLV6Z-z4asnQEZW$" TargetMode="External"/><Relationship Id="rId4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1860</Words>
  <Characters>10605</Characters>
  <Application>Microsoft Office Word</Application>
  <DocSecurity>0</DocSecurity>
  <Lines>88</Lines>
  <Paragraphs>24</Paragraphs>
  <ScaleCrop>false</ScaleCrop>
  <Company/>
  <LinksUpToDate>false</LinksUpToDate>
  <CharactersWithSpaces>12441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April</dc:creator>
  <cp:keywords/>
  <dc:description/>
  <cp:lastModifiedBy>Thompson, April</cp:lastModifiedBy>
  <cp:revision>1</cp:revision>
  <dcterms:created xsi:type="dcterms:W3CDTF">2022-08-05T18:03:00Z</dcterms:created>
  <dcterms:modified xsi:type="dcterms:W3CDTF">2022-08-05T18:04:00Z</dcterms:modified>
</cp:coreProperties>
</file>