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86" w:rsidRPr="005D2EEF" w:rsidRDefault="00EF4B86" w:rsidP="00EF4B86">
      <w:pPr>
        <w:pBdr>
          <w:top w:val="single" w:sz="24" w:space="1" w:color="auto"/>
          <w:bottom w:val="single" w:sz="24" w:space="1" w:color="auto"/>
        </w:pBdr>
        <w:shd w:val="pct10" w:color="auto" w:fill="auto"/>
        <w:jc w:val="center"/>
        <w:rPr>
          <w:b/>
          <w:sz w:val="10"/>
          <w:szCs w:val="10"/>
          <w:lang w:val="es-US"/>
        </w:rPr>
      </w:pPr>
    </w:p>
    <w:p w:rsidR="00EF4B86" w:rsidRPr="005D2EEF" w:rsidRDefault="00EF4B86" w:rsidP="00EF4B86">
      <w:pPr>
        <w:pBdr>
          <w:top w:val="single" w:sz="24" w:space="1" w:color="auto"/>
          <w:bottom w:val="single" w:sz="24" w:space="1" w:color="auto"/>
        </w:pBdr>
        <w:shd w:val="pct10" w:color="auto" w:fill="auto"/>
        <w:jc w:val="center"/>
        <w:rPr>
          <w:b/>
        </w:rPr>
      </w:pPr>
      <w:r w:rsidRPr="005D2EEF">
        <w:rPr>
          <w:b/>
        </w:rPr>
        <w:t xml:space="preserve">  Plan de Mejoramiento Unificado para las Escuelas de Colorado 2015-16  </w:t>
      </w:r>
    </w:p>
    <w:p w:rsidR="00EF4B86" w:rsidRPr="005D2EEF" w:rsidRDefault="00EF4B86" w:rsidP="00EF4B86">
      <w:pPr>
        <w:pBdr>
          <w:top w:val="single" w:sz="24" w:space="1" w:color="auto"/>
          <w:bottom w:val="single" w:sz="24" w:space="1" w:color="auto"/>
        </w:pBdr>
        <w:shd w:val="pct10" w:color="auto" w:fill="auto"/>
        <w:jc w:val="center"/>
        <w:rPr>
          <w:b/>
          <w:sz w:val="10"/>
          <w:szCs w:val="10"/>
        </w:rPr>
      </w:pPr>
    </w:p>
    <w:p w:rsidR="00EF4B86" w:rsidRPr="005D2EEF" w:rsidRDefault="00EF4B86" w:rsidP="00EF4B86">
      <w:pPr>
        <w:tabs>
          <w:tab w:val="left" w:pos="8790"/>
        </w:tabs>
        <w:rPr>
          <w:sz w:val="10"/>
          <w:szCs w:val="10"/>
        </w:rPr>
      </w:pPr>
      <w:r w:rsidRPr="005D2EEF">
        <w:rPr>
          <w:sz w:val="10"/>
        </w:rPr>
        <w:tab/>
      </w:r>
    </w:p>
    <w:p w:rsidR="007839B8" w:rsidRDefault="00EF4B86" w:rsidP="00EF4B86">
      <w:pPr>
        <w:tabs>
          <w:tab w:val="left" w:pos="2700"/>
          <w:tab w:val="left" w:pos="6120"/>
          <w:tab w:val="left" w:pos="7920"/>
          <w:tab w:val="right" w:pos="14400"/>
        </w:tabs>
        <w:ind w:right="-270"/>
      </w:pPr>
      <w:r w:rsidRPr="005D2EEF">
        <w:t>Código de Organización</w:t>
      </w:r>
      <w:proofErr w:type="gramStart"/>
      <w:r w:rsidRPr="005D2EEF">
        <w:t xml:space="preserve">:  </w:t>
      </w:r>
      <w:r w:rsidRPr="005D2EEF">
        <w:rPr>
          <w:color w:val="548DD4"/>
        </w:rPr>
        <w:t>[</w:t>
      </w:r>
      <w:proofErr w:type="spellStart"/>
      <w:proofErr w:type="gramEnd"/>
      <w:r w:rsidRPr="005D2EEF">
        <w:rPr>
          <w:color w:val="548DD4"/>
        </w:rPr>
        <w:t>xxxx</w:t>
      </w:r>
      <w:proofErr w:type="spellEnd"/>
      <w:r w:rsidRPr="005D2EEF">
        <w:rPr>
          <w:color w:val="548DD4"/>
        </w:rPr>
        <w:t>]</w:t>
      </w:r>
      <w:r w:rsidRPr="005D2EEF">
        <w:tab/>
      </w:r>
      <w:r w:rsidRPr="005D2EEF">
        <w:tab/>
        <w:t xml:space="preserve">Nombre de Distrito:  </w:t>
      </w:r>
      <w:r w:rsidRPr="005D2EEF">
        <w:rPr>
          <w:color w:val="548DD4"/>
        </w:rPr>
        <w:t>[</w:t>
      </w:r>
      <w:proofErr w:type="spellStart"/>
      <w:r w:rsidRPr="005D2EEF">
        <w:rPr>
          <w:color w:val="548DD4"/>
        </w:rPr>
        <w:t>Name</w:t>
      </w:r>
      <w:proofErr w:type="spellEnd"/>
      <w:r w:rsidRPr="005D2EEF">
        <w:rPr>
          <w:color w:val="548DD4"/>
        </w:rPr>
        <w:t>]</w:t>
      </w:r>
      <w:r w:rsidRPr="005D2EEF">
        <w:tab/>
      </w:r>
    </w:p>
    <w:p w:rsidR="00EF4B86" w:rsidRPr="005D2EEF" w:rsidRDefault="00EF4B86" w:rsidP="00EF4B86">
      <w:pPr>
        <w:tabs>
          <w:tab w:val="left" w:pos="2700"/>
          <w:tab w:val="left" w:pos="6120"/>
          <w:tab w:val="left" w:pos="7920"/>
          <w:tab w:val="right" w:pos="14400"/>
        </w:tabs>
        <w:ind w:right="-270"/>
        <w:rPr>
          <w:sz w:val="10"/>
          <w:szCs w:val="10"/>
        </w:rPr>
      </w:pPr>
      <w:r w:rsidRPr="005D2EEF">
        <w:t>Código de escuela</w:t>
      </w:r>
      <w:proofErr w:type="gramStart"/>
      <w:r w:rsidRPr="005D2EEF">
        <w:t xml:space="preserve">:  </w:t>
      </w:r>
      <w:r w:rsidRPr="005D2EEF">
        <w:rPr>
          <w:color w:val="548DD4"/>
        </w:rPr>
        <w:t>[</w:t>
      </w:r>
      <w:proofErr w:type="spellStart"/>
      <w:proofErr w:type="gramEnd"/>
      <w:r w:rsidRPr="005D2EEF">
        <w:rPr>
          <w:color w:val="548DD4"/>
        </w:rPr>
        <w:t>xxxx</w:t>
      </w:r>
      <w:proofErr w:type="spellEnd"/>
      <w:r w:rsidRPr="005D2EEF">
        <w:rPr>
          <w:color w:val="548DD4"/>
        </w:rPr>
        <w:t>]</w:t>
      </w:r>
      <w:r w:rsidRPr="005D2EEF">
        <w:tab/>
      </w:r>
      <w:r w:rsidR="007839B8">
        <w:tab/>
      </w:r>
      <w:r w:rsidRPr="005D2EEF">
        <w:t xml:space="preserve">Nombre de escuela:  </w:t>
      </w:r>
      <w:r w:rsidRPr="005D2EEF">
        <w:rPr>
          <w:color w:val="548DD4"/>
        </w:rPr>
        <w:t>[</w:t>
      </w:r>
      <w:r w:rsidR="00DD7B46">
        <w:rPr>
          <w:color w:val="548DD4"/>
          <w:lang w:val="es-ES_tradnl"/>
        </w:rPr>
        <w:t>N</w:t>
      </w:r>
      <w:r>
        <w:rPr>
          <w:color w:val="548DD4"/>
          <w:lang w:val="es-ES_tradnl"/>
        </w:rPr>
        <w:t>ombre</w:t>
      </w:r>
      <w:r w:rsidRPr="005D2EEF">
        <w:rPr>
          <w:color w:val="548DD4"/>
        </w:rPr>
        <w:t>]</w:t>
      </w:r>
      <w:r w:rsidRPr="005D2EEF">
        <w:rPr>
          <w:color w:val="548DD4"/>
        </w:rPr>
        <w:tab/>
      </w:r>
      <w:r w:rsidRPr="005D2EEF">
        <w:rPr>
          <w:color w:val="000000"/>
        </w:rPr>
        <w:t>SPF Oficial 2014:</w:t>
      </w:r>
      <w:r w:rsidRPr="005D2EEF">
        <w:rPr>
          <w:color w:val="548DD4"/>
        </w:rPr>
        <w:t xml:space="preserve">  [1-año/3-años]</w:t>
      </w:r>
    </w:p>
    <w:p w:rsidR="00EF4B86" w:rsidRPr="005D2EEF" w:rsidRDefault="00EF4B86" w:rsidP="00EF4B86">
      <w:pPr>
        <w:shd w:val="clear" w:color="auto" w:fill="BFBFBF"/>
        <w:spacing w:before="60" w:after="60"/>
        <w:rPr>
          <w:b/>
          <w:sz w:val="10"/>
          <w:szCs w:val="10"/>
        </w:rPr>
      </w:pPr>
    </w:p>
    <w:p w:rsidR="00EF4B86" w:rsidRPr="005D2EEF" w:rsidRDefault="00EF4B86" w:rsidP="00EF4B86">
      <w:pPr>
        <w:shd w:val="clear" w:color="auto" w:fill="BFBFBF"/>
        <w:spacing w:before="60" w:after="60"/>
        <w:rPr>
          <w:b/>
          <w:sz w:val="10"/>
          <w:szCs w:val="10"/>
        </w:rPr>
      </w:pPr>
      <w:r w:rsidRPr="005D2EEF">
        <w:rPr>
          <w:b/>
        </w:rPr>
        <w:t>Sección I</w:t>
      </w:r>
      <w:proofErr w:type="gramStart"/>
      <w:r w:rsidRPr="005D2EEF">
        <w:rPr>
          <w:b/>
        </w:rPr>
        <w:t>:  Resumen</w:t>
      </w:r>
      <w:proofErr w:type="gramEnd"/>
      <w:r w:rsidRPr="005D2EEF">
        <w:rPr>
          <w:b/>
        </w:rPr>
        <w:t xml:space="preserve"> sobre la escuela</w:t>
      </w:r>
    </w:p>
    <w:p w:rsidR="00EF4B86" w:rsidRPr="005D2EEF" w:rsidRDefault="00EF4B86" w:rsidP="00EF4B86">
      <w:pPr>
        <w:shd w:val="clear" w:color="auto" w:fill="BFBFBF"/>
        <w:spacing w:before="60" w:after="60"/>
        <w:rPr>
          <w:sz w:val="10"/>
          <w:szCs w:val="10"/>
        </w:rPr>
      </w:pPr>
    </w:p>
    <w:p w:rsidR="00EF4B86" w:rsidRPr="005D2EEF" w:rsidRDefault="00EF4B86" w:rsidP="00EF4B86">
      <w:pPr>
        <w:rPr>
          <w:sz w:val="18"/>
          <w:szCs w:val="18"/>
        </w:rPr>
      </w:pPr>
      <w:r w:rsidRPr="005D2EEF">
        <w:rPr>
          <w:b/>
          <w:sz w:val="18"/>
        </w:rPr>
        <w:t>Instrucciones</w:t>
      </w:r>
      <w:proofErr w:type="gramStart"/>
      <w:r w:rsidRPr="005D2EEF">
        <w:rPr>
          <w:b/>
          <w:sz w:val="18"/>
        </w:rPr>
        <w:t>:</w:t>
      </w:r>
      <w:r w:rsidRPr="005D2EEF">
        <w:rPr>
          <w:sz w:val="18"/>
        </w:rPr>
        <w:t xml:space="preserve">  Esta</w:t>
      </w:r>
      <w:proofErr w:type="gramEnd"/>
      <w:r w:rsidRPr="005D2EEF">
        <w:rPr>
          <w:sz w:val="18"/>
        </w:rPr>
        <w:t xml:space="preserve"> sección ofrece una visión general del plan de mejoramiento de la escuela. Para llenar esta sección, copie y pegue los Retos de Desempeño Prioritarios, Causas Fundamentales y Estrategias de Mejoramiento Principales de la escuela que se encuentran en las Secciones III y IV del UIP 2015-16 una vez que se haya llenado. En el sistema de UIP por Internet, esta sección se llenará automáticamente a medida que se redacte el UIP. </w:t>
      </w:r>
    </w:p>
    <w:p w:rsidR="00EF4B86" w:rsidRPr="005D2EEF" w:rsidRDefault="00EF4B86" w:rsidP="00EF4B86">
      <w:pPr>
        <w:ind w:right="-270"/>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EF4B86" w:rsidRPr="005D2EEF">
        <w:tc>
          <w:tcPr>
            <w:tcW w:w="14400" w:type="dxa"/>
            <w:tcBorders>
              <w:top w:val="single" w:sz="4" w:space="0" w:color="000000"/>
              <w:left w:val="single" w:sz="4" w:space="0" w:color="000000"/>
              <w:bottom w:val="single" w:sz="4" w:space="0" w:color="000000"/>
              <w:right w:val="single" w:sz="4" w:space="0" w:color="000000"/>
            </w:tcBorders>
            <w:shd w:val="clear" w:color="auto" w:fill="000000"/>
          </w:tcPr>
          <w:p w:rsidR="00EF4B86" w:rsidRPr="005D2EEF" w:rsidRDefault="00EF4B86" w:rsidP="00EF4B86">
            <w:pPr>
              <w:spacing w:before="60" w:after="60"/>
              <w:jc w:val="center"/>
              <w:rPr>
                <w:b/>
                <w:sz w:val="20"/>
                <w:szCs w:val="20"/>
              </w:rPr>
            </w:pPr>
            <w:r w:rsidRPr="005D2EEF">
              <w:rPr>
                <w:b/>
                <w:sz w:val="20"/>
              </w:rPr>
              <w:t>Resumen Ejecutivo</w:t>
            </w:r>
          </w:p>
        </w:tc>
      </w:tr>
      <w:tr w:rsidR="00EF4B86" w:rsidRPr="005D2EEF">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EF4B86" w:rsidRPr="005D2EEF" w:rsidRDefault="00EF4B86" w:rsidP="00EF4B86">
            <w:pPr>
              <w:spacing w:before="60" w:after="60"/>
              <w:jc w:val="center"/>
              <w:rPr>
                <w:b/>
                <w:sz w:val="20"/>
                <w:szCs w:val="20"/>
              </w:rPr>
            </w:pPr>
            <w:r w:rsidRPr="005D2EEF">
              <w:rPr>
                <w:b/>
                <w:sz w:val="20"/>
              </w:rPr>
              <w:t xml:space="preserve">¿Cómo se están desempeñando los estudiantes? ¿En qué áreas se concentrará </w:t>
            </w:r>
            <w:r w:rsidR="007839B8">
              <w:rPr>
                <w:b/>
                <w:sz w:val="20"/>
              </w:rPr>
              <w:t xml:space="preserve">el personal de </w:t>
            </w:r>
            <w:r w:rsidRPr="005D2EEF">
              <w:rPr>
                <w:b/>
                <w:sz w:val="20"/>
              </w:rPr>
              <w:t>la escuela?</w:t>
            </w:r>
          </w:p>
          <w:p w:rsidR="00EF4B86" w:rsidRPr="005D2EEF" w:rsidRDefault="00EF4B86" w:rsidP="00EF4B86">
            <w:pPr>
              <w:spacing w:before="60" w:after="60"/>
              <w:rPr>
                <w:b/>
                <w:sz w:val="18"/>
                <w:szCs w:val="18"/>
              </w:rPr>
            </w:pPr>
            <w:r w:rsidRPr="005D2EEF">
              <w:rPr>
                <w:b/>
                <w:sz w:val="18"/>
              </w:rPr>
              <w:t xml:space="preserve">Retos de Desempeño Prioritarios: </w:t>
            </w:r>
            <w:r w:rsidRPr="005D2EEF">
              <w:rPr>
                <w:i/>
                <w:sz w:val="18"/>
              </w:rPr>
              <w:t>Declaraciones específicas sobre los retos de desempeño (no incluye presupuesto, personal, plan de estudios, enseñanza, etc.) de la escuela, y se debe identificar por lo menos una (1) prioridad por cada indicador de desempeño (logro, crecimiento, brechas de crecimiento, PWR) para el cual la escuela no haya cumplido las expectativas federales, estatales o locales.</w:t>
            </w:r>
          </w:p>
        </w:tc>
      </w:tr>
      <w:tr w:rsidR="00EF4B86" w:rsidRPr="005D2EEF">
        <w:trPr>
          <w:trHeight w:val="350"/>
        </w:trPr>
        <w:tc>
          <w:tcPr>
            <w:tcW w:w="14400" w:type="dxa"/>
            <w:tcBorders>
              <w:top w:val="single" w:sz="4" w:space="0" w:color="000000"/>
              <w:left w:val="single" w:sz="4" w:space="0" w:color="000000"/>
              <w:bottom w:val="single" w:sz="4" w:space="0" w:color="000000"/>
              <w:right w:val="single" w:sz="4" w:space="0" w:color="000000"/>
            </w:tcBorders>
            <w:shd w:val="clear" w:color="auto" w:fill="auto"/>
          </w:tcPr>
          <w:p w:rsidR="00EF4B86" w:rsidRPr="005D2EEF" w:rsidRDefault="00EF4B86"/>
          <w:p w:rsidR="00EF4B86" w:rsidRPr="005D2EEF" w:rsidRDefault="00EF4B86"/>
          <w:p w:rsidR="00EF4B86" w:rsidRPr="005D2EEF" w:rsidRDefault="00EF4B86"/>
        </w:tc>
      </w:tr>
      <w:tr w:rsidR="00EF4B86" w:rsidRPr="005D2EEF">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EF4B86" w:rsidRPr="005D2EEF" w:rsidRDefault="00EF4B86" w:rsidP="00EF4B86">
            <w:pPr>
              <w:spacing w:before="60" w:after="60"/>
              <w:jc w:val="center"/>
              <w:rPr>
                <w:b/>
                <w:sz w:val="20"/>
                <w:szCs w:val="20"/>
              </w:rPr>
            </w:pPr>
            <w:r w:rsidRPr="005D2EEF">
              <w:rPr>
                <w:b/>
                <w:sz w:val="20"/>
              </w:rPr>
              <w:t>¿Por qué sigue teniendo la escuela estos problemas?</w:t>
            </w:r>
          </w:p>
          <w:p w:rsidR="00EF4B86" w:rsidRPr="005D2EEF" w:rsidRDefault="00EF4B86" w:rsidP="00EF4B86">
            <w:pPr>
              <w:spacing w:before="60" w:after="60"/>
              <w:rPr>
                <w:b/>
                <w:sz w:val="18"/>
                <w:szCs w:val="18"/>
              </w:rPr>
            </w:pPr>
            <w:r w:rsidRPr="005D2EEF">
              <w:rPr>
                <w:b/>
                <w:sz w:val="18"/>
              </w:rPr>
              <w:t>Causas fundamentales</w:t>
            </w:r>
            <w:proofErr w:type="gramStart"/>
            <w:r w:rsidRPr="005D2EEF">
              <w:rPr>
                <w:b/>
                <w:sz w:val="18"/>
              </w:rPr>
              <w:t xml:space="preserve">:  </w:t>
            </w:r>
            <w:r w:rsidRPr="005D2EEF">
              <w:rPr>
                <w:i/>
                <w:sz w:val="18"/>
              </w:rPr>
              <w:t>Declaraciones</w:t>
            </w:r>
            <w:proofErr w:type="gramEnd"/>
            <w:r w:rsidRPr="005D2EEF">
              <w:rPr>
                <w:i/>
                <w:sz w:val="18"/>
              </w:rPr>
              <w:t xml:space="preserve"> que describan la causa o causas principales más profundas de los retos de desempeño que, si desaparecieran, eliminarían o reducirían sustancialmente los retos de desempeño.</w:t>
            </w:r>
          </w:p>
        </w:tc>
      </w:tr>
      <w:tr w:rsidR="00EF4B86" w:rsidRPr="005D2EEF">
        <w:tc>
          <w:tcPr>
            <w:tcW w:w="14400" w:type="dxa"/>
            <w:tcBorders>
              <w:top w:val="single" w:sz="4" w:space="0" w:color="000000"/>
              <w:left w:val="single" w:sz="4" w:space="0" w:color="000000"/>
              <w:bottom w:val="single" w:sz="4" w:space="0" w:color="000000"/>
              <w:right w:val="single" w:sz="4" w:space="0" w:color="000000"/>
            </w:tcBorders>
            <w:shd w:val="clear" w:color="auto" w:fill="auto"/>
          </w:tcPr>
          <w:p w:rsidR="00EF4B86" w:rsidRPr="005D2EEF" w:rsidRDefault="00EF4B86"/>
          <w:p w:rsidR="00EF4B86" w:rsidRPr="005D2EEF" w:rsidRDefault="00EF4B86"/>
          <w:p w:rsidR="00EF4B86" w:rsidRPr="005D2EEF" w:rsidRDefault="00EF4B86"/>
        </w:tc>
      </w:tr>
      <w:tr w:rsidR="00EF4B86" w:rsidRPr="005D2EEF">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EF4B86" w:rsidRPr="005D2EEF" w:rsidRDefault="00EF4B86" w:rsidP="00EF4B86">
            <w:pPr>
              <w:spacing w:before="60" w:after="60"/>
              <w:jc w:val="center"/>
              <w:rPr>
                <w:b/>
                <w:sz w:val="20"/>
                <w:szCs w:val="20"/>
              </w:rPr>
            </w:pPr>
            <w:r w:rsidRPr="005D2EEF">
              <w:rPr>
                <w:b/>
                <w:sz w:val="20"/>
              </w:rPr>
              <w:t>¿Qué medidas está tomando la escuela para eliminar estos retos?</w:t>
            </w:r>
          </w:p>
          <w:p w:rsidR="00EF4B86" w:rsidRPr="005D2EEF" w:rsidRDefault="00EF4B86" w:rsidP="00EF4B86">
            <w:pPr>
              <w:spacing w:before="60" w:after="60"/>
              <w:rPr>
                <w:b/>
                <w:sz w:val="18"/>
                <w:szCs w:val="18"/>
              </w:rPr>
            </w:pPr>
            <w:r w:rsidRPr="005D2EEF">
              <w:rPr>
                <w:b/>
                <w:sz w:val="18"/>
              </w:rPr>
              <w:t>Estrategias de mejoramiento principales</w:t>
            </w:r>
            <w:proofErr w:type="gramStart"/>
            <w:r w:rsidRPr="005D2EEF">
              <w:rPr>
                <w:b/>
                <w:sz w:val="18"/>
              </w:rPr>
              <w:t xml:space="preserve">:  </w:t>
            </w:r>
            <w:r w:rsidRPr="005D2EEF">
              <w:rPr>
                <w:i/>
                <w:sz w:val="18"/>
              </w:rPr>
              <w:t>Un</w:t>
            </w:r>
            <w:proofErr w:type="gramEnd"/>
            <w:r w:rsidRPr="005D2EEF">
              <w:rPr>
                <w:i/>
                <w:sz w:val="18"/>
              </w:rPr>
              <w:t xml:space="preserve"> enfoque general que describe una serie de medidas relacionadas que estén destinadas a mejorar el desempeño.</w:t>
            </w:r>
          </w:p>
        </w:tc>
      </w:tr>
      <w:tr w:rsidR="00EF4B86" w:rsidRPr="005D2EEF">
        <w:tc>
          <w:tcPr>
            <w:tcW w:w="14400" w:type="dxa"/>
            <w:tcBorders>
              <w:top w:val="single" w:sz="4" w:space="0" w:color="000000"/>
              <w:left w:val="single" w:sz="4" w:space="0" w:color="000000"/>
              <w:bottom w:val="single" w:sz="4" w:space="0" w:color="000000"/>
              <w:right w:val="single" w:sz="4" w:space="0" w:color="000000"/>
            </w:tcBorders>
            <w:shd w:val="clear" w:color="auto" w:fill="auto"/>
          </w:tcPr>
          <w:p w:rsidR="00EF4B86" w:rsidRPr="005D2EEF" w:rsidRDefault="00EF4B86"/>
          <w:p w:rsidR="00EF4B86" w:rsidRPr="005D2EEF" w:rsidRDefault="00EF4B86"/>
          <w:p w:rsidR="00EF4B86" w:rsidRPr="005D2EEF" w:rsidRDefault="00EF4B86"/>
        </w:tc>
      </w:tr>
    </w:tbl>
    <w:p w:rsidR="00EF4B86" w:rsidRPr="005D2EEF" w:rsidRDefault="00EF4B86" w:rsidP="00EF4B86">
      <w:pPr>
        <w:tabs>
          <w:tab w:val="left" w:pos="2700"/>
          <w:tab w:val="left" w:pos="6120"/>
          <w:tab w:val="left" w:pos="7920"/>
          <w:tab w:val="right" w:pos="14400"/>
        </w:tabs>
        <w:ind w:right="-270"/>
        <w:rPr>
          <w:sz w:val="18"/>
          <w:szCs w:val="10"/>
        </w:rPr>
      </w:pPr>
    </w:p>
    <w:p w:rsidR="00EF4B86" w:rsidRPr="005D2EEF" w:rsidRDefault="00EF4B86" w:rsidP="00EF4B86">
      <w:pPr>
        <w:tabs>
          <w:tab w:val="left" w:pos="2700"/>
          <w:tab w:val="left" w:pos="6120"/>
          <w:tab w:val="left" w:pos="7920"/>
          <w:tab w:val="right" w:pos="14400"/>
        </w:tabs>
        <w:ind w:right="-270"/>
        <w:rPr>
          <w:sz w:val="18"/>
          <w:szCs w:val="10"/>
        </w:rPr>
      </w:pPr>
      <w:r w:rsidRPr="005D2EEF">
        <w:rPr>
          <w:sz w:val="18"/>
        </w:rPr>
        <w:t xml:space="preserve">Puede obtener acceso </w:t>
      </w:r>
      <w:proofErr w:type="gramStart"/>
      <w:r w:rsidRPr="005D2EEF">
        <w:rPr>
          <w:sz w:val="18"/>
        </w:rPr>
        <w:t>a los</w:t>
      </w:r>
      <w:proofErr w:type="gramEnd"/>
      <w:r w:rsidRPr="005D2EEF">
        <w:rPr>
          <w:sz w:val="18"/>
        </w:rPr>
        <w:t xml:space="preserve"> Marcos de Desempeño Escolar aquí: </w:t>
      </w:r>
      <w:hyperlink r:id="rId8" w:history="1">
        <w:r w:rsidRPr="005D2EEF">
          <w:rPr>
            <w:rStyle w:val="Hyperlink"/>
            <w:sz w:val="18"/>
          </w:rPr>
          <w:t>http://www.cde.state.co.us/schoolview/performance</w:t>
        </w:r>
      </w:hyperlink>
      <w:r w:rsidRPr="005D2EEF">
        <w:rPr>
          <w:sz w:val="18"/>
        </w:rPr>
        <w:t xml:space="preserve"> </w:t>
      </w:r>
    </w:p>
    <w:p w:rsidR="00EF4B86" w:rsidRPr="005D2EEF" w:rsidRDefault="00EF4B86" w:rsidP="00EF4B86">
      <w:r w:rsidRPr="005D2EEF">
        <w:br w:type="page"/>
      </w:r>
    </w:p>
    <w:p w:rsidR="00EF4B86" w:rsidRPr="005D2EEF" w:rsidRDefault="00EF4B86" w:rsidP="00EF4B86">
      <w:pPr>
        <w:shd w:val="clear" w:color="auto" w:fill="000000"/>
        <w:spacing w:before="60" w:after="60"/>
        <w:jc w:val="center"/>
        <w:rPr>
          <w:b/>
          <w:sz w:val="20"/>
          <w:szCs w:val="20"/>
        </w:rPr>
      </w:pPr>
      <w:r w:rsidRPr="005D2EEF">
        <w:rPr>
          <w:b/>
          <w:sz w:val="20"/>
        </w:rPr>
        <w:lastRenderedPageBreak/>
        <w:t>Informe previamente cumplimentado para la escuela</w:t>
      </w:r>
    </w:p>
    <w:p w:rsidR="00EF4B86" w:rsidRPr="005D2EEF" w:rsidRDefault="00EF4B86" w:rsidP="00EF4B86">
      <w:pPr>
        <w:rPr>
          <w:sz w:val="18"/>
          <w:szCs w:val="18"/>
        </w:rPr>
      </w:pPr>
      <w:r w:rsidRPr="005D2EEF">
        <w:rPr>
          <w:b/>
          <w:sz w:val="18"/>
        </w:rPr>
        <w:t>Instrucciones</w:t>
      </w:r>
      <w:proofErr w:type="gramStart"/>
      <w:r w:rsidRPr="005D2EEF">
        <w:rPr>
          <w:b/>
          <w:sz w:val="18"/>
        </w:rPr>
        <w:t>:</w:t>
      </w:r>
      <w:r w:rsidRPr="005D2EEF">
        <w:rPr>
          <w:sz w:val="18"/>
        </w:rPr>
        <w:t xml:space="preserve">  Esta</w:t>
      </w:r>
      <w:proofErr w:type="gramEnd"/>
      <w:r w:rsidRPr="005D2EEF">
        <w:rPr>
          <w:sz w:val="18"/>
        </w:rPr>
        <w:t xml:space="preserve"> sección resume los requisitos de responsabilidad del programa únicos para la escuela según las medidas de responsabilidad federales y estatales.  Históricamente, este informe ha incluido información del Marco de Desempeño de la Escuela. Debido a la transición de evaluaciones estatales y la aprobación de HB15-1323 no se crearán SPS para el 2015.  En la tabla a continuación, CDE ha cumplimentado previamente los datos de la escuela en letra </w:t>
      </w:r>
      <w:r w:rsidRPr="005D2EEF">
        <w:rPr>
          <w:b/>
          <w:color w:val="548DD4"/>
          <w:sz w:val="18"/>
        </w:rPr>
        <w:t>azul</w:t>
      </w:r>
      <w:r w:rsidRPr="005D2EEF">
        <w:rPr>
          <w:sz w:val="18"/>
        </w:rPr>
        <w:t xml:space="preserve">.  Estos datos ilustran el desempeño de la escuela para cumplir con las expectativas de responsabilidad federales y estatales mínimas en el programa. </w:t>
      </w:r>
    </w:p>
    <w:p w:rsidR="00EF4B86" w:rsidRPr="005D2EEF" w:rsidRDefault="00EF4B86" w:rsidP="00EF4B86">
      <w:pPr>
        <w:ind w:right="-270"/>
        <w:rPr>
          <w:sz w:val="18"/>
          <w:szCs w:val="18"/>
        </w:rPr>
      </w:pPr>
    </w:p>
    <w:p w:rsidR="00EF4B86" w:rsidRPr="005D2EEF" w:rsidRDefault="00EF4B86" w:rsidP="00EF4B86">
      <w:pPr>
        <w:ind w:right="-270"/>
        <w:rPr>
          <w:sz w:val="10"/>
          <w:szCs w:val="10"/>
        </w:rPr>
      </w:pPr>
    </w:p>
    <w:p w:rsidR="00EF4B86" w:rsidRPr="005D2EEF" w:rsidRDefault="00EF4B86" w:rsidP="00EF4B86">
      <w:pPr>
        <w:rPr>
          <w:b/>
        </w:rPr>
      </w:pPr>
      <w:r w:rsidRPr="005D2EEF">
        <w:rPr>
          <w:b/>
        </w:rPr>
        <w:t>Situación y requisitos de responsabilidad para el Plan de Mejoramiento</w:t>
      </w:r>
    </w:p>
    <w:tbl>
      <w:tblPr>
        <w:tblpPr w:leftFromText="180" w:rightFromText="180" w:vertAnchor="text" w:tblpX="198"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7"/>
        <w:gridCol w:w="2161"/>
        <w:gridCol w:w="9539"/>
      </w:tblGrid>
      <w:tr w:rsidR="00EF4B86" w:rsidRPr="005D2EEF">
        <w:tc>
          <w:tcPr>
            <w:tcW w:w="917" w:type="pct"/>
            <w:vMerge w:val="restart"/>
            <w:tcBorders>
              <w:top w:val="single" w:sz="18" w:space="0" w:color="000000"/>
              <w:left w:val="single" w:sz="18" w:space="0" w:color="000000"/>
              <w:right w:val="single" w:sz="18" w:space="0" w:color="000000"/>
            </w:tcBorders>
            <w:shd w:val="clear" w:color="auto" w:fill="D9D9D9"/>
            <w:vAlign w:val="center"/>
          </w:tcPr>
          <w:p w:rsidR="00EF4B86" w:rsidRPr="005D2EEF" w:rsidRDefault="00EF4B86" w:rsidP="00EF4B86">
            <w:pPr>
              <w:spacing w:before="60" w:after="60"/>
              <w:ind w:left="270"/>
              <w:rPr>
                <w:b/>
              </w:rPr>
            </w:pPr>
            <w:r w:rsidRPr="005D2EEF">
              <w:rPr>
                <w:b/>
              </w:rPr>
              <w:t xml:space="preserve">Resumen de plazos de la escuela </w:t>
            </w:r>
          </w:p>
        </w:tc>
        <w:tc>
          <w:tcPr>
            <w:tcW w:w="754" w:type="pct"/>
            <w:tcBorders>
              <w:top w:val="single" w:sz="18" w:space="0" w:color="000000"/>
              <w:left w:val="single" w:sz="18" w:space="0" w:color="000000"/>
              <w:bottom w:val="single" w:sz="18" w:space="0" w:color="000000"/>
              <w:right w:val="single" w:sz="18" w:space="0" w:color="000000"/>
            </w:tcBorders>
            <w:vAlign w:val="center"/>
          </w:tcPr>
          <w:p w:rsidR="00EF4B86" w:rsidRPr="005D2EEF" w:rsidRDefault="00EF4B86" w:rsidP="00EF4B86">
            <w:pPr>
              <w:spacing w:before="60" w:after="60"/>
              <w:rPr>
                <w:color w:val="4F81BD"/>
              </w:rPr>
            </w:pPr>
            <w:r w:rsidRPr="005D2EEF">
              <w:rPr>
                <w:color w:val="4F81BD"/>
              </w:rPr>
              <w:t>15 de octubre de 2015</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EF4B86" w:rsidRPr="005D2EEF" w:rsidRDefault="00EF4B86" w:rsidP="00EF4B86">
            <w:pPr>
              <w:spacing w:before="60" w:after="60"/>
              <w:rPr>
                <w:color w:val="4F81BD"/>
              </w:rPr>
            </w:pPr>
            <w:r w:rsidRPr="005D2EEF">
              <w:rPr>
                <w:color w:val="4F81BD"/>
                <w:sz w:val="18"/>
              </w:rPr>
              <w:t xml:space="preserve">(TIG, Revisión Diagnóstica y Beneficiarios de Apoyo de Mejoramiento Escolar) Opcionalmente, puede presentar el plan para su revisión el 15 de octubre de 2015 para recibir comentarios anticipados.  Para ver los elementos obligatorios en el plan de mejoramiento, vaya a los Criterios de Calidad en: </w:t>
            </w:r>
            <w:r w:rsidRPr="005D2EEF">
              <w:t xml:space="preserve"> </w:t>
            </w:r>
            <w:hyperlink r:id="rId9" w:history="1">
              <w:r w:rsidRPr="005D2EEF">
                <w:rPr>
                  <w:rStyle w:val="Hyperlink"/>
                  <w:sz w:val="18"/>
                </w:rPr>
                <w:t>http://www.cde.state.co.us/uip/UIP_TrainingAndSupport_Resources.asp</w:t>
              </w:r>
            </w:hyperlink>
            <w:r w:rsidRPr="005D2EEF">
              <w:rPr>
                <w:color w:val="4F81BD"/>
                <w:sz w:val="18"/>
              </w:rPr>
              <w:t xml:space="preserve">.  </w:t>
            </w:r>
          </w:p>
        </w:tc>
      </w:tr>
      <w:tr w:rsidR="00EF4B86" w:rsidRPr="005D2EEF">
        <w:tc>
          <w:tcPr>
            <w:tcW w:w="917" w:type="pct"/>
            <w:vMerge/>
            <w:tcBorders>
              <w:left w:val="single" w:sz="18" w:space="0" w:color="000000"/>
              <w:right w:val="single" w:sz="18" w:space="0" w:color="000000"/>
            </w:tcBorders>
            <w:shd w:val="clear" w:color="auto" w:fill="D9D9D9"/>
            <w:vAlign w:val="center"/>
          </w:tcPr>
          <w:p w:rsidR="00EF4B86" w:rsidRPr="005D2EEF" w:rsidRDefault="00EF4B86" w:rsidP="00EF4B86">
            <w:pPr>
              <w:spacing w:before="60" w:after="60"/>
              <w:ind w:left="270"/>
              <w:rPr>
                <w:b/>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EF4B86" w:rsidRPr="005D2EEF" w:rsidRDefault="00EF4B86" w:rsidP="00EF4B86">
            <w:pPr>
              <w:spacing w:before="60" w:after="60"/>
              <w:rPr>
                <w:color w:val="4F81BD"/>
              </w:rPr>
            </w:pPr>
            <w:r w:rsidRPr="005D2EEF">
              <w:rPr>
                <w:color w:val="4F81BD"/>
              </w:rPr>
              <w:t>15 de enero de 2016</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EF4B86" w:rsidRPr="005D2EEF" w:rsidRDefault="00EF4B86" w:rsidP="00EF4B86">
            <w:pPr>
              <w:spacing w:before="60" w:after="60"/>
              <w:rPr>
                <w:color w:val="4F81BD"/>
              </w:rPr>
            </w:pPr>
            <w:r w:rsidRPr="005D2EEF">
              <w:rPr>
                <w:color w:val="4F81BD"/>
                <w:sz w:val="18"/>
              </w:rPr>
              <w:t xml:space="preserve">(Escuelas en Mejoramiento Prioritario o Transformación según el SPF de 2014)  La fecha límite para entregar el UIP de la escuela al CDE para su revisión es el 15 de enero de 2016 por medio de </w:t>
            </w:r>
            <w:proofErr w:type="spellStart"/>
            <w:r w:rsidRPr="005D2EEF">
              <w:rPr>
                <w:color w:val="4F81BD"/>
                <w:sz w:val="18"/>
              </w:rPr>
              <w:t>Tracker</w:t>
            </w:r>
            <w:proofErr w:type="spellEnd"/>
            <w:r w:rsidRPr="005D2EEF">
              <w:rPr>
                <w:color w:val="4F81BD"/>
                <w:sz w:val="18"/>
              </w:rPr>
              <w:t xml:space="preserve"> o el sistema de UIP por Internet.  </w:t>
            </w:r>
          </w:p>
        </w:tc>
      </w:tr>
      <w:tr w:rsidR="00EF4B86" w:rsidRPr="005D2EEF">
        <w:tc>
          <w:tcPr>
            <w:tcW w:w="917" w:type="pct"/>
            <w:vMerge/>
            <w:tcBorders>
              <w:left w:val="single" w:sz="18" w:space="0" w:color="000000"/>
              <w:bottom w:val="single" w:sz="18" w:space="0" w:color="000000"/>
              <w:right w:val="single" w:sz="18" w:space="0" w:color="000000"/>
            </w:tcBorders>
            <w:shd w:val="clear" w:color="auto" w:fill="D9D9D9"/>
            <w:vAlign w:val="center"/>
          </w:tcPr>
          <w:p w:rsidR="00EF4B86" w:rsidRPr="005D2EEF" w:rsidRDefault="00EF4B86" w:rsidP="00EF4B86">
            <w:pPr>
              <w:spacing w:before="60" w:after="60"/>
              <w:ind w:left="270"/>
              <w:rPr>
                <w:b/>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EF4B86" w:rsidRPr="005D2EEF" w:rsidRDefault="00EF4B86" w:rsidP="00EF4B86">
            <w:pPr>
              <w:spacing w:before="60" w:after="60"/>
              <w:rPr>
                <w:color w:val="4F81BD"/>
                <w:sz w:val="18"/>
                <w:szCs w:val="18"/>
              </w:rPr>
            </w:pPr>
            <w:r w:rsidRPr="005D2EEF">
              <w:rPr>
                <w:color w:val="4F81BD"/>
              </w:rPr>
              <w:t>15 de abril de 2016</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EF4B86" w:rsidRPr="005D2EEF" w:rsidRDefault="00EF4B86" w:rsidP="00EF4B86">
            <w:pPr>
              <w:spacing w:before="60" w:after="60"/>
              <w:rPr>
                <w:color w:val="4F81BD"/>
              </w:rPr>
            </w:pPr>
            <w:r w:rsidRPr="005D2EEF">
              <w:rPr>
                <w:color w:val="4F81BD"/>
                <w:sz w:val="18"/>
              </w:rPr>
              <w:t xml:space="preserve">(Todas las escuelas)  La fecha límite para entregar el UIP al CDE para el anuncio público es el 15 de abril de 2016 por medio de </w:t>
            </w:r>
            <w:proofErr w:type="spellStart"/>
            <w:r w:rsidRPr="005D2EEF">
              <w:rPr>
                <w:color w:val="4F81BD"/>
                <w:sz w:val="18"/>
              </w:rPr>
              <w:t>Tracker</w:t>
            </w:r>
            <w:proofErr w:type="spellEnd"/>
            <w:r w:rsidRPr="005D2EEF">
              <w:rPr>
                <w:color w:val="4F81BD"/>
                <w:sz w:val="18"/>
              </w:rPr>
              <w:t xml:space="preserve"> o el sistema de UIP por Internet.  Algunas revisiones a nivel del programa se harán al mismo tiempo.  Para ver los elementos obligatorios en el plan de mejoramiento, vaya a los Criterios de Calidad en: </w:t>
            </w:r>
            <w:r w:rsidRPr="005D2EEF">
              <w:t xml:space="preserve"> </w:t>
            </w:r>
            <w:hyperlink r:id="rId10" w:history="1">
              <w:r w:rsidRPr="005D2EEF">
                <w:rPr>
                  <w:rStyle w:val="Hyperlink"/>
                  <w:sz w:val="18"/>
                </w:rPr>
                <w:t>http://www.cde.state.co.us/uip/UIP_TrainingAndSupport_Resources.asp</w:t>
              </w:r>
            </w:hyperlink>
            <w:r w:rsidRPr="005D2EEF">
              <w:rPr>
                <w:color w:val="4F81BD"/>
                <w:sz w:val="18"/>
              </w:rPr>
              <w:t xml:space="preserve">.  </w:t>
            </w:r>
          </w:p>
        </w:tc>
      </w:tr>
    </w:tbl>
    <w:p w:rsidR="00EF4B86" w:rsidRPr="005D2EEF" w:rsidRDefault="00EF4B86" w:rsidP="00EF4B86">
      <w:pPr>
        <w:rPr>
          <w:b/>
        </w:rPr>
      </w:pPr>
    </w:p>
    <w:tbl>
      <w:tblPr>
        <w:tblpPr w:leftFromText="180" w:rightFromText="180" w:vertAnchor="text" w:tblpX="216"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3602"/>
        <w:gridCol w:w="269"/>
        <w:gridCol w:w="1711"/>
        <w:gridCol w:w="272"/>
        <w:gridCol w:w="5845"/>
      </w:tblGrid>
      <w:tr w:rsidR="00EF4B86" w:rsidRPr="005D2EEF">
        <w:tc>
          <w:tcPr>
            <w:tcW w:w="917"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EF4B86" w:rsidRPr="005D2EEF" w:rsidRDefault="00EF4B86" w:rsidP="00EF4B86">
            <w:pPr>
              <w:spacing w:before="60" w:after="60"/>
              <w:ind w:left="180"/>
            </w:pPr>
            <w:r w:rsidRPr="005D2EEF">
              <w:t>Programa</w:t>
            </w:r>
          </w:p>
        </w:tc>
        <w:tc>
          <w:tcPr>
            <w:tcW w:w="1257"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EF4B86" w:rsidRPr="005D2EEF" w:rsidRDefault="00EF4B86" w:rsidP="00EF4B86">
            <w:pPr>
              <w:spacing w:before="60" w:after="60"/>
              <w:jc w:val="center"/>
            </w:pPr>
            <w:r w:rsidRPr="005D2EEF">
              <w:t>Proceso de identificación</w:t>
            </w:r>
          </w:p>
        </w:tc>
        <w:tc>
          <w:tcPr>
            <w:tcW w:w="786" w:type="pct"/>
            <w:gridSpan w:val="3"/>
            <w:tcBorders>
              <w:top w:val="single" w:sz="18" w:space="0" w:color="000000"/>
              <w:left w:val="single" w:sz="18" w:space="0" w:color="000000"/>
              <w:bottom w:val="single" w:sz="18" w:space="0" w:color="000000"/>
              <w:right w:val="single" w:sz="4" w:space="0" w:color="000000"/>
            </w:tcBorders>
            <w:shd w:val="clear" w:color="auto" w:fill="000000"/>
            <w:vAlign w:val="center"/>
          </w:tcPr>
          <w:p w:rsidR="00EF4B86" w:rsidRPr="005D2EEF" w:rsidRDefault="00EF4B86" w:rsidP="00EF4B86">
            <w:pPr>
              <w:spacing w:before="60" w:after="60"/>
              <w:jc w:val="center"/>
            </w:pPr>
            <w:r w:rsidRPr="005D2EEF">
              <w:t>Identificación de escuela</w:t>
            </w:r>
          </w:p>
        </w:tc>
        <w:tc>
          <w:tcPr>
            <w:tcW w:w="2040" w:type="pct"/>
            <w:tcBorders>
              <w:top w:val="single" w:sz="18" w:space="0" w:color="000000"/>
              <w:left w:val="single" w:sz="4" w:space="0" w:color="000000"/>
              <w:bottom w:val="single" w:sz="18" w:space="0" w:color="000000"/>
              <w:right w:val="single" w:sz="18" w:space="0" w:color="000000"/>
            </w:tcBorders>
            <w:shd w:val="clear" w:color="auto" w:fill="000000"/>
            <w:vAlign w:val="center"/>
          </w:tcPr>
          <w:p w:rsidR="00EF4B86" w:rsidRPr="005D2EEF" w:rsidRDefault="00EF4B86" w:rsidP="00EF4B86">
            <w:pPr>
              <w:spacing w:before="60" w:after="60"/>
              <w:jc w:val="center"/>
            </w:pPr>
            <w:r w:rsidRPr="005D2EEF">
              <w:t>Instrucciones para llenar el plan de mejoramiento</w:t>
            </w:r>
          </w:p>
        </w:tc>
      </w:tr>
      <w:tr w:rsidR="00EF4B86" w:rsidRPr="005D2EEF">
        <w:tc>
          <w:tcPr>
            <w:tcW w:w="5000" w:type="pct"/>
            <w:gridSpan w:val="6"/>
            <w:tcBorders>
              <w:top w:val="single" w:sz="18" w:space="0" w:color="000000"/>
              <w:left w:val="single" w:sz="18" w:space="0" w:color="000000"/>
              <w:bottom w:val="single" w:sz="18" w:space="0" w:color="000000"/>
              <w:right w:val="single" w:sz="18" w:space="0" w:color="000000"/>
            </w:tcBorders>
            <w:shd w:val="clear" w:color="auto" w:fill="D9D9D9"/>
            <w:vAlign w:val="center"/>
          </w:tcPr>
          <w:p w:rsidR="00EF4B86" w:rsidRPr="005D2EEF" w:rsidRDefault="00EF4B86" w:rsidP="00EF4B86">
            <w:pPr>
              <w:spacing w:before="60" w:after="60"/>
              <w:rPr>
                <w:b/>
                <w:color w:val="0066FF"/>
              </w:rPr>
            </w:pPr>
            <w:r w:rsidRPr="005D2EEF">
              <w:rPr>
                <w:b/>
              </w:rPr>
              <w:t>Responsabilidad del estado</w:t>
            </w:r>
          </w:p>
        </w:tc>
      </w:tr>
      <w:tr w:rsidR="00EF4B86" w:rsidRPr="005D2EEF" w:rsidTr="00C4267B">
        <w:trPr>
          <w:trHeight w:val="2098"/>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EF4B86" w:rsidRPr="005D2EEF" w:rsidRDefault="00EF4B86" w:rsidP="00EF4B86">
            <w:pPr>
              <w:spacing w:before="60" w:after="60"/>
              <w:ind w:left="90"/>
            </w:pPr>
            <w:r w:rsidRPr="005D2EEF">
              <w:t>Ley READ</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EF4B86" w:rsidRPr="005D2EEF" w:rsidRDefault="00EF4B86" w:rsidP="00EF4B86">
            <w:pPr>
              <w:spacing w:before="60" w:after="60"/>
              <w:rPr>
                <w:sz w:val="18"/>
                <w:szCs w:val="18"/>
              </w:rPr>
            </w:pPr>
            <w:r w:rsidRPr="005D2EEF">
              <w:rPr>
                <w:sz w:val="18"/>
              </w:rPr>
              <w:t>Todas las escuelas a la que asisten estudiantes de kínder a 3</w:t>
            </w:r>
            <w:r w:rsidRPr="005D2EEF">
              <w:rPr>
                <w:sz w:val="18"/>
                <w:vertAlign w:val="superscript"/>
              </w:rPr>
              <w:t>er</w:t>
            </w:r>
            <w:r w:rsidRPr="005D2EEF">
              <w:rPr>
                <w:sz w:val="18"/>
              </w:rPr>
              <w:t xml:space="preserve"> grado.  </w:t>
            </w:r>
          </w:p>
        </w:tc>
        <w:tc>
          <w:tcPr>
            <w:tcW w:w="597" w:type="pct"/>
            <w:tcBorders>
              <w:top w:val="single" w:sz="18" w:space="0" w:color="000000"/>
              <w:left w:val="single" w:sz="4" w:space="0" w:color="000000"/>
              <w:bottom w:val="single" w:sz="18" w:space="0" w:color="000000"/>
              <w:right w:val="single" w:sz="4" w:space="0" w:color="000000"/>
            </w:tcBorders>
            <w:vAlign w:val="center"/>
          </w:tcPr>
          <w:p w:rsidR="00EF4B86" w:rsidRPr="005D2EEF" w:rsidRDefault="00EF4B86" w:rsidP="00EF4B86">
            <w:pPr>
              <w:spacing w:before="60" w:after="60"/>
              <w:rPr>
                <w:color w:val="4F81BD"/>
                <w:sz w:val="18"/>
                <w:szCs w:val="18"/>
              </w:rPr>
            </w:pPr>
            <w:r w:rsidRPr="005D2EEF">
              <w:rPr>
                <w:color w:val="4F81BD"/>
                <w:sz w:val="18"/>
              </w:rPr>
              <w:t>[No] asisten estudiantes de kínder a 3er grado</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EF4B86" w:rsidRPr="005D2EEF" w:rsidRDefault="00EF4B86" w:rsidP="005D2EEF">
            <w:pPr>
              <w:spacing w:before="60" w:after="60"/>
              <w:rPr>
                <w:color w:val="4F81BD"/>
                <w:sz w:val="18"/>
                <w:szCs w:val="18"/>
              </w:rPr>
            </w:pPr>
            <w:r w:rsidRPr="005D2EEF">
              <w:rPr>
                <w:color w:val="4F81BD"/>
                <w:sz w:val="18"/>
              </w:rPr>
              <w:t>[Instrucciones individualizadas] Las escuelas a las que asisten estudiantes de kínder a 3</w:t>
            </w:r>
            <w:r w:rsidRPr="005D2EEF">
              <w:rPr>
                <w:color w:val="4F81BD"/>
                <w:sz w:val="18"/>
                <w:vertAlign w:val="superscript"/>
              </w:rPr>
              <w:t>er</w:t>
            </w:r>
            <w:r w:rsidRPr="005D2EEF">
              <w:rPr>
                <w:color w:val="4F81BD"/>
                <w:sz w:val="18"/>
              </w:rPr>
              <w:t xml:space="preserve"> grado deben incluir objetivos y estrategias que aborden las necesidades de los estudiantes de kínder a 3</w:t>
            </w:r>
            <w:r w:rsidRPr="005D2EEF">
              <w:rPr>
                <w:color w:val="4F81BD"/>
                <w:sz w:val="18"/>
                <w:vertAlign w:val="superscript"/>
              </w:rPr>
              <w:t xml:space="preserve">er </w:t>
            </w:r>
            <w:r w:rsidRPr="005D2EEF">
              <w:rPr>
                <w:color w:val="4F81BD"/>
                <w:sz w:val="18"/>
              </w:rPr>
              <w:t xml:space="preserve">grado que se han identificado como que tienen deficiencias significativas en la lectura (por ejemplo, estrategias de enseñanza, estrategias de participación de padres).  Las escuelas y distritos que estén buscando programas de enseñanza y desarrollo profesional que se hayan aprobado científicamente o estén basados en pruebas de CDE para apoyar las estrategias identificadas pueden obtener acceso a las listas de referencia en </w:t>
            </w:r>
            <w:hyperlink r:id="rId11" w:history="1">
              <w:r w:rsidRPr="005D2EEF">
                <w:rPr>
                  <w:rStyle w:val="Hyperlink"/>
                  <w:sz w:val="18"/>
                </w:rPr>
                <w:t>http://www.cde.state.co.us/coloradoliteracy/readact/programming</w:t>
              </w:r>
            </w:hyperlink>
            <w:r w:rsidRPr="005D2EEF">
              <w:rPr>
                <w:color w:val="4F81BD"/>
                <w:sz w:val="18"/>
              </w:rPr>
              <w:t xml:space="preserve">. </w:t>
            </w:r>
          </w:p>
        </w:tc>
      </w:tr>
      <w:tr w:rsidR="00EF4B86" w:rsidRPr="00E500BB" w:rsidTr="00C4267B">
        <w:trPr>
          <w:trHeight w:val="1837"/>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EF4B86" w:rsidRPr="005D2EEF" w:rsidRDefault="00EF4B86" w:rsidP="00EF4B86">
            <w:pPr>
              <w:spacing w:before="60" w:after="60"/>
              <w:ind w:left="90"/>
            </w:pPr>
            <w:r w:rsidRPr="005D2EEF">
              <w:t>Plan asignado</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EF4B86" w:rsidRPr="005D2EEF" w:rsidRDefault="00EF4B86" w:rsidP="00EF4B86">
            <w:pPr>
              <w:spacing w:before="60" w:after="60"/>
              <w:rPr>
                <w:sz w:val="18"/>
                <w:szCs w:val="18"/>
              </w:rPr>
            </w:pPr>
            <w:r w:rsidRPr="005D2EEF">
              <w:rPr>
                <w:sz w:val="18"/>
              </w:rPr>
              <w:t xml:space="preserve">El plan se asigna con base en la puntuación global del Marco de Desempeño de la escuela 2014 (la cual se determina con base en los logros, crecimiento, brechas en crecimiento, preparación para la universidad y fuerza laboral). </w:t>
            </w:r>
          </w:p>
        </w:tc>
        <w:tc>
          <w:tcPr>
            <w:tcW w:w="597" w:type="pct"/>
            <w:tcBorders>
              <w:top w:val="single" w:sz="18" w:space="0" w:color="000000"/>
              <w:left w:val="single" w:sz="4" w:space="0" w:color="000000"/>
              <w:bottom w:val="single" w:sz="18" w:space="0" w:color="000000"/>
              <w:right w:val="single" w:sz="4" w:space="0" w:color="000000"/>
            </w:tcBorders>
            <w:vAlign w:val="center"/>
          </w:tcPr>
          <w:p w:rsidR="00EF4B86" w:rsidRPr="005D2EEF" w:rsidRDefault="00EF4B86" w:rsidP="00EF4B86">
            <w:pPr>
              <w:spacing w:before="60" w:after="60"/>
              <w:rPr>
                <w:sz w:val="18"/>
                <w:szCs w:val="18"/>
              </w:rPr>
            </w:pPr>
            <w:r w:rsidRPr="005D2EEF">
              <w:rPr>
                <w:color w:val="4F81BD"/>
                <w:sz w:val="18"/>
              </w:rPr>
              <w:t>[Tipo de plan] [Año]</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EF4B86" w:rsidRPr="00E500BB" w:rsidRDefault="00EF4B86" w:rsidP="005D2EEF">
            <w:pPr>
              <w:spacing w:before="60" w:after="60"/>
              <w:rPr>
                <w:color w:val="4F81BD"/>
              </w:rPr>
            </w:pPr>
            <w:r w:rsidRPr="005D2EEF">
              <w:rPr>
                <w:color w:val="4F81BD"/>
                <w:sz w:val="18"/>
              </w:rPr>
              <w:t>[Instrucciones individualizadas] Las escuelas en Mejoramiento</w:t>
            </w:r>
            <w:r w:rsidRPr="00E500BB">
              <w:rPr>
                <w:color w:val="4F81BD"/>
                <w:sz w:val="18"/>
              </w:rPr>
              <w:t xml:space="preserve"> Prioritario o Cambio según el SPF de 2014 deben presentar el plan a CDE para revisión a más tardar el 15 de enero de 2016.  Las escuelas a las que se le ha asignado un plan de Cambio deben llenar el anexo obligatorio para las escuelas en Cambio.  Tenga presente que los requisitos especializados para las escuelas en Cambio se incluyen en el documento de Criterios de Calidad.</w:t>
            </w:r>
          </w:p>
        </w:tc>
      </w:tr>
      <w:tr w:rsidR="00EF4B86" w:rsidRPr="00E500BB" w:rsidTr="00C4267B">
        <w:trPr>
          <w:trHeight w:val="550"/>
        </w:trPr>
        <w:tc>
          <w:tcPr>
            <w:tcW w:w="5000" w:type="pct"/>
            <w:gridSpan w:val="6"/>
            <w:tcBorders>
              <w:top w:val="single" w:sz="18" w:space="0" w:color="000000"/>
              <w:left w:val="single" w:sz="18" w:space="0" w:color="000000"/>
              <w:bottom w:val="single" w:sz="18" w:space="0" w:color="000000"/>
              <w:right w:val="single" w:sz="18" w:space="0" w:color="000000"/>
            </w:tcBorders>
            <w:shd w:val="clear" w:color="auto" w:fill="D9D9D9"/>
            <w:vAlign w:val="center"/>
          </w:tcPr>
          <w:p w:rsidR="00EF4B86" w:rsidRPr="00E500BB" w:rsidRDefault="00EF4B86" w:rsidP="00EF4B86">
            <w:pPr>
              <w:spacing w:before="60" w:after="60"/>
              <w:rPr>
                <w:b/>
              </w:rPr>
            </w:pPr>
            <w:r w:rsidRPr="00E500BB">
              <w:rPr>
                <w:b/>
              </w:rPr>
              <w:lastRenderedPageBreak/>
              <w:t>ESEA y responsabilidad por subvención</w:t>
            </w:r>
          </w:p>
        </w:tc>
      </w:tr>
      <w:tr w:rsidR="00EF4B86" w:rsidRPr="00E500BB" w:rsidTr="00C4267B">
        <w:trPr>
          <w:trHeight w:val="1394"/>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EF4B86" w:rsidRPr="00E500BB" w:rsidRDefault="00EF4B86" w:rsidP="00EF4B86">
            <w:pPr>
              <w:spacing w:before="60" w:after="60"/>
            </w:pPr>
            <w:r w:rsidRPr="00E500BB">
              <w:t>Escuela de enfoque de Título I</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EF4B86" w:rsidRPr="00E500BB" w:rsidRDefault="00EF4B86" w:rsidP="00EF4B86">
            <w:pPr>
              <w:rPr>
                <w:rFonts w:ascii="Calibri" w:eastAsia="Times New Roman" w:hAnsi="Calibri"/>
              </w:rPr>
            </w:pPr>
            <w:r w:rsidRPr="00E500BB">
              <w:rPr>
                <w:sz w:val="18"/>
              </w:rPr>
              <w:t>Escuela de Título I con (1) tasa baja de graduación (independientemente del tipo de plan) o (2) plan de Cambio o Mejoramiento Prioritario con cualquiera de (o ambos)  a) grupos de estudiantes no agregados con desempeño bajo (por ejemplo, minorías, ELL, IEP y FRL) o b) tasa de graduación no agregada baja. Esta designación es por tres años.</w:t>
            </w:r>
          </w:p>
        </w:tc>
        <w:tc>
          <w:tcPr>
            <w:tcW w:w="597" w:type="pct"/>
            <w:tcBorders>
              <w:top w:val="single" w:sz="18" w:space="0" w:color="000000"/>
              <w:left w:val="single" w:sz="4" w:space="0" w:color="000000"/>
              <w:bottom w:val="single" w:sz="18" w:space="0" w:color="000000"/>
              <w:right w:val="single" w:sz="4" w:space="0" w:color="000000"/>
            </w:tcBorders>
            <w:vAlign w:val="center"/>
          </w:tcPr>
          <w:p w:rsidR="00EF4B86" w:rsidRPr="00E500BB" w:rsidRDefault="00EF4B86" w:rsidP="00EF4B86">
            <w:pPr>
              <w:spacing w:before="60" w:after="60"/>
              <w:rPr>
                <w:color w:val="4F81BD"/>
                <w:sz w:val="18"/>
                <w:szCs w:val="18"/>
              </w:rPr>
            </w:pPr>
            <w:r w:rsidRPr="00E500BB">
              <w:rPr>
                <w:color w:val="4F81BD"/>
                <w:sz w:val="18"/>
              </w:rPr>
              <w:t>[Identificada/No identificada como Escuela de Enfoque de Título I]</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EF4B86" w:rsidRPr="00E500BB" w:rsidRDefault="00EF4B86" w:rsidP="00EF4B86">
            <w:pPr>
              <w:spacing w:after="60"/>
              <w:rPr>
                <w:color w:val="4F81BD"/>
                <w:sz w:val="18"/>
                <w:szCs w:val="18"/>
              </w:rPr>
            </w:pPr>
            <w:r w:rsidRPr="00E500BB">
              <w:rPr>
                <w:color w:val="4F81BD"/>
                <w:sz w:val="18"/>
              </w:rPr>
              <w:t>[Instrucciones individualizadas]  Además de los requisitos generales, el UIP de una Escuela de Enfoque debe incluir las razones para su designación.  En la narración de datos, el plan debe abordar las causas fundamentales del desempeño bajo de los grupos no agregados correspondientes y el plan de acción debe incluir estrategias para abordar las causas fundamentales y mejorar el desempeño de estos subgrupos.  Tenga en cuenta los requisitos especializados para las escuelas identificadas que se incluyen en el documento de Criterios de Calidad.</w:t>
            </w:r>
          </w:p>
        </w:tc>
      </w:tr>
      <w:tr w:rsidR="00EF4B86" w:rsidRPr="00E500BB" w:rsidTr="00C4267B">
        <w:trPr>
          <w:trHeight w:val="1322"/>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EF4B86" w:rsidRPr="00E500BB" w:rsidRDefault="00EF4B86" w:rsidP="00EF4B86">
            <w:pPr>
              <w:spacing w:before="60" w:after="60"/>
            </w:pPr>
            <w:r w:rsidRPr="00E500BB">
              <w:t>Subvención de intervención en etapas (TIG)</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EF4B86" w:rsidRPr="00E500BB" w:rsidRDefault="00EF4B86" w:rsidP="00EF4B86">
            <w:pPr>
              <w:spacing w:before="60" w:after="60"/>
              <w:rPr>
                <w:sz w:val="18"/>
                <w:szCs w:val="18"/>
              </w:rPr>
            </w:pPr>
            <w:r w:rsidRPr="00E500BB">
              <w:rPr>
                <w:sz w:val="18"/>
              </w:rPr>
              <w:t>Subvenciones competitivas (1003g) para las escuelas identificadas como escuelas de Título I o que califican para Título I con el 5% de más bajo desempeño, que califican para implementar uno de cuatro modelos de reformas según lo define USDE.</w:t>
            </w:r>
          </w:p>
        </w:tc>
        <w:tc>
          <w:tcPr>
            <w:tcW w:w="597" w:type="pct"/>
            <w:tcBorders>
              <w:top w:val="single" w:sz="18" w:space="0" w:color="000000"/>
              <w:left w:val="single" w:sz="4" w:space="0" w:color="000000"/>
              <w:bottom w:val="single" w:sz="18" w:space="0" w:color="000000"/>
              <w:right w:val="single" w:sz="4" w:space="0" w:color="000000"/>
            </w:tcBorders>
            <w:shd w:val="clear" w:color="auto" w:fill="FFFFFF"/>
            <w:vAlign w:val="center"/>
          </w:tcPr>
          <w:p w:rsidR="00EF4B86" w:rsidRPr="00E500BB" w:rsidRDefault="00EF4B86" w:rsidP="00EF4B86">
            <w:pPr>
              <w:spacing w:before="60" w:after="60"/>
              <w:rPr>
                <w:color w:val="4F81BD"/>
                <w:sz w:val="18"/>
                <w:szCs w:val="18"/>
              </w:rPr>
            </w:pPr>
            <w:r w:rsidRPr="00E500BB">
              <w:rPr>
                <w:color w:val="4F81BD"/>
                <w:sz w:val="18"/>
              </w:rPr>
              <w:t>[No] beneficiaria de TIG</w:t>
            </w:r>
          </w:p>
        </w:tc>
        <w:tc>
          <w:tcPr>
            <w:tcW w:w="2135" w:type="pct"/>
            <w:gridSpan w:val="2"/>
            <w:tcBorders>
              <w:top w:val="single" w:sz="18" w:space="0" w:color="000000"/>
              <w:left w:val="single" w:sz="4" w:space="0" w:color="000000"/>
              <w:bottom w:val="single" w:sz="18" w:space="0" w:color="000000"/>
              <w:right w:val="single" w:sz="18" w:space="0" w:color="000000"/>
            </w:tcBorders>
            <w:shd w:val="clear" w:color="auto" w:fill="FFFFFF"/>
            <w:vAlign w:val="center"/>
          </w:tcPr>
          <w:p w:rsidR="00EF4B86" w:rsidRPr="00E500BB" w:rsidRDefault="00EF4B86" w:rsidP="00EF4B86">
            <w:pPr>
              <w:spacing w:after="60"/>
              <w:rPr>
                <w:rFonts w:ascii="Calibri" w:hAnsi="Calibri"/>
              </w:rPr>
            </w:pPr>
            <w:r w:rsidRPr="00E500BB">
              <w:rPr>
                <w:color w:val="4F81BD"/>
                <w:sz w:val="18"/>
              </w:rPr>
              <w:t>[Instrucciones individualizadas]  Además de los requisitos generales, se espera que las escuelas TIG llenen el anexo de TIF que corresponda al modelo de la escuela aprobado (por ejemplo, Cambio, Cierre).   Tenga en cuenta los requisitos especializados para los beneficiarios que se incluyen en el documento de Criterios de Calidad.</w:t>
            </w:r>
          </w:p>
        </w:tc>
      </w:tr>
      <w:tr w:rsidR="00EF4B86" w:rsidRPr="00E500BB" w:rsidTr="00C4267B">
        <w:trPr>
          <w:trHeight w:val="1205"/>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EF4B86" w:rsidRPr="00E500BB" w:rsidRDefault="00EF4B86" w:rsidP="00EF4B86">
            <w:pPr>
              <w:spacing w:before="60" w:after="60"/>
            </w:pPr>
            <w:r w:rsidRPr="00E500BB">
              <w:t>Revisión diagnóstica y subvención de planificación</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EF4B86" w:rsidRPr="00E500BB" w:rsidRDefault="00EF4B86" w:rsidP="00EF4B86">
            <w:pPr>
              <w:rPr>
                <w:sz w:val="18"/>
                <w:szCs w:val="18"/>
              </w:rPr>
            </w:pPr>
            <w:r w:rsidRPr="00E500BB">
              <w:rPr>
                <w:sz w:val="18"/>
              </w:rPr>
              <w:t>La subvención competitiva de Título I que incluye una revisión diagnóstica o apoyo de planificación de mejoramiento.</w:t>
            </w:r>
          </w:p>
        </w:tc>
        <w:tc>
          <w:tcPr>
            <w:tcW w:w="597" w:type="pct"/>
            <w:tcBorders>
              <w:top w:val="single" w:sz="18" w:space="0" w:color="000000"/>
              <w:left w:val="single" w:sz="4" w:space="0" w:color="000000"/>
              <w:bottom w:val="single" w:sz="18" w:space="0" w:color="000000"/>
              <w:right w:val="single" w:sz="4" w:space="0" w:color="000000"/>
            </w:tcBorders>
            <w:vAlign w:val="center"/>
          </w:tcPr>
          <w:p w:rsidR="00EF4B86" w:rsidRPr="00E500BB" w:rsidRDefault="00EF4B86" w:rsidP="00EF4B86">
            <w:pPr>
              <w:spacing w:before="60" w:after="60"/>
              <w:rPr>
                <w:color w:val="4F81BD"/>
                <w:sz w:val="18"/>
                <w:szCs w:val="18"/>
              </w:rPr>
            </w:pPr>
            <w:r w:rsidRPr="00E500BB">
              <w:rPr>
                <w:color w:val="4F81BD"/>
                <w:sz w:val="18"/>
              </w:rPr>
              <w:t>[No es] Beneficiario de revisión diagnóstica</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EF4B86" w:rsidRPr="00E500BB" w:rsidRDefault="00EF4B86" w:rsidP="00EF4B86">
            <w:pPr>
              <w:rPr>
                <w:color w:val="4F81BD"/>
                <w:sz w:val="18"/>
                <w:szCs w:val="18"/>
              </w:rPr>
            </w:pPr>
            <w:r w:rsidRPr="00E500BB">
              <w:rPr>
                <w:color w:val="4F81BD"/>
                <w:sz w:val="18"/>
              </w:rPr>
              <w:t xml:space="preserve">Las escuelas que reciban una subvención para revisión diagnóstica y planificación deben incluir un resumen de la revisión y cómo los resultados de las actividades de revisión y planificación han afectado el </w:t>
            </w:r>
            <w:r w:rsidR="007839B8">
              <w:rPr>
                <w:color w:val="4F81BD"/>
                <w:sz w:val="18"/>
              </w:rPr>
              <w:t>UIP</w:t>
            </w:r>
            <w:r w:rsidRPr="00E500BB">
              <w:rPr>
                <w:color w:val="4F81BD"/>
                <w:sz w:val="18"/>
              </w:rPr>
              <w:t xml:space="preserve"> en la narración de datos y el plan de acción. Las expectativas se describen en más detalle en el documento de Criterios de Calidad.</w:t>
            </w:r>
          </w:p>
          <w:p w:rsidR="00EF4B86" w:rsidRPr="00E500BB" w:rsidRDefault="00EF4B86" w:rsidP="00EF4B86">
            <w:pPr>
              <w:spacing w:after="60"/>
              <w:rPr>
                <w:color w:val="4F81BD"/>
                <w:sz w:val="18"/>
                <w:szCs w:val="18"/>
              </w:rPr>
            </w:pPr>
          </w:p>
        </w:tc>
      </w:tr>
      <w:tr w:rsidR="00EF4B86" w:rsidRPr="00E500BB" w:rsidTr="00C4267B">
        <w:trPr>
          <w:trHeight w:val="1574"/>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EF4B86" w:rsidRPr="00E500BB" w:rsidRDefault="00EF4B86" w:rsidP="00EF4B86">
            <w:pPr>
              <w:spacing w:before="60" w:after="60"/>
            </w:pPr>
            <w:r w:rsidRPr="00E500BB">
              <w:t>Subvención de apoyo de mejoramiento a las escuelas (SIS)</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EF4B86" w:rsidRPr="00E500BB" w:rsidRDefault="00EF4B86" w:rsidP="00EF4B86">
            <w:pPr>
              <w:rPr>
                <w:sz w:val="18"/>
                <w:szCs w:val="18"/>
              </w:rPr>
            </w:pPr>
            <w:r w:rsidRPr="00E500BB">
              <w:rPr>
                <w:sz w:val="18"/>
              </w:rPr>
              <w:t>La subvención competitiva de Título I que apoya la implementación de estrategias de mejoramiento principales y medidas de acción identificadas en el plan de acción de la escuela.</w:t>
            </w:r>
          </w:p>
        </w:tc>
        <w:tc>
          <w:tcPr>
            <w:tcW w:w="597" w:type="pct"/>
            <w:tcBorders>
              <w:top w:val="single" w:sz="18" w:space="0" w:color="000000"/>
              <w:left w:val="single" w:sz="4" w:space="0" w:color="000000"/>
              <w:bottom w:val="single" w:sz="18" w:space="0" w:color="000000"/>
              <w:right w:val="single" w:sz="4" w:space="0" w:color="000000"/>
            </w:tcBorders>
            <w:vAlign w:val="center"/>
          </w:tcPr>
          <w:p w:rsidR="00EF4B86" w:rsidRPr="00E500BB" w:rsidRDefault="00EF4B86" w:rsidP="00EF4B86">
            <w:pPr>
              <w:spacing w:before="60" w:after="60"/>
              <w:rPr>
                <w:color w:val="4F81BD"/>
                <w:sz w:val="18"/>
                <w:szCs w:val="18"/>
              </w:rPr>
            </w:pPr>
            <w:r w:rsidRPr="00E500BB">
              <w:rPr>
                <w:color w:val="4F81BD"/>
                <w:sz w:val="18"/>
              </w:rPr>
              <w:t>[No es] Beneficiario de SIS</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C4267B" w:rsidRDefault="00C4267B" w:rsidP="00EF4B86">
            <w:pPr>
              <w:rPr>
                <w:color w:val="4F81BD"/>
                <w:sz w:val="18"/>
              </w:rPr>
            </w:pPr>
          </w:p>
          <w:p w:rsidR="00EF4B86" w:rsidRPr="00E500BB" w:rsidRDefault="00EF4B86" w:rsidP="00EF4B86">
            <w:pPr>
              <w:rPr>
                <w:color w:val="4F81BD"/>
                <w:sz w:val="18"/>
                <w:szCs w:val="18"/>
              </w:rPr>
            </w:pPr>
            <w:r w:rsidRPr="00E500BB">
              <w:rPr>
                <w:color w:val="4F81BD"/>
                <w:sz w:val="18"/>
              </w:rPr>
              <w:t>Las escuelas que reciban una subvención de apoyo de mejoramiento a las escuelas deben asegurarse de que la narración de datos esté alineada con las actividades de implementación respaldadas por medio de la subvención. Estas actividades deben incluirse en las medidas de acción del plan bajo las estrategias de mejoramiento principales adecuadas. También deben incluirse los plazos relacionados y puntos de referencia de implementación.  Las expectativas se describen en más detalle en el documento de Criterios de Calidad.</w:t>
            </w:r>
          </w:p>
          <w:p w:rsidR="00EF4B86" w:rsidRPr="00E500BB" w:rsidRDefault="00EF4B86" w:rsidP="00EF4B86">
            <w:pPr>
              <w:spacing w:after="60"/>
              <w:rPr>
                <w:color w:val="4F81BD"/>
                <w:sz w:val="18"/>
                <w:szCs w:val="18"/>
              </w:rPr>
            </w:pPr>
          </w:p>
        </w:tc>
      </w:tr>
      <w:tr w:rsidR="00EF4B86" w:rsidRPr="00E500BB" w:rsidTr="00C4267B">
        <w:trPr>
          <w:trHeight w:val="2087"/>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EF4B86" w:rsidRPr="00E500BB" w:rsidRDefault="00EF4B86" w:rsidP="00EF4B86">
            <w:pPr>
              <w:spacing w:before="60" w:after="60"/>
            </w:pPr>
            <w:r w:rsidRPr="00E500BB">
              <w:t xml:space="preserve">Programa de graduación </w:t>
            </w:r>
            <w:proofErr w:type="spellStart"/>
            <w:r w:rsidRPr="00E500BB">
              <w:t>Pathways</w:t>
            </w:r>
            <w:proofErr w:type="spellEnd"/>
            <w:r w:rsidRPr="00E500BB">
              <w:t xml:space="preserve"> de Colorado (CGP)</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EF4B86" w:rsidRPr="00E500BB" w:rsidRDefault="00EF4B86" w:rsidP="00EF4B86">
            <w:pPr>
              <w:rPr>
                <w:sz w:val="18"/>
                <w:szCs w:val="18"/>
              </w:rPr>
            </w:pPr>
            <w:r w:rsidRPr="00E500BB">
              <w:rPr>
                <w:sz w:val="18"/>
              </w:rPr>
              <w:t xml:space="preserve">El programa apoya el desarrollo de modelos sustentables replicables para la prevención de la deserción escolar y recuperación que mejoren los indicadores provisionales (asistencia, comportamiento y finalización de cursos), reducir la tasa de deserción y aumentar la tasa de graduación para todos los estudiantes que participen en el programa. </w:t>
            </w:r>
          </w:p>
        </w:tc>
        <w:tc>
          <w:tcPr>
            <w:tcW w:w="597" w:type="pct"/>
            <w:tcBorders>
              <w:top w:val="single" w:sz="18" w:space="0" w:color="000000"/>
              <w:left w:val="single" w:sz="4" w:space="0" w:color="000000"/>
              <w:bottom w:val="single" w:sz="18" w:space="0" w:color="000000"/>
              <w:right w:val="single" w:sz="4" w:space="0" w:color="000000"/>
            </w:tcBorders>
            <w:vAlign w:val="center"/>
          </w:tcPr>
          <w:p w:rsidR="00EF4B86" w:rsidRPr="00E500BB" w:rsidRDefault="00EF4B86" w:rsidP="00EF4B86">
            <w:pPr>
              <w:spacing w:before="60" w:after="60"/>
              <w:rPr>
                <w:color w:val="4F81BD"/>
                <w:sz w:val="18"/>
                <w:szCs w:val="18"/>
              </w:rPr>
            </w:pPr>
            <w:r w:rsidRPr="00E500BB">
              <w:rPr>
                <w:color w:val="4F81BD"/>
                <w:sz w:val="18"/>
              </w:rPr>
              <w:t>[No es una] Escuela de cambio de sistemas CGP/Desarrollo de capacidad</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EF4B86" w:rsidRPr="00E500BB" w:rsidRDefault="00EF4B86" w:rsidP="00EF4B86">
            <w:pPr>
              <w:spacing w:after="60"/>
              <w:rPr>
                <w:rFonts w:ascii="Calibri" w:hAnsi="Calibri"/>
              </w:rPr>
            </w:pPr>
            <w:r w:rsidRPr="00E500BB">
              <w:rPr>
                <w:color w:val="4F81BD"/>
                <w:sz w:val="18"/>
              </w:rPr>
              <w:t>[Instrucciones individualizadas]   Además de los requisitos generales, los planes escolares deben responder a los criterios de calidad identificados para el Programa de CGP.   Tenga en cuenta los requisitos especializados para la</w:t>
            </w:r>
            <w:bookmarkStart w:id="0" w:name="_GoBack"/>
            <w:bookmarkEnd w:id="0"/>
            <w:r w:rsidRPr="00E500BB">
              <w:rPr>
                <w:color w:val="4F81BD"/>
                <w:sz w:val="18"/>
              </w:rPr>
              <w:t>s escuelas identificadas que se incluyen en el documento de Criterios de Calidad.</w:t>
            </w:r>
          </w:p>
        </w:tc>
      </w:tr>
    </w:tbl>
    <w:p w:rsidR="00EF4B86" w:rsidRPr="00E500BB" w:rsidRDefault="00EF4B86" w:rsidP="00EF4B86">
      <w:pPr>
        <w:rPr>
          <w:b/>
        </w:rPr>
      </w:pPr>
    </w:p>
    <w:p w:rsidR="00EF4B86" w:rsidRPr="00E500BB" w:rsidRDefault="00EF4B86">
      <w:pPr>
        <w:rPr>
          <w:b/>
          <w:sz w:val="10"/>
          <w:szCs w:val="10"/>
        </w:rPr>
      </w:pPr>
      <w:r w:rsidRPr="00E500BB">
        <w:br w:type="page"/>
      </w:r>
    </w:p>
    <w:p w:rsidR="00EF4B86" w:rsidRPr="00E500BB" w:rsidRDefault="00EF4B86" w:rsidP="00EF4B86">
      <w:pPr>
        <w:rPr>
          <w:b/>
          <w:sz w:val="10"/>
          <w:szCs w:val="10"/>
        </w:rPr>
      </w:pPr>
    </w:p>
    <w:p w:rsidR="00EF4B86" w:rsidRPr="00E500BB" w:rsidRDefault="00EF4B86" w:rsidP="00EF4B86">
      <w:pPr>
        <w:shd w:val="clear" w:color="auto" w:fill="BFBFBF"/>
        <w:spacing w:before="60" w:after="60"/>
        <w:rPr>
          <w:b/>
          <w:sz w:val="10"/>
          <w:szCs w:val="10"/>
        </w:rPr>
      </w:pPr>
    </w:p>
    <w:p w:rsidR="00EF4B86" w:rsidRPr="00E500BB" w:rsidRDefault="00EF4B86" w:rsidP="00EF4B86">
      <w:pPr>
        <w:shd w:val="clear" w:color="auto" w:fill="BFBFBF"/>
        <w:spacing w:before="60" w:after="60"/>
        <w:rPr>
          <w:b/>
          <w:sz w:val="10"/>
          <w:szCs w:val="10"/>
        </w:rPr>
      </w:pPr>
      <w:r w:rsidRPr="00E500BB">
        <w:rPr>
          <w:b/>
        </w:rPr>
        <w:t>Sección II</w:t>
      </w:r>
      <w:proofErr w:type="gramStart"/>
      <w:r w:rsidRPr="00E500BB">
        <w:rPr>
          <w:b/>
        </w:rPr>
        <w:t>:  Información</w:t>
      </w:r>
      <w:proofErr w:type="gramEnd"/>
      <w:r w:rsidRPr="00E500BB">
        <w:rPr>
          <w:b/>
        </w:rPr>
        <w:t xml:space="preserve"> sobre el plan de mejoramiento</w:t>
      </w:r>
    </w:p>
    <w:p w:rsidR="00EF4B86" w:rsidRPr="00E500BB" w:rsidRDefault="00EF4B86" w:rsidP="00EF4B86">
      <w:pPr>
        <w:shd w:val="clear" w:color="auto" w:fill="BFBFBF"/>
        <w:spacing w:before="60" w:after="60"/>
        <w:rPr>
          <w:sz w:val="10"/>
          <w:szCs w:val="10"/>
        </w:rPr>
      </w:pPr>
    </w:p>
    <w:p w:rsidR="00EF4B86" w:rsidRPr="00E500BB" w:rsidRDefault="00EF4B86" w:rsidP="00EF4B86">
      <w:pPr>
        <w:rPr>
          <w:b/>
        </w:rPr>
      </w:pPr>
    </w:p>
    <w:p w:rsidR="00EF4B86" w:rsidRPr="00E500BB" w:rsidRDefault="00EF4B86" w:rsidP="00EF4B86">
      <w:pPr>
        <w:rPr>
          <w:b/>
        </w:rPr>
      </w:pPr>
      <w:r w:rsidRPr="00E500BB">
        <w:rPr>
          <w:b/>
        </w:rPr>
        <w:t>Información adicional sobre la escuela</w:t>
      </w:r>
    </w:p>
    <w:tbl>
      <w:tblPr>
        <w:tblpPr w:leftFromText="180" w:rightFromText="180" w:vertAnchor="text" w:tblpXSpec="center" w:tblpY="1"/>
        <w:tblOverlap w:val="never"/>
        <w:tblW w:w="4935" w:type="pct"/>
        <w:tblBorders>
          <w:top w:val="single" w:sz="18" w:space="0" w:color="000000"/>
          <w:left w:val="single" w:sz="18" w:space="0" w:color="000000"/>
          <w:bottom w:val="single" w:sz="18" w:space="0" w:color="000000"/>
          <w:right w:val="single" w:sz="18" w:space="0" w:color="000000"/>
          <w:insideV w:val="single" w:sz="18" w:space="0" w:color="000000"/>
        </w:tblBorders>
        <w:tblLayout w:type="fixed"/>
        <w:tblLook w:val="04A0" w:firstRow="1" w:lastRow="0" w:firstColumn="1" w:lastColumn="0" w:noHBand="0" w:noVBand="1"/>
      </w:tblPr>
      <w:tblGrid>
        <w:gridCol w:w="508"/>
        <w:gridCol w:w="1940"/>
        <w:gridCol w:w="3989"/>
        <w:gridCol w:w="46"/>
        <w:gridCol w:w="7943"/>
      </w:tblGrid>
      <w:tr w:rsidR="00EF4B86" w:rsidRPr="00E500BB">
        <w:trPr>
          <w:trHeight w:val="376"/>
        </w:trPr>
        <w:tc>
          <w:tcPr>
            <w:tcW w:w="14426" w:type="dxa"/>
            <w:gridSpan w:val="5"/>
            <w:tcBorders>
              <w:bottom w:val="nil"/>
            </w:tcBorders>
            <w:shd w:val="clear" w:color="auto" w:fill="000000"/>
          </w:tcPr>
          <w:p w:rsidR="00EF4B86" w:rsidRPr="00E500BB" w:rsidRDefault="00EF4B86" w:rsidP="00EF4B86">
            <w:pPr>
              <w:spacing w:before="60" w:after="60"/>
            </w:pPr>
            <w:r w:rsidRPr="00E500BB">
              <w:t>Revisión exhaustiva e historial de subvenciones selecto</w:t>
            </w:r>
          </w:p>
        </w:tc>
      </w:tr>
      <w:tr w:rsidR="00EF4B86" w:rsidRPr="00E500BB">
        <w:trPr>
          <w:trHeight w:val="671"/>
        </w:trPr>
        <w:tc>
          <w:tcPr>
            <w:tcW w:w="2448" w:type="dxa"/>
            <w:gridSpan w:val="2"/>
            <w:tcBorders>
              <w:top w:val="nil"/>
              <w:bottom w:val="single" w:sz="4" w:space="0" w:color="000000"/>
              <w:right w:val="single" w:sz="4" w:space="0" w:color="000000"/>
            </w:tcBorders>
            <w:shd w:val="clear" w:color="auto" w:fill="D9D9D9"/>
            <w:vAlign w:val="center"/>
          </w:tcPr>
          <w:p w:rsidR="00EF4B86" w:rsidRPr="00E500BB" w:rsidRDefault="007839B8" w:rsidP="007839B8">
            <w:pPr>
              <w:spacing w:before="60" w:after="60"/>
            </w:pPr>
            <w:r>
              <w:t>Su</w:t>
            </w:r>
            <w:r w:rsidR="00EF4B86" w:rsidRPr="00E500BB">
              <w:t>bvenciones relacionadas</w:t>
            </w:r>
          </w:p>
        </w:tc>
        <w:tc>
          <w:tcPr>
            <w:tcW w:w="4035" w:type="dxa"/>
            <w:gridSpan w:val="2"/>
            <w:tcBorders>
              <w:top w:val="nil"/>
              <w:left w:val="single" w:sz="4" w:space="0" w:color="000000"/>
              <w:bottom w:val="single" w:sz="4" w:space="0" w:color="000000"/>
              <w:right w:val="single" w:sz="4" w:space="0" w:color="000000"/>
            </w:tcBorders>
            <w:shd w:val="clear" w:color="auto" w:fill="FFFFFF"/>
            <w:vAlign w:val="center"/>
          </w:tcPr>
          <w:p w:rsidR="00EF4B86" w:rsidRPr="00E500BB" w:rsidRDefault="00EF4B86" w:rsidP="00EF4B86">
            <w:pPr>
              <w:spacing w:before="60" w:after="60"/>
              <w:rPr>
                <w:sz w:val="20"/>
                <w:szCs w:val="20"/>
              </w:rPr>
            </w:pPr>
            <w:r w:rsidRPr="00E500BB">
              <w:rPr>
                <w:sz w:val="20"/>
              </w:rPr>
              <w:t xml:space="preserve">¿Ha recibido la escuela una subvención que apoye los esfuerzos de mejoramiento de la escuela?  ¿Cuándo se adjudicó la subvención?  </w:t>
            </w:r>
          </w:p>
        </w:tc>
        <w:tc>
          <w:tcPr>
            <w:tcW w:w="7943" w:type="dxa"/>
            <w:tcBorders>
              <w:top w:val="nil"/>
              <w:left w:val="single" w:sz="4" w:space="0" w:color="000000"/>
              <w:bottom w:val="single" w:sz="4" w:space="0" w:color="000000"/>
            </w:tcBorders>
            <w:vAlign w:val="center"/>
          </w:tcPr>
          <w:p w:rsidR="00EF4B86" w:rsidRPr="00E500BB" w:rsidRDefault="00EF4B86" w:rsidP="00EF4B86">
            <w:pPr>
              <w:tabs>
                <w:tab w:val="left" w:pos="612"/>
                <w:tab w:val="left" w:pos="2322"/>
                <w:tab w:val="left" w:pos="2682"/>
              </w:tabs>
              <w:spacing w:before="60" w:after="60"/>
            </w:pPr>
          </w:p>
        </w:tc>
      </w:tr>
      <w:tr w:rsidR="00EF4B86" w:rsidRPr="00E500BB">
        <w:trPr>
          <w:trHeight w:val="575"/>
        </w:trPr>
        <w:tc>
          <w:tcPr>
            <w:tcW w:w="2448" w:type="dxa"/>
            <w:gridSpan w:val="2"/>
            <w:tcBorders>
              <w:top w:val="single" w:sz="4" w:space="0" w:color="000000"/>
              <w:bottom w:val="single" w:sz="18" w:space="0" w:color="000000"/>
              <w:right w:val="single" w:sz="4" w:space="0" w:color="000000"/>
            </w:tcBorders>
            <w:shd w:val="clear" w:color="auto" w:fill="D9D9D9"/>
            <w:vAlign w:val="center"/>
          </w:tcPr>
          <w:p w:rsidR="00EF4B86" w:rsidRPr="00E500BB" w:rsidRDefault="00EF4B86" w:rsidP="00EF4B86">
            <w:pPr>
              <w:spacing w:before="60" w:after="60"/>
              <w:ind w:left="180" w:hanging="180"/>
            </w:pPr>
            <w:r w:rsidRPr="00E500BB">
              <w:t>Evaluador externo</w:t>
            </w:r>
          </w:p>
        </w:tc>
        <w:tc>
          <w:tcPr>
            <w:tcW w:w="4035" w:type="dxa"/>
            <w:gridSpan w:val="2"/>
            <w:tcBorders>
              <w:top w:val="single" w:sz="4" w:space="0" w:color="000000"/>
              <w:left w:val="single" w:sz="4" w:space="0" w:color="000000"/>
              <w:bottom w:val="single" w:sz="18" w:space="0" w:color="000000"/>
              <w:right w:val="single" w:sz="4" w:space="0" w:color="000000"/>
            </w:tcBorders>
            <w:shd w:val="clear" w:color="auto" w:fill="FFFFFF"/>
            <w:vAlign w:val="center"/>
          </w:tcPr>
          <w:p w:rsidR="00EF4B86" w:rsidRPr="00E500BB" w:rsidRDefault="00EF4B86" w:rsidP="00EF4B86">
            <w:pPr>
              <w:spacing w:before="60" w:after="60"/>
              <w:rPr>
                <w:sz w:val="20"/>
                <w:szCs w:val="20"/>
              </w:rPr>
            </w:pPr>
            <w:r w:rsidRPr="00E500BB">
              <w:rPr>
                <w:sz w:val="20"/>
              </w:rPr>
              <w:t>¿Se ha aliado la escuela con un evaluador externo para ofrecer evaluación exhaustiva?  Especifique el año y el nombre del proveedor o herramienta usada</w:t>
            </w:r>
          </w:p>
        </w:tc>
        <w:tc>
          <w:tcPr>
            <w:tcW w:w="7943" w:type="dxa"/>
            <w:tcBorders>
              <w:top w:val="single" w:sz="4" w:space="0" w:color="000000"/>
              <w:left w:val="single" w:sz="4" w:space="0" w:color="000000"/>
              <w:bottom w:val="single" w:sz="18" w:space="0" w:color="000000"/>
            </w:tcBorders>
            <w:vAlign w:val="center"/>
          </w:tcPr>
          <w:p w:rsidR="00EF4B86" w:rsidRPr="00E500BB" w:rsidRDefault="00EF4B86" w:rsidP="00EF4B86">
            <w:pPr>
              <w:spacing w:before="60" w:after="60"/>
            </w:pPr>
          </w:p>
        </w:tc>
      </w:tr>
      <w:tr w:rsidR="00EF4B86" w:rsidRPr="00E500BB">
        <w:tc>
          <w:tcPr>
            <w:tcW w:w="14426" w:type="dxa"/>
            <w:gridSpan w:val="5"/>
            <w:shd w:val="clear" w:color="auto" w:fill="000000"/>
            <w:vAlign w:val="center"/>
          </w:tcPr>
          <w:p w:rsidR="00EF4B86" w:rsidRPr="00E500BB" w:rsidRDefault="00EF4B86" w:rsidP="00EF4B86">
            <w:pPr>
              <w:spacing w:before="60" w:after="120"/>
            </w:pPr>
            <w:r w:rsidRPr="00E500BB">
              <w:t>Información sobre el plan de mejoramiento</w:t>
            </w:r>
          </w:p>
        </w:tc>
      </w:tr>
      <w:tr w:rsidR="00EF4B86" w:rsidRPr="005D2EEF">
        <w:trPr>
          <w:trHeight w:val="1182"/>
        </w:trPr>
        <w:tc>
          <w:tcPr>
            <w:tcW w:w="14426" w:type="dxa"/>
            <w:gridSpan w:val="5"/>
            <w:shd w:val="clear" w:color="auto" w:fill="FFFFFF"/>
            <w:vAlign w:val="center"/>
          </w:tcPr>
          <w:p w:rsidR="00EF4B86" w:rsidRPr="005D2EEF" w:rsidRDefault="00EF4B86" w:rsidP="00EF4B86">
            <w:pPr>
              <w:spacing w:after="120"/>
            </w:pPr>
            <w:r w:rsidRPr="005D2EEF">
              <w:t xml:space="preserve">La escuela está presentando este plan de mejoramiento para cumplir con los requisitos de </w:t>
            </w:r>
            <w:r w:rsidRPr="005D2EEF">
              <w:rPr>
                <w:sz w:val="18"/>
              </w:rPr>
              <w:t>(Marque todas las que correspondan)</w:t>
            </w:r>
            <w:r w:rsidRPr="005D2EEF">
              <w:t>:</w:t>
            </w:r>
          </w:p>
          <w:p w:rsidR="00EF4B86" w:rsidRPr="005D2EEF" w:rsidRDefault="00EF4B86" w:rsidP="00EF4B86">
            <w:pPr>
              <w:tabs>
                <w:tab w:val="left" w:pos="2520"/>
                <w:tab w:val="left" w:pos="3420"/>
                <w:tab w:val="left" w:pos="4008"/>
                <w:tab w:val="left" w:pos="5040"/>
                <w:tab w:val="left" w:pos="5760"/>
                <w:tab w:val="left" w:pos="8100"/>
                <w:tab w:val="left" w:pos="10080"/>
              </w:tabs>
              <w:spacing w:after="120"/>
              <w:ind w:left="360"/>
            </w:pPr>
            <w:r w:rsidRPr="005D2EEF">
              <w:rPr>
                <w:sz w:val="28"/>
              </w:rPr>
              <w:sym w:font="Wingdings" w:char="F0A8"/>
            </w:r>
            <w:r w:rsidRPr="005D2EEF">
              <w:t xml:space="preserve">  Acreditación estatal </w:t>
            </w:r>
            <w:r w:rsidRPr="005D2EEF">
              <w:tab/>
            </w:r>
            <w:r w:rsidRPr="005D2EEF">
              <w:rPr>
                <w:sz w:val="28"/>
              </w:rPr>
              <w:sym w:font="Wingdings" w:char="F0A8"/>
            </w:r>
            <w:r w:rsidRPr="005D2EEF">
              <w:rPr>
                <w:sz w:val="28"/>
              </w:rPr>
              <w:t xml:space="preserve"> </w:t>
            </w:r>
            <w:r w:rsidRPr="005D2EEF">
              <w:t xml:space="preserve"> Escuela de enfoque de Título I</w:t>
            </w:r>
            <w:r w:rsidRPr="005D2EEF">
              <w:rPr>
                <w:sz w:val="28"/>
              </w:rPr>
              <w:sym w:font="Wingdings" w:char="F0A8"/>
            </w:r>
            <w:r w:rsidRPr="005D2EEF">
              <w:t xml:space="preserve">  Subvención de intervención en etapas (TIG)</w:t>
            </w:r>
            <w:r w:rsidRPr="005D2EEF">
              <w:rPr>
                <w:sz w:val="28"/>
              </w:rPr>
              <w:sym w:font="Wingdings" w:char="F0A8"/>
            </w:r>
            <w:r w:rsidRPr="005D2EEF">
              <w:t xml:space="preserve">  Subvención de revisión diagnóstica y planificación</w:t>
            </w:r>
            <w:r w:rsidRPr="005D2EEF">
              <w:tab/>
            </w:r>
          </w:p>
          <w:p w:rsidR="00EF4B86" w:rsidRPr="005D2EEF" w:rsidRDefault="00EF4B86" w:rsidP="00EF4B86">
            <w:pPr>
              <w:tabs>
                <w:tab w:val="left" w:pos="2520"/>
                <w:tab w:val="left" w:pos="3420"/>
                <w:tab w:val="left" w:pos="4320"/>
                <w:tab w:val="left" w:pos="5040"/>
                <w:tab w:val="left" w:pos="5760"/>
                <w:tab w:val="left" w:pos="8100"/>
                <w:tab w:val="left" w:pos="10080"/>
              </w:tabs>
              <w:spacing w:after="120"/>
              <w:ind w:left="360"/>
            </w:pPr>
            <w:r w:rsidRPr="005D2EEF">
              <w:rPr>
                <w:sz w:val="28"/>
              </w:rPr>
              <w:sym w:font="Wingdings" w:char="F0A8"/>
            </w:r>
            <w:r w:rsidRPr="005D2EEF">
              <w:t xml:space="preserve">  Subvención para apoyo de mejoramiento escolar</w:t>
            </w:r>
            <w:r w:rsidRPr="005D2EEF">
              <w:tab/>
            </w:r>
            <w:r w:rsidRPr="005D2EEF">
              <w:rPr>
                <w:sz w:val="28"/>
              </w:rPr>
              <w:sym w:font="Wingdings" w:char="F0A8"/>
            </w:r>
            <w:r w:rsidRPr="005D2EEF">
              <w:t xml:space="preserve">  Requisitos de la Ley READ  </w:t>
            </w:r>
            <w:r w:rsidRPr="005D2EEF">
              <w:rPr>
                <w:sz w:val="28"/>
              </w:rPr>
              <w:sym w:font="Wingdings" w:char="F0A8"/>
            </w:r>
            <w:r w:rsidRPr="005D2EEF">
              <w:t xml:space="preserve">  Otro: ___________________________________________________</w:t>
            </w:r>
          </w:p>
        </w:tc>
      </w:tr>
      <w:tr w:rsidR="00EF4B86" w:rsidRPr="005D2E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426" w:type="dxa"/>
            <w:gridSpan w:val="5"/>
            <w:tcBorders>
              <w:top w:val="single" w:sz="18" w:space="0" w:color="000000"/>
              <w:left w:val="single" w:sz="18" w:space="0" w:color="000000"/>
              <w:bottom w:val="nil"/>
              <w:right w:val="single" w:sz="18" w:space="0" w:color="000000"/>
            </w:tcBorders>
            <w:shd w:val="clear" w:color="auto" w:fill="000000"/>
          </w:tcPr>
          <w:p w:rsidR="00EF4B86" w:rsidRPr="005D2EEF" w:rsidRDefault="00EF4B86" w:rsidP="00EF4B86">
            <w:pPr>
              <w:spacing w:before="60" w:after="60"/>
            </w:pPr>
            <w:r w:rsidRPr="005D2EEF">
              <w:t xml:space="preserve">Información de contacto de la escuela </w:t>
            </w:r>
            <w:r w:rsidRPr="005D2EEF">
              <w:rPr>
                <w:sz w:val="18"/>
              </w:rPr>
              <w:t>(Puede añadir contactos adicionales, de ser necesario)</w:t>
            </w:r>
          </w:p>
        </w:tc>
      </w:tr>
      <w:tr w:rsidR="00EF4B86" w:rsidRPr="005D2E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nil"/>
              <w:left w:val="single" w:sz="18" w:space="0" w:color="000000"/>
              <w:bottom w:val="single" w:sz="4" w:space="0" w:color="000000"/>
              <w:right w:val="single" w:sz="4" w:space="0" w:color="000000"/>
            </w:tcBorders>
            <w:shd w:val="clear" w:color="auto" w:fill="FFFFFF"/>
          </w:tcPr>
          <w:p w:rsidR="00EF4B86" w:rsidRPr="005D2EEF" w:rsidRDefault="00EF4B86" w:rsidP="00EF4B86">
            <w:pPr>
              <w:spacing w:before="60" w:after="60"/>
            </w:pPr>
            <w:r w:rsidRPr="005D2EEF">
              <w:t>1</w:t>
            </w:r>
          </w:p>
        </w:tc>
        <w:tc>
          <w:tcPr>
            <w:tcW w:w="5929" w:type="dxa"/>
            <w:gridSpan w:val="2"/>
            <w:tcBorders>
              <w:top w:val="nil"/>
              <w:left w:val="single" w:sz="4" w:space="0" w:color="000000"/>
              <w:bottom w:val="single" w:sz="4" w:space="0" w:color="000000"/>
              <w:right w:val="single" w:sz="4" w:space="0" w:color="000000"/>
            </w:tcBorders>
            <w:shd w:val="clear" w:color="auto" w:fill="D9D9D9"/>
            <w:vAlign w:val="center"/>
          </w:tcPr>
          <w:p w:rsidR="00EF4B86" w:rsidRPr="005D2EEF" w:rsidRDefault="00EF4B86" w:rsidP="00EF4B86">
            <w:pPr>
              <w:spacing w:before="60" w:after="60"/>
            </w:pPr>
            <w:r w:rsidRPr="005D2EEF">
              <w:t>Nombre y cargo</w:t>
            </w:r>
          </w:p>
        </w:tc>
        <w:tc>
          <w:tcPr>
            <w:tcW w:w="7989" w:type="dxa"/>
            <w:gridSpan w:val="2"/>
            <w:tcBorders>
              <w:top w:val="nil"/>
              <w:left w:val="single" w:sz="4" w:space="0" w:color="000000"/>
              <w:bottom w:val="single" w:sz="4" w:space="0" w:color="000000"/>
              <w:right w:val="single" w:sz="18" w:space="0" w:color="000000"/>
            </w:tcBorders>
            <w:vAlign w:val="center"/>
          </w:tcPr>
          <w:p w:rsidR="00EF4B86" w:rsidRPr="005D2EEF" w:rsidRDefault="00EF4B86" w:rsidP="00EF4B86">
            <w:pPr>
              <w:spacing w:before="60" w:after="60"/>
            </w:pPr>
          </w:p>
        </w:tc>
      </w:tr>
      <w:tr w:rsidR="00EF4B86" w:rsidRPr="005D2E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EF4B86" w:rsidRPr="005D2EEF" w:rsidRDefault="00EF4B86" w:rsidP="00EF4B86">
            <w:pPr>
              <w:spacing w:before="60" w:after="6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F4B86" w:rsidRPr="005D2EEF" w:rsidRDefault="00EF4B86" w:rsidP="00EF4B86">
            <w:pPr>
              <w:spacing w:before="60" w:after="60"/>
            </w:pPr>
            <w:r w:rsidRPr="005D2EEF">
              <w:t>Correo electrónico</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EF4B86" w:rsidRPr="005D2EEF" w:rsidRDefault="00EF4B86" w:rsidP="00EF4B86">
            <w:pPr>
              <w:spacing w:before="60" w:after="60"/>
            </w:pPr>
          </w:p>
        </w:tc>
      </w:tr>
      <w:tr w:rsidR="00EF4B86" w:rsidRPr="005D2E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EF4B86" w:rsidRPr="005D2EEF" w:rsidRDefault="00EF4B86" w:rsidP="00EF4B86">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F4B86" w:rsidRPr="005D2EEF" w:rsidRDefault="00EF4B86" w:rsidP="00EF4B86">
            <w:pPr>
              <w:spacing w:before="60" w:after="60"/>
              <w:ind w:left="180" w:hanging="180"/>
            </w:pPr>
            <w:r w:rsidRPr="005D2EEF">
              <w:t xml:space="preserve">Teléfono </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EF4B86" w:rsidRPr="005D2EEF" w:rsidRDefault="00EF4B86" w:rsidP="00EF4B86">
            <w:pPr>
              <w:spacing w:before="60" w:after="60"/>
            </w:pPr>
          </w:p>
        </w:tc>
      </w:tr>
      <w:tr w:rsidR="00EF4B86" w:rsidRPr="005D2E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EF4B86" w:rsidRPr="005D2EEF" w:rsidRDefault="00EF4B86" w:rsidP="00EF4B86">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F4B86" w:rsidRPr="005D2EEF" w:rsidRDefault="00EF4B86" w:rsidP="00EF4B86">
            <w:pPr>
              <w:spacing w:before="60" w:after="60"/>
              <w:ind w:left="180" w:hanging="180"/>
            </w:pPr>
            <w:r w:rsidRPr="005D2EEF">
              <w:t>Dirección postal</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EF4B86" w:rsidRPr="005D2EEF" w:rsidRDefault="00EF4B86" w:rsidP="00EF4B86">
            <w:pPr>
              <w:spacing w:before="60" w:after="60"/>
            </w:pPr>
          </w:p>
        </w:tc>
      </w:tr>
      <w:tr w:rsidR="00EF4B86" w:rsidRPr="005D2E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single" w:sz="18" w:space="0" w:color="000000"/>
              <w:left w:val="single" w:sz="18" w:space="0" w:color="000000"/>
              <w:bottom w:val="single" w:sz="4" w:space="0" w:color="000000"/>
              <w:right w:val="single" w:sz="4" w:space="0" w:color="000000"/>
            </w:tcBorders>
            <w:shd w:val="clear" w:color="auto" w:fill="FFFFFF"/>
          </w:tcPr>
          <w:p w:rsidR="00EF4B86" w:rsidRPr="005D2EEF" w:rsidRDefault="00EF4B86" w:rsidP="00EF4B86">
            <w:pPr>
              <w:spacing w:before="60" w:after="60"/>
            </w:pPr>
            <w:r w:rsidRPr="005D2EEF">
              <w:t>2</w:t>
            </w:r>
          </w:p>
        </w:tc>
        <w:tc>
          <w:tcPr>
            <w:tcW w:w="5929" w:type="dxa"/>
            <w:gridSpan w:val="2"/>
            <w:tcBorders>
              <w:top w:val="single" w:sz="18" w:space="0" w:color="000000"/>
              <w:left w:val="single" w:sz="4" w:space="0" w:color="000000"/>
              <w:bottom w:val="single" w:sz="4" w:space="0" w:color="000000"/>
              <w:right w:val="single" w:sz="4" w:space="0" w:color="000000"/>
            </w:tcBorders>
            <w:shd w:val="clear" w:color="auto" w:fill="D9D9D9"/>
            <w:vAlign w:val="center"/>
          </w:tcPr>
          <w:p w:rsidR="00EF4B86" w:rsidRPr="005D2EEF" w:rsidRDefault="00EF4B86" w:rsidP="00EF4B86">
            <w:pPr>
              <w:spacing w:before="60" w:after="60"/>
            </w:pPr>
            <w:r w:rsidRPr="005D2EEF">
              <w:t>Nombre y cargo</w:t>
            </w:r>
          </w:p>
        </w:tc>
        <w:tc>
          <w:tcPr>
            <w:tcW w:w="7989" w:type="dxa"/>
            <w:gridSpan w:val="2"/>
            <w:tcBorders>
              <w:top w:val="single" w:sz="18" w:space="0" w:color="000000"/>
              <w:left w:val="single" w:sz="4" w:space="0" w:color="000000"/>
              <w:bottom w:val="single" w:sz="4" w:space="0" w:color="000000"/>
              <w:right w:val="single" w:sz="18" w:space="0" w:color="000000"/>
            </w:tcBorders>
            <w:vAlign w:val="center"/>
          </w:tcPr>
          <w:p w:rsidR="00EF4B86" w:rsidRPr="005D2EEF" w:rsidRDefault="00EF4B86" w:rsidP="00EF4B86">
            <w:pPr>
              <w:spacing w:before="60" w:after="60"/>
            </w:pPr>
          </w:p>
        </w:tc>
      </w:tr>
      <w:tr w:rsidR="00EF4B86" w:rsidRPr="005D2E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EF4B86" w:rsidRPr="005D2EEF" w:rsidRDefault="00EF4B86" w:rsidP="00EF4B86">
            <w:pPr>
              <w:spacing w:before="60" w:after="6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F4B86" w:rsidRPr="005D2EEF" w:rsidRDefault="00EF4B86" w:rsidP="00EF4B86">
            <w:pPr>
              <w:spacing w:before="60" w:after="60"/>
            </w:pPr>
            <w:r w:rsidRPr="005D2EEF">
              <w:t>Correo electrónico</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EF4B86" w:rsidRPr="005D2EEF" w:rsidRDefault="00EF4B86" w:rsidP="00EF4B86">
            <w:pPr>
              <w:spacing w:before="60" w:after="60"/>
            </w:pPr>
          </w:p>
        </w:tc>
      </w:tr>
      <w:tr w:rsidR="00EF4B86" w:rsidRPr="005D2E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EF4B86" w:rsidRPr="005D2EEF" w:rsidRDefault="00EF4B86" w:rsidP="00EF4B86">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F4B86" w:rsidRPr="005D2EEF" w:rsidRDefault="00EF4B86" w:rsidP="00EF4B86">
            <w:pPr>
              <w:spacing w:before="60" w:after="60"/>
              <w:ind w:left="180" w:hanging="180"/>
            </w:pPr>
            <w:r w:rsidRPr="005D2EEF">
              <w:t xml:space="preserve">Teléfono </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EF4B86" w:rsidRPr="005D2EEF" w:rsidRDefault="00EF4B86" w:rsidP="00EF4B86">
            <w:pPr>
              <w:spacing w:before="60" w:after="60"/>
            </w:pPr>
          </w:p>
        </w:tc>
      </w:tr>
      <w:tr w:rsidR="00EF4B86" w:rsidRPr="005D2E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18" w:space="0" w:color="000000"/>
              <w:right w:val="single" w:sz="4" w:space="0" w:color="000000"/>
            </w:tcBorders>
            <w:shd w:val="clear" w:color="auto" w:fill="FFFFFF"/>
          </w:tcPr>
          <w:p w:rsidR="00EF4B86" w:rsidRPr="005D2EEF" w:rsidRDefault="00EF4B86" w:rsidP="00EF4B86">
            <w:pPr>
              <w:spacing w:before="60" w:after="60"/>
              <w:ind w:left="180" w:hanging="180"/>
            </w:pPr>
          </w:p>
        </w:tc>
        <w:tc>
          <w:tcPr>
            <w:tcW w:w="5929" w:type="dxa"/>
            <w:gridSpan w:val="2"/>
            <w:tcBorders>
              <w:top w:val="single" w:sz="4" w:space="0" w:color="000000"/>
              <w:left w:val="single" w:sz="4" w:space="0" w:color="000000"/>
              <w:bottom w:val="single" w:sz="18" w:space="0" w:color="000000"/>
              <w:right w:val="single" w:sz="4" w:space="0" w:color="000000"/>
            </w:tcBorders>
            <w:shd w:val="clear" w:color="auto" w:fill="D9D9D9"/>
            <w:vAlign w:val="center"/>
          </w:tcPr>
          <w:p w:rsidR="00EF4B86" w:rsidRPr="005D2EEF" w:rsidRDefault="00EF4B86" w:rsidP="00EF4B86">
            <w:pPr>
              <w:spacing w:before="60" w:after="60"/>
              <w:ind w:left="180" w:hanging="180"/>
            </w:pPr>
            <w:r w:rsidRPr="005D2EEF">
              <w:t>Dirección postal</w:t>
            </w:r>
          </w:p>
        </w:tc>
        <w:tc>
          <w:tcPr>
            <w:tcW w:w="7989" w:type="dxa"/>
            <w:gridSpan w:val="2"/>
            <w:tcBorders>
              <w:top w:val="single" w:sz="4" w:space="0" w:color="000000"/>
              <w:left w:val="single" w:sz="4" w:space="0" w:color="000000"/>
              <w:bottom w:val="single" w:sz="18" w:space="0" w:color="000000"/>
              <w:right w:val="single" w:sz="18" w:space="0" w:color="000000"/>
            </w:tcBorders>
            <w:vAlign w:val="center"/>
          </w:tcPr>
          <w:p w:rsidR="00EF4B86" w:rsidRPr="005D2EEF" w:rsidRDefault="00EF4B86" w:rsidP="00EF4B86">
            <w:pPr>
              <w:spacing w:before="60" w:after="60"/>
            </w:pPr>
          </w:p>
        </w:tc>
      </w:tr>
    </w:tbl>
    <w:p w:rsidR="00EF4B86" w:rsidRPr="005D2EEF" w:rsidRDefault="00EF4B86" w:rsidP="00EF4B86">
      <w:pPr>
        <w:sectPr w:rsidR="00EF4B86" w:rsidRPr="005D2EEF" w:rsidSect="00EF4B86">
          <w:headerReference w:type="default" r:id="rId12"/>
          <w:footerReference w:type="default" r:id="rId13"/>
          <w:headerReference w:type="first" r:id="rId14"/>
          <w:footerReference w:type="first" r:id="rId15"/>
          <w:type w:val="continuous"/>
          <w:pgSz w:w="15840" w:h="12240" w:orient="landscape"/>
          <w:pgMar w:top="1035" w:right="720" w:bottom="990" w:left="720" w:header="720" w:footer="720" w:gutter="0"/>
          <w:cols w:space="720"/>
          <w:titlePg/>
          <w:docGrid w:linePitch="360"/>
        </w:sectPr>
      </w:pPr>
    </w:p>
    <w:p w:rsidR="00EF4B86" w:rsidRPr="005D2EEF" w:rsidRDefault="00EF4B86" w:rsidP="00EF4B86">
      <w:pPr>
        <w:shd w:val="clear" w:color="auto" w:fill="BFBFBF"/>
        <w:spacing w:before="60" w:after="60"/>
        <w:rPr>
          <w:b/>
          <w:sz w:val="10"/>
          <w:szCs w:val="10"/>
        </w:rPr>
      </w:pPr>
    </w:p>
    <w:p w:rsidR="00EF4B86" w:rsidRPr="005D2EEF" w:rsidRDefault="00EF4B86" w:rsidP="00EF4B86">
      <w:pPr>
        <w:shd w:val="clear" w:color="auto" w:fill="BFBFBF"/>
        <w:spacing w:before="60" w:after="60"/>
        <w:rPr>
          <w:b/>
          <w:sz w:val="10"/>
          <w:szCs w:val="10"/>
        </w:rPr>
      </w:pPr>
      <w:r w:rsidRPr="005D2EEF">
        <w:rPr>
          <w:b/>
        </w:rPr>
        <w:t>Sección III: Descripción de análisis de datos e identificación de causas fundamentales</w:t>
      </w:r>
    </w:p>
    <w:p w:rsidR="00EF4B86" w:rsidRPr="005D2EEF" w:rsidRDefault="00EF4B86" w:rsidP="00EF4B86">
      <w:pPr>
        <w:shd w:val="clear" w:color="auto" w:fill="BFBFBF"/>
        <w:spacing w:before="60" w:after="60"/>
        <w:rPr>
          <w:sz w:val="10"/>
          <w:szCs w:val="10"/>
        </w:rPr>
      </w:pPr>
    </w:p>
    <w:p w:rsidR="00EF4B86" w:rsidRPr="005D2EEF" w:rsidRDefault="00C40005" w:rsidP="00EF4B86">
      <w:pPr>
        <w:rPr>
          <w:sz w:val="20"/>
          <w:szCs w:val="20"/>
        </w:rPr>
      </w:pPr>
      <w:r>
        <w:rPr>
          <w:noProof/>
          <w:lang w:val="en-US" w:eastAsia="en-US"/>
        </w:rPr>
        <w:drawing>
          <wp:anchor distT="0" distB="0" distL="114300" distR="114300" simplePos="0" relativeHeight="251659264" behindDoc="1" locked="0" layoutInCell="1" allowOverlap="1">
            <wp:simplePos x="0" y="0"/>
            <wp:positionH relativeFrom="column">
              <wp:posOffset>7728585</wp:posOffset>
            </wp:positionH>
            <wp:positionV relativeFrom="paragraph">
              <wp:posOffset>28575</wp:posOffset>
            </wp:positionV>
            <wp:extent cx="1694815" cy="1759585"/>
            <wp:effectExtent l="0" t="0" r="635" b="0"/>
            <wp:wrapTight wrapText="bothSides">
              <wp:wrapPolygon edited="0">
                <wp:start x="0" y="0"/>
                <wp:lineTo x="0" y="21280"/>
                <wp:lineTo x="21365" y="21280"/>
                <wp:lineTo x="21365" y="0"/>
                <wp:lineTo x="0" y="0"/>
              </wp:wrapPolygon>
            </wp:wrapTight>
            <wp:docPr id="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94815" cy="175958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F4B86" w:rsidRPr="00E500BB" w:rsidRDefault="00EF4B86" w:rsidP="00EF4B86">
      <w:pPr>
        <w:rPr>
          <w:sz w:val="20"/>
          <w:szCs w:val="20"/>
        </w:rPr>
      </w:pPr>
      <w:r w:rsidRPr="005D2EEF">
        <w:rPr>
          <w:sz w:val="20"/>
        </w:rPr>
        <w:t>Esta sección corresponde a la etapa de "Evaluar" del ciclo de mejoramiento continuo. La conclusión principal es describir el proceso y los resultados del análisis de los datos para su escuela.  El análisis debe justificar las metas y medidas de desempeño propuestas en la sección IV.  Le proveemos dos hojas de trabajo para ayudarle a organizar el análisis de datos para su descripción.  Esta sección de análisis incluye: identificar en qué áreas la escuela no cumplió por lo menos con las expectativas de responsabilidad estatales y federales mínimas; describir el progreso hacia los objetivos del año escolar anterior; describir los datos de desempeño que se usaron en el análisis de las tendencias; identificar las tendencias y retos de desempeño (tendencias negativas); describir cómo se priorizaron los retos de desempeño; identificar las causas fundamentales de los retos de desempeño; describir cómo se identificaron y verificaron las causas fundamentales y qué datos se usaron; y describir la participación de las partes interesadas en el análisis.  Se ofrecen guías adicionales sobre cómo participar en el proceso de análisis de datos en el Manual de Planificación de Mejoramiento</w:t>
      </w:r>
      <w:r w:rsidRPr="00E500BB">
        <w:rPr>
          <w:sz w:val="20"/>
        </w:rPr>
        <w:t xml:space="preserve"> Unificado. </w:t>
      </w:r>
    </w:p>
    <w:p w:rsidR="00EF4B86" w:rsidRPr="00E500BB" w:rsidRDefault="00EF4B86" w:rsidP="00EF4B86">
      <w:pPr>
        <w:rPr>
          <w:b/>
        </w:rPr>
      </w:pPr>
    </w:p>
    <w:p w:rsidR="00EF4B86" w:rsidRPr="00E500BB" w:rsidRDefault="00EF4B86" w:rsidP="00EF4B86">
      <w:pPr>
        <w:rPr>
          <w:sz w:val="20"/>
          <w:szCs w:val="18"/>
        </w:rPr>
      </w:pPr>
      <w:r w:rsidRPr="00E500BB">
        <w:rPr>
          <w:b/>
          <w:i/>
          <w:sz w:val="20"/>
        </w:rPr>
        <w:t>Efectos de las Medidas de Éxito Académico de Colorado (CMAS) sobre el análisis de datos</w:t>
      </w:r>
      <w:proofErr w:type="gramStart"/>
      <w:r w:rsidRPr="00E500BB">
        <w:rPr>
          <w:b/>
          <w:i/>
          <w:sz w:val="20"/>
        </w:rPr>
        <w:t xml:space="preserve">:  </w:t>
      </w:r>
      <w:r w:rsidRPr="00E500BB">
        <w:rPr>
          <w:sz w:val="20"/>
        </w:rPr>
        <w:t>Durante</w:t>
      </w:r>
      <w:proofErr w:type="gramEnd"/>
      <w:r w:rsidRPr="00E500BB">
        <w:rPr>
          <w:sz w:val="20"/>
        </w:rPr>
        <w:t xml:space="preserve"> el año escolar 2014-15, Colorado pasó de las evaluaciones de lectura, redacción y matemáticas de TCAP a las evaluaciones de inglés y matemáticas de CMAS PARCC. Estas evaluaciones miden normas de contenido relacionadas pero diferentes y se espera que tengan niveles de dominio diferentes. Como resultado, podría ser un reto mayor actualizar el análisis de datos este año (en particular las declaraciones de tendencias).  Aunque todavía se espera que se actualice el análisis de datos de la escuela, puede que sean necesarias algunas modificaciones en la práctica habitual.  Consulte el documento de guía de transición de evaluaciones estatal UIP en el sitio web de UIP para ver las opciones y consideraciones.</w:t>
      </w:r>
    </w:p>
    <w:p w:rsidR="00EF4B86" w:rsidRPr="00E500BB" w:rsidRDefault="00EF4B86" w:rsidP="00EF4B86"/>
    <w:p w:rsidR="00EF4B86" w:rsidRPr="005D2EEF" w:rsidRDefault="00EF4B86" w:rsidP="00EF4B86">
      <w:pPr>
        <w:rPr>
          <w:b/>
          <w:sz w:val="20"/>
          <w:szCs w:val="18"/>
          <w:lang w:val="es-ES_tradnl"/>
        </w:rPr>
      </w:pPr>
      <w:r>
        <w:rPr>
          <w:b/>
          <w:lang w:val="es-ES_tradnl"/>
        </w:rPr>
        <w:t xml:space="preserve">Narrativa de </w:t>
      </w:r>
      <w:r w:rsidR="005D2EEF">
        <w:rPr>
          <w:b/>
          <w:lang w:val="es-ES_tradnl"/>
        </w:rPr>
        <w:t>datos</w:t>
      </w:r>
      <w:r w:rsidRPr="005D2EEF">
        <w:rPr>
          <w:b/>
          <w:lang w:val="es-ES_tradnl"/>
        </w:rPr>
        <w:t xml:space="preserve"> para la escuela</w:t>
      </w:r>
      <w:r w:rsidRPr="005D2EEF">
        <w:rPr>
          <w:b/>
          <w:sz w:val="20"/>
          <w:lang w:val="es-ES_tradnl"/>
        </w:rPr>
        <w:t xml:space="preserve"> </w:t>
      </w:r>
    </w:p>
    <w:p w:rsidR="00EF4B86" w:rsidRPr="005D2EEF" w:rsidRDefault="00EF4B86" w:rsidP="00EF4B86">
      <w:pPr>
        <w:rPr>
          <w:sz w:val="20"/>
          <w:szCs w:val="18"/>
        </w:rPr>
      </w:pPr>
      <w:r w:rsidRPr="005D2EEF">
        <w:rPr>
          <w:b/>
          <w:sz w:val="20"/>
          <w:lang w:val="es-ES_tradnl"/>
        </w:rPr>
        <w:t>Instrucciones:</w:t>
      </w:r>
      <w:r w:rsidRPr="005D2EEF">
        <w:rPr>
          <w:sz w:val="20"/>
          <w:lang w:val="es-ES_tradnl"/>
        </w:rPr>
        <w:t xml:space="preserve">  En la </w:t>
      </w:r>
      <w:r>
        <w:rPr>
          <w:sz w:val="20"/>
          <w:lang w:val="es-ES_tradnl"/>
        </w:rPr>
        <w:t xml:space="preserve">narrativa de </w:t>
      </w:r>
      <w:r w:rsidR="005D2EEF">
        <w:rPr>
          <w:sz w:val="20"/>
          <w:lang w:val="es-ES_tradnl"/>
        </w:rPr>
        <w:t>datos</w:t>
      </w:r>
      <w:r w:rsidRPr="005D2EEF">
        <w:rPr>
          <w:sz w:val="20"/>
        </w:rPr>
        <w:t xml:space="preserve">, describa el proceso y los resultados del análisis de datos para la escuela que incluyan (1) una descripción de la escuela y el proceso de análisis de datos, (2) una revisión del desempeño actual, (3) análisis de tendencias, (4) retos de desempeño prioritarios y (5) análisis de las causas fundamentales. Se incluyen a continuación una descripción de las secciones narrativas esperadas.  La narración de datos no debe tener más de cinco páginas.  Se han proporcionado dos hojas de trabajo (#1 </w:t>
      </w:r>
      <w:r w:rsidRPr="005D2EEF">
        <w:rPr>
          <w:i/>
          <w:sz w:val="20"/>
        </w:rPr>
        <w:t>Evaluación del progreso de los objetivos de desempeño del año anterior</w:t>
      </w:r>
      <w:r w:rsidRPr="005D2EEF">
        <w:rPr>
          <w:sz w:val="20"/>
        </w:rPr>
        <w:t xml:space="preserve"> y #2 </w:t>
      </w:r>
      <w:r w:rsidRPr="005D2EEF">
        <w:rPr>
          <w:i/>
          <w:sz w:val="20"/>
        </w:rPr>
        <w:t>Análisis de datos)</w:t>
      </w:r>
      <w:r w:rsidRPr="005D2EEF">
        <w:rPr>
          <w:sz w:val="20"/>
        </w:rPr>
        <w:t xml:space="preserve"> para organizar los datos a los que se hace referencia en la narración de datos.</w:t>
      </w:r>
    </w:p>
    <w:p w:rsidR="00EF4B86" w:rsidRPr="005D2EEF" w:rsidRDefault="00EF4B86" w:rsidP="00EF4B86">
      <w:pPr>
        <w:rPr>
          <w:b/>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270"/>
        <w:gridCol w:w="2341"/>
        <w:gridCol w:w="360"/>
        <w:gridCol w:w="2881"/>
        <w:gridCol w:w="360"/>
        <w:gridCol w:w="2701"/>
        <w:gridCol w:w="360"/>
        <w:gridCol w:w="3061"/>
      </w:tblGrid>
      <w:tr w:rsidR="00EF4B86" w:rsidRPr="005D2EEF" w:rsidTr="005D2EEF">
        <w:trPr>
          <w:jc w:val="center"/>
        </w:trPr>
        <w:tc>
          <w:tcPr>
            <w:tcW w:w="2268" w:type="dxa"/>
            <w:tcBorders>
              <w:top w:val="single" w:sz="18" w:space="0" w:color="000000"/>
              <w:left w:val="single" w:sz="18" w:space="0" w:color="000000"/>
              <w:right w:val="nil"/>
            </w:tcBorders>
            <w:shd w:val="clear" w:color="auto" w:fill="BFBFBF"/>
          </w:tcPr>
          <w:p w:rsidR="00EF4B86" w:rsidRPr="005D2EEF" w:rsidRDefault="00C40005" w:rsidP="00EF4B86">
            <w:pPr>
              <w:spacing w:before="60" w:after="60"/>
              <w:ind w:right="162"/>
              <w:rPr>
                <w:b/>
                <w:sz w:val="18"/>
                <w:szCs w:val="18"/>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1203325</wp:posOffset>
                      </wp:positionH>
                      <wp:positionV relativeFrom="paragraph">
                        <wp:posOffset>468630</wp:posOffset>
                      </wp:positionV>
                      <wp:extent cx="323850" cy="238125"/>
                      <wp:effectExtent l="0" t="38100" r="38100" b="6667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94.75pt;margin-top:36.9pt;width:25.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RgPAIAAJQEAAAOAAAAZHJzL2Uyb0RvYy54bWysVNuO0zAQfUfiHyy/0/S6dKOmq1WXIqQF&#10;Vlr4gKntNAbfsN2m5et37KSlBYkHRB6sGc/4zOXMZHF30IrshQ/SmoqOBkNKhGGWS7Ot6Ncv6zdz&#10;SkIEw0FZIyp6FIHeLV+/WrSuFGPbWMWFJwhiQtm6ijYxurIoAmuEhjCwThg01tZriKj6bcE9tIiu&#10;VTEeDm+K1nruvGUiBLx96Ix0mfHrWrD4ua6DiERVFHOL+fT53KSzWC6g3HpwjWR9GvAPWWiQBoOe&#10;oR4gAtl5+QeUlszbYOs4YFYXtq4lE7kGrGY0/K2a5wacyLVgc4I7tyn8P1j2af/kieTI3Q0lBjRy&#10;dL+LNocm09yg1oUS/Z7dk08lBvdo2fdAjF01YLbi3nvbNgI4pjVKDS2uHiQl4FOyaT9ajvCA8LlX&#10;h9rrBIhdIIdMyfFMiThEwvByMp7MZ0gcQxOKo/EsR4Dy9Nj5EN8Lq0kSKurltok5oxwC9o8hZl54&#10;XxzwbyNKaq2Q5j0oMhvi14/Bhc/40mcy7X0KKHtElE6Rc0+sknwtlcqK325WyhOEr+g6f33S4dJN&#10;GdJW9HaGJf0dImXY5YhRryC0jLg9SuqKzs9OUCYy3hmeZzuCVJ2Mj5Xp2UmEpB0J5cbyI5Ljbbca&#10;uMooNNb/pKTFtaho+LEDLyhRHwwSfDua4lCQmJXp7O0YFX9p2VxawDCEqmikpBNXsdu9nctEpYFJ&#10;tRubZq6W8TQ9XVZ9sjj6KF3t1qWevX79TJYvAAAA//8DAFBLAwQUAAYACAAAACEAiR8eg94AAAAK&#10;AQAADwAAAGRycy9kb3ducmV2LnhtbEyPS0/DMBCE70j8B2uRuNF1WiglxKkQCIkbfXDg6MRLEuFH&#10;iN0m8OvZnuA4O6PZb4r15Kw40hC74BVkMwmCfB1M5xsFb/vnqxWImLQ32gZPCr4pwro8Pyt0bsLo&#10;t3TcpUZwiY+5VtCm1OeIsW7J6TgLPXn2PsLgdGI5NGgGPXK5sziXcolOd54/tLqnx5bqz93BKajs&#10;0/J903+9oMFxQz8S99P2VanLi+nhHkSiKf2F4YTP6FAyUxUO3kRhWa/ubjiq4HbBEzgwv5Z8qNjJ&#10;sgVgWeD/CeUvAAAA//8DAFBLAQItABQABgAIAAAAIQC2gziS/gAAAOEBAAATAAAAAAAAAAAAAAAA&#10;AAAAAABbQ29udGVudF9UeXBlc10ueG1sUEsBAi0AFAAGAAgAAAAhADj9If/WAAAAlAEAAAsAAAAA&#10;AAAAAAAAAAAALwEAAF9yZWxzLy5yZWxzUEsBAi0AFAAGAAgAAAAhAHG0VGA8AgAAlAQAAA4AAAAA&#10;AAAAAAAAAAAALgIAAGRycy9lMm9Eb2MueG1sUEsBAi0AFAAGAAgAAAAhAIkfHoPeAAAACgEAAA8A&#10;AAAAAAAAAAAAAAAAlgQAAGRycy9kb3ducmV2LnhtbFBLBQYAAAAABAAEAPMAAAChBQAAAAA=&#10;"/>
                  </w:pict>
                </mc:Fallback>
              </mc:AlternateContent>
            </w:r>
            <w:r w:rsidR="00EF4B86" w:rsidRPr="005D2EEF">
              <w:rPr>
                <w:b/>
                <w:sz w:val="18"/>
              </w:rPr>
              <w:t>Descripción del ambiente de la escuela y el proceso para el análisis de datos</w:t>
            </w:r>
            <w:proofErr w:type="gramStart"/>
            <w:r w:rsidR="00EF4B86" w:rsidRPr="005D2EEF">
              <w:rPr>
                <w:b/>
                <w:sz w:val="18"/>
              </w:rPr>
              <w:t>:</w:t>
            </w:r>
            <w:r w:rsidR="00EF4B86" w:rsidRPr="005D2EEF">
              <w:rPr>
                <w:sz w:val="18"/>
              </w:rPr>
              <w:t xml:space="preserve">  Provea</w:t>
            </w:r>
            <w:proofErr w:type="gramEnd"/>
            <w:r w:rsidR="00EF4B86" w:rsidRPr="005D2EEF">
              <w:rPr>
                <w:sz w:val="18"/>
              </w:rPr>
              <w:t xml:space="preserve"> una descripción breve de la escuela para establecer el contexto para los lectores (por ejemplo, datos demográficos).  Incluya el proceso general para la redacción del UIP y los participantes (por ejemplo, el Comité de responsabilidad de la escuela).</w:t>
            </w:r>
          </w:p>
        </w:tc>
        <w:tc>
          <w:tcPr>
            <w:tcW w:w="270" w:type="dxa"/>
            <w:tcBorders>
              <w:top w:val="single" w:sz="18" w:space="0" w:color="000000"/>
              <w:left w:val="nil"/>
              <w:right w:val="nil"/>
            </w:tcBorders>
            <w:shd w:val="clear" w:color="auto" w:fill="BFBFBF"/>
          </w:tcPr>
          <w:p w:rsidR="00EF4B86" w:rsidRPr="005D2EEF" w:rsidRDefault="00EF4B86" w:rsidP="00EF4B86">
            <w:pPr>
              <w:spacing w:before="60" w:after="60"/>
              <w:ind w:right="162"/>
              <w:rPr>
                <w:b/>
                <w:sz w:val="18"/>
                <w:szCs w:val="18"/>
              </w:rPr>
            </w:pPr>
          </w:p>
        </w:tc>
        <w:tc>
          <w:tcPr>
            <w:tcW w:w="2340" w:type="dxa"/>
            <w:tcBorders>
              <w:top w:val="single" w:sz="18" w:space="0" w:color="000000"/>
              <w:left w:val="nil"/>
              <w:right w:val="nil"/>
            </w:tcBorders>
            <w:shd w:val="clear" w:color="auto" w:fill="BFBFBF"/>
          </w:tcPr>
          <w:p w:rsidR="00EF4B86" w:rsidRPr="005D2EEF" w:rsidRDefault="00C40005" w:rsidP="00EF4B86">
            <w:pPr>
              <w:spacing w:before="60" w:after="60"/>
              <w:rPr>
                <w:rFonts w:eastAsia="Times New Roman"/>
                <w:b/>
                <w:bCs/>
                <w:color w:val="4F81BD"/>
                <w:sz w:val="18"/>
                <w:szCs w:val="18"/>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1362710</wp:posOffset>
                      </wp:positionH>
                      <wp:positionV relativeFrom="paragraph">
                        <wp:posOffset>494030</wp:posOffset>
                      </wp:positionV>
                      <wp:extent cx="323850" cy="238125"/>
                      <wp:effectExtent l="0" t="38100" r="38100" b="6667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3" style="position:absolute;margin-left:107.3pt;margin-top:38.9pt;width:25.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4lOgIAAJQEAAAOAAAAZHJzL2Uyb0RvYy54bWysVNuO0zAQfUfiHyy/0/QKbdR0tepShLTA&#10;SgsfMLWdxuAbttu0fD1jJy0tSDwg8mDNeMZnLmcmy7ujVuQgfJDWVHQ0GFIiDLNcml1Fv3zevJpT&#10;EiIYDsoaUdGTCPRu9fLFsnWlGNvGKi48QRATytZVtInRlUURWCM0hIF1wqCxtl5DRNXvCu6hRXSt&#10;ivFw+LporefOWyZCwNuHzkhXGb+uBYuf6jqISFRFMbeYT5/PbTqL1RLKnQfXSNanAf+QhQZpMOgF&#10;6gEikL2Xf0BpybwNto4DZnVh61oykWvAakbD36p5bsCJXAs2J7hLm8L/g2UfD0+eSI7czSgxoJGj&#10;+320OTSZLFKDWhdK9Ht2Tz6VGNyjZd8CMXbdgNmJe+9t2wjgmNYo+Rc3D5IS8CnZth8sR3hA+Nyr&#10;Y+11AsQukGOm5HShRBwjYXg5GU/mMySOoQnF0XiWI0B5fux8iO+E1SQJFfVy18ScUQ4Bh8cQMy+8&#10;Lw741xEltVZI8wEUmQ3x68fgymd87TOZ9j4FlD0iSufIuSdWSb6RSmXF77Zr5QnCV3STvz7pcO2m&#10;DGkruphhSX+HSBl2OWLUGwgtI26Pkrqi84sTlImMt4bn2Y4gVSfjY2V6dhIhHbFby09IjrfdauAq&#10;o9BY/4OSFteiouH7HrygRL03SPBiNJ2mPcrKdPZmjIq/tmyvLWAYQlU0UtKJ69jt3t5lotLApNqN&#10;TTNXy3ieni6rPlkcfZRudutaz16/fiarnwAAAP//AwBQSwMEFAAGAAgAAAAhAONHTybeAAAACgEA&#10;AA8AAABkcnMvZG93bnJldi54bWxMj01PwzAMhu9I/IfISNxY2sK6qWs6IRASN/bBgWPamLYicUqT&#10;rYVfjznB0faj189bbmdnxRnH0HtSkC4SEEiNNz21Cl6PTzdrECFqMtp6QgVfGGBbXV6UujB+oj2e&#10;D7EVHEKh0Aq6GIdCytB06HRY+AGJb+9+dDryOLbSjHricGdlliS5dLon/tDpAR86bD4OJ6egto/5&#10;2274fJZGTjv8TuRx3r8odX01329ARJzjHwy/+qwOFTvV/kQmCKsgS+9yRhWsVlyBgSxf8qJmMl3e&#10;gqxK+b9C9QMAAP//AwBQSwECLQAUAAYACAAAACEAtoM4kv4AAADhAQAAEwAAAAAAAAAAAAAAAAAA&#10;AAAAW0NvbnRlbnRfVHlwZXNdLnhtbFBLAQItABQABgAIAAAAIQA4/SH/1gAAAJQBAAALAAAAAAAA&#10;AAAAAAAAAC8BAABfcmVscy8ucmVsc1BLAQItABQABgAIAAAAIQAu7Q4lOgIAAJQEAAAOAAAAAAAA&#10;AAAAAAAAAC4CAABkcnMvZTJvRG9jLnhtbFBLAQItABQABgAIAAAAIQDjR08m3gAAAAoBAAAPAAAA&#10;AAAAAAAAAAAAAJQEAABkcnMvZG93bnJldi54bWxQSwUGAAAAAAQABADzAAAAnwUAAAAA&#10;"/>
                  </w:pict>
                </mc:Fallback>
              </mc:AlternateContent>
            </w:r>
            <w:r w:rsidR="00EF4B86" w:rsidRPr="005D2EEF">
              <w:rPr>
                <w:b/>
                <w:sz w:val="18"/>
              </w:rPr>
              <w:t xml:space="preserve">Revisión de desempeño actual: </w:t>
            </w:r>
            <w:r w:rsidR="00EF4B86" w:rsidRPr="005D2EEF">
              <w:rPr>
                <w:sz w:val="18"/>
              </w:rPr>
              <w:t>Revise los datos estatales y locales recientes.  Documente</w:t>
            </w:r>
            <w:r w:rsidR="00EF4B86" w:rsidRPr="005D2EEF">
              <w:rPr>
                <w:b/>
                <w:sz w:val="18"/>
              </w:rPr>
              <w:t xml:space="preserve"> </w:t>
            </w:r>
            <w:r w:rsidR="00EF4B86" w:rsidRPr="005D2EEF">
              <w:rPr>
                <w:sz w:val="18"/>
              </w:rPr>
              <w:t>cualquier área en la que la escuela no cumplió por lo menos con</w:t>
            </w:r>
            <w:r w:rsidR="00EF4B86" w:rsidRPr="005D2EEF">
              <w:t xml:space="preserve"> </w:t>
            </w:r>
            <w:r w:rsidR="00EF4B86" w:rsidRPr="005D2EEF">
              <w:rPr>
                <w:sz w:val="18"/>
              </w:rPr>
              <w:t>las expectativas estatales o federales.  Tome en cuenta el progreso del año anterior hacia el cumplimiento de los objetivos de la escuela.  Identifique la magnitud general de los retos de desempeño de la escuela.</w:t>
            </w:r>
          </w:p>
        </w:tc>
        <w:tc>
          <w:tcPr>
            <w:tcW w:w="360" w:type="dxa"/>
            <w:tcBorders>
              <w:top w:val="single" w:sz="18" w:space="0" w:color="000000"/>
              <w:left w:val="nil"/>
              <w:right w:val="nil"/>
            </w:tcBorders>
            <w:shd w:val="clear" w:color="auto" w:fill="BFBFBF"/>
          </w:tcPr>
          <w:p w:rsidR="00EF4B86" w:rsidRPr="005D2EEF" w:rsidRDefault="00EF4B86" w:rsidP="00EF4B86">
            <w:pPr>
              <w:spacing w:before="60" w:after="60"/>
              <w:ind w:right="162"/>
              <w:rPr>
                <w:b/>
                <w:sz w:val="18"/>
                <w:szCs w:val="18"/>
              </w:rPr>
            </w:pPr>
          </w:p>
        </w:tc>
        <w:tc>
          <w:tcPr>
            <w:tcW w:w="2880" w:type="dxa"/>
            <w:tcBorders>
              <w:top w:val="single" w:sz="18" w:space="0" w:color="000000"/>
              <w:left w:val="nil"/>
              <w:right w:val="nil"/>
            </w:tcBorders>
            <w:shd w:val="clear" w:color="auto" w:fill="BFBFBF"/>
          </w:tcPr>
          <w:p w:rsidR="00EF4B86" w:rsidRPr="005D2EEF" w:rsidRDefault="00C40005" w:rsidP="00EF4B86">
            <w:pPr>
              <w:spacing w:before="60" w:after="60"/>
              <w:rPr>
                <w:b/>
                <w:sz w:val="18"/>
                <w:szCs w:val="18"/>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1684020</wp:posOffset>
                      </wp:positionH>
                      <wp:positionV relativeFrom="paragraph">
                        <wp:posOffset>468630</wp:posOffset>
                      </wp:positionV>
                      <wp:extent cx="323850" cy="238125"/>
                      <wp:effectExtent l="0" t="38100" r="38100" b="6667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3" style="position:absolute;margin-left:132.6pt;margin-top:36.9pt;width:25.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OwIAAJQEAAAOAAAAZHJzL2Uyb0RvYy54bWysVNuO0zAQfUfiHyy/07RpC92o6WrVpQhp&#10;gZUWPmBqO43BN2y36fL1jJ20tCDxgMiDNeMZn7mcmSxvj1qRg/BBWlPTyWhMiTDMcml2Nf3yefNq&#10;QUmIYDgoa0RNn0Wgt6uXL5adq0RpW6u48ARBTKg6V9M2RlcVRWCt0BBG1gmDxsZ6DRFVvyu4hw7R&#10;tSrK8fh10VnPnbdMhIC3972RrjJ+0wgWPzVNEJGommJuMZ8+n9t0FqslVDsPrpVsSAP+IQsN0mDQ&#10;M9Q9RCB7L/+A0pJ5G2wTR8zqwjaNZCLXgNVMxr9V89SCE7kWbE5w5zaF/wfLPh4ePZEcuZtRYkAj&#10;R3f7aHNoMitTgzoXKvR7co8+lRjcg2XfAjF23YLZiTvvbdcK4JjWJPkXVw+SEvAp2XYfLEd4QPjc&#10;q2PjdQLELpBjpuT5TIk4RsLwclpOF3MkjqEJxUk5zxGgOj12PsR3wmqShJp6uWtjziiHgMNDiJkX&#10;PhQH/OuEkkYrpPkAiszH+A1jcOFTXvpMZ4NPAdWAiNIpcu6JVZJvpFJZ8bvtWnmC8DXd5G9IOly6&#10;KUO6mt7MsaS/Q6QM+xwx6hWElhG3R0ld08XZCapExlvD82xHkKqX8bEyAzuJkJ7YreXPSI63/Wrg&#10;KqPQWv+Dkg7Xoqbh+x68oES9N0jwzWQ2S3uUldn8TYmKv7RsLy1gGELVNFLSi+vY797eZaLSwKTa&#10;jU0z18h4mp4+qyFZHH2UrnbrUs9ev34mq58AAAD//wMAUEsDBBQABgAIAAAAIQAaiRRy3gAAAAoB&#10;AAAPAAAAZHJzL2Rvd25yZXYueG1sTI/LTsQwDEX3SPxDZCR2TPoQZdRpOkIgJHbMgwXLtDFtReKU&#10;JjMtfD1mBUvbR9fnVtvFWXHGKQyeFKSrBARS681AnYLX49PNGkSImoy2nlDBFwbY1pcXlS6Nn2mP&#10;50PsBIdQKLWCPsaxlDK0PTodVn5E4tu7n5yOPE6dNJOeOdxZmSVJIZ0eiD/0esSHHtuPw8kpaOxj&#10;8bYbP5+lkfMOvxN5XPYvSl1fLfcbEBGX+AfDrz6rQ81OjT+RCcIqyIrbjFEFdzlXYCBPC140TKZp&#10;DrKu5P8K9Q8AAAD//wMAUEsBAi0AFAAGAAgAAAAhALaDOJL+AAAA4QEAABMAAAAAAAAAAAAAAAAA&#10;AAAAAFtDb250ZW50X1R5cGVzXS54bWxQSwECLQAUAAYACAAAACEAOP0h/9YAAACUAQAACwAAAAAA&#10;AAAAAAAAAAAvAQAAX3JlbHMvLnJlbHNQSwECLQAUAAYACAAAACEAJv+2jTsCAACUBAAADgAAAAAA&#10;AAAAAAAAAAAuAgAAZHJzL2Uyb0RvYy54bWxQSwECLQAUAAYACAAAACEAGokUct4AAAAKAQAADwAA&#10;AAAAAAAAAAAAAACVBAAAZHJzL2Rvd25yZXYueG1sUEsFBgAAAAAEAAQA8wAAAKAFAAAAAA==&#10;"/>
                  </w:pict>
                </mc:Fallback>
              </mc:AlternateContent>
            </w:r>
            <w:r w:rsidR="00EF4B86" w:rsidRPr="005D2EEF">
              <w:rPr>
                <w:b/>
                <w:sz w:val="18"/>
              </w:rPr>
              <w:t>Análisis de tendencias</w:t>
            </w:r>
            <w:proofErr w:type="gramStart"/>
            <w:r w:rsidR="00EF4B86" w:rsidRPr="005D2EEF">
              <w:rPr>
                <w:b/>
                <w:sz w:val="18"/>
              </w:rPr>
              <w:t xml:space="preserve">:  </w:t>
            </w:r>
            <w:r w:rsidR="00EF4B86" w:rsidRPr="005D2EEF">
              <w:rPr>
                <w:sz w:val="18"/>
              </w:rPr>
              <w:t>Provea</w:t>
            </w:r>
            <w:proofErr w:type="gramEnd"/>
            <w:r w:rsidR="00EF4B86" w:rsidRPr="005D2EEF">
              <w:rPr>
                <w:sz w:val="18"/>
              </w:rPr>
              <w:t xml:space="preserve"> una descripción del análisis de tendencias que incluya por lo menos 3 años de datos (datos estatales y locales), si están disponibles. Las declaraciones de tendencias deben proveerse para las 4 áreas de indicadores de desempeño y por grupos no agregados.  Las declaraciones de tendencias deben incluir la dirección de la tendencia y una comparación (por ejemplo, expectativas del estado, promedio estatal) que indique por qué la tendencia es notable.  </w:t>
            </w:r>
          </w:p>
        </w:tc>
        <w:tc>
          <w:tcPr>
            <w:tcW w:w="360" w:type="dxa"/>
            <w:tcBorders>
              <w:top w:val="single" w:sz="18" w:space="0" w:color="000000"/>
              <w:left w:val="nil"/>
              <w:right w:val="nil"/>
            </w:tcBorders>
            <w:shd w:val="clear" w:color="auto" w:fill="BFBFBF"/>
          </w:tcPr>
          <w:p w:rsidR="00EF4B86" w:rsidRPr="005D2EEF" w:rsidRDefault="00EF4B86" w:rsidP="00EF4B86">
            <w:pPr>
              <w:spacing w:before="60" w:after="60"/>
              <w:ind w:right="162"/>
              <w:rPr>
                <w:b/>
                <w:sz w:val="18"/>
                <w:szCs w:val="18"/>
              </w:rPr>
            </w:pPr>
          </w:p>
        </w:tc>
        <w:tc>
          <w:tcPr>
            <w:tcW w:w="2700" w:type="dxa"/>
            <w:tcBorders>
              <w:top w:val="single" w:sz="18" w:space="0" w:color="000000"/>
              <w:left w:val="nil"/>
              <w:right w:val="nil"/>
            </w:tcBorders>
            <w:shd w:val="clear" w:color="auto" w:fill="BFBFBF"/>
          </w:tcPr>
          <w:p w:rsidR="00EF4B86" w:rsidRPr="005D2EEF" w:rsidRDefault="00C40005" w:rsidP="00EF4B86">
            <w:pPr>
              <w:spacing w:before="60" w:after="60"/>
              <w:ind w:right="162"/>
              <w:rPr>
                <w:b/>
                <w:sz w:val="18"/>
                <w:szCs w:val="18"/>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1557655</wp:posOffset>
                      </wp:positionH>
                      <wp:positionV relativeFrom="paragraph">
                        <wp:posOffset>468630</wp:posOffset>
                      </wp:positionV>
                      <wp:extent cx="323850" cy="238125"/>
                      <wp:effectExtent l="0" t="38100" r="38100" b="666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3" style="position:absolute;margin-left:122.65pt;margin-top:36.9pt;width:25.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cFPQIAAJQEAAAOAAAAZHJzL2Uyb0RvYy54bWysVNuO0zAQfUfiHyy/0/QK3ajpatWlCGmB&#10;lRY+YGo7jcE3bLdp+XrGTlqyIPGAyIM1Y4/PnJnjyer2pBU5Ch+kNRWdjMaUCMMsl2Zf0S+ft6+W&#10;lIQIhoOyRlT0LAK9Xb98sWpdKaa2sYoLTxDEhLJ1FW1idGVRBNYIDWFknTB4WFuvIaLr9wX30CK6&#10;VsV0PH5dtNZz5y0TIeDufXdI1xm/rgWLn+o6iEhURZFbzKvP6y6txXoF5d6DayTracA/sNAgDSa9&#10;Qt1DBHLw8g8oLZm3wdZxxKwubF1LJnINWM1k/Fs1Tw04kWvB5gR3bVP4f7Ds4/HRE8lRuxklBjRq&#10;dHeINqcm80lqUOtCiXFP7tGnEoN7sOxbIMZuGjB7cee9bRsBHGnl+OLZheQEvEp27QfLER4QPvfq&#10;VHudALEL5JQlOV8lEadIGG7OprPlAoVjeITmZLpIjAooL5edD/GdsJoko6Je7puYGeUUcHwIMevC&#10;++KAf51QUmuFMh9BkcUYv/4ZDGKmw5jZvI/BvD0iWpfMuSdWSb6VSmXH73cb5QnCV3Sbv550GIYp&#10;Q9qK3iywpL9DJIYdR8z6DELLiNOjpK7o8hoEZRLjreH5bUeQqrPxsjLYu4sgnbA7y88ojrfdaOAo&#10;o9FY/4OSFseiouH7AbygRL03KPDNZD5Pc5Sd+eLNFB0/PNkNT8AwhKpopKQzN7GbvYPLQqUHk2o3&#10;Nr25WsakbeLXseodfPpZ8n5M02wN/Rz162ey/gkAAP//AwBQSwMEFAAGAAgAAAAhAFG8VDTdAAAA&#10;CgEAAA8AAABkcnMvZG93bnJldi54bWxMj7tOxEAMRXsk/mFkJDrWeUCAkMkKgZDo2AcF5SRjkoh5&#10;hMzsJvD1mApK20fX51brxRpxpCkM3klIVwkIcq3Xg+skvO6fLm5AhKicVsY7kvBFAdb16UmlSu1n&#10;t6XjLnaCQ1wolYQ+xrFEDG1PVoWVH8nx7d1PVkUepw71pGYOtwazJCnQqsHxh16N9NBT+7E7WAmN&#10;eSzeNuPnM2qcN/Sd4H7Zvkh5frbc34GItMQ/GH71WR1qdmr8wekgjITs8ipnVMJ1zhUYyG4LXjRM&#10;pmkOWFf4v0L9AwAA//8DAFBLAQItABQABgAIAAAAIQC2gziS/gAAAOEBAAATAAAAAAAAAAAAAAAA&#10;AAAAAABbQ29udGVudF9UeXBlc10ueG1sUEsBAi0AFAAGAAgAAAAhADj9If/WAAAAlAEAAAsAAAAA&#10;AAAAAAAAAAAALwEAAF9yZWxzLy5yZWxzUEsBAi0AFAAGAAgAAAAhAKJfZwU9AgAAlAQAAA4AAAAA&#10;AAAAAAAAAAAALgIAAGRycy9lMm9Eb2MueG1sUEsBAi0AFAAGAAgAAAAhAFG8VDTdAAAACgEAAA8A&#10;AAAAAAAAAAAAAAAAlwQAAGRycy9kb3ducmV2LnhtbFBLBQYAAAAABAAEAPMAAAChBQAAAAA=&#10;"/>
                  </w:pict>
                </mc:Fallback>
              </mc:AlternateContent>
            </w:r>
            <w:r w:rsidR="00EF4B86" w:rsidRPr="005D2EEF">
              <w:rPr>
                <w:b/>
                <w:sz w:val="18"/>
              </w:rPr>
              <w:t>Retos de Desempeño Prioritarios</w:t>
            </w:r>
            <w:proofErr w:type="gramStart"/>
            <w:r w:rsidR="00EF4B86" w:rsidRPr="005D2EEF">
              <w:rPr>
                <w:b/>
                <w:sz w:val="18"/>
              </w:rPr>
              <w:t xml:space="preserve">:  </w:t>
            </w:r>
            <w:r w:rsidR="00EF4B86" w:rsidRPr="005D2EEF">
              <w:rPr>
                <w:sz w:val="18"/>
              </w:rPr>
              <w:t>Identifique</w:t>
            </w:r>
            <w:proofErr w:type="gramEnd"/>
            <w:r w:rsidR="00EF4B86" w:rsidRPr="005D2EEF">
              <w:rPr>
                <w:sz w:val="18"/>
              </w:rPr>
              <w:t xml:space="preserve"> las tendencias notables (o una combinación de tendencias) que sean la prioridad principal que se debe atender (retos de desempeño prioritario).  No se recomiendan más de 3 a 5.  Justifique por qué se han seleccionado estos retos y describa la magnitud de los retos de desempeño generales de la escuela.</w:t>
            </w:r>
          </w:p>
        </w:tc>
        <w:tc>
          <w:tcPr>
            <w:tcW w:w="360" w:type="dxa"/>
            <w:tcBorders>
              <w:top w:val="single" w:sz="18" w:space="0" w:color="000000"/>
              <w:left w:val="nil"/>
              <w:right w:val="nil"/>
            </w:tcBorders>
            <w:shd w:val="clear" w:color="auto" w:fill="BFBFBF"/>
          </w:tcPr>
          <w:p w:rsidR="00EF4B86" w:rsidRPr="005D2EEF" w:rsidRDefault="00EF4B86" w:rsidP="00EF4B86">
            <w:pPr>
              <w:spacing w:before="60" w:after="60"/>
              <w:rPr>
                <w:b/>
                <w:sz w:val="18"/>
                <w:szCs w:val="18"/>
              </w:rPr>
            </w:pPr>
          </w:p>
        </w:tc>
        <w:tc>
          <w:tcPr>
            <w:tcW w:w="3060" w:type="dxa"/>
            <w:tcBorders>
              <w:top w:val="single" w:sz="18" w:space="0" w:color="000000"/>
              <w:left w:val="nil"/>
              <w:right w:val="single" w:sz="18" w:space="0" w:color="000000"/>
            </w:tcBorders>
            <w:shd w:val="clear" w:color="auto" w:fill="BFBFBF"/>
          </w:tcPr>
          <w:p w:rsidR="00EF4B86" w:rsidRPr="005D2EEF" w:rsidRDefault="00EF4B86" w:rsidP="00EF4B86">
            <w:pPr>
              <w:spacing w:before="60" w:after="60"/>
              <w:rPr>
                <w:b/>
                <w:sz w:val="18"/>
                <w:szCs w:val="18"/>
              </w:rPr>
            </w:pPr>
            <w:r w:rsidRPr="005D2EEF">
              <w:rPr>
                <w:b/>
                <w:sz w:val="18"/>
              </w:rPr>
              <w:t>Análisis de causas fundamentales</w:t>
            </w:r>
            <w:proofErr w:type="gramStart"/>
            <w:r w:rsidRPr="005D2EEF">
              <w:rPr>
                <w:b/>
                <w:sz w:val="18"/>
              </w:rPr>
              <w:t xml:space="preserve">:  </w:t>
            </w:r>
            <w:r w:rsidRPr="005D2EEF">
              <w:rPr>
                <w:sz w:val="18"/>
              </w:rPr>
              <w:t>Identifique</w:t>
            </w:r>
            <w:proofErr w:type="gramEnd"/>
            <w:r w:rsidRPr="005D2EEF">
              <w:rPr>
                <w:sz w:val="18"/>
              </w:rPr>
              <w:t xml:space="preserve"> por lo menos 1 causa fundamental por cada reto de desempeño prioritario. Las causas fundamentales deben considerar las medidas tomadas por los adultos, estar bajo el control de la escuela y considerar los retos de desempeño prioritarios.  Demuestre que la causa fundamental se verificó por medio de datos adicionales.  Se recomienda que incluya una descripción del proceso de selección para la estrategia de mejoramiento principal correspondiente.</w:t>
            </w:r>
          </w:p>
        </w:tc>
      </w:tr>
      <w:tr w:rsidR="00EF4B86" w:rsidRPr="005D2EEF" w:rsidTr="00C4267B">
        <w:trPr>
          <w:trHeight w:val="2528"/>
          <w:jc w:val="center"/>
        </w:trPr>
        <w:tc>
          <w:tcPr>
            <w:tcW w:w="14598" w:type="dxa"/>
            <w:gridSpan w:val="9"/>
            <w:tcBorders>
              <w:left w:val="single" w:sz="18" w:space="0" w:color="000000"/>
              <w:bottom w:val="single" w:sz="18" w:space="0" w:color="000000"/>
              <w:right w:val="single" w:sz="18" w:space="0" w:color="000000"/>
            </w:tcBorders>
          </w:tcPr>
          <w:p w:rsidR="00EF4B86" w:rsidRPr="005D2EEF" w:rsidRDefault="00EF4B86" w:rsidP="00EF4B86">
            <w:pPr>
              <w:spacing w:before="60"/>
              <w:jc w:val="both"/>
              <w:rPr>
                <w:b/>
                <w:i/>
                <w:sz w:val="20"/>
                <w:szCs w:val="20"/>
              </w:rPr>
            </w:pPr>
            <w:r w:rsidRPr="005D2EEF">
              <w:rPr>
                <w:b/>
                <w:i/>
                <w:sz w:val="20"/>
              </w:rPr>
              <w:lastRenderedPageBreak/>
              <w:t>Descripción</w:t>
            </w:r>
            <w:r w:rsidR="007839B8">
              <w:rPr>
                <w:b/>
                <w:i/>
                <w:sz w:val="20"/>
              </w:rPr>
              <w:t xml:space="preserve"> de narrativa</w:t>
            </w:r>
            <w:r w:rsidRPr="005D2EEF">
              <w:rPr>
                <w:b/>
                <w:i/>
                <w:sz w:val="20"/>
              </w:rPr>
              <w:t>:</w:t>
            </w:r>
          </w:p>
          <w:p w:rsidR="00EF4B86" w:rsidRPr="005D2EEF" w:rsidRDefault="00EF4B86" w:rsidP="00EF4B86">
            <w:pPr>
              <w:spacing w:before="60"/>
              <w:jc w:val="both"/>
              <w:rPr>
                <w:sz w:val="20"/>
                <w:szCs w:val="20"/>
              </w:rPr>
            </w:pPr>
          </w:p>
          <w:p w:rsidR="00EF4B86" w:rsidRPr="005D2EEF" w:rsidRDefault="00EF4B86" w:rsidP="00EF4B86">
            <w:pPr>
              <w:spacing w:before="60"/>
              <w:jc w:val="both"/>
              <w:rPr>
                <w:sz w:val="20"/>
                <w:szCs w:val="20"/>
              </w:rPr>
            </w:pPr>
          </w:p>
          <w:p w:rsidR="00EF4B86" w:rsidRPr="005D2EEF" w:rsidRDefault="00EF4B86" w:rsidP="00EF4B86">
            <w:pPr>
              <w:spacing w:before="60"/>
              <w:jc w:val="both"/>
              <w:rPr>
                <w:sz w:val="20"/>
                <w:szCs w:val="20"/>
              </w:rPr>
            </w:pPr>
          </w:p>
        </w:tc>
      </w:tr>
    </w:tbl>
    <w:p w:rsidR="00EF4B86" w:rsidRPr="005D2EEF" w:rsidRDefault="00EF4B86" w:rsidP="00EF4B86">
      <w:pPr>
        <w:sectPr w:rsidR="00EF4B86" w:rsidRPr="005D2EEF" w:rsidSect="00EF4B86">
          <w:pgSz w:w="15840" w:h="12240" w:orient="landscape"/>
          <w:pgMar w:top="720" w:right="540" w:bottom="720" w:left="720" w:header="720" w:footer="720" w:gutter="0"/>
          <w:cols w:space="720"/>
          <w:docGrid w:linePitch="360"/>
        </w:sectPr>
      </w:pPr>
    </w:p>
    <w:p w:rsidR="00EF4B86" w:rsidRPr="005D2EEF" w:rsidRDefault="00EF4B86" w:rsidP="00EF4B86">
      <w:pPr>
        <w:rPr>
          <w:b/>
        </w:rPr>
      </w:pPr>
      <w:r w:rsidRPr="005D2EEF">
        <w:rPr>
          <w:b/>
        </w:rPr>
        <w:lastRenderedPageBreak/>
        <w:t>Hoja de trabajo #1</w:t>
      </w:r>
      <w:proofErr w:type="gramStart"/>
      <w:r w:rsidRPr="005D2EEF">
        <w:rPr>
          <w:b/>
        </w:rPr>
        <w:t>:  Seguimiento</w:t>
      </w:r>
      <w:proofErr w:type="gramEnd"/>
      <w:r w:rsidRPr="005D2EEF">
        <w:rPr>
          <w:b/>
        </w:rPr>
        <w:t xml:space="preserve"> del progreso de los objetivos de desempeño del año anterior</w:t>
      </w:r>
    </w:p>
    <w:p w:rsidR="00EF4B86" w:rsidRPr="005D2EEF" w:rsidRDefault="00EF4B86" w:rsidP="00EF4B86">
      <w:pPr>
        <w:rPr>
          <w:sz w:val="20"/>
          <w:szCs w:val="20"/>
        </w:rPr>
      </w:pPr>
      <w:r w:rsidRPr="005D2EEF">
        <w:rPr>
          <w:b/>
          <w:sz w:val="20"/>
        </w:rPr>
        <w:t>Instrucciones</w:t>
      </w:r>
      <w:proofErr w:type="gramStart"/>
      <w:r w:rsidRPr="005D2EEF">
        <w:rPr>
          <w:b/>
          <w:sz w:val="20"/>
        </w:rPr>
        <w:t>:</w:t>
      </w:r>
      <w:r w:rsidRPr="005D2EEF">
        <w:rPr>
          <w:sz w:val="20"/>
        </w:rPr>
        <w:t xml:space="preserve">  Esta</w:t>
      </w:r>
      <w:proofErr w:type="gramEnd"/>
      <w:r w:rsidRPr="005D2EEF">
        <w:rPr>
          <w:sz w:val="20"/>
        </w:rPr>
        <w:t xml:space="preserve"> tabla apoya el análisis del progreso alcanzado hacia los objetivos de desempeño que se establecieron para el año escolar 2014-15 (plan del año anterior).  Aunque debe incluirse esta hoja de trabajo en su UIP, </w:t>
      </w:r>
      <w:r w:rsidRPr="005D2EEF">
        <w:rPr>
          <w:b/>
          <w:i/>
          <w:sz w:val="20"/>
        </w:rPr>
        <w:t>el objetivo principal es documentar las reflexiones de su escuela para ayudarle a preparar la narración de los datos.</w:t>
      </w:r>
      <w:r w:rsidRPr="005D2EEF">
        <w:rPr>
          <w:sz w:val="20"/>
        </w:rPr>
        <w:t xml:space="preserve">  </w:t>
      </w:r>
    </w:p>
    <w:p w:rsidR="00EF4B86" w:rsidRPr="005D2EEF" w:rsidRDefault="00EF4B86" w:rsidP="00EF4B86"/>
    <w:tbl>
      <w:tblPr>
        <w:tblW w:w="48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2"/>
        <w:gridCol w:w="3508"/>
        <w:gridCol w:w="3876"/>
        <w:gridCol w:w="3996"/>
      </w:tblGrid>
      <w:tr w:rsidR="00EF4B86" w:rsidRPr="005D2EEF">
        <w:trPr>
          <w:trHeight w:val="1185"/>
          <w:tblHeader/>
          <w:jc w:val="center"/>
        </w:trPr>
        <w:tc>
          <w:tcPr>
            <w:tcW w:w="1010" w:type="pct"/>
            <w:tcBorders>
              <w:top w:val="nil"/>
              <w:left w:val="single" w:sz="18" w:space="0" w:color="000000"/>
              <w:right w:val="single" w:sz="18" w:space="0" w:color="000000"/>
            </w:tcBorders>
            <w:shd w:val="clear" w:color="auto" w:fill="000000"/>
            <w:vAlign w:val="center"/>
          </w:tcPr>
          <w:p w:rsidR="00EF4B86" w:rsidRPr="005D2EEF" w:rsidRDefault="00EF4B86" w:rsidP="00EF4B86">
            <w:pPr>
              <w:spacing w:before="60" w:after="60"/>
              <w:jc w:val="center"/>
            </w:pPr>
            <w:r w:rsidRPr="005D2EEF">
              <w:t>Indicadores de desempeño</w:t>
            </w:r>
          </w:p>
        </w:tc>
        <w:tc>
          <w:tcPr>
            <w:tcW w:w="1230" w:type="pct"/>
            <w:tcBorders>
              <w:top w:val="nil"/>
              <w:left w:val="single" w:sz="18" w:space="0" w:color="000000"/>
            </w:tcBorders>
            <w:shd w:val="clear" w:color="auto" w:fill="000000"/>
            <w:vAlign w:val="center"/>
          </w:tcPr>
          <w:p w:rsidR="00EF4B86" w:rsidRPr="005D2EEF" w:rsidRDefault="00EF4B86" w:rsidP="00EF4B86">
            <w:pPr>
              <w:spacing w:before="60" w:after="60"/>
              <w:jc w:val="center"/>
            </w:pPr>
            <w:r w:rsidRPr="005D2EEF">
              <w:t xml:space="preserve">Objetivos para el año escolar 2014-15 </w:t>
            </w:r>
          </w:p>
          <w:p w:rsidR="00EF4B86" w:rsidRPr="005D2EEF" w:rsidRDefault="00EF4B86" w:rsidP="00EF4B86">
            <w:pPr>
              <w:spacing w:before="60" w:after="60"/>
              <w:jc w:val="center"/>
              <w:rPr>
                <w:sz w:val="18"/>
                <w:szCs w:val="18"/>
              </w:rPr>
            </w:pPr>
            <w:r w:rsidRPr="005D2EEF">
              <w:rPr>
                <w:sz w:val="18"/>
              </w:rPr>
              <w:t>(Objetivos establecidos en el plan del año anterior)</w:t>
            </w:r>
          </w:p>
        </w:tc>
        <w:tc>
          <w:tcPr>
            <w:tcW w:w="1359" w:type="pct"/>
            <w:tcBorders>
              <w:top w:val="nil"/>
            </w:tcBorders>
            <w:shd w:val="clear" w:color="auto" w:fill="000000"/>
            <w:vAlign w:val="center"/>
          </w:tcPr>
          <w:p w:rsidR="00EF4B86" w:rsidRPr="005D2EEF" w:rsidRDefault="00EF4B86" w:rsidP="00EF4B86">
            <w:pPr>
              <w:spacing w:before="60" w:after="60"/>
              <w:jc w:val="center"/>
            </w:pPr>
            <w:r w:rsidRPr="005D2EEF">
              <w:t>¿Desempeño del 2014-15?  ¿Se cumplió con el objetivo?  ¿Cuán cerca estuvo la escuela de cumplir con el objetivo?</w:t>
            </w:r>
          </w:p>
        </w:tc>
        <w:tc>
          <w:tcPr>
            <w:tcW w:w="1401" w:type="pct"/>
            <w:tcBorders>
              <w:top w:val="nil"/>
              <w:bottom w:val="single" w:sz="18" w:space="0" w:color="000000"/>
              <w:right w:val="single" w:sz="18" w:space="0" w:color="000000"/>
            </w:tcBorders>
            <w:shd w:val="clear" w:color="auto" w:fill="000000"/>
            <w:vAlign w:val="center"/>
          </w:tcPr>
          <w:p w:rsidR="00EF4B86" w:rsidRPr="005D2EEF" w:rsidRDefault="00EF4B86" w:rsidP="00EF4B86">
            <w:pPr>
              <w:spacing w:before="60" w:after="60"/>
              <w:jc w:val="center"/>
            </w:pPr>
            <w:r w:rsidRPr="005D2EEF">
              <w:t xml:space="preserve">Reflexión breve sobre por qué los objetivos anteriores </w:t>
            </w:r>
            <w:r w:rsidRPr="005D2EEF">
              <w:br/>
              <w:t>se cumplieron o no se cumplieron.</w:t>
            </w:r>
          </w:p>
        </w:tc>
      </w:tr>
      <w:tr w:rsidR="00EF4B86" w:rsidRPr="005D2EEF">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r w:rsidRPr="005D2EEF">
              <w:t>Desempeño académico (situación)</w:t>
            </w:r>
          </w:p>
        </w:tc>
        <w:tc>
          <w:tcPr>
            <w:tcW w:w="1230" w:type="pct"/>
            <w:tcBorders>
              <w:top w:val="single" w:sz="18" w:space="0" w:color="000000"/>
              <w:left w:val="single" w:sz="18" w:space="0" w:color="000000"/>
              <w:bottom w:val="single" w:sz="4" w:space="0" w:color="000000"/>
            </w:tcBorders>
            <w:shd w:val="clear" w:color="auto" w:fill="auto"/>
          </w:tcPr>
          <w:p w:rsidR="00EF4B86" w:rsidRPr="005D2EEF" w:rsidRDefault="00EF4B86" w:rsidP="00EF4B86">
            <w:pPr>
              <w:spacing w:before="60" w:after="60"/>
            </w:pPr>
          </w:p>
        </w:tc>
        <w:tc>
          <w:tcPr>
            <w:tcW w:w="1359" w:type="pct"/>
            <w:tcBorders>
              <w:top w:val="single" w:sz="18" w:space="0" w:color="000000"/>
              <w:bottom w:val="single" w:sz="4" w:space="0" w:color="000000"/>
              <w:right w:val="single" w:sz="4" w:space="0" w:color="000000"/>
            </w:tcBorders>
          </w:tcPr>
          <w:p w:rsidR="00EF4B86" w:rsidRPr="005D2EEF" w:rsidRDefault="00EF4B86" w:rsidP="00EF4B86">
            <w:pPr>
              <w:spacing w:before="60" w:after="60"/>
            </w:pPr>
          </w:p>
        </w:tc>
        <w:tc>
          <w:tcPr>
            <w:tcW w:w="1401" w:type="pct"/>
            <w:vMerge w:val="restart"/>
            <w:tcBorders>
              <w:top w:val="single" w:sz="18" w:space="0" w:color="000000"/>
              <w:bottom w:val="single" w:sz="18"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1010" w:type="pct"/>
            <w:vMerge/>
            <w:tcBorders>
              <w:left w:val="single" w:sz="18" w:space="0" w:color="000000"/>
              <w:right w:val="single" w:sz="4" w:space="0" w:color="000000"/>
            </w:tcBorders>
            <w:shd w:val="clear" w:color="auto" w:fill="D9D9D9"/>
            <w:vAlign w:val="center"/>
          </w:tcPr>
          <w:p w:rsidR="00EF4B86" w:rsidRPr="005D2EEF" w:rsidRDefault="00EF4B86" w:rsidP="00EF4B86">
            <w:pPr>
              <w:spacing w:before="60" w:after="60"/>
              <w:ind w:left="180"/>
              <w:jc w:val="center"/>
            </w:pPr>
          </w:p>
        </w:tc>
        <w:tc>
          <w:tcPr>
            <w:tcW w:w="1230" w:type="pct"/>
            <w:tcBorders>
              <w:left w:val="single" w:sz="18" w:space="0" w:color="000000"/>
            </w:tcBorders>
            <w:shd w:val="clear" w:color="auto" w:fill="auto"/>
          </w:tcPr>
          <w:p w:rsidR="00EF4B86" w:rsidRPr="005D2EEF" w:rsidRDefault="00EF4B86" w:rsidP="00EF4B86">
            <w:pPr>
              <w:spacing w:before="60" w:after="60"/>
            </w:pPr>
          </w:p>
        </w:tc>
        <w:tc>
          <w:tcPr>
            <w:tcW w:w="1359" w:type="pct"/>
            <w:tcBorders>
              <w:right w:val="single" w:sz="4" w:space="0" w:color="000000"/>
            </w:tcBorders>
          </w:tcPr>
          <w:p w:rsidR="00EF4B86" w:rsidRPr="005D2EEF" w:rsidRDefault="00EF4B86" w:rsidP="00EF4B86">
            <w:pPr>
              <w:spacing w:before="60" w:after="60"/>
            </w:pPr>
          </w:p>
        </w:tc>
        <w:tc>
          <w:tcPr>
            <w:tcW w:w="1401" w:type="pct"/>
            <w:vMerge/>
            <w:tcBorders>
              <w:bottom w:val="single" w:sz="18"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101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r w:rsidRPr="005D2EEF">
              <w:t>Crecimiento académico</w:t>
            </w:r>
          </w:p>
        </w:tc>
        <w:tc>
          <w:tcPr>
            <w:tcW w:w="1230" w:type="pct"/>
            <w:tcBorders>
              <w:top w:val="single" w:sz="18" w:space="0" w:color="000000"/>
              <w:left w:val="single" w:sz="18" w:space="0" w:color="000000"/>
            </w:tcBorders>
          </w:tcPr>
          <w:p w:rsidR="00EF4B86" w:rsidRPr="005D2EEF" w:rsidRDefault="00EF4B86" w:rsidP="00EF4B86">
            <w:pPr>
              <w:spacing w:before="60" w:after="60"/>
            </w:pPr>
          </w:p>
        </w:tc>
        <w:tc>
          <w:tcPr>
            <w:tcW w:w="1359" w:type="pct"/>
            <w:tcBorders>
              <w:top w:val="single" w:sz="18" w:space="0" w:color="000000"/>
              <w:right w:val="single" w:sz="4" w:space="0" w:color="000000"/>
            </w:tcBorders>
          </w:tcPr>
          <w:p w:rsidR="00EF4B86" w:rsidRPr="005D2EEF" w:rsidRDefault="00EF4B86" w:rsidP="00EF4B86">
            <w:pPr>
              <w:spacing w:before="60" w:after="60"/>
            </w:pPr>
          </w:p>
        </w:tc>
        <w:tc>
          <w:tcPr>
            <w:tcW w:w="1401" w:type="pct"/>
            <w:vMerge/>
            <w:tcBorders>
              <w:bottom w:val="single" w:sz="18"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101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p>
        </w:tc>
        <w:tc>
          <w:tcPr>
            <w:tcW w:w="1230" w:type="pct"/>
            <w:tcBorders>
              <w:left w:val="single" w:sz="18" w:space="0" w:color="000000"/>
            </w:tcBorders>
          </w:tcPr>
          <w:p w:rsidR="00EF4B86" w:rsidRPr="005D2EEF" w:rsidRDefault="00EF4B86" w:rsidP="00EF4B86">
            <w:pPr>
              <w:spacing w:before="60" w:after="60"/>
            </w:pPr>
          </w:p>
        </w:tc>
        <w:tc>
          <w:tcPr>
            <w:tcW w:w="1359" w:type="pct"/>
            <w:tcBorders>
              <w:right w:val="single" w:sz="4" w:space="0" w:color="000000"/>
            </w:tcBorders>
          </w:tcPr>
          <w:p w:rsidR="00EF4B86" w:rsidRPr="005D2EEF" w:rsidRDefault="00EF4B86" w:rsidP="00EF4B86">
            <w:pPr>
              <w:spacing w:before="60" w:after="60"/>
            </w:pPr>
          </w:p>
        </w:tc>
        <w:tc>
          <w:tcPr>
            <w:tcW w:w="1401" w:type="pct"/>
            <w:vMerge/>
            <w:tcBorders>
              <w:bottom w:val="single" w:sz="18"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r w:rsidRPr="005D2EEF">
              <w:t>Brechas de crecimiento académico</w:t>
            </w:r>
          </w:p>
        </w:tc>
        <w:tc>
          <w:tcPr>
            <w:tcW w:w="1230" w:type="pct"/>
            <w:tcBorders>
              <w:top w:val="single" w:sz="18" w:space="0" w:color="000000"/>
              <w:left w:val="single" w:sz="18" w:space="0" w:color="000000"/>
              <w:bottom w:val="single" w:sz="4" w:space="0" w:color="000000"/>
            </w:tcBorders>
          </w:tcPr>
          <w:p w:rsidR="00EF4B86" w:rsidRPr="005D2EEF" w:rsidRDefault="00EF4B86" w:rsidP="00EF4B86">
            <w:pPr>
              <w:spacing w:before="60" w:after="60"/>
              <w:rPr>
                <w:highlight w:val="yellow"/>
              </w:rPr>
            </w:pPr>
          </w:p>
        </w:tc>
        <w:tc>
          <w:tcPr>
            <w:tcW w:w="1359" w:type="pct"/>
            <w:tcBorders>
              <w:top w:val="single" w:sz="18" w:space="0" w:color="000000"/>
              <w:bottom w:val="single" w:sz="4" w:space="0" w:color="000000"/>
              <w:right w:val="single" w:sz="4" w:space="0" w:color="000000"/>
            </w:tcBorders>
          </w:tcPr>
          <w:p w:rsidR="00EF4B86" w:rsidRPr="005D2EEF" w:rsidRDefault="00EF4B86" w:rsidP="00EF4B86">
            <w:pPr>
              <w:spacing w:before="60" w:after="60"/>
            </w:pPr>
          </w:p>
        </w:tc>
        <w:tc>
          <w:tcPr>
            <w:tcW w:w="1401" w:type="pct"/>
            <w:vMerge/>
            <w:tcBorders>
              <w:bottom w:val="single" w:sz="18"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p>
        </w:tc>
        <w:tc>
          <w:tcPr>
            <w:tcW w:w="1230" w:type="pct"/>
            <w:tcBorders>
              <w:top w:val="single" w:sz="4" w:space="0" w:color="000000"/>
              <w:left w:val="single" w:sz="18" w:space="0" w:color="000000"/>
              <w:bottom w:val="single" w:sz="18" w:space="0" w:color="000000"/>
            </w:tcBorders>
          </w:tcPr>
          <w:p w:rsidR="00EF4B86" w:rsidRPr="005D2EEF" w:rsidRDefault="00EF4B86" w:rsidP="00EF4B86">
            <w:pPr>
              <w:spacing w:before="60" w:after="60"/>
              <w:rPr>
                <w:highlight w:val="yellow"/>
              </w:rPr>
            </w:pPr>
          </w:p>
        </w:tc>
        <w:tc>
          <w:tcPr>
            <w:tcW w:w="1359" w:type="pct"/>
            <w:tcBorders>
              <w:top w:val="single" w:sz="4" w:space="0" w:color="000000"/>
              <w:bottom w:val="single" w:sz="18" w:space="0" w:color="000000"/>
              <w:right w:val="single" w:sz="4" w:space="0" w:color="000000"/>
            </w:tcBorders>
          </w:tcPr>
          <w:p w:rsidR="00EF4B86" w:rsidRPr="005D2EEF" w:rsidRDefault="00EF4B86" w:rsidP="00EF4B86">
            <w:pPr>
              <w:spacing w:before="60" w:after="60"/>
            </w:pPr>
          </w:p>
        </w:tc>
        <w:tc>
          <w:tcPr>
            <w:tcW w:w="1401" w:type="pct"/>
            <w:vMerge/>
            <w:tcBorders>
              <w:bottom w:val="single" w:sz="18"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1010" w:type="pct"/>
            <w:vMerge w:val="restart"/>
            <w:tcBorders>
              <w:left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r w:rsidRPr="005D2EEF">
              <w:t>Preparación para la universidad y fuerza laboral</w:t>
            </w:r>
            <w:r w:rsidR="002D0DD3">
              <w:t xml:space="preserve"> (PWR)</w:t>
            </w:r>
          </w:p>
        </w:tc>
        <w:tc>
          <w:tcPr>
            <w:tcW w:w="1230" w:type="pct"/>
            <w:tcBorders>
              <w:top w:val="single" w:sz="18" w:space="0" w:color="000000"/>
              <w:left w:val="single" w:sz="18" w:space="0" w:color="000000"/>
              <w:bottom w:val="single" w:sz="4" w:space="0" w:color="000000"/>
            </w:tcBorders>
          </w:tcPr>
          <w:p w:rsidR="00EF4B86" w:rsidRPr="005D2EEF" w:rsidRDefault="00EF4B86" w:rsidP="00EF4B86">
            <w:pPr>
              <w:spacing w:before="60" w:after="60"/>
              <w:rPr>
                <w:highlight w:val="yellow"/>
              </w:rPr>
            </w:pPr>
          </w:p>
        </w:tc>
        <w:tc>
          <w:tcPr>
            <w:tcW w:w="1359" w:type="pct"/>
            <w:tcBorders>
              <w:top w:val="single" w:sz="18" w:space="0" w:color="000000"/>
              <w:bottom w:val="single" w:sz="4" w:space="0" w:color="000000"/>
              <w:right w:val="single" w:sz="4" w:space="0" w:color="000000"/>
            </w:tcBorders>
          </w:tcPr>
          <w:p w:rsidR="00EF4B86" w:rsidRPr="005D2EEF" w:rsidRDefault="00EF4B86" w:rsidP="00EF4B86">
            <w:pPr>
              <w:spacing w:before="60" w:after="60"/>
            </w:pPr>
          </w:p>
        </w:tc>
        <w:tc>
          <w:tcPr>
            <w:tcW w:w="1401" w:type="pct"/>
            <w:vMerge/>
            <w:tcBorders>
              <w:bottom w:val="single" w:sz="18"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p>
        </w:tc>
        <w:tc>
          <w:tcPr>
            <w:tcW w:w="1230" w:type="pct"/>
            <w:tcBorders>
              <w:top w:val="single" w:sz="4" w:space="0" w:color="000000"/>
              <w:left w:val="single" w:sz="18" w:space="0" w:color="000000"/>
              <w:bottom w:val="single" w:sz="18" w:space="0" w:color="000000"/>
            </w:tcBorders>
          </w:tcPr>
          <w:p w:rsidR="00EF4B86" w:rsidRPr="005D2EEF" w:rsidRDefault="00EF4B86" w:rsidP="00EF4B86">
            <w:pPr>
              <w:spacing w:before="60" w:after="60"/>
              <w:rPr>
                <w:highlight w:val="yellow"/>
              </w:rPr>
            </w:pPr>
          </w:p>
        </w:tc>
        <w:tc>
          <w:tcPr>
            <w:tcW w:w="1359" w:type="pct"/>
            <w:tcBorders>
              <w:top w:val="single" w:sz="4" w:space="0" w:color="000000"/>
              <w:bottom w:val="single" w:sz="18" w:space="0" w:color="000000"/>
              <w:right w:val="single" w:sz="4" w:space="0" w:color="000000"/>
            </w:tcBorders>
          </w:tcPr>
          <w:p w:rsidR="00EF4B86" w:rsidRPr="005D2EEF" w:rsidRDefault="00EF4B86" w:rsidP="00EF4B86">
            <w:pPr>
              <w:spacing w:before="60" w:after="60"/>
            </w:pPr>
          </w:p>
        </w:tc>
        <w:tc>
          <w:tcPr>
            <w:tcW w:w="1401" w:type="pct"/>
            <w:vMerge/>
            <w:tcBorders>
              <w:bottom w:val="single" w:sz="18" w:space="0" w:color="000000"/>
              <w:right w:val="single" w:sz="18" w:space="0" w:color="000000"/>
            </w:tcBorders>
          </w:tcPr>
          <w:p w:rsidR="00EF4B86" w:rsidRPr="005D2EEF" w:rsidRDefault="00EF4B86" w:rsidP="00EF4B86">
            <w:pPr>
              <w:spacing w:before="60" w:after="60"/>
            </w:pPr>
          </w:p>
        </w:tc>
      </w:tr>
    </w:tbl>
    <w:p w:rsidR="00EF4B86" w:rsidRPr="005D2EEF" w:rsidRDefault="00EF4B86" w:rsidP="00EF4B86">
      <w:pPr>
        <w:rPr>
          <w:b/>
        </w:rPr>
      </w:pPr>
    </w:p>
    <w:p w:rsidR="00EF4B86" w:rsidRPr="005D2EEF" w:rsidRDefault="00EF4B86">
      <w:pPr>
        <w:rPr>
          <w:b/>
        </w:rPr>
      </w:pPr>
      <w:r w:rsidRPr="005D2EEF">
        <w:br w:type="page"/>
      </w:r>
    </w:p>
    <w:p w:rsidR="00EF4B86" w:rsidRPr="005D2EEF" w:rsidRDefault="00EF4B86" w:rsidP="00EF4B86">
      <w:pPr>
        <w:rPr>
          <w:b/>
        </w:rPr>
      </w:pPr>
      <w:r w:rsidRPr="005D2EEF">
        <w:rPr>
          <w:b/>
        </w:rPr>
        <w:lastRenderedPageBreak/>
        <w:t>Hoja de trabajo #2</w:t>
      </w:r>
      <w:proofErr w:type="gramStart"/>
      <w:r w:rsidRPr="005D2EEF">
        <w:rPr>
          <w:b/>
        </w:rPr>
        <w:t>:  Análisis</w:t>
      </w:r>
      <w:proofErr w:type="gramEnd"/>
      <w:r w:rsidRPr="005D2EEF">
        <w:rPr>
          <w:b/>
        </w:rPr>
        <w:t xml:space="preserve"> de datos</w:t>
      </w:r>
    </w:p>
    <w:p w:rsidR="00EF4B86" w:rsidRPr="005D2EEF" w:rsidRDefault="00EF4B86" w:rsidP="00EF4B86">
      <w:pPr>
        <w:rPr>
          <w:sz w:val="18"/>
          <w:szCs w:val="18"/>
        </w:rPr>
      </w:pPr>
      <w:r w:rsidRPr="005D2EEF">
        <w:rPr>
          <w:b/>
          <w:sz w:val="18"/>
        </w:rPr>
        <w:t>Instrucciones</w:t>
      </w:r>
      <w:proofErr w:type="gramStart"/>
      <w:r w:rsidRPr="005D2EEF">
        <w:rPr>
          <w:b/>
          <w:sz w:val="18"/>
        </w:rPr>
        <w:t xml:space="preserve">:  </w:t>
      </w:r>
      <w:r w:rsidRPr="005D2EEF">
        <w:rPr>
          <w:b/>
          <w:i/>
          <w:sz w:val="20"/>
        </w:rPr>
        <w:t>Esta</w:t>
      </w:r>
      <w:proofErr w:type="gramEnd"/>
      <w:r w:rsidRPr="005D2EEF">
        <w:rPr>
          <w:b/>
          <w:i/>
          <w:sz w:val="20"/>
        </w:rPr>
        <w:t xml:space="preserve"> tabla apoya los equipos de planificación para documentar y organizar las observaciones sobre los datos a nivel de la escuela para redactar la narración de datos obligatoria.  </w:t>
      </w:r>
      <w:r w:rsidRPr="005D2EEF">
        <w:rPr>
          <w:sz w:val="20"/>
        </w:rPr>
        <w:t>Los equipos de planificación deben describir las tendencias positivas y negativas de los cuatro indicadores de desempeño usando por lo menos 3 años de datos, si están disponibles, y luego priorizar los retos de desempeño (según las tendencias notables) en los que las escuelas concentrarán sus esfuerzos para mejorar.  El análisis de las causas fundamentales y los esfuerzos de planificación de mejoramiento en el resto del plan deben estar dirigidos a considerar los retos de desempeño prioritarios identificados.  Se recomienda un número limitado de retos de desempeño prioritarios (no más de 3-5); un reto de desempeño puede ser de aplicación a múltiples indicadores de desempeño.  Como mínimo, deben identificarse retos de desempeño prioritarios en cualquiera de las 4 áreas de indicadores de desempeño donde no se cumplieron las expectativas estatales y federales para fines de responsabilidad.  En la mayoría de los casos, esto será solamente una actualización al plan del 2014, dado que el SPF no ha cambiado para el 2015.  Finalmente, provea una descripción breve del análisis de la causa fundamental para todos los retos de desempeño prioritarios.  Es posible que las causas fundamentales sean de aplicación a varios retos de desempeño prioritarios.  Puede añadir filas, de ser necesario.</w:t>
      </w:r>
    </w:p>
    <w:p w:rsidR="00EF4B86" w:rsidRPr="005D2EEF" w:rsidRDefault="00EF4B86" w:rsidP="00EF4B86"/>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5"/>
        <w:gridCol w:w="4261"/>
        <w:gridCol w:w="2078"/>
        <w:gridCol w:w="5147"/>
      </w:tblGrid>
      <w:tr w:rsidR="00EF4B86" w:rsidRPr="005D2EEF">
        <w:trPr>
          <w:trHeight w:val="1134"/>
          <w:tblHeader/>
          <w:jc w:val="center"/>
        </w:trPr>
        <w:tc>
          <w:tcPr>
            <w:tcW w:w="970"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EF4B86" w:rsidRPr="005D2EEF" w:rsidRDefault="00EF4B86" w:rsidP="00EF4B86">
            <w:pPr>
              <w:spacing w:before="60" w:after="60"/>
              <w:jc w:val="center"/>
            </w:pPr>
            <w:r w:rsidRPr="005D2EEF">
              <w:t>Indicadores de desempeño</w:t>
            </w:r>
          </w:p>
        </w:tc>
        <w:tc>
          <w:tcPr>
            <w:tcW w:w="1495" w:type="pct"/>
            <w:tcBorders>
              <w:top w:val="single" w:sz="18" w:space="0" w:color="000000"/>
              <w:left w:val="single" w:sz="18" w:space="0" w:color="000000"/>
              <w:bottom w:val="single" w:sz="18" w:space="0" w:color="000000"/>
            </w:tcBorders>
            <w:shd w:val="clear" w:color="auto" w:fill="000000"/>
            <w:vAlign w:val="center"/>
          </w:tcPr>
          <w:p w:rsidR="00EF4B86" w:rsidRPr="005D2EEF" w:rsidRDefault="00EF4B86" w:rsidP="00EF4B86">
            <w:pPr>
              <w:spacing w:before="60" w:after="60"/>
              <w:jc w:val="center"/>
            </w:pPr>
            <w:r w:rsidRPr="005D2EEF">
              <w:t xml:space="preserve">Descripción de tendencias notables </w:t>
            </w:r>
            <w:r w:rsidRPr="005D2EEF">
              <w:br/>
              <w:t>(3 años de datos estatales y locales anteriores)</w:t>
            </w:r>
          </w:p>
        </w:tc>
        <w:tc>
          <w:tcPr>
            <w:tcW w:w="729" w:type="pct"/>
            <w:tcBorders>
              <w:top w:val="single" w:sz="18" w:space="0" w:color="000000"/>
              <w:bottom w:val="single" w:sz="18" w:space="0" w:color="000000"/>
            </w:tcBorders>
            <w:shd w:val="clear" w:color="auto" w:fill="000000"/>
            <w:vAlign w:val="center"/>
          </w:tcPr>
          <w:p w:rsidR="00EF4B86" w:rsidRPr="005D2EEF" w:rsidRDefault="00EF4B86" w:rsidP="00EF4B86">
            <w:pPr>
              <w:spacing w:before="60" w:after="60"/>
              <w:jc w:val="center"/>
            </w:pPr>
            <w:r w:rsidRPr="005D2EEF">
              <w:t xml:space="preserve">Retos de Desempeño Prioritarios </w:t>
            </w:r>
          </w:p>
        </w:tc>
        <w:tc>
          <w:tcPr>
            <w:tcW w:w="1806" w:type="pct"/>
            <w:tcBorders>
              <w:top w:val="single" w:sz="18" w:space="0" w:color="000000"/>
              <w:bottom w:val="single" w:sz="18" w:space="0" w:color="000000"/>
              <w:right w:val="single" w:sz="18" w:space="0" w:color="000000"/>
            </w:tcBorders>
            <w:shd w:val="clear" w:color="auto" w:fill="000000"/>
            <w:vAlign w:val="center"/>
          </w:tcPr>
          <w:p w:rsidR="00EF4B86" w:rsidRPr="005D2EEF" w:rsidRDefault="00EF4B86" w:rsidP="00EF4B86">
            <w:pPr>
              <w:spacing w:before="60" w:after="60"/>
              <w:jc w:val="center"/>
            </w:pPr>
            <w:r w:rsidRPr="005D2EEF">
              <w:t>Causas fundamentales</w:t>
            </w:r>
          </w:p>
        </w:tc>
      </w:tr>
      <w:tr w:rsidR="00EF4B86" w:rsidRPr="005D2EEF">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r w:rsidRPr="005D2EEF">
              <w:t>Desempeño académico (situación)</w:t>
            </w:r>
          </w:p>
        </w:tc>
        <w:tc>
          <w:tcPr>
            <w:tcW w:w="1495" w:type="pct"/>
            <w:tcBorders>
              <w:top w:val="single" w:sz="18" w:space="0" w:color="000000"/>
              <w:left w:val="single" w:sz="18" w:space="0" w:color="000000"/>
              <w:bottom w:val="single" w:sz="4" w:space="0" w:color="000000"/>
            </w:tcBorders>
            <w:shd w:val="clear" w:color="auto" w:fill="auto"/>
          </w:tcPr>
          <w:p w:rsidR="00EF4B86" w:rsidRPr="005D2EEF" w:rsidRDefault="00EF4B86" w:rsidP="00EF4B86">
            <w:pPr>
              <w:spacing w:before="60" w:after="60"/>
            </w:pPr>
          </w:p>
        </w:tc>
        <w:tc>
          <w:tcPr>
            <w:tcW w:w="729" w:type="pct"/>
            <w:tcBorders>
              <w:top w:val="single" w:sz="18" w:space="0" w:color="000000"/>
              <w:bottom w:val="single" w:sz="4" w:space="0" w:color="000000"/>
              <w:right w:val="wave" w:sz="6" w:space="0" w:color="auto"/>
            </w:tcBorders>
          </w:tcPr>
          <w:p w:rsidR="00EF4B86" w:rsidRPr="005D2EEF" w:rsidRDefault="00EF4B86" w:rsidP="00EF4B86">
            <w:pPr>
              <w:spacing w:before="60" w:after="60"/>
            </w:pPr>
          </w:p>
        </w:tc>
        <w:tc>
          <w:tcPr>
            <w:tcW w:w="1806" w:type="pct"/>
            <w:tcBorders>
              <w:top w:val="single" w:sz="18" w:space="0" w:color="000000"/>
              <w:left w:val="wave" w:sz="6" w:space="0" w:color="auto"/>
              <w:bottom w:val="single" w:sz="4" w:space="0" w:color="000000"/>
              <w:right w:val="single" w:sz="18" w:space="0" w:color="000000"/>
            </w:tcBorders>
            <w:shd w:val="clear" w:color="auto" w:fill="auto"/>
          </w:tcPr>
          <w:p w:rsidR="00EF4B86" w:rsidRPr="005D2EEF" w:rsidRDefault="00EF4B86" w:rsidP="00EF4B86">
            <w:pPr>
              <w:spacing w:before="60" w:after="60"/>
            </w:pPr>
          </w:p>
        </w:tc>
      </w:tr>
      <w:tr w:rsidR="00EF4B86" w:rsidRPr="005D2EEF">
        <w:trPr>
          <w:trHeight w:val="432"/>
          <w:jc w:val="center"/>
        </w:trPr>
        <w:tc>
          <w:tcPr>
            <w:tcW w:w="970" w:type="pct"/>
            <w:vMerge/>
            <w:tcBorders>
              <w:left w:val="single" w:sz="18" w:space="0" w:color="000000"/>
              <w:right w:val="single" w:sz="4" w:space="0" w:color="000000"/>
            </w:tcBorders>
            <w:shd w:val="clear" w:color="auto" w:fill="D9D9D9"/>
            <w:vAlign w:val="center"/>
          </w:tcPr>
          <w:p w:rsidR="00EF4B86" w:rsidRPr="005D2EEF" w:rsidRDefault="00EF4B86" w:rsidP="00EF4B86">
            <w:pPr>
              <w:spacing w:before="60" w:after="60"/>
              <w:ind w:left="180"/>
              <w:jc w:val="center"/>
            </w:pPr>
          </w:p>
        </w:tc>
        <w:tc>
          <w:tcPr>
            <w:tcW w:w="1495" w:type="pct"/>
            <w:tcBorders>
              <w:left w:val="single" w:sz="18" w:space="0" w:color="000000"/>
            </w:tcBorders>
            <w:shd w:val="clear" w:color="auto" w:fill="auto"/>
          </w:tcPr>
          <w:p w:rsidR="00EF4B86" w:rsidRPr="005D2EEF" w:rsidRDefault="00EF4B86" w:rsidP="00EF4B86">
            <w:pPr>
              <w:spacing w:before="60" w:after="60"/>
            </w:pPr>
          </w:p>
        </w:tc>
        <w:tc>
          <w:tcPr>
            <w:tcW w:w="729" w:type="pct"/>
            <w:tcBorders>
              <w:right w:val="wave" w:sz="6" w:space="0" w:color="auto"/>
            </w:tcBorders>
          </w:tcPr>
          <w:p w:rsidR="00EF4B86" w:rsidRPr="005D2EEF" w:rsidRDefault="00EF4B86" w:rsidP="00EF4B86">
            <w:pPr>
              <w:spacing w:before="60" w:after="60"/>
            </w:pPr>
          </w:p>
        </w:tc>
        <w:tc>
          <w:tcPr>
            <w:tcW w:w="1806" w:type="pct"/>
            <w:tcBorders>
              <w:left w:val="wave" w:sz="6" w:space="0" w:color="auto"/>
              <w:right w:val="single" w:sz="18" w:space="0" w:color="000000"/>
            </w:tcBorders>
            <w:shd w:val="clear" w:color="auto" w:fill="auto"/>
          </w:tcPr>
          <w:p w:rsidR="00EF4B86" w:rsidRPr="005D2EEF" w:rsidRDefault="00EF4B86" w:rsidP="00EF4B86">
            <w:pPr>
              <w:spacing w:before="60" w:after="60"/>
            </w:pPr>
          </w:p>
        </w:tc>
      </w:tr>
      <w:tr w:rsidR="00EF4B86" w:rsidRPr="005D2EEF">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r w:rsidRPr="005D2EEF">
              <w:t>Crecimiento académico</w:t>
            </w:r>
          </w:p>
        </w:tc>
        <w:tc>
          <w:tcPr>
            <w:tcW w:w="1495" w:type="pct"/>
            <w:tcBorders>
              <w:top w:val="single" w:sz="18" w:space="0" w:color="000000"/>
              <w:left w:val="single" w:sz="18" w:space="0" w:color="000000"/>
            </w:tcBorders>
          </w:tcPr>
          <w:p w:rsidR="00EF4B86" w:rsidRPr="005D2EEF" w:rsidRDefault="00EF4B86" w:rsidP="00EF4B86">
            <w:pPr>
              <w:spacing w:before="60" w:after="60"/>
            </w:pPr>
          </w:p>
        </w:tc>
        <w:tc>
          <w:tcPr>
            <w:tcW w:w="729" w:type="pct"/>
            <w:tcBorders>
              <w:top w:val="single" w:sz="18" w:space="0" w:color="000000"/>
              <w:right w:val="wave" w:sz="6" w:space="0" w:color="auto"/>
            </w:tcBorders>
          </w:tcPr>
          <w:p w:rsidR="00EF4B86" w:rsidRPr="005D2EEF" w:rsidRDefault="00EF4B86" w:rsidP="00EF4B86">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p>
        </w:tc>
        <w:tc>
          <w:tcPr>
            <w:tcW w:w="1495" w:type="pct"/>
            <w:tcBorders>
              <w:left w:val="single" w:sz="18" w:space="0" w:color="000000"/>
            </w:tcBorders>
          </w:tcPr>
          <w:p w:rsidR="00EF4B86" w:rsidRPr="005D2EEF" w:rsidRDefault="00EF4B86" w:rsidP="00EF4B86">
            <w:pPr>
              <w:spacing w:before="60" w:after="60"/>
            </w:pPr>
          </w:p>
        </w:tc>
        <w:tc>
          <w:tcPr>
            <w:tcW w:w="729" w:type="pct"/>
            <w:tcBorders>
              <w:right w:val="wave" w:sz="6" w:space="0" w:color="auto"/>
            </w:tcBorders>
          </w:tcPr>
          <w:p w:rsidR="00EF4B86" w:rsidRPr="005D2EEF" w:rsidRDefault="00EF4B86" w:rsidP="00EF4B86">
            <w:pPr>
              <w:spacing w:before="60" w:after="60"/>
            </w:pPr>
          </w:p>
        </w:tc>
        <w:tc>
          <w:tcPr>
            <w:tcW w:w="1806" w:type="pct"/>
            <w:tcBorders>
              <w:left w:val="wave" w:sz="6" w:space="0" w:color="auto"/>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r w:rsidRPr="005D2EEF">
              <w:t>Brechas de crecimiento académico</w:t>
            </w:r>
          </w:p>
        </w:tc>
        <w:tc>
          <w:tcPr>
            <w:tcW w:w="1495" w:type="pct"/>
            <w:tcBorders>
              <w:top w:val="single" w:sz="18" w:space="0" w:color="000000"/>
              <w:left w:val="single" w:sz="18" w:space="0" w:color="000000"/>
              <w:bottom w:val="single" w:sz="4" w:space="0" w:color="000000"/>
            </w:tcBorders>
          </w:tcPr>
          <w:p w:rsidR="00EF4B86" w:rsidRPr="005D2EEF" w:rsidRDefault="00EF4B86" w:rsidP="00EF4B86">
            <w:pPr>
              <w:spacing w:before="60" w:after="60"/>
              <w:rPr>
                <w:highlight w:val="yellow"/>
              </w:rPr>
            </w:pPr>
          </w:p>
        </w:tc>
        <w:tc>
          <w:tcPr>
            <w:tcW w:w="729" w:type="pct"/>
            <w:tcBorders>
              <w:top w:val="single" w:sz="18" w:space="0" w:color="000000"/>
              <w:bottom w:val="single" w:sz="4" w:space="0" w:color="000000"/>
              <w:right w:val="wave" w:sz="6" w:space="0" w:color="auto"/>
            </w:tcBorders>
          </w:tcPr>
          <w:p w:rsidR="00EF4B86" w:rsidRPr="005D2EEF" w:rsidRDefault="00EF4B86" w:rsidP="00EF4B86">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970" w:type="pct"/>
            <w:vMerge/>
            <w:tcBorders>
              <w:left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p>
        </w:tc>
        <w:tc>
          <w:tcPr>
            <w:tcW w:w="1495" w:type="pct"/>
            <w:tcBorders>
              <w:top w:val="single" w:sz="4" w:space="0" w:color="000000"/>
              <w:left w:val="single" w:sz="18" w:space="0" w:color="000000"/>
            </w:tcBorders>
          </w:tcPr>
          <w:p w:rsidR="00EF4B86" w:rsidRPr="005D2EEF" w:rsidRDefault="00EF4B86" w:rsidP="00EF4B86">
            <w:pPr>
              <w:spacing w:before="60" w:after="60"/>
              <w:rPr>
                <w:highlight w:val="yellow"/>
              </w:rPr>
            </w:pPr>
          </w:p>
        </w:tc>
        <w:tc>
          <w:tcPr>
            <w:tcW w:w="729" w:type="pct"/>
            <w:tcBorders>
              <w:top w:val="single" w:sz="4" w:space="0" w:color="000000"/>
              <w:right w:val="wave" w:sz="6" w:space="0" w:color="auto"/>
            </w:tcBorders>
          </w:tcPr>
          <w:p w:rsidR="00EF4B86" w:rsidRPr="005D2EEF" w:rsidRDefault="00EF4B86" w:rsidP="00EF4B86">
            <w:pPr>
              <w:spacing w:before="60" w:after="60"/>
            </w:pPr>
          </w:p>
        </w:tc>
        <w:tc>
          <w:tcPr>
            <w:tcW w:w="1806" w:type="pct"/>
            <w:tcBorders>
              <w:top w:val="single" w:sz="4" w:space="0" w:color="000000"/>
              <w:left w:val="wave" w:sz="6" w:space="0" w:color="auto"/>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EF4B86" w:rsidRPr="005D2EEF" w:rsidRDefault="00EF4B86" w:rsidP="00EF4B86">
            <w:pPr>
              <w:spacing w:before="60" w:after="60"/>
              <w:jc w:val="center"/>
            </w:pPr>
            <w:r w:rsidRPr="005D2EEF">
              <w:t>Preparación para la universidad y fuerza laboral</w:t>
            </w:r>
            <w:r w:rsidR="002D0DD3">
              <w:t xml:space="preserve"> (PWR)</w:t>
            </w:r>
          </w:p>
        </w:tc>
        <w:tc>
          <w:tcPr>
            <w:tcW w:w="1495" w:type="pct"/>
            <w:tcBorders>
              <w:top w:val="single" w:sz="18" w:space="0" w:color="000000"/>
              <w:left w:val="single" w:sz="18" w:space="0" w:color="000000"/>
              <w:bottom w:val="single" w:sz="4" w:space="0" w:color="000000"/>
            </w:tcBorders>
          </w:tcPr>
          <w:p w:rsidR="00EF4B86" w:rsidRPr="005D2EEF" w:rsidRDefault="00EF4B86" w:rsidP="00EF4B86">
            <w:pPr>
              <w:spacing w:before="60" w:after="60"/>
            </w:pPr>
          </w:p>
        </w:tc>
        <w:tc>
          <w:tcPr>
            <w:tcW w:w="729" w:type="pct"/>
            <w:tcBorders>
              <w:top w:val="single" w:sz="18" w:space="0" w:color="000000"/>
              <w:bottom w:val="single" w:sz="4" w:space="0" w:color="000000"/>
              <w:right w:val="wave" w:sz="6" w:space="0" w:color="auto"/>
            </w:tcBorders>
          </w:tcPr>
          <w:p w:rsidR="00EF4B86" w:rsidRPr="005D2EEF" w:rsidRDefault="00EF4B86" w:rsidP="00EF4B86">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EF4B86" w:rsidRPr="005D2EEF" w:rsidRDefault="00EF4B86" w:rsidP="00EF4B86">
            <w:pPr>
              <w:spacing w:before="60" w:after="60"/>
            </w:pPr>
          </w:p>
        </w:tc>
      </w:tr>
      <w:tr w:rsidR="00EF4B86" w:rsidRPr="005D2EEF">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tcPr>
          <w:p w:rsidR="00EF4B86" w:rsidRPr="005D2EEF" w:rsidRDefault="00EF4B86" w:rsidP="00EF4B86">
            <w:pPr>
              <w:spacing w:before="60" w:after="60"/>
            </w:pPr>
          </w:p>
        </w:tc>
        <w:tc>
          <w:tcPr>
            <w:tcW w:w="1495" w:type="pct"/>
            <w:tcBorders>
              <w:left w:val="single" w:sz="18" w:space="0" w:color="000000"/>
              <w:bottom w:val="single" w:sz="18" w:space="0" w:color="000000"/>
            </w:tcBorders>
          </w:tcPr>
          <w:p w:rsidR="00EF4B86" w:rsidRPr="005D2EEF" w:rsidRDefault="00EF4B86" w:rsidP="00EF4B86">
            <w:pPr>
              <w:spacing w:before="60" w:after="60"/>
            </w:pPr>
          </w:p>
        </w:tc>
        <w:tc>
          <w:tcPr>
            <w:tcW w:w="729" w:type="pct"/>
            <w:tcBorders>
              <w:bottom w:val="single" w:sz="18" w:space="0" w:color="000000"/>
              <w:right w:val="wave" w:sz="6" w:space="0" w:color="auto"/>
            </w:tcBorders>
          </w:tcPr>
          <w:p w:rsidR="00EF4B86" w:rsidRPr="005D2EEF" w:rsidRDefault="00EF4B86" w:rsidP="00EF4B86">
            <w:pPr>
              <w:spacing w:before="60" w:after="60"/>
            </w:pPr>
          </w:p>
        </w:tc>
        <w:tc>
          <w:tcPr>
            <w:tcW w:w="1806" w:type="pct"/>
            <w:tcBorders>
              <w:left w:val="wave" w:sz="6" w:space="0" w:color="auto"/>
              <w:bottom w:val="single" w:sz="18" w:space="0" w:color="000000"/>
              <w:right w:val="single" w:sz="18" w:space="0" w:color="000000"/>
            </w:tcBorders>
          </w:tcPr>
          <w:p w:rsidR="00EF4B86" w:rsidRPr="005D2EEF" w:rsidRDefault="00EF4B86" w:rsidP="00EF4B86">
            <w:pPr>
              <w:spacing w:before="60" w:after="60"/>
            </w:pPr>
          </w:p>
        </w:tc>
      </w:tr>
    </w:tbl>
    <w:p w:rsidR="00EF4B86" w:rsidRPr="005D2EEF" w:rsidRDefault="00EF4B86" w:rsidP="00EF4B86">
      <w:pPr>
        <w:rPr>
          <w:b/>
        </w:rPr>
      </w:pPr>
    </w:p>
    <w:p w:rsidR="00EF4B86" w:rsidRPr="005D2EEF" w:rsidRDefault="00EF4B86" w:rsidP="00EF4B86">
      <w:pPr>
        <w:shd w:val="clear" w:color="auto" w:fill="FFFFFF"/>
        <w:rPr>
          <w:sz w:val="20"/>
          <w:szCs w:val="20"/>
        </w:rPr>
      </w:pPr>
      <w:r w:rsidRPr="005D2EEF">
        <w:br w:type="page"/>
      </w:r>
    </w:p>
    <w:p w:rsidR="00EF4B86" w:rsidRPr="005D2EEF" w:rsidRDefault="00EF4B86" w:rsidP="00EF4B86">
      <w:pPr>
        <w:shd w:val="clear" w:color="auto" w:fill="BFBFBF"/>
        <w:spacing w:before="60" w:after="60"/>
        <w:rPr>
          <w:b/>
          <w:sz w:val="10"/>
          <w:szCs w:val="10"/>
        </w:rPr>
      </w:pPr>
    </w:p>
    <w:p w:rsidR="00EF4B86" w:rsidRPr="005D2EEF" w:rsidRDefault="00EF4B86" w:rsidP="00EF4B86">
      <w:pPr>
        <w:shd w:val="clear" w:color="auto" w:fill="BFBFBF"/>
        <w:spacing w:before="60" w:after="60"/>
        <w:rPr>
          <w:b/>
          <w:sz w:val="10"/>
          <w:szCs w:val="10"/>
        </w:rPr>
      </w:pPr>
      <w:r w:rsidRPr="005D2EEF">
        <w:rPr>
          <w:b/>
        </w:rPr>
        <w:t>Sección IV: Planes de acción</w:t>
      </w:r>
    </w:p>
    <w:p w:rsidR="00EF4B86" w:rsidRPr="005D2EEF" w:rsidRDefault="00EF4B86" w:rsidP="00EF4B86">
      <w:pPr>
        <w:shd w:val="clear" w:color="auto" w:fill="BFBFBF"/>
        <w:spacing w:before="60" w:after="60"/>
        <w:rPr>
          <w:sz w:val="10"/>
          <w:szCs w:val="10"/>
        </w:rPr>
      </w:pPr>
    </w:p>
    <w:p w:rsidR="00EF4B86" w:rsidRPr="005D2EEF" w:rsidRDefault="00C40005" w:rsidP="00EF4B86">
      <w:pPr>
        <w:rPr>
          <w:b/>
        </w:rPr>
      </w:pPr>
      <w:r>
        <w:rPr>
          <w:noProof/>
          <w:lang w:val="en-US" w:eastAsia="en-US"/>
        </w:rPr>
        <w:drawing>
          <wp:anchor distT="0" distB="0" distL="114300" distR="114300" simplePos="0" relativeHeight="251660288" behindDoc="1" locked="0" layoutInCell="1" allowOverlap="1">
            <wp:simplePos x="0" y="0"/>
            <wp:positionH relativeFrom="column">
              <wp:posOffset>7484745</wp:posOffset>
            </wp:positionH>
            <wp:positionV relativeFrom="paragraph">
              <wp:posOffset>139700</wp:posOffset>
            </wp:positionV>
            <wp:extent cx="1734185" cy="1800225"/>
            <wp:effectExtent l="0" t="0" r="0" b="9525"/>
            <wp:wrapTight wrapText="bothSides">
              <wp:wrapPolygon edited="0">
                <wp:start x="0" y="0"/>
                <wp:lineTo x="0" y="21486"/>
                <wp:lineTo x="21355" y="21486"/>
                <wp:lineTo x="21355" y="0"/>
                <wp:lineTo x="0" y="0"/>
              </wp:wrapPolygon>
            </wp:wrapTight>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3418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B86" w:rsidRPr="00E500BB" w:rsidRDefault="00EF4B86" w:rsidP="00EF4B86">
      <w:pPr>
        <w:rPr>
          <w:sz w:val="20"/>
          <w:szCs w:val="20"/>
          <w:lang w:val="es-ES_tradnl"/>
        </w:rPr>
      </w:pPr>
      <w:r w:rsidRPr="005D2EEF">
        <w:rPr>
          <w:sz w:val="20"/>
        </w:rPr>
        <w:t xml:space="preserve">Esta sección aborda la etapa de "Planificar" del ciclo de mejoramiento continuo.  En primer lugar, identifique los objetivos de desempeño anuales y las medidas provisionales.  </w:t>
      </w:r>
      <w:r w:rsidRPr="00E500BB">
        <w:rPr>
          <w:sz w:val="20"/>
          <w:lang w:val="es-ES_tradnl"/>
        </w:rPr>
        <w:t xml:space="preserve">Estos se documentarán en el Formulario de establecimiento de objetivos de la escuela obligatorio en la siguiente página. Luego vaya a la planificación de medidas, las cuales deben reflejarse en el </w:t>
      </w:r>
      <w:r w:rsidRPr="00E500BB">
        <w:rPr>
          <w:i/>
          <w:sz w:val="20"/>
          <w:lang w:val="es-ES_tradnl"/>
        </w:rPr>
        <w:t>Formulario de planificación de medidas</w:t>
      </w:r>
      <w:r w:rsidRPr="00E500BB">
        <w:rPr>
          <w:sz w:val="20"/>
          <w:lang w:val="es-ES_tradnl"/>
        </w:rPr>
        <w:t>.</w:t>
      </w:r>
    </w:p>
    <w:p w:rsidR="00EF4B86" w:rsidRPr="00E500BB" w:rsidRDefault="00EF4B86" w:rsidP="00EF4B86">
      <w:pPr>
        <w:rPr>
          <w:lang w:val="es-ES_tradnl"/>
        </w:rPr>
      </w:pPr>
    </w:p>
    <w:p w:rsidR="00EF4B86" w:rsidRPr="00E500BB" w:rsidRDefault="00EF4B86" w:rsidP="00EF4B86">
      <w:pPr>
        <w:rPr>
          <w:b/>
          <w:lang w:val="es-ES_tradnl"/>
        </w:rPr>
      </w:pPr>
      <w:r w:rsidRPr="00E500BB">
        <w:rPr>
          <w:b/>
          <w:lang w:val="es-ES_tradnl"/>
        </w:rPr>
        <w:t>Formulario para establecer medidas de la escuela</w:t>
      </w:r>
    </w:p>
    <w:p w:rsidR="00EF4B86" w:rsidRPr="00E500BB" w:rsidRDefault="00EF4B86" w:rsidP="00EF4B86">
      <w:pPr>
        <w:rPr>
          <w:sz w:val="20"/>
          <w:szCs w:val="18"/>
          <w:lang w:val="es-ES_tradnl"/>
        </w:rPr>
      </w:pPr>
      <w:r w:rsidRPr="00E500BB">
        <w:rPr>
          <w:b/>
          <w:lang w:val="es-ES_tradnl"/>
        </w:rPr>
        <w:t>Instrucciones</w:t>
      </w:r>
      <w:proofErr w:type="gramStart"/>
      <w:r w:rsidRPr="00E500BB">
        <w:rPr>
          <w:b/>
          <w:lang w:val="es-ES_tradnl"/>
        </w:rPr>
        <w:t xml:space="preserve">:  </w:t>
      </w:r>
      <w:r w:rsidRPr="00E500BB">
        <w:rPr>
          <w:sz w:val="20"/>
          <w:lang w:val="es-ES_tradnl"/>
        </w:rPr>
        <w:t>Llene</w:t>
      </w:r>
      <w:proofErr w:type="gramEnd"/>
      <w:r w:rsidRPr="00E500BB">
        <w:rPr>
          <w:sz w:val="20"/>
          <w:lang w:val="es-ES_tradnl"/>
        </w:rPr>
        <w:t xml:space="preserve"> la hoja de trabajo a continuación. Se espera que las escuelas establezcan sus propios objetivos anuales para los indicadores de desempeño (por ejemplo, desempeño académico, crecimiento académico, brechas de crecimiento académico y preparación para la universidad y fuerza laboral). Como mínimo, las escuelas deben establecer objetivos para cada uno de los indicadores de desempeño en los que no se cumplieron las expectativas del Estado; los objetivos también tienen que estar relacionados con los retos de desempeño prioritarios que se identificaron en la </w:t>
      </w:r>
      <w:r>
        <w:rPr>
          <w:sz w:val="20"/>
          <w:lang w:val="es-ES_tradnl"/>
        </w:rPr>
        <w:t xml:space="preserve">narrativa de </w:t>
      </w:r>
      <w:r w:rsidR="00E500BB">
        <w:rPr>
          <w:sz w:val="20"/>
          <w:lang w:val="es-ES_tradnl"/>
        </w:rPr>
        <w:t>datos</w:t>
      </w:r>
      <w:r w:rsidR="00E500BB" w:rsidRPr="00E500BB">
        <w:rPr>
          <w:sz w:val="20"/>
          <w:lang w:val="es-ES_tradnl"/>
        </w:rPr>
        <w:t xml:space="preserve"> </w:t>
      </w:r>
      <w:r w:rsidRPr="00E500BB">
        <w:rPr>
          <w:sz w:val="20"/>
          <w:lang w:val="es-ES_tradnl"/>
        </w:rPr>
        <w:t xml:space="preserve">(sección III). Tome en consideración los objetivos del año anterior (vea la hoja de trabajo #1) y si es necesario haga ajustes. Para cada objetivo de desempeño anual, identifique las medidas provisionales que se usarán para monitorear el progreso hacia el cumplimiento de los objetivos anuales por lo menos cada tres meses durante el año escolar.  </w:t>
      </w:r>
    </w:p>
    <w:p w:rsidR="00EF4B86" w:rsidRPr="00E500BB" w:rsidRDefault="00EF4B86" w:rsidP="00EF4B86">
      <w:pPr>
        <w:pStyle w:val="CommentText"/>
        <w:rPr>
          <w:szCs w:val="18"/>
          <w:lang w:val="es-ES_tradnl"/>
        </w:rPr>
      </w:pPr>
    </w:p>
    <w:p w:rsidR="00EF4B86" w:rsidRPr="00E500BB" w:rsidRDefault="00EF4B86" w:rsidP="00EF4B86">
      <w:pPr>
        <w:rPr>
          <w:sz w:val="20"/>
          <w:szCs w:val="18"/>
        </w:rPr>
      </w:pPr>
      <w:r w:rsidRPr="00E500BB">
        <w:rPr>
          <w:b/>
          <w:i/>
          <w:sz w:val="20"/>
          <w:lang w:val="es-ES_tradnl"/>
        </w:rPr>
        <w:t xml:space="preserve">Efectos de las Medidas de Éxito Académico de Colorado (CMAS) sobre el establecimiento de objetivos: </w:t>
      </w:r>
      <w:r w:rsidRPr="00E500BB">
        <w:rPr>
          <w:sz w:val="20"/>
          <w:lang w:val="es-ES_tradnl"/>
        </w:rPr>
        <w:t xml:space="preserve">Durante el año escolar 2014-15, Colorado pasó de las evaluaciones de lectura, redacción y matemáticas de TCAP a las evaluaciones de inglés y matemáticas de CMAS PARCC. Estas evaluaciones miden normas de contenido relacionadas pero diferentes y se espera que tengan niveles de dominio diferentes. Como resultado, no es adecuado establecer objetivos basados en el porcentaje de estudiantes que tienen puntuaciones de competente y avanzado en TCAP. Más aún, CDE todavía no sabe si los percentiles </w:t>
      </w:r>
      <w:r w:rsidRPr="00E500BB">
        <w:rPr>
          <w:sz w:val="20"/>
        </w:rPr>
        <w:t>de crecimiento de estudiantes y los percentiles de crecimiento de estudiantes medio estarán disponibles para fines de responsabilidad, planificación o preparación de informes. Se sabe que los percentiles de crecimiento adecuados no estarán disponibles este año escolar para los resultados de 2014-15. Todavía se espera que se establezcan objetivos en el proceso de UIP durante este periodo de transición.  Sin embargo, puede que sean necesarias algunas modificaciones en la práctica habitual.  Consulte el documento de guía de transición de evaluaciones estatal UIP en el sitio web de UIP para ver las opciones y consideraciones.</w:t>
      </w:r>
    </w:p>
    <w:p w:rsidR="00EF4B86" w:rsidRPr="00E500BB" w:rsidRDefault="00EF4B86" w:rsidP="00EF4B86">
      <w:pPr>
        <w:rPr>
          <w:b/>
        </w:rPr>
      </w:pPr>
      <w:r w:rsidRPr="00E500BB">
        <w:br w:type="page"/>
      </w:r>
    </w:p>
    <w:p w:rsidR="00EF4B86" w:rsidRPr="00E500BB" w:rsidRDefault="00EF4B86" w:rsidP="00EF4B86">
      <w:pPr>
        <w:rPr>
          <w:b/>
        </w:rPr>
      </w:pPr>
      <w:r w:rsidRPr="00E500BB">
        <w:rPr>
          <w:b/>
        </w:rPr>
        <w:lastRenderedPageBreak/>
        <w:t>Formulario para establecer medidas de la escuela</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540"/>
        <w:gridCol w:w="2069"/>
        <w:gridCol w:w="2162"/>
        <w:gridCol w:w="2159"/>
        <w:gridCol w:w="2519"/>
        <w:gridCol w:w="2359"/>
      </w:tblGrid>
      <w:tr w:rsidR="00EF4B86" w:rsidRPr="00E500BB">
        <w:trPr>
          <w:trHeight w:val="252"/>
        </w:trPr>
        <w:tc>
          <w:tcPr>
            <w:tcW w:w="496" w:type="pct"/>
            <w:vMerge w:val="restart"/>
            <w:tcBorders>
              <w:top w:val="single" w:sz="18" w:space="0" w:color="000000"/>
              <w:left w:val="single" w:sz="18" w:space="0" w:color="000000"/>
              <w:bottom w:val="nil"/>
              <w:right w:val="single" w:sz="18" w:space="0" w:color="000000"/>
            </w:tcBorders>
            <w:shd w:val="clear" w:color="auto" w:fill="000000"/>
            <w:vAlign w:val="bottom"/>
          </w:tcPr>
          <w:p w:rsidR="00EF4B86" w:rsidRPr="00E500BB" w:rsidRDefault="00EF4B86" w:rsidP="00EF4B86">
            <w:pPr>
              <w:spacing w:before="60" w:after="60"/>
              <w:jc w:val="center"/>
            </w:pPr>
            <w:r w:rsidRPr="00E500BB">
              <w:t>Indicadores de desempeño</w:t>
            </w:r>
          </w:p>
        </w:tc>
        <w:tc>
          <w:tcPr>
            <w:tcW w:w="620" w:type="pct"/>
            <w:gridSpan w:val="2"/>
            <w:vMerge w:val="restart"/>
            <w:tcBorders>
              <w:top w:val="single" w:sz="18" w:space="0" w:color="000000"/>
              <w:left w:val="single" w:sz="18" w:space="0" w:color="000000"/>
              <w:bottom w:val="nil"/>
            </w:tcBorders>
            <w:shd w:val="clear" w:color="auto" w:fill="000000"/>
            <w:vAlign w:val="bottom"/>
          </w:tcPr>
          <w:p w:rsidR="00EF4B86" w:rsidRPr="00E500BB" w:rsidRDefault="00EF4B86" w:rsidP="00EF4B86">
            <w:pPr>
              <w:spacing w:before="60" w:after="60"/>
              <w:jc w:val="center"/>
            </w:pPr>
            <w:r w:rsidRPr="00E500BB">
              <w:t>Medidas/Métricas</w:t>
            </w:r>
          </w:p>
        </w:tc>
        <w:tc>
          <w:tcPr>
            <w:tcW w:w="713" w:type="pct"/>
            <w:vMerge w:val="restart"/>
            <w:tcBorders>
              <w:top w:val="single" w:sz="18" w:space="0" w:color="000000"/>
              <w:bottom w:val="nil"/>
            </w:tcBorders>
            <w:shd w:val="clear" w:color="auto" w:fill="000000"/>
            <w:vAlign w:val="bottom"/>
          </w:tcPr>
          <w:p w:rsidR="00EF4B86" w:rsidRPr="00E500BB" w:rsidRDefault="00EF4B86" w:rsidP="00EF4B86">
            <w:pPr>
              <w:spacing w:before="60" w:after="60"/>
              <w:jc w:val="center"/>
            </w:pPr>
            <w:r w:rsidRPr="00E500BB">
              <w:t xml:space="preserve">Retos de Desempeño </w:t>
            </w:r>
            <w:r w:rsidRPr="00E500BB">
              <w:br/>
              <w:t xml:space="preserve">Prioritarios </w:t>
            </w:r>
          </w:p>
        </w:tc>
        <w:tc>
          <w:tcPr>
            <w:tcW w:w="1489" w:type="pct"/>
            <w:gridSpan w:val="2"/>
            <w:tcBorders>
              <w:top w:val="single" w:sz="18" w:space="0" w:color="000000"/>
              <w:bottom w:val="nil"/>
            </w:tcBorders>
            <w:shd w:val="clear" w:color="auto" w:fill="000000"/>
            <w:vAlign w:val="bottom"/>
          </w:tcPr>
          <w:p w:rsidR="00EF4B86" w:rsidRPr="00E500BB" w:rsidRDefault="00EF4B86" w:rsidP="00EF4B86">
            <w:pPr>
              <w:spacing w:before="60" w:after="60"/>
              <w:jc w:val="center"/>
            </w:pPr>
            <w:r w:rsidRPr="00E500BB">
              <w:t>Objetivos de desempeño anual</w:t>
            </w:r>
          </w:p>
        </w:tc>
        <w:tc>
          <w:tcPr>
            <w:tcW w:w="868" w:type="pct"/>
            <w:vMerge w:val="restart"/>
            <w:tcBorders>
              <w:top w:val="single" w:sz="18" w:space="0" w:color="000000"/>
              <w:bottom w:val="single" w:sz="4" w:space="0" w:color="000000"/>
            </w:tcBorders>
            <w:shd w:val="clear" w:color="auto" w:fill="000000"/>
            <w:vAlign w:val="bottom"/>
          </w:tcPr>
          <w:p w:rsidR="00EF4B86" w:rsidRPr="00E500BB" w:rsidRDefault="00EF4B86" w:rsidP="00EF4B86">
            <w:pPr>
              <w:spacing w:before="60" w:after="60"/>
              <w:jc w:val="center"/>
            </w:pPr>
            <w:r w:rsidRPr="00E500BB">
              <w:t xml:space="preserve">Medidas provisionales para </w:t>
            </w:r>
            <w:r w:rsidRPr="00E500BB">
              <w:br/>
              <w:t>2015-16</w:t>
            </w:r>
          </w:p>
        </w:tc>
        <w:tc>
          <w:tcPr>
            <w:tcW w:w="813" w:type="pct"/>
            <w:vMerge w:val="restart"/>
            <w:tcBorders>
              <w:top w:val="single" w:sz="18" w:space="0" w:color="000000"/>
              <w:bottom w:val="single" w:sz="4" w:space="0" w:color="000000"/>
            </w:tcBorders>
            <w:shd w:val="clear" w:color="auto" w:fill="000000"/>
            <w:vAlign w:val="bottom"/>
          </w:tcPr>
          <w:p w:rsidR="00EF4B86" w:rsidRPr="00E500BB" w:rsidRDefault="00EF4B86">
            <w:pPr>
              <w:spacing w:before="60" w:after="60"/>
              <w:jc w:val="center"/>
            </w:pPr>
            <w:r w:rsidRPr="00E500BB">
              <w:t>Estrategia de mejoramiento principal</w:t>
            </w:r>
          </w:p>
        </w:tc>
      </w:tr>
      <w:tr w:rsidR="00EF4B86" w:rsidRPr="00E500BB">
        <w:trPr>
          <w:trHeight w:val="198"/>
        </w:trPr>
        <w:tc>
          <w:tcPr>
            <w:tcW w:w="496" w:type="pct"/>
            <w:vMerge/>
            <w:tcBorders>
              <w:top w:val="nil"/>
              <w:left w:val="single" w:sz="18" w:space="0" w:color="000000"/>
              <w:bottom w:val="single" w:sz="8" w:space="0" w:color="000000"/>
              <w:right w:val="single" w:sz="18" w:space="0" w:color="000000"/>
            </w:tcBorders>
            <w:shd w:val="clear" w:color="auto" w:fill="000000"/>
            <w:vAlign w:val="center"/>
          </w:tcPr>
          <w:p w:rsidR="00EF4B86" w:rsidRPr="00E500BB" w:rsidRDefault="00EF4B86" w:rsidP="00EF4B86">
            <w:pPr>
              <w:spacing w:before="60" w:after="60"/>
              <w:jc w:val="center"/>
            </w:pPr>
          </w:p>
        </w:tc>
        <w:tc>
          <w:tcPr>
            <w:tcW w:w="620" w:type="pct"/>
            <w:gridSpan w:val="2"/>
            <w:vMerge/>
            <w:tcBorders>
              <w:top w:val="nil"/>
              <w:left w:val="single" w:sz="18" w:space="0" w:color="000000"/>
              <w:bottom w:val="single" w:sz="8" w:space="0" w:color="000000"/>
            </w:tcBorders>
            <w:shd w:val="clear" w:color="auto" w:fill="000000"/>
            <w:vAlign w:val="center"/>
          </w:tcPr>
          <w:p w:rsidR="00EF4B86" w:rsidRPr="00E500BB" w:rsidRDefault="00EF4B86" w:rsidP="00EF4B86">
            <w:pPr>
              <w:spacing w:before="60" w:after="60"/>
              <w:jc w:val="center"/>
            </w:pPr>
          </w:p>
        </w:tc>
        <w:tc>
          <w:tcPr>
            <w:tcW w:w="713" w:type="pct"/>
            <w:vMerge/>
            <w:tcBorders>
              <w:top w:val="nil"/>
              <w:bottom w:val="single" w:sz="8" w:space="0" w:color="000000"/>
            </w:tcBorders>
            <w:shd w:val="clear" w:color="auto" w:fill="000000"/>
          </w:tcPr>
          <w:p w:rsidR="00EF4B86" w:rsidRPr="00E500BB" w:rsidRDefault="00EF4B86" w:rsidP="00EF4B86">
            <w:pPr>
              <w:spacing w:before="60" w:after="60"/>
              <w:jc w:val="center"/>
            </w:pPr>
          </w:p>
        </w:tc>
        <w:tc>
          <w:tcPr>
            <w:tcW w:w="745" w:type="pct"/>
            <w:tcBorders>
              <w:top w:val="nil"/>
              <w:bottom w:val="single" w:sz="4" w:space="0" w:color="000000"/>
            </w:tcBorders>
            <w:shd w:val="clear" w:color="auto" w:fill="000000"/>
            <w:vAlign w:val="center"/>
          </w:tcPr>
          <w:p w:rsidR="00EF4B86" w:rsidRPr="00E500BB" w:rsidRDefault="00EF4B86" w:rsidP="00EF4B86">
            <w:pPr>
              <w:spacing w:before="60" w:after="60"/>
              <w:jc w:val="center"/>
            </w:pPr>
            <w:r w:rsidRPr="00E500BB">
              <w:t>2015-16</w:t>
            </w:r>
          </w:p>
        </w:tc>
        <w:tc>
          <w:tcPr>
            <w:tcW w:w="744" w:type="pct"/>
            <w:tcBorders>
              <w:top w:val="nil"/>
              <w:bottom w:val="single" w:sz="4" w:space="0" w:color="000000"/>
            </w:tcBorders>
            <w:shd w:val="clear" w:color="auto" w:fill="000000"/>
            <w:vAlign w:val="center"/>
          </w:tcPr>
          <w:p w:rsidR="00EF4B86" w:rsidRPr="00E500BB" w:rsidRDefault="00EF4B86" w:rsidP="00EF4B86">
            <w:pPr>
              <w:spacing w:before="60" w:after="60"/>
              <w:jc w:val="center"/>
            </w:pPr>
            <w:r w:rsidRPr="00E500BB">
              <w:t>2016-17</w:t>
            </w:r>
          </w:p>
        </w:tc>
        <w:tc>
          <w:tcPr>
            <w:tcW w:w="868" w:type="pct"/>
            <w:vMerge/>
            <w:tcBorders>
              <w:top w:val="single" w:sz="4" w:space="0" w:color="000000"/>
              <w:bottom w:val="single" w:sz="4" w:space="0" w:color="000000"/>
            </w:tcBorders>
            <w:shd w:val="clear" w:color="auto" w:fill="000000"/>
          </w:tcPr>
          <w:p w:rsidR="00EF4B86" w:rsidRPr="00E500BB" w:rsidRDefault="00EF4B86" w:rsidP="00EF4B86">
            <w:pPr>
              <w:spacing w:before="60" w:after="60"/>
              <w:jc w:val="center"/>
            </w:pPr>
          </w:p>
        </w:tc>
        <w:tc>
          <w:tcPr>
            <w:tcW w:w="813" w:type="pct"/>
            <w:vMerge/>
            <w:tcBorders>
              <w:top w:val="single" w:sz="4" w:space="0" w:color="000000"/>
              <w:bottom w:val="single" w:sz="4" w:space="0" w:color="000000"/>
            </w:tcBorders>
            <w:shd w:val="clear" w:color="auto" w:fill="000000"/>
            <w:vAlign w:val="center"/>
          </w:tcPr>
          <w:p w:rsidR="00EF4B86" w:rsidRPr="00E500BB" w:rsidRDefault="00EF4B86" w:rsidP="00EF4B86">
            <w:pPr>
              <w:spacing w:before="60" w:after="60"/>
              <w:jc w:val="center"/>
            </w:pPr>
          </w:p>
        </w:tc>
      </w:tr>
      <w:tr w:rsidR="00EF4B86" w:rsidRPr="00E500BB">
        <w:trPr>
          <w:trHeight w:val="430"/>
        </w:trPr>
        <w:tc>
          <w:tcPr>
            <w:tcW w:w="496" w:type="pct"/>
            <w:vMerge w:val="restart"/>
            <w:tcBorders>
              <w:top w:val="single" w:sz="8" w:space="0" w:color="000000"/>
              <w:left w:val="single" w:sz="18" w:space="0" w:color="000000"/>
              <w:bottom w:val="single" w:sz="18" w:space="0" w:color="000000"/>
              <w:right w:val="single" w:sz="4" w:space="0" w:color="000000"/>
            </w:tcBorders>
            <w:shd w:val="clear" w:color="auto" w:fill="D9D9D9"/>
            <w:vAlign w:val="center"/>
          </w:tcPr>
          <w:p w:rsidR="00EF4B86" w:rsidRPr="00E500BB" w:rsidRDefault="00EF4B86" w:rsidP="00EF4B86">
            <w:pPr>
              <w:spacing w:before="60" w:after="60"/>
              <w:jc w:val="center"/>
            </w:pPr>
            <w:r w:rsidRPr="00E500BB">
              <w:t>Desempeño académico (situación)</w:t>
            </w:r>
          </w:p>
        </w:tc>
        <w:tc>
          <w:tcPr>
            <w:tcW w:w="434" w:type="pct"/>
            <w:vMerge w:val="restart"/>
            <w:tcBorders>
              <w:top w:val="single" w:sz="8" w:space="0" w:color="000000"/>
              <w:left w:val="single" w:sz="4" w:space="0" w:color="000000"/>
              <w:right w:val="single" w:sz="4" w:space="0" w:color="000000"/>
            </w:tcBorders>
            <w:shd w:val="clear" w:color="auto" w:fill="D9D9D9"/>
            <w:vAlign w:val="center"/>
          </w:tcPr>
          <w:p w:rsidR="00EF4B86" w:rsidRPr="00E500BB" w:rsidRDefault="00EF4B86" w:rsidP="00EF4B86">
            <w:pPr>
              <w:spacing w:before="60" w:after="60"/>
              <w:ind w:right="-18"/>
              <w:rPr>
                <w:sz w:val="18"/>
                <w:szCs w:val="18"/>
              </w:rPr>
            </w:pPr>
            <w:r w:rsidRPr="00E500BB">
              <w:rPr>
                <w:sz w:val="18"/>
              </w:rPr>
              <w:t xml:space="preserve">CMAS/PARCC, </w:t>
            </w:r>
            <w:proofErr w:type="spellStart"/>
            <w:r w:rsidRPr="00E500BB">
              <w:rPr>
                <w:sz w:val="18"/>
              </w:rPr>
              <w:t>CoAlt</w:t>
            </w:r>
            <w:proofErr w:type="spellEnd"/>
            <w:r w:rsidRPr="00E500BB">
              <w:rPr>
                <w:sz w:val="18"/>
              </w:rPr>
              <w:t>, medida de alfabetización de K-3 (Ley READ), medidas locales</w:t>
            </w:r>
          </w:p>
        </w:tc>
        <w:tc>
          <w:tcPr>
            <w:tcW w:w="186" w:type="pct"/>
            <w:tcBorders>
              <w:top w:val="single" w:sz="8" w:space="0" w:color="000000"/>
              <w:left w:val="single" w:sz="4" w:space="0" w:color="000000"/>
              <w:bottom w:val="nil"/>
              <w:right w:val="single" w:sz="18" w:space="0" w:color="000000"/>
            </w:tcBorders>
            <w:shd w:val="clear" w:color="auto" w:fill="D9D9D9"/>
            <w:vAlign w:val="center"/>
          </w:tcPr>
          <w:p w:rsidR="00EF4B86" w:rsidRPr="00E500BB" w:rsidRDefault="00EF4B86" w:rsidP="00EF4B86">
            <w:pPr>
              <w:spacing w:before="60" w:after="60"/>
              <w:ind w:left="161" w:hanging="161"/>
              <w:rPr>
                <w:sz w:val="18"/>
                <w:szCs w:val="18"/>
              </w:rPr>
            </w:pPr>
            <w:r w:rsidRPr="00E500BB">
              <w:rPr>
                <w:sz w:val="18"/>
              </w:rPr>
              <w:t>ELA</w:t>
            </w:r>
          </w:p>
        </w:tc>
        <w:tc>
          <w:tcPr>
            <w:tcW w:w="713" w:type="pct"/>
            <w:tcBorders>
              <w:top w:val="single" w:sz="8" w:space="0" w:color="000000"/>
              <w:left w:val="single" w:sz="18" w:space="0" w:color="000000"/>
              <w:bottom w:val="dashed" w:sz="4" w:space="0" w:color="auto"/>
              <w:right w:val="single" w:sz="18" w:space="0" w:color="000000"/>
            </w:tcBorders>
          </w:tcPr>
          <w:p w:rsidR="00EF4B86" w:rsidRPr="00E500BB" w:rsidRDefault="00EF4B86" w:rsidP="00EF4B86">
            <w:pPr>
              <w:spacing w:before="60" w:after="60"/>
            </w:pPr>
          </w:p>
        </w:tc>
        <w:tc>
          <w:tcPr>
            <w:tcW w:w="745" w:type="pct"/>
            <w:tcBorders>
              <w:top w:val="single" w:sz="4" w:space="0" w:color="000000"/>
              <w:left w:val="single" w:sz="18" w:space="0" w:color="000000"/>
              <w:bottom w:val="dashed" w:sz="4" w:space="0" w:color="auto"/>
              <w:right w:val="single" w:sz="4" w:space="0" w:color="000000"/>
            </w:tcBorders>
          </w:tcPr>
          <w:p w:rsidR="00EF4B86" w:rsidRPr="00E500BB" w:rsidRDefault="00EF4B86" w:rsidP="00EF4B86">
            <w:pPr>
              <w:spacing w:before="60" w:after="60"/>
            </w:pPr>
          </w:p>
        </w:tc>
        <w:tc>
          <w:tcPr>
            <w:tcW w:w="744" w:type="pct"/>
            <w:tcBorders>
              <w:top w:val="single" w:sz="4" w:space="0" w:color="000000"/>
              <w:left w:val="single" w:sz="4" w:space="0" w:color="000000"/>
              <w:bottom w:val="dashed" w:sz="4" w:space="0" w:color="auto"/>
              <w:right w:val="single" w:sz="18" w:space="0" w:color="000000"/>
            </w:tcBorders>
          </w:tcPr>
          <w:p w:rsidR="00EF4B86" w:rsidRPr="00E500BB" w:rsidRDefault="00EF4B86" w:rsidP="00EF4B86">
            <w:pPr>
              <w:spacing w:before="60" w:after="60"/>
            </w:pPr>
          </w:p>
        </w:tc>
        <w:tc>
          <w:tcPr>
            <w:tcW w:w="868" w:type="pct"/>
            <w:tcBorders>
              <w:top w:val="single" w:sz="4" w:space="0" w:color="000000"/>
              <w:left w:val="single" w:sz="18" w:space="0" w:color="000000"/>
              <w:bottom w:val="dashed" w:sz="4" w:space="0" w:color="auto"/>
              <w:right w:val="single" w:sz="18" w:space="0" w:color="000000"/>
            </w:tcBorders>
          </w:tcPr>
          <w:p w:rsidR="00EF4B86" w:rsidRPr="00E500BB" w:rsidRDefault="00EF4B86" w:rsidP="00EF4B86">
            <w:pPr>
              <w:spacing w:before="60" w:after="60"/>
            </w:pPr>
          </w:p>
        </w:tc>
        <w:tc>
          <w:tcPr>
            <w:tcW w:w="813" w:type="pct"/>
            <w:tcBorders>
              <w:top w:val="single" w:sz="4" w:space="0" w:color="000000"/>
              <w:left w:val="single" w:sz="18" w:space="0" w:color="000000"/>
              <w:bottom w:val="dashed" w:sz="4" w:space="0" w:color="auto"/>
              <w:right w:val="single" w:sz="18" w:space="0" w:color="000000"/>
            </w:tcBorders>
          </w:tcPr>
          <w:p w:rsidR="00EF4B86" w:rsidRPr="00E500BB" w:rsidRDefault="00EF4B86" w:rsidP="00EF4B86">
            <w:pPr>
              <w:spacing w:before="60" w:after="60"/>
            </w:pPr>
          </w:p>
        </w:tc>
      </w:tr>
      <w:tr w:rsidR="00EF4B86" w:rsidRPr="00E500BB">
        <w:trPr>
          <w:trHeight w:val="405"/>
        </w:trPr>
        <w:tc>
          <w:tcPr>
            <w:tcW w:w="496" w:type="pct"/>
            <w:vMerge/>
            <w:tcBorders>
              <w:left w:val="single" w:sz="18" w:space="0" w:color="000000"/>
              <w:bottom w:val="single" w:sz="18" w:space="0" w:color="000000"/>
              <w:right w:val="single" w:sz="4" w:space="0" w:color="000000"/>
            </w:tcBorders>
            <w:shd w:val="clear" w:color="auto" w:fill="D9D9D9"/>
            <w:vAlign w:val="center"/>
          </w:tcPr>
          <w:p w:rsidR="00EF4B86" w:rsidRPr="00E500BB" w:rsidRDefault="00EF4B86" w:rsidP="00EF4B86">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EF4B86" w:rsidRPr="00E500BB" w:rsidRDefault="00EF4B86" w:rsidP="00EF4B86">
            <w:pPr>
              <w:spacing w:before="60" w:after="60"/>
              <w:ind w:left="161" w:hanging="161"/>
            </w:pPr>
          </w:p>
        </w:tc>
        <w:tc>
          <w:tcPr>
            <w:tcW w:w="186" w:type="pct"/>
            <w:tcBorders>
              <w:top w:val="nil"/>
              <w:left w:val="single" w:sz="4" w:space="0" w:color="000000"/>
              <w:bottom w:val="single" w:sz="4" w:space="0" w:color="000000"/>
              <w:right w:val="single" w:sz="18" w:space="0" w:color="000000"/>
            </w:tcBorders>
            <w:shd w:val="clear" w:color="auto" w:fill="D9D9D9"/>
            <w:vAlign w:val="center"/>
          </w:tcPr>
          <w:p w:rsidR="00EF4B86" w:rsidRPr="00E500BB" w:rsidRDefault="00EF4B86" w:rsidP="00EF4B86">
            <w:pPr>
              <w:spacing w:before="60" w:after="60"/>
              <w:ind w:left="161" w:hanging="161"/>
              <w:rPr>
                <w:sz w:val="18"/>
                <w:szCs w:val="18"/>
              </w:rPr>
            </w:pPr>
            <w:r w:rsidRPr="00E500BB">
              <w:rPr>
                <w:sz w:val="14"/>
              </w:rPr>
              <w:t>LECTURA</w:t>
            </w:r>
          </w:p>
        </w:tc>
        <w:tc>
          <w:tcPr>
            <w:tcW w:w="713" w:type="pct"/>
            <w:tcBorders>
              <w:top w:val="dashed" w:sz="4" w:space="0" w:color="auto"/>
              <w:left w:val="single" w:sz="18" w:space="0" w:color="000000"/>
              <w:bottom w:val="single" w:sz="4" w:space="0" w:color="000000"/>
              <w:right w:val="single" w:sz="18" w:space="0" w:color="000000"/>
            </w:tcBorders>
          </w:tcPr>
          <w:p w:rsidR="00EF4B86" w:rsidRPr="00E500BB" w:rsidRDefault="00EF4B86" w:rsidP="00EF4B86">
            <w:pPr>
              <w:spacing w:before="60" w:after="60"/>
            </w:pPr>
          </w:p>
        </w:tc>
        <w:tc>
          <w:tcPr>
            <w:tcW w:w="745" w:type="pct"/>
            <w:tcBorders>
              <w:top w:val="dashed" w:sz="4" w:space="0" w:color="auto"/>
              <w:left w:val="single" w:sz="18" w:space="0" w:color="000000"/>
              <w:bottom w:val="single" w:sz="4" w:space="0" w:color="000000"/>
              <w:right w:val="single" w:sz="4" w:space="0" w:color="000000"/>
            </w:tcBorders>
          </w:tcPr>
          <w:p w:rsidR="00EF4B86" w:rsidRPr="00E500BB" w:rsidRDefault="00EF4B86" w:rsidP="00EF4B86">
            <w:pPr>
              <w:spacing w:before="60" w:after="60"/>
            </w:pPr>
          </w:p>
        </w:tc>
        <w:tc>
          <w:tcPr>
            <w:tcW w:w="744" w:type="pct"/>
            <w:tcBorders>
              <w:top w:val="dashed" w:sz="4" w:space="0" w:color="auto"/>
              <w:left w:val="single" w:sz="4" w:space="0" w:color="000000"/>
              <w:bottom w:val="single" w:sz="4" w:space="0" w:color="000000"/>
              <w:right w:val="single" w:sz="18" w:space="0" w:color="000000"/>
            </w:tcBorders>
          </w:tcPr>
          <w:p w:rsidR="00EF4B86" w:rsidRPr="00E500BB" w:rsidRDefault="00EF4B86" w:rsidP="00EF4B86">
            <w:pPr>
              <w:spacing w:before="60" w:after="60"/>
            </w:pPr>
          </w:p>
        </w:tc>
        <w:tc>
          <w:tcPr>
            <w:tcW w:w="868" w:type="pct"/>
            <w:tcBorders>
              <w:top w:val="dashed" w:sz="4" w:space="0" w:color="auto"/>
              <w:left w:val="single" w:sz="18" w:space="0" w:color="000000"/>
              <w:bottom w:val="single" w:sz="4" w:space="0" w:color="000000"/>
              <w:right w:val="single" w:sz="18" w:space="0" w:color="000000"/>
            </w:tcBorders>
          </w:tcPr>
          <w:p w:rsidR="00EF4B86" w:rsidRPr="00E500BB" w:rsidRDefault="00EF4B86" w:rsidP="00EF4B86">
            <w:pPr>
              <w:spacing w:before="60" w:after="60"/>
            </w:pPr>
          </w:p>
        </w:tc>
        <w:tc>
          <w:tcPr>
            <w:tcW w:w="813" w:type="pct"/>
            <w:tcBorders>
              <w:top w:val="dashed" w:sz="4" w:space="0" w:color="auto"/>
              <w:left w:val="single" w:sz="18" w:space="0" w:color="000000"/>
              <w:bottom w:val="single" w:sz="4" w:space="0" w:color="000000"/>
              <w:right w:val="single" w:sz="18" w:space="0" w:color="000000"/>
            </w:tcBorders>
          </w:tcPr>
          <w:p w:rsidR="00EF4B86" w:rsidRPr="00E500BB" w:rsidRDefault="00EF4B86" w:rsidP="00EF4B86">
            <w:pPr>
              <w:spacing w:before="60" w:after="60"/>
            </w:pPr>
          </w:p>
        </w:tc>
      </w:tr>
      <w:tr w:rsidR="00EF4B86" w:rsidRPr="00E500BB">
        <w:trPr>
          <w:trHeight w:val="441"/>
        </w:trPr>
        <w:tc>
          <w:tcPr>
            <w:tcW w:w="496" w:type="pct"/>
            <w:vMerge/>
            <w:tcBorders>
              <w:left w:val="single" w:sz="18" w:space="0" w:color="000000"/>
              <w:bottom w:val="single" w:sz="18" w:space="0" w:color="000000"/>
              <w:right w:val="single" w:sz="4" w:space="0" w:color="000000"/>
            </w:tcBorders>
            <w:shd w:val="clear" w:color="auto" w:fill="D9D9D9"/>
            <w:vAlign w:val="center"/>
          </w:tcPr>
          <w:p w:rsidR="00EF4B86" w:rsidRPr="00E500BB" w:rsidRDefault="00EF4B86" w:rsidP="00EF4B86">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EF4B86" w:rsidRPr="00E500BB" w:rsidRDefault="00EF4B86" w:rsidP="00EF4B86">
            <w:pPr>
              <w:spacing w:before="60" w:after="60"/>
              <w:ind w:left="161" w:hanging="161"/>
            </w:pPr>
          </w:p>
        </w:tc>
        <w:tc>
          <w:tcPr>
            <w:tcW w:w="186" w:type="pct"/>
            <w:tcBorders>
              <w:left w:val="single" w:sz="4" w:space="0" w:color="000000"/>
              <w:bottom w:val="single" w:sz="4" w:space="0" w:color="000000"/>
              <w:right w:val="single" w:sz="18" w:space="0" w:color="000000"/>
            </w:tcBorders>
            <w:shd w:val="clear" w:color="auto" w:fill="D9D9D9"/>
            <w:vAlign w:val="center"/>
          </w:tcPr>
          <w:p w:rsidR="00EF4B86" w:rsidRPr="00E500BB" w:rsidRDefault="00EF4B86" w:rsidP="00EF4B86">
            <w:pPr>
              <w:spacing w:before="60" w:after="60"/>
              <w:ind w:left="161" w:hanging="161"/>
              <w:rPr>
                <w:sz w:val="18"/>
                <w:szCs w:val="18"/>
              </w:rPr>
            </w:pPr>
            <w:r w:rsidRPr="00E500BB">
              <w:rPr>
                <w:sz w:val="18"/>
              </w:rPr>
              <w:t>M</w:t>
            </w:r>
          </w:p>
        </w:tc>
        <w:tc>
          <w:tcPr>
            <w:tcW w:w="713" w:type="pct"/>
            <w:tcBorders>
              <w:left w:val="single" w:sz="18" w:space="0" w:color="000000"/>
              <w:bottom w:val="single" w:sz="4" w:space="0" w:color="000000"/>
              <w:right w:val="single" w:sz="18" w:space="0" w:color="000000"/>
            </w:tcBorders>
          </w:tcPr>
          <w:p w:rsidR="00EF4B86" w:rsidRPr="00E500BB" w:rsidRDefault="00EF4B86" w:rsidP="00EF4B86">
            <w:pPr>
              <w:spacing w:before="60" w:after="60"/>
            </w:pPr>
          </w:p>
        </w:tc>
        <w:tc>
          <w:tcPr>
            <w:tcW w:w="745" w:type="pct"/>
            <w:tcBorders>
              <w:left w:val="single" w:sz="18" w:space="0" w:color="000000"/>
              <w:bottom w:val="single" w:sz="4" w:space="0" w:color="000000"/>
              <w:right w:val="single" w:sz="4" w:space="0" w:color="000000"/>
            </w:tcBorders>
          </w:tcPr>
          <w:p w:rsidR="00EF4B86" w:rsidRPr="00E500BB" w:rsidRDefault="00EF4B86" w:rsidP="00EF4B86">
            <w:pPr>
              <w:spacing w:before="60" w:after="60"/>
            </w:pPr>
          </w:p>
        </w:tc>
        <w:tc>
          <w:tcPr>
            <w:tcW w:w="744" w:type="pct"/>
            <w:tcBorders>
              <w:left w:val="single" w:sz="4" w:space="0" w:color="000000"/>
              <w:bottom w:val="single" w:sz="4" w:space="0" w:color="000000"/>
              <w:right w:val="single" w:sz="18" w:space="0" w:color="000000"/>
            </w:tcBorders>
          </w:tcPr>
          <w:p w:rsidR="00EF4B86" w:rsidRPr="00E500BB" w:rsidRDefault="00EF4B86" w:rsidP="00EF4B86">
            <w:pPr>
              <w:spacing w:before="60" w:after="60"/>
            </w:pPr>
          </w:p>
        </w:tc>
        <w:tc>
          <w:tcPr>
            <w:tcW w:w="868" w:type="pct"/>
            <w:tcBorders>
              <w:left w:val="single" w:sz="18" w:space="0" w:color="000000"/>
              <w:bottom w:val="single" w:sz="4" w:space="0" w:color="000000"/>
              <w:right w:val="single" w:sz="18" w:space="0" w:color="000000"/>
            </w:tcBorders>
          </w:tcPr>
          <w:p w:rsidR="00EF4B86" w:rsidRPr="00E500BB" w:rsidRDefault="00EF4B86" w:rsidP="00EF4B86">
            <w:pPr>
              <w:spacing w:before="60" w:after="60"/>
            </w:pPr>
          </w:p>
        </w:tc>
        <w:tc>
          <w:tcPr>
            <w:tcW w:w="813" w:type="pct"/>
            <w:tcBorders>
              <w:left w:val="single" w:sz="18" w:space="0" w:color="000000"/>
              <w:bottom w:val="single" w:sz="4" w:space="0" w:color="000000"/>
              <w:right w:val="single" w:sz="18" w:space="0" w:color="000000"/>
            </w:tcBorders>
          </w:tcPr>
          <w:p w:rsidR="00EF4B86" w:rsidRPr="00E500BB" w:rsidRDefault="00EF4B86" w:rsidP="00EF4B86">
            <w:pPr>
              <w:spacing w:before="60" w:after="60"/>
            </w:pPr>
          </w:p>
        </w:tc>
      </w:tr>
      <w:tr w:rsidR="00EF4B86" w:rsidRPr="00E500BB">
        <w:trPr>
          <w:trHeight w:val="261"/>
        </w:trPr>
        <w:tc>
          <w:tcPr>
            <w:tcW w:w="496" w:type="pct"/>
            <w:vMerge/>
            <w:tcBorders>
              <w:left w:val="single" w:sz="18" w:space="0" w:color="000000"/>
              <w:bottom w:val="single" w:sz="18" w:space="0" w:color="000000"/>
              <w:right w:val="single" w:sz="4" w:space="0" w:color="000000"/>
            </w:tcBorders>
            <w:shd w:val="clear" w:color="auto" w:fill="D9D9D9"/>
            <w:vAlign w:val="center"/>
          </w:tcPr>
          <w:p w:rsidR="00EF4B86" w:rsidRPr="00E500BB" w:rsidRDefault="00EF4B86" w:rsidP="00EF4B86">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EF4B86" w:rsidRPr="00E500BB" w:rsidRDefault="00EF4B86" w:rsidP="00EF4B86">
            <w:pPr>
              <w:spacing w:before="60" w:after="60"/>
              <w:ind w:left="161" w:hanging="161"/>
            </w:pPr>
          </w:p>
        </w:tc>
        <w:tc>
          <w:tcPr>
            <w:tcW w:w="186" w:type="pct"/>
            <w:tcBorders>
              <w:left w:val="single" w:sz="4" w:space="0" w:color="000000"/>
              <w:right w:val="single" w:sz="18" w:space="0" w:color="000000"/>
            </w:tcBorders>
            <w:shd w:val="clear" w:color="auto" w:fill="D9D9D9"/>
            <w:vAlign w:val="center"/>
          </w:tcPr>
          <w:p w:rsidR="00EF4B86" w:rsidRPr="00E500BB" w:rsidRDefault="00EF4B86" w:rsidP="00EF4B86">
            <w:pPr>
              <w:spacing w:before="60" w:after="60"/>
              <w:ind w:left="161" w:hanging="161"/>
              <w:rPr>
                <w:sz w:val="18"/>
                <w:szCs w:val="18"/>
              </w:rPr>
            </w:pPr>
            <w:r w:rsidRPr="00E500BB">
              <w:rPr>
                <w:sz w:val="18"/>
              </w:rPr>
              <w:t>S</w:t>
            </w:r>
          </w:p>
        </w:tc>
        <w:tc>
          <w:tcPr>
            <w:tcW w:w="713" w:type="pct"/>
            <w:tcBorders>
              <w:left w:val="single" w:sz="18" w:space="0" w:color="000000"/>
              <w:right w:val="single" w:sz="18" w:space="0" w:color="000000"/>
            </w:tcBorders>
          </w:tcPr>
          <w:p w:rsidR="00EF4B86" w:rsidRPr="00E500BB" w:rsidRDefault="00EF4B86" w:rsidP="00EF4B86">
            <w:pPr>
              <w:spacing w:before="60" w:after="60"/>
            </w:pPr>
          </w:p>
        </w:tc>
        <w:tc>
          <w:tcPr>
            <w:tcW w:w="745" w:type="pct"/>
            <w:tcBorders>
              <w:left w:val="single" w:sz="18" w:space="0" w:color="000000"/>
              <w:right w:val="single" w:sz="4" w:space="0" w:color="000000"/>
            </w:tcBorders>
          </w:tcPr>
          <w:p w:rsidR="00EF4B86" w:rsidRPr="00E500BB" w:rsidRDefault="00EF4B86" w:rsidP="00EF4B86">
            <w:pPr>
              <w:spacing w:before="60" w:after="60"/>
            </w:pPr>
          </w:p>
        </w:tc>
        <w:tc>
          <w:tcPr>
            <w:tcW w:w="744" w:type="pct"/>
            <w:tcBorders>
              <w:left w:val="single" w:sz="4" w:space="0" w:color="000000"/>
              <w:right w:val="single" w:sz="18" w:space="0" w:color="000000"/>
            </w:tcBorders>
          </w:tcPr>
          <w:p w:rsidR="00EF4B86" w:rsidRPr="00E500BB" w:rsidRDefault="00EF4B86" w:rsidP="00EF4B86">
            <w:pPr>
              <w:spacing w:before="60" w:after="60"/>
            </w:pPr>
          </w:p>
        </w:tc>
        <w:tc>
          <w:tcPr>
            <w:tcW w:w="868" w:type="pct"/>
            <w:tcBorders>
              <w:left w:val="single" w:sz="18" w:space="0" w:color="000000"/>
              <w:right w:val="single" w:sz="18" w:space="0" w:color="000000"/>
            </w:tcBorders>
          </w:tcPr>
          <w:p w:rsidR="00EF4B86" w:rsidRPr="00E500BB" w:rsidRDefault="00EF4B86" w:rsidP="00EF4B86">
            <w:pPr>
              <w:spacing w:before="60" w:after="60"/>
            </w:pPr>
          </w:p>
        </w:tc>
        <w:tc>
          <w:tcPr>
            <w:tcW w:w="813" w:type="pct"/>
            <w:tcBorders>
              <w:left w:val="single" w:sz="18" w:space="0" w:color="000000"/>
              <w:right w:val="single" w:sz="18" w:space="0" w:color="000000"/>
            </w:tcBorders>
          </w:tcPr>
          <w:p w:rsidR="00EF4B86" w:rsidRPr="00E500BB" w:rsidRDefault="00EF4B86" w:rsidP="00EF4B86">
            <w:pPr>
              <w:spacing w:before="60" w:after="60"/>
            </w:pPr>
          </w:p>
        </w:tc>
      </w:tr>
      <w:tr w:rsidR="00EF4B86" w:rsidRPr="00E500BB">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EF4B86" w:rsidRPr="00E500BB" w:rsidRDefault="00EF4B86" w:rsidP="00EF4B86">
            <w:pPr>
              <w:spacing w:before="60" w:after="60"/>
              <w:jc w:val="center"/>
            </w:pPr>
            <w:r w:rsidRPr="00E500BB">
              <w:t>Crecimiento académico</w:t>
            </w:r>
          </w:p>
        </w:tc>
        <w:tc>
          <w:tcPr>
            <w:tcW w:w="434" w:type="pct"/>
            <w:vMerge w:val="restart"/>
            <w:tcBorders>
              <w:top w:val="single" w:sz="18" w:space="0" w:color="000000"/>
              <w:left w:val="single" w:sz="4" w:space="0" w:color="000000"/>
              <w:right w:val="single" w:sz="4"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Percentil de crecimiento medio, TCAP, CMAS/PARCC, ACCESS, medidas locales</w:t>
            </w:r>
          </w:p>
        </w:tc>
        <w:tc>
          <w:tcPr>
            <w:tcW w:w="186" w:type="pct"/>
            <w:tcBorders>
              <w:top w:val="single" w:sz="18" w:space="0" w:color="000000"/>
              <w:left w:val="single" w:sz="4" w:space="0" w:color="000000"/>
              <w:right w:val="single" w:sz="18"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ELA</w:t>
            </w:r>
          </w:p>
        </w:tc>
        <w:tc>
          <w:tcPr>
            <w:tcW w:w="713" w:type="pct"/>
            <w:tcBorders>
              <w:top w:val="single" w:sz="18" w:space="0" w:color="000000"/>
              <w:left w:val="single" w:sz="18" w:space="0" w:color="000000"/>
              <w:right w:val="single" w:sz="18" w:space="0" w:color="000000"/>
            </w:tcBorders>
          </w:tcPr>
          <w:p w:rsidR="00EF4B86" w:rsidRPr="00E500BB" w:rsidRDefault="00EF4B86" w:rsidP="00EF4B86">
            <w:pPr>
              <w:spacing w:before="60" w:after="60"/>
            </w:pPr>
          </w:p>
        </w:tc>
        <w:tc>
          <w:tcPr>
            <w:tcW w:w="745" w:type="pct"/>
            <w:tcBorders>
              <w:top w:val="single" w:sz="18" w:space="0" w:color="000000"/>
              <w:left w:val="single" w:sz="18" w:space="0" w:color="000000"/>
              <w:right w:val="single" w:sz="4" w:space="0" w:color="000000"/>
            </w:tcBorders>
          </w:tcPr>
          <w:p w:rsidR="00EF4B86" w:rsidRPr="00E500BB" w:rsidRDefault="00EF4B86" w:rsidP="00EF4B86">
            <w:pPr>
              <w:spacing w:before="60" w:after="60"/>
            </w:pPr>
          </w:p>
        </w:tc>
        <w:tc>
          <w:tcPr>
            <w:tcW w:w="744" w:type="pct"/>
            <w:tcBorders>
              <w:top w:val="single" w:sz="18" w:space="0" w:color="000000"/>
              <w:left w:val="single" w:sz="4" w:space="0" w:color="000000"/>
              <w:right w:val="single" w:sz="18" w:space="0" w:color="000000"/>
            </w:tcBorders>
          </w:tcPr>
          <w:p w:rsidR="00EF4B86" w:rsidRPr="00E500BB" w:rsidRDefault="00EF4B86" w:rsidP="00EF4B86">
            <w:pPr>
              <w:spacing w:before="60" w:after="60"/>
            </w:pPr>
          </w:p>
        </w:tc>
        <w:tc>
          <w:tcPr>
            <w:tcW w:w="868" w:type="pct"/>
            <w:tcBorders>
              <w:top w:val="single" w:sz="18" w:space="0" w:color="000000"/>
              <w:left w:val="single" w:sz="18" w:space="0" w:color="000000"/>
              <w:right w:val="single" w:sz="18" w:space="0" w:color="000000"/>
            </w:tcBorders>
          </w:tcPr>
          <w:p w:rsidR="00EF4B86" w:rsidRPr="00E500BB" w:rsidRDefault="00EF4B86" w:rsidP="00EF4B86">
            <w:pPr>
              <w:spacing w:before="60" w:after="60"/>
            </w:pPr>
          </w:p>
        </w:tc>
        <w:tc>
          <w:tcPr>
            <w:tcW w:w="813" w:type="pct"/>
            <w:tcBorders>
              <w:top w:val="single" w:sz="18" w:space="0" w:color="000000"/>
              <w:left w:val="single" w:sz="18" w:space="0" w:color="000000"/>
              <w:right w:val="single" w:sz="18" w:space="0" w:color="000000"/>
            </w:tcBorders>
          </w:tcPr>
          <w:p w:rsidR="00EF4B86" w:rsidRPr="00E500BB" w:rsidRDefault="00EF4B86" w:rsidP="00EF4B86">
            <w:pPr>
              <w:spacing w:before="60" w:after="60"/>
            </w:pPr>
          </w:p>
        </w:tc>
      </w:tr>
      <w:tr w:rsidR="00EF4B86" w:rsidRPr="00E500BB">
        <w:trPr>
          <w:trHeight w:val="449"/>
        </w:trPr>
        <w:tc>
          <w:tcPr>
            <w:tcW w:w="496" w:type="pct"/>
            <w:vMerge/>
            <w:tcBorders>
              <w:left w:val="single" w:sz="18" w:space="0" w:color="000000"/>
              <w:right w:val="single" w:sz="4" w:space="0" w:color="000000"/>
            </w:tcBorders>
            <w:shd w:val="clear" w:color="auto" w:fill="D9D9D9"/>
            <w:vAlign w:val="center"/>
          </w:tcPr>
          <w:p w:rsidR="00EF4B86" w:rsidRPr="00E500BB" w:rsidRDefault="00EF4B86" w:rsidP="00EF4B86">
            <w:pPr>
              <w:spacing w:before="60" w:after="60"/>
            </w:pPr>
          </w:p>
        </w:tc>
        <w:tc>
          <w:tcPr>
            <w:tcW w:w="434" w:type="pct"/>
            <w:vMerge/>
            <w:tcBorders>
              <w:left w:val="single" w:sz="4" w:space="0" w:color="000000"/>
              <w:right w:val="single" w:sz="4" w:space="0" w:color="000000"/>
            </w:tcBorders>
            <w:shd w:val="clear" w:color="auto" w:fill="D9D9D9"/>
            <w:vAlign w:val="center"/>
          </w:tcPr>
          <w:p w:rsidR="00EF4B86" w:rsidRPr="00E500BB" w:rsidRDefault="00EF4B86" w:rsidP="00EF4B86">
            <w:pPr>
              <w:spacing w:before="60" w:after="60"/>
            </w:pPr>
          </w:p>
        </w:tc>
        <w:tc>
          <w:tcPr>
            <w:tcW w:w="186" w:type="pct"/>
            <w:tcBorders>
              <w:left w:val="single" w:sz="4" w:space="0" w:color="000000"/>
              <w:bottom w:val="single" w:sz="4" w:space="0" w:color="000000"/>
              <w:right w:val="single" w:sz="18"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M</w:t>
            </w:r>
          </w:p>
        </w:tc>
        <w:tc>
          <w:tcPr>
            <w:tcW w:w="713" w:type="pct"/>
            <w:tcBorders>
              <w:left w:val="single" w:sz="18" w:space="0" w:color="000000"/>
              <w:bottom w:val="single" w:sz="4" w:space="0" w:color="000000"/>
              <w:right w:val="single" w:sz="18" w:space="0" w:color="000000"/>
            </w:tcBorders>
          </w:tcPr>
          <w:p w:rsidR="00EF4B86" w:rsidRPr="00E500BB" w:rsidRDefault="00EF4B86" w:rsidP="00EF4B86">
            <w:pPr>
              <w:spacing w:before="60" w:after="60"/>
            </w:pPr>
          </w:p>
        </w:tc>
        <w:tc>
          <w:tcPr>
            <w:tcW w:w="745" w:type="pct"/>
            <w:tcBorders>
              <w:left w:val="single" w:sz="18" w:space="0" w:color="000000"/>
              <w:bottom w:val="single" w:sz="4" w:space="0" w:color="000000"/>
              <w:right w:val="single" w:sz="4" w:space="0" w:color="000000"/>
            </w:tcBorders>
          </w:tcPr>
          <w:p w:rsidR="00EF4B86" w:rsidRPr="00E500BB" w:rsidRDefault="00EF4B86" w:rsidP="00EF4B86">
            <w:pPr>
              <w:spacing w:before="60" w:after="60"/>
            </w:pPr>
          </w:p>
        </w:tc>
        <w:tc>
          <w:tcPr>
            <w:tcW w:w="744" w:type="pct"/>
            <w:tcBorders>
              <w:left w:val="single" w:sz="4" w:space="0" w:color="000000"/>
              <w:bottom w:val="single" w:sz="4" w:space="0" w:color="000000"/>
              <w:right w:val="single" w:sz="18" w:space="0" w:color="000000"/>
            </w:tcBorders>
          </w:tcPr>
          <w:p w:rsidR="00EF4B86" w:rsidRPr="00E500BB" w:rsidRDefault="00EF4B86" w:rsidP="00EF4B86">
            <w:pPr>
              <w:spacing w:before="60" w:after="60"/>
            </w:pPr>
          </w:p>
        </w:tc>
        <w:tc>
          <w:tcPr>
            <w:tcW w:w="868" w:type="pct"/>
            <w:tcBorders>
              <w:left w:val="single" w:sz="18" w:space="0" w:color="000000"/>
              <w:bottom w:val="single" w:sz="4" w:space="0" w:color="000000"/>
              <w:right w:val="single" w:sz="18" w:space="0" w:color="000000"/>
            </w:tcBorders>
          </w:tcPr>
          <w:p w:rsidR="00EF4B86" w:rsidRPr="00E500BB" w:rsidRDefault="00EF4B86" w:rsidP="00EF4B86">
            <w:pPr>
              <w:spacing w:before="60" w:after="60"/>
            </w:pPr>
          </w:p>
        </w:tc>
        <w:tc>
          <w:tcPr>
            <w:tcW w:w="813" w:type="pct"/>
            <w:tcBorders>
              <w:left w:val="single" w:sz="18" w:space="0" w:color="000000"/>
              <w:bottom w:val="single" w:sz="4" w:space="0" w:color="000000"/>
              <w:right w:val="single" w:sz="18" w:space="0" w:color="000000"/>
            </w:tcBorders>
          </w:tcPr>
          <w:p w:rsidR="00EF4B86" w:rsidRPr="00E500BB" w:rsidRDefault="00EF4B86" w:rsidP="00EF4B86">
            <w:pPr>
              <w:spacing w:before="60" w:after="60"/>
            </w:pPr>
          </w:p>
        </w:tc>
      </w:tr>
      <w:tr w:rsidR="00EF4B86" w:rsidRPr="00E500BB">
        <w:trPr>
          <w:trHeight w:val="440"/>
        </w:trPr>
        <w:tc>
          <w:tcPr>
            <w:tcW w:w="496" w:type="pct"/>
            <w:vMerge/>
            <w:tcBorders>
              <w:left w:val="single" w:sz="18" w:space="0" w:color="000000"/>
              <w:right w:val="single" w:sz="4" w:space="0" w:color="000000"/>
            </w:tcBorders>
            <w:shd w:val="clear" w:color="auto" w:fill="D9D9D9"/>
            <w:vAlign w:val="center"/>
          </w:tcPr>
          <w:p w:rsidR="00EF4B86" w:rsidRPr="00E500BB" w:rsidRDefault="00EF4B86" w:rsidP="00EF4B86">
            <w:pPr>
              <w:spacing w:before="60" w:after="60"/>
            </w:pPr>
          </w:p>
        </w:tc>
        <w:tc>
          <w:tcPr>
            <w:tcW w:w="434" w:type="pct"/>
            <w:vMerge/>
            <w:tcBorders>
              <w:left w:val="single" w:sz="4" w:space="0" w:color="000000"/>
              <w:right w:val="single" w:sz="4" w:space="0" w:color="000000"/>
            </w:tcBorders>
            <w:shd w:val="clear" w:color="auto" w:fill="D9D9D9"/>
            <w:vAlign w:val="center"/>
          </w:tcPr>
          <w:p w:rsidR="00EF4B86" w:rsidRPr="00E500BB" w:rsidRDefault="00EF4B86" w:rsidP="00EF4B86">
            <w:pPr>
              <w:spacing w:before="60" w:after="60"/>
            </w:pPr>
          </w:p>
        </w:tc>
        <w:tc>
          <w:tcPr>
            <w:tcW w:w="186" w:type="pct"/>
            <w:tcBorders>
              <w:left w:val="single" w:sz="4" w:space="0" w:color="000000"/>
              <w:right w:val="single" w:sz="18"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ELP</w:t>
            </w:r>
          </w:p>
        </w:tc>
        <w:tc>
          <w:tcPr>
            <w:tcW w:w="713" w:type="pct"/>
            <w:tcBorders>
              <w:left w:val="single" w:sz="18" w:space="0" w:color="000000"/>
              <w:right w:val="single" w:sz="18" w:space="0" w:color="000000"/>
            </w:tcBorders>
          </w:tcPr>
          <w:p w:rsidR="00EF4B86" w:rsidRPr="00E500BB" w:rsidRDefault="00EF4B86" w:rsidP="00EF4B86">
            <w:pPr>
              <w:spacing w:before="60" w:after="60"/>
            </w:pPr>
          </w:p>
        </w:tc>
        <w:tc>
          <w:tcPr>
            <w:tcW w:w="745" w:type="pct"/>
            <w:tcBorders>
              <w:left w:val="single" w:sz="18" w:space="0" w:color="000000"/>
              <w:right w:val="single" w:sz="4" w:space="0" w:color="000000"/>
            </w:tcBorders>
          </w:tcPr>
          <w:p w:rsidR="00EF4B86" w:rsidRPr="00E500BB" w:rsidRDefault="00EF4B86" w:rsidP="00EF4B86">
            <w:pPr>
              <w:spacing w:before="60" w:after="60"/>
            </w:pPr>
          </w:p>
        </w:tc>
        <w:tc>
          <w:tcPr>
            <w:tcW w:w="744" w:type="pct"/>
            <w:tcBorders>
              <w:left w:val="single" w:sz="4" w:space="0" w:color="000000"/>
              <w:right w:val="single" w:sz="18" w:space="0" w:color="000000"/>
            </w:tcBorders>
          </w:tcPr>
          <w:p w:rsidR="00EF4B86" w:rsidRPr="00E500BB" w:rsidRDefault="00EF4B86" w:rsidP="00EF4B86">
            <w:pPr>
              <w:spacing w:before="60" w:after="60"/>
            </w:pPr>
          </w:p>
        </w:tc>
        <w:tc>
          <w:tcPr>
            <w:tcW w:w="868" w:type="pct"/>
            <w:tcBorders>
              <w:left w:val="single" w:sz="18" w:space="0" w:color="000000"/>
              <w:right w:val="single" w:sz="18" w:space="0" w:color="000000"/>
            </w:tcBorders>
          </w:tcPr>
          <w:p w:rsidR="00EF4B86" w:rsidRPr="00E500BB" w:rsidRDefault="00EF4B86" w:rsidP="00EF4B86">
            <w:pPr>
              <w:spacing w:before="60" w:after="60"/>
            </w:pPr>
          </w:p>
        </w:tc>
        <w:tc>
          <w:tcPr>
            <w:tcW w:w="813" w:type="pct"/>
            <w:tcBorders>
              <w:left w:val="single" w:sz="18" w:space="0" w:color="000000"/>
              <w:right w:val="single" w:sz="18" w:space="0" w:color="000000"/>
            </w:tcBorders>
          </w:tcPr>
          <w:p w:rsidR="00EF4B86" w:rsidRPr="00E500BB" w:rsidRDefault="00EF4B86" w:rsidP="00EF4B86">
            <w:pPr>
              <w:spacing w:before="60" w:after="60"/>
            </w:pPr>
          </w:p>
        </w:tc>
      </w:tr>
      <w:tr w:rsidR="00EF4B86" w:rsidRPr="00E500BB">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EF4B86" w:rsidRPr="00E500BB" w:rsidRDefault="00EF4B86" w:rsidP="00EF4B86">
            <w:pPr>
              <w:spacing w:before="60" w:after="60"/>
              <w:jc w:val="center"/>
            </w:pPr>
            <w:r w:rsidRPr="00E500BB">
              <w:t>Brechas de crecimiento académico</w:t>
            </w:r>
          </w:p>
        </w:tc>
        <w:tc>
          <w:tcPr>
            <w:tcW w:w="434" w:type="pct"/>
            <w:vMerge w:val="restart"/>
            <w:tcBorders>
              <w:top w:val="single" w:sz="18" w:space="0" w:color="000000"/>
              <w:left w:val="single" w:sz="4"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Percentil de crecimiento medio, medidas locales</w:t>
            </w:r>
          </w:p>
        </w:tc>
        <w:tc>
          <w:tcPr>
            <w:tcW w:w="186" w:type="pct"/>
            <w:tcBorders>
              <w:top w:val="single" w:sz="18" w:space="0" w:color="000000"/>
              <w:left w:val="single" w:sz="4" w:space="0" w:color="000000"/>
              <w:bottom w:val="single" w:sz="4"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ELA</w:t>
            </w:r>
          </w:p>
        </w:tc>
        <w:tc>
          <w:tcPr>
            <w:tcW w:w="713" w:type="pct"/>
            <w:tcBorders>
              <w:top w:val="single" w:sz="18" w:space="0" w:color="000000"/>
              <w:left w:val="single" w:sz="18" w:space="0" w:color="000000"/>
              <w:bottom w:val="single" w:sz="4" w:space="0" w:color="000000"/>
              <w:right w:val="single" w:sz="18" w:space="0" w:color="000000"/>
            </w:tcBorders>
          </w:tcPr>
          <w:p w:rsidR="00EF4B86" w:rsidRPr="00E500BB" w:rsidRDefault="00EF4B86" w:rsidP="00EF4B86">
            <w:pPr>
              <w:spacing w:before="60" w:after="60"/>
            </w:pPr>
          </w:p>
        </w:tc>
        <w:tc>
          <w:tcPr>
            <w:tcW w:w="745" w:type="pct"/>
            <w:tcBorders>
              <w:top w:val="single" w:sz="18" w:space="0" w:color="000000"/>
              <w:left w:val="single" w:sz="18" w:space="0" w:color="000000"/>
              <w:bottom w:val="single" w:sz="4" w:space="0" w:color="000000"/>
              <w:right w:val="single" w:sz="4" w:space="0" w:color="000000"/>
            </w:tcBorders>
          </w:tcPr>
          <w:p w:rsidR="00EF4B86" w:rsidRPr="00E500BB" w:rsidRDefault="00EF4B86" w:rsidP="00EF4B86">
            <w:pPr>
              <w:spacing w:before="60" w:after="60"/>
            </w:pPr>
          </w:p>
        </w:tc>
        <w:tc>
          <w:tcPr>
            <w:tcW w:w="744" w:type="pct"/>
            <w:tcBorders>
              <w:top w:val="single" w:sz="18" w:space="0" w:color="000000"/>
              <w:left w:val="single" w:sz="4" w:space="0" w:color="000000"/>
              <w:bottom w:val="single" w:sz="4" w:space="0" w:color="000000"/>
              <w:right w:val="single" w:sz="18" w:space="0" w:color="000000"/>
            </w:tcBorders>
          </w:tcPr>
          <w:p w:rsidR="00EF4B86" w:rsidRPr="00E500BB" w:rsidRDefault="00EF4B86" w:rsidP="00EF4B86">
            <w:pPr>
              <w:spacing w:before="60" w:after="60"/>
            </w:pPr>
          </w:p>
        </w:tc>
        <w:tc>
          <w:tcPr>
            <w:tcW w:w="868" w:type="pct"/>
            <w:tcBorders>
              <w:top w:val="single" w:sz="18" w:space="0" w:color="000000"/>
              <w:left w:val="single" w:sz="18" w:space="0" w:color="000000"/>
              <w:bottom w:val="single" w:sz="4" w:space="0" w:color="000000"/>
              <w:right w:val="single" w:sz="18" w:space="0" w:color="000000"/>
            </w:tcBorders>
          </w:tcPr>
          <w:p w:rsidR="00EF4B86" w:rsidRPr="00E500BB" w:rsidRDefault="00EF4B86" w:rsidP="00EF4B86">
            <w:pPr>
              <w:spacing w:before="60" w:after="60"/>
            </w:pPr>
          </w:p>
        </w:tc>
        <w:tc>
          <w:tcPr>
            <w:tcW w:w="813" w:type="pct"/>
            <w:tcBorders>
              <w:top w:val="single" w:sz="18" w:space="0" w:color="000000"/>
              <w:left w:val="single" w:sz="18" w:space="0" w:color="000000"/>
              <w:bottom w:val="single" w:sz="4" w:space="0" w:color="000000"/>
              <w:right w:val="single" w:sz="18" w:space="0" w:color="000000"/>
            </w:tcBorders>
          </w:tcPr>
          <w:p w:rsidR="00EF4B86" w:rsidRPr="00E500BB" w:rsidRDefault="00EF4B86" w:rsidP="00EF4B86">
            <w:pPr>
              <w:spacing w:before="60" w:after="60"/>
            </w:pPr>
          </w:p>
        </w:tc>
      </w:tr>
      <w:tr w:rsidR="00EF4B86" w:rsidRPr="00E500BB">
        <w:trPr>
          <w:trHeight w:val="431"/>
        </w:trPr>
        <w:tc>
          <w:tcPr>
            <w:tcW w:w="496" w:type="pct"/>
            <w:vMerge/>
            <w:tcBorders>
              <w:left w:val="single" w:sz="18" w:space="0" w:color="000000"/>
              <w:right w:val="single" w:sz="4" w:space="0" w:color="000000"/>
            </w:tcBorders>
            <w:shd w:val="clear" w:color="auto" w:fill="D9D9D9"/>
            <w:vAlign w:val="center"/>
          </w:tcPr>
          <w:p w:rsidR="00EF4B86" w:rsidRPr="00E500BB" w:rsidRDefault="00EF4B86" w:rsidP="00EF4B86">
            <w:pPr>
              <w:spacing w:before="60" w:after="60"/>
            </w:pPr>
          </w:p>
        </w:tc>
        <w:tc>
          <w:tcPr>
            <w:tcW w:w="434" w:type="pct"/>
            <w:vMerge/>
            <w:tcBorders>
              <w:left w:val="single" w:sz="4" w:space="0" w:color="000000"/>
            </w:tcBorders>
            <w:shd w:val="clear" w:color="auto" w:fill="D9D9D9"/>
            <w:vAlign w:val="center"/>
          </w:tcPr>
          <w:p w:rsidR="00EF4B86" w:rsidRPr="00E500BB" w:rsidRDefault="00EF4B86" w:rsidP="00EF4B86">
            <w:pPr>
              <w:spacing w:before="60" w:after="60"/>
              <w:rPr>
                <w:sz w:val="18"/>
                <w:szCs w:val="18"/>
              </w:rPr>
            </w:pPr>
          </w:p>
        </w:tc>
        <w:tc>
          <w:tcPr>
            <w:tcW w:w="186" w:type="pct"/>
            <w:tcBorders>
              <w:top w:val="single" w:sz="4" w:space="0" w:color="000000"/>
              <w:left w:val="single" w:sz="4"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M</w:t>
            </w:r>
          </w:p>
        </w:tc>
        <w:tc>
          <w:tcPr>
            <w:tcW w:w="713" w:type="pct"/>
            <w:tcBorders>
              <w:top w:val="single" w:sz="4" w:space="0" w:color="000000"/>
              <w:left w:val="single" w:sz="18" w:space="0" w:color="000000"/>
              <w:right w:val="single" w:sz="18" w:space="0" w:color="000000"/>
            </w:tcBorders>
          </w:tcPr>
          <w:p w:rsidR="00EF4B86" w:rsidRPr="00E500BB" w:rsidRDefault="00EF4B86" w:rsidP="00EF4B86">
            <w:pPr>
              <w:spacing w:before="60" w:after="60"/>
            </w:pPr>
          </w:p>
        </w:tc>
        <w:tc>
          <w:tcPr>
            <w:tcW w:w="745" w:type="pct"/>
            <w:tcBorders>
              <w:top w:val="single" w:sz="4" w:space="0" w:color="000000"/>
              <w:left w:val="single" w:sz="18" w:space="0" w:color="000000"/>
              <w:right w:val="single" w:sz="4" w:space="0" w:color="000000"/>
            </w:tcBorders>
          </w:tcPr>
          <w:p w:rsidR="00EF4B86" w:rsidRPr="00E500BB" w:rsidRDefault="00EF4B86" w:rsidP="00EF4B86">
            <w:pPr>
              <w:spacing w:before="60" w:after="60"/>
            </w:pPr>
          </w:p>
        </w:tc>
        <w:tc>
          <w:tcPr>
            <w:tcW w:w="744" w:type="pct"/>
            <w:tcBorders>
              <w:top w:val="single" w:sz="4" w:space="0" w:color="000000"/>
              <w:left w:val="single" w:sz="4" w:space="0" w:color="000000"/>
              <w:right w:val="single" w:sz="18" w:space="0" w:color="000000"/>
            </w:tcBorders>
          </w:tcPr>
          <w:p w:rsidR="00EF4B86" w:rsidRPr="00E500BB" w:rsidRDefault="00EF4B86" w:rsidP="00EF4B86">
            <w:pPr>
              <w:spacing w:before="60" w:after="60"/>
            </w:pPr>
          </w:p>
        </w:tc>
        <w:tc>
          <w:tcPr>
            <w:tcW w:w="868" w:type="pct"/>
            <w:tcBorders>
              <w:top w:val="single" w:sz="4" w:space="0" w:color="000000"/>
              <w:left w:val="single" w:sz="18" w:space="0" w:color="000000"/>
              <w:right w:val="single" w:sz="18" w:space="0" w:color="000000"/>
            </w:tcBorders>
          </w:tcPr>
          <w:p w:rsidR="00EF4B86" w:rsidRPr="00E500BB" w:rsidRDefault="00EF4B86" w:rsidP="00EF4B86">
            <w:pPr>
              <w:spacing w:before="60" w:after="60"/>
            </w:pPr>
          </w:p>
        </w:tc>
        <w:tc>
          <w:tcPr>
            <w:tcW w:w="813" w:type="pct"/>
            <w:tcBorders>
              <w:top w:val="single" w:sz="4" w:space="0" w:color="000000"/>
              <w:left w:val="single" w:sz="18" w:space="0" w:color="000000"/>
              <w:right w:val="single" w:sz="18" w:space="0" w:color="000000"/>
            </w:tcBorders>
          </w:tcPr>
          <w:p w:rsidR="00EF4B86" w:rsidRPr="00E500BB" w:rsidRDefault="00EF4B86" w:rsidP="00EF4B86">
            <w:pPr>
              <w:spacing w:before="60" w:after="60"/>
            </w:pPr>
          </w:p>
        </w:tc>
      </w:tr>
      <w:tr w:rsidR="00EF4B86" w:rsidRPr="00E500BB">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EF4B86" w:rsidRPr="00E500BB" w:rsidRDefault="00EF4B86" w:rsidP="00EF4B86">
            <w:pPr>
              <w:spacing w:before="60" w:after="60"/>
              <w:jc w:val="center"/>
            </w:pPr>
            <w:r w:rsidRPr="00E500BB">
              <w:t>Preparación para la universidad y fuerza laboral</w:t>
            </w:r>
            <w:r w:rsidR="007839B8">
              <w:t xml:space="preserve"> (PWR)</w:t>
            </w:r>
          </w:p>
        </w:tc>
        <w:tc>
          <w:tcPr>
            <w:tcW w:w="620"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Tasa de graduación</w:t>
            </w:r>
          </w:p>
        </w:tc>
        <w:tc>
          <w:tcPr>
            <w:tcW w:w="713" w:type="pct"/>
            <w:tcBorders>
              <w:top w:val="single" w:sz="18" w:space="0" w:color="000000"/>
              <w:left w:val="single" w:sz="18" w:space="0" w:color="000000"/>
              <w:right w:val="single" w:sz="18" w:space="0" w:color="000000"/>
            </w:tcBorders>
          </w:tcPr>
          <w:p w:rsidR="00EF4B86" w:rsidRPr="00E500BB" w:rsidRDefault="00EF4B86" w:rsidP="00EF4B86">
            <w:pPr>
              <w:spacing w:before="60" w:after="60"/>
            </w:pPr>
          </w:p>
        </w:tc>
        <w:tc>
          <w:tcPr>
            <w:tcW w:w="745" w:type="pct"/>
            <w:tcBorders>
              <w:top w:val="single" w:sz="18" w:space="0" w:color="000000"/>
              <w:left w:val="single" w:sz="18" w:space="0" w:color="000000"/>
              <w:right w:val="single" w:sz="4" w:space="0" w:color="000000"/>
            </w:tcBorders>
          </w:tcPr>
          <w:p w:rsidR="00EF4B86" w:rsidRPr="00E500BB" w:rsidRDefault="00EF4B86" w:rsidP="00EF4B86">
            <w:pPr>
              <w:spacing w:before="60" w:after="60"/>
            </w:pPr>
          </w:p>
        </w:tc>
        <w:tc>
          <w:tcPr>
            <w:tcW w:w="744" w:type="pct"/>
            <w:tcBorders>
              <w:top w:val="single" w:sz="18" w:space="0" w:color="000000"/>
              <w:left w:val="single" w:sz="4" w:space="0" w:color="000000"/>
              <w:right w:val="single" w:sz="18" w:space="0" w:color="000000"/>
            </w:tcBorders>
          </w:tcPr>
          <w:p w:rsidR="00EF4B86" w:rsidRPr="00E500BB" w:rsidRDefault="00EF4B86" w:rsidP="00EF4B86">
            <w:pPr>
              <w:spacing w:before="60" w:after="60"/>
            </w:pPr>
          </w:p>
        </w:tc>
        <w:tc>
          <w:tcPr>
            <w:tcW w:w="868" w:type="pct"/>
            <w:tcBorders>
              <w:top w:val="single" w:sz="18" w:space="0" w:color="000000"/>
              <w:left w:val="single" w:sz="18" w:space="0" w:color="000000"/>
              <w:right w:val="single" w:sz="18" w:space="0" w:color="000000"/>
            </w:tcBorders>
          </w:tcPr>
          <w:p w:rsidR="00EF4B86" w:rsidRPr="00E500BB" w:rsidRDefault="00EF4B86" w:rsidP="00EF4B86">
            <w:pPr>
              <w:spacing w:before="60" w:after="60"/>
            </w:pPr>
          </w:p>
        </w:tc>
        <w:tc>
          <w:tcPr>
            <w:tcW w:w="813" w:type="pct"/>
            <w:tcBorders>
              <w:top w:val="single" w:sz="18" w:space="0" w:color="000000"/>
              <w:left w:val="single" w:sz="18" w:space="0" w:color="000000"/>
              <w:right w:val="single" w:sz="18" w:space="0" w:color="000000"/>
            </w:tcBorders>
          </w:tcPr>
          <w:p w:rsidR="00EF4B86" w:rsidRPr="00E500BB" w:rsidRDefault="00EF4B86" w:rsidP="00EF4B86">
            <w:pPr>
              <w:spacing w:before="60" w:after="60"/>
            </w:pPr>
          </w:p>
        </w:tc>
      </w:tr>
      <w:tr w:rsidR="00EF4B86" w:rsidRPr="00E500BB">
        <w:trPr>
          <w:trHeight w:val="395"/>
        </w:trPr>
        <w:tc>
          <w:tcPr>
            <w:tcW w:w="496" w:type="pct"/>
            <w:vMerge/>
            <w:tcBorders>
              <w:left w:val="single" w:sz="18" w:space="0" w:color="000000"/>
              <w:right w:val="single" w:sz="4" w:space="0" w:color="000000"/>
            </w:tcBorders>
            <w:shd w:val="clear" w:color="auto" w:fill="D9D9D9"/>
            <w:vAlign w:val="center"/>
          </w:tcPr>
          <w:p w:rsidR="00EF4B86" w:rsidRPr="00E500BB" w:rsidRDefault="00EF4B86" w:rsidP="00EF4B86">
            <w:pPr>
              <w:spacing w:before="60" w:after="60"/>
              <w:jc w:val="center"/>
            </w:pPr>
          </w:p>
        </w:tc>
        <w:tc>
          <w:tcPr>
            <w:tcW w:w="620" w:type="pct"/>
            <w:gridSpan w:val="2"/>
            <w:tcBorders>
              <w:top w:val="single" w:sz="4" w:space="0" w:color="000000"/>
              <w:left w:val="single" w:sz="4" w:space="0" w:color="000000"/>
              <w:right w:val="single" w:sz="18"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Tasa</w:t>
            </w:r>
            <w:r w:rsidR="005A62FF">
              <w:rPr>
                <w:sz w:val="18"/>
              </w:rPr>
              <w:t xml:space="preserve"> de</w:t>
            </w:r>
            <w:r w:rsidRPr="00E500BB">
              <w:rPr>
                <w:sz w:val="18"/>
              </w:rPr>
              <w:t xml:space="preserve"> </w:t>
            </w:r>
            <w:r w:rsidR="005A62FF" w:rsidRPr="00E500BB">
              <w:rPr>
                <w:sz w:val="18"/>
              </w:rPr>
              <w:t>graduación</w:t>
            </w:r>
            <w:r w:rsidR="005A62FF">
              <w:rPr>
                <w:sz w:val="18"/>
              </w:rPr>
              <w:t xml:space="preserve"> desagregada</w:t>
            </w:r>
          </w:p>
        </w:tc>
        <w:tc>
          <w:tcPr>
            <w:tcW w:w="713" w:type="pct"/>
            <w:tcBorders>
              <w:left w:val="single" w:sz="18" w:space="0" w:color="000000"/>
              <w:right w:val="single" w:sz="18" w:space="0" w:color="000000"/>
            </w:tcBorders>
          </w:tcPr>
          <w:p w:rsidR="00EF4B86" w:rsidRPr="00E500BB" w:rsidRDefault="00EF4B86" w:rsidP="00EF4B86">
            <w:pPr>
              <w:spacing w:before="60" w:after="60"/>
            </w:pPr>
          </w:p>
        </w:tc>
        <w:tc>
          <w:tcPr>
            <w:tcW w:w="745" w:type="pct"/>
            <w:tcBorders>
              <w:left w:val="single" w:sz="18" w:space="0" w:color="000000"/>
              <w:right w:val="single" w:sz="4" w:space="0" w:color="000000"/>
            </w:tcBorders>
          </w:tcPr>
          <w:p w:rsidR="00EF4B86" w:rsidRPr="00E500BB" w:rsidRDefault="00EF4B86" w:rsidP="00EF4B86">
            <w:pPr>
              <w:spacing w:before="60" w:after="60"/>
            </w:pPr>
          </w:p>
        </w:tc>
        <w:tc>
          <w:tcPr>
            <w:tcW w:w="744" w:type="pct"/>
            <w:tcBorders>
              <w:left w:val="single" w:sz="4" w:space="0" w:color="000000"/>
              <w:right w:val="single" w:sz="18" w:space="0" w:color="000000"/>
            </w:tcBorders>
          </w:tcPr>
          <w:p w:rsidR="00EF4B86" w:rsidRPr="00E500BB" w:rsidRDefault="00EF4B86" w:rsidP="00EF4B86">
            <w:pPr>
              <w:spacing w:before="60" w:after="60"/>
            </w:pPr>
          </w:p>
        </w:tc>
        <w:tc>
          <w:tcPr>
            <w:tcW w:w="868" w:type="pct"/>
            <w:tcBorders>
              <w:left w:val="single" w:sz="18" w:space="0" w:color="000000"/>
              <w:right w:val="single" w:sz="18" w:space="0" w:color="000000"/>
            </w:tcBorders>
          </w:tcPr>
          <w:p w:rsidR="00EF4B86" w:rsidRPr="00E500BB" w:rsidRDefault="00EF4B86" w:rsidP="00EF4B86">
            <w:pPr>
              <w:spacing w:before="60" w:after="60"/>
            </w:pPr>
          </w:p>
        </w:tc>
        <w:tc>
          <w:tcPr>
            <w:tcW w:w="813" w:type="pct"/>
            <w:tcBorders>
              <w:left w:val="single" w:sz="18" w:space="0" w:color="000000"/>
              <w:right w:val="single" w:sz="18" w:space="0" w:color="000000"/>
            </w:tcBorders>
          </w:tcPr>
          <w:p w:rsidR="00EF4B86" w:rsidRPr="00E500BB" w:rsidRDefault="00EF4B86" w:rsidP="00EF4B86">
            <w:pPr>
              <w:spacing w:before="60" w:after="60"/>
            </w:pPr>
          </w:p>
        </w:tc>
      </w:tr>
      <w:tr w:rsidR="00EF4B86" w:rsidRPr="00E500BB">
        <w:trPr>
          <w:trHeight w:val="115"/>
        </w:trPr>
        <w:tc>
          <w:tcPr>
            <w:tcW w:w="496" w:type="pct"/>
            <w:vMerge/>
            <w:tcBorders>
              <w:left w:val="single" w:sz="18" w:space="0" w:color="000000"/>
              <w:right w:val="single" w:sz="4" w:space="0" w:color="000000"/>
            </w:tcBorders>
            <w:shd w:val="clear" w:color="auto" w:fill="D9D9D9"/>
          </w:tcPr>
          <w:p w:rsidR="00EF4B86" w:rsidRPr="00E500BB" w:rsidRDefault="00EF4B86" w:rsidP="00EF4B86">
            <w:pPr>
              <w:spacing w:before="60" w:after="60"/>
              <w:jc w:val="center"/>
            </w:pPr>
          </w:p>
        </w:tc>
        <w:tc>
          <w:tcPr>
            <w:tcW w:w="620" w:type="pct"/>
            <w:gridSpan w:val="2"/>
            <w:tcBorders>
              <w:left w:val="single" w:sz="4" w:space="0" w:color="000000"/>
              <w:right w:val="single" w:sz="18"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Tasa de deserción</w:t>
            </w:r>
          </w:p>
        </w:tc>
        <w:tc>
          <w:tcPr>
            <w:tcW w:w="713" w:type="pct"/>
            <w:tcBorders>
              <w:left w:val="single" w:sz="18" w:space="0" w:color="000000"/>
              <w:right w:val="single" w:sz="18" w:space="0" w:color="000000"/>
            </w:tcBorders>
          </w:tcPr>
          <w:p w:rsidR="00EF4B86" w:rsidRPr="00E500BB" w:rsidRDefault="00EF4B86" w:rsidP="00EF4B86">
            <w:pPr>
              <w:spacing w:before="60" w:after="60"/>
            </w:pPr>
          </w:p>
        </w:tc>
        <w:tc>
          <w:tcPr>
            <w:tcW w:w="745" w:type="pct"/>
            <w:tcBorders>
              <w:left w:val="single" w:sz="18" w:space="0" w:color="000000"/>
              <w:right w:val="single" w:sz="4" w:space="0" w:color="000000"/>
            </w:tcBorders>
          </w:tcPr>
          <w:p w:rsidR="00EF4B86" w:rsidRPr="00E500BB" w:rsidRDefault="00EF4B86" w:rsidP="00EF4B86">
            <w:pPr>
              <w:spacing w:before="60" w:after="60"/>
            </w:pPr>
          </w:p>
        </w:tc>
        <w:tc>
          <w:tcPr>
            <w:tcW w:w="744" w:type="pct"/>
            <w:tcBorders>
              <w:left w:val="single" w:sz="4" w:space="0" w:color="000000"/>
              <w:right w:val="single" w:sz="18" w:space="0" w:color="000000"/>
            </w:tcBorders>
          </w:tcPr>
          <w:p w:rsidR="00EF4B86" w:rsidRPr="00E500BB" w:rsidRDefault="00EF4B86" w:rsidP="00EF4B86">
            <w:pPr>
              <w:spacing w:before="60" w:after="60"/>
            </w:pPr>
          </w:p>
        </w:tc>
        <w:tc>
          <w:tcPr>
            <w:tcW w:w="868" w:type="pct"/>
            <w:tcBorders>
              <w:left w:val="single" w:sz="18" w:space="0" w:color="000000"/>
              <w:right w:val="single" w:sz="18" w:space="0" w:color="000000"/>
            </w:tcBorders>
          </w:tcPr>
          <w:p w:rsidR="00EF4B86" w:rsidRPr="00E500BB" w:rsidRDefault="00EF4B86" w:rsidP="00EF4B86">
            <w:pPr>
              <w:spacing w:before="60" w:after="60"/>
            </w:pPr>
          </w:p>
        </w:tc>
        <w:tc>
          <w:tcPr>
            <w:tcW w:w="813" w:type="pct"/>
            <w:tcBorders>
              <w:left w:val="single" w:sz="18" w:space="0" w:color="000000"/>
              <w:right w:val="single" w:sz="18" w:space="0" w:color="000000"/>
            </w:tcBorders>
          </w:tcPr>
          <w:p w:rsidR="00EF4B86" w:rsidRPr="00E500BB" w:rsidRDefault="00EF4B86" w:rsidP="00EF4B86">
            <w:pPr>
              <w:spacing w:before="60" w:after="60"/>
            </w:pPr>
          </w:p>
        </w:tc>
      </w:tr>
      <w:tr w:rsidR="00EF4B86" w:rsidRPr="00E500BB">
        <w:trPr>
          <w:trHeight w:val="115"/>
        </w:trPr>
        <w:tc>
          <w:tcPr>
            <w:tcW w:w="496" w:type="pct"/>
            <w:vMerge/>
            <w:tcBorders>
              <w:left w:val="single" w:sz="18" w:space="0" w:color="000000"/>
              <w:right w:val="single" w:sz="4" w:space="0" w:color="000000"/>
            </w:tcBorders>
            <w:shd w:val="clear" w:color="auto" w:fill="D9D9D9"/>
          </w:tcPr>
          <w:p w:rsidR="00EF4B86" w:rsidRPr="00E500BB" w:rsidRDefault="00EF4B86" w:rsidP="00EF4B86">
            <w:pPr>
              <w:spacing w:before="60" w:after="60"/>
              <w:jc w:val="center"/>
            </w:pPr>
          </w:p>
        </w:tc>
        <w:tc>
          <w:tcPr>
            <w:tcW w:w="620" w:type="pct"/>
            <w:gridSpan w:val="2"/>
            <w:tcBorders>
              <w:left w:val="single" w:sz="4" w:space="0" w:color="000000"/>
              <w:right w:val="single" w:sz="18"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CO ACT media</w:t>
            </w:r>
          </w:p>
        </w:tc>
        <w:tc>
          <w:tcPr>
            <w:tcW w:w="713" w:type="pct"/>
            <w:tcBorders>
              <w:left w:val="single" w:sz="18" w:space="0" w:color="000000"/>
              <w:right w:val="single" w:sz="18" w:space="0" w:color="000000"/>
            </w:tcBorders>
          </w:tcPr>
          <w:p w:rsidR="00EF4B86" w:rsidRPr="00E500BB" w:rsidRDefault="00EF4B86" w:rsidP="00EF4B86">
            <w:pPr>
              <w:spacing w:before="60" w:after="60"/>
            </w:pPr>
          </w:p>
        </w:tc>
        <w:tc>
          <w:tcPr>
            <w:tcW w:w="745" w:type="pct"/>
            <w:tcBorders>
              <w:left w:val="single" w:sz="18" w:space="0" w:color="000000"/>
              <w:right w:val="single" w:sz="4" w:space="0" w:color="000000"/>
            </w:tcBorders>
          </w:tcPr>
          <w:p w:rsidR="00EF4B86" w:rsidRPr="00E500BB" w:rsidRDefault="00EF4B86" w:rsidP="00EF4B86">
            <w:pPr>
              <w:spacing w:before="60" w:after="60"/>
            </w:pPr>
          </w:p>
        </w:tc>
        <w:tc>
          <w:tcPr>
            <w:tcW w:w="744" w:type="pct"/>
            <w:tcBorders>
              <w:left w:val="single" w:sz="4" w:space="0" w:color="000000"/>
              <w:right w:val="single" w:sz="18" w:space="0" w:color="000000"/>
            </w:tcBorders>
          </w:tcPr>
          <w:p w:rsidR="00EF4B86" w:rsidRPr="00E500BB" w:rsidRDefault="00EF4B86" w:rsidP="00EF4B86">
            <w:pPr>
              <w:spacing w:before="60" w:after="60"/>
            </w:pPr>
          </w:p>
        </w:tc>
        <w:tc>
          <w:tcPr>
            <w:tcW w:w="868" w:type="pct"/>
            <w:tcBorders>
              <w:left w:val="single" w:sz="18" w:space="0" w:color="000000"/>
              <w:right w:val="single" w:sz="18" w:space="0" w:color="000000"/>
            </w:tcBorders>
          </w:tcPr>
          <w:p w:rsidR="00EF4B86" w:rsidRPr="00E500BB" w:rsidRDefault="00EF4B86" w:rsidP="00EF4B86">
            <w:pPr>
              <w:spacing w:before="60" w:after="60"/>
            </w:pPr>
          </w:p>
        </w:tc>
        <w:tc>
          <w:tcPr>
            <w:tcW w:w="813" w:type="pct"/>
            <w:tcBorders>
              <w:left w:val="single" w:sz="18" w:space="0" w:color="000000"/>
              <w:right w:val="single" w:sz="18" w:space="0" w:color="000000"/>
            </w:tcBorders>
          </w:tcPr>
          <w:p w:rsidR="00EF4B86" w:rsidRPr="00E500BB" w:rsidRDefault="00EF4B86" w:rsidP="00EF4B86">
            <w:pPr>
              <w:spacing w:before="60" w:after="60"/>
            </w:pPr>
          </w:p>
        </w:tc>
      </w:tr>
      <w:tr w:rsidR="00EF4B86" w:rsidRPr="00E500BB">
        <w:trPr>
          <w:trHeight w:val="115"/>
        </w:trPr>
        <w:tc>
          <w:tcPr>
            <w:tcW w:w="496" w:type="pct"/>
            <w:vMerge/>
            <w:tcBorders>
              <w:left w:val="single" w:sz="18" w:space="0" w:color="000000"/>
              <w:bottom w:val="single" w:sz="18" w:space="0" w:color="000000"/>
              <w:right w:val="single" w:sz="4" w:space="0" w:color="000000"/>
            </w:tcBorders>
            <w:shd w:val="clear" w:color="auto" w:fill="D9D9D9"/>
          </w:tcPr>
          <w:p w:rsidR="00EF4B86" w:rsidRPr="00E500BB" w:rsidRDefault="00EF4B86" w:rsidP="00EF4B86">
            <w:pPr>
              <w:spacing w:before="60" w:after="60"/>
              <w:jc w:val="center"/>
            </w:pPr>
          </w:p>
        </w:tc>
        <w:tc>
          <w:tcPr>
            <w:tcW w:w="620" w:type="pct"/>
            <w:gridSpan w:val="2"/>
            <w:tcBorders>
              <w:left w:val="single" w:sz="4" w:space="0" w:color="000000"/>
              <w:bottom w:val="single" w:sz="18" w:space="0" w:color="000000"/>
              <w:right w:val="single" w:sz="18" w:space="0" w:color="000000"/>
            </w:tcBorders>
            <w:shd w:val="clear" w:color="auto" w:fill="D9D9D9"/>
            <w:vAlign w:val="center"/>
          </w:tcPr>
          <w:p w:rsidR="00EF4B86" w:rsidRPr="00E500BB" w:rsidRDefault="00EF4B86" w:rsidP="00EF4B86">
            <w:pPr>
              <w:spacing w:before="60" w:after="60"/>
              <w:rPr>
                <w:sz w:val="18"/>
                <w:szCs w:val="18"/>
              </w:rPr>
            </w:pPr>
            <w:r w:rsidRPr="00E500BB">
              <w:rPr>
                <w:sz w:val="18"/>
              </w:rPr>
              <w:t>Otras medidas PWR</w:t>
            </w:r>
          </w:p>
        </w:tc>
        <w:tc>
          <w:tcPr>
            <w:tcW w:w="713" w:type="pct"/>
            <w:tcBorders>
              <w:left w:val="single" w:sz="18" w:space="0" w:color="000000"/>
              <w:bottom w:val="single" w:sz="18" w:space="0" w:color="000000"/>
              <w:right w:val="single" w:sz="18" w:space="0" w:color="000000"/>
            </w:tcBorders>
          </w:tcPr>
          <w:p w:rsidR="00EF4B86" w:rsidRPr="00E500BB" w:rsidRDefault="00EF4B86" w:rsidP="00EF4B86">
            <w:pPr>
              <w:spacing w:before="60" w:after="60"/>
            </w:pPr>
          </w:p>
        </w:tc>
        <w:tc>
          <w:tcPr>
            <w:tcW w:w="745" w:type="pct"/>
            <w:tcBorders>
              <w:left w:val="single" w:sz="18" w:space="0" w:color="000000"/>
              <w:bottom w:val="single" w:sz="18" w:space="0" w:color="000000"/>
              <w:right w:val="single" w:sz="4" w:space="0" w:color="000000"/>
            </w:tcBorders>
          </w:tcPr>
          <w:p w:rsidR="00EF4B86" w:rsidRPr="00E500BB" w:rsidRDefault="00EF4B86" w:rsidP="00EF4B86">
            <w:pPr>
              <w:spacing w:before="60" w:after="60"/>
            </w:pPr>
          </w:p>
        </w:tc>
        <w:tc>
          <w:tcPr>
            <w:tcW w:w="744" w:type="pct"/>
            <w:tcBorders>
              <w:left w:val="single" w:sz="4" w:space="0" w:color="000000"/>
              <w:bottom w:val="single" w:sz="18" w:space="0" w:color="000000"/>
              <w:right w:val="single" w:sz="18" w:space="0" w:color="000000"/>
            </w:tcBorders>
          </w:tcPr>
          <w:p w:rsidR="00EF4B86" w:rsidRPr="00E500BB" w:rsidRDefault="00EF4B86" w:rsidP="00EF4B86">
            <w:pPr>
              <w:spacing w:before="60" w:after="60"/>
            </w:pPr>
          </w:p>
        </w:tc>
        <w:tc>
          <w:tcPr>
            <w:tcW w:w="868" w:type="pct"/>
            <w:tcBorders>
              <w:left w:val="single" w:sz="18" w:space="0" w:color="000000"/>
              <w:bottom w:val="single" w:sz="18" w:space="0" w:color="000000"/>
              <w:right w:val="single" w:sz="18" w:space="0" w:color="000000"/>
            </w:tcBorders>
          </w:tcPr>
          <w:p w:rsidR="00EF4B86" w:rsidRPr="00E500BB" w:rsidRDefault="00EF4B86" w:rsidP="00EF4B86">
            <w:pPr>
              <w:spacing w:before="60" w:after="60"/>
            </w:pPr>
          </w:p>
        </w:tc>
        <w:tc>
          <w:tcPr>
            <w:tcW w:w="813" w:type="pct"/>
            <w:tcBorders>
              <w:left w:val="single" w:sz="18" w:space="0" w:color="000000"/>
              <w:bottom w:val="single" w:sz="18" w:space="0" w:color="000000"/>
              <w:right w:val="single" w:sz="18" w:space="0" w:color="000000"/>
            </w:tcBorders>
          </w:tcPr>
          <w:p w:rsidR="00EF4B86" w:rsidRPr="00E500BB" w:rsidRDefault="00EF4B86" w:rsidP="00EF4B86">
            <w:pPr>
              <w:spacing w:before="60" w:after="60"/>
            </w:pPr>
          </w:p>
        </w:tc>
      </w:tr>
    </w:tbl>
    <w:p w:rsidR="00EF4B86" w:rsidRPr="00E500BB" w:rsidRDefault="00EF4B86" w:rsidP="00EF4B86">
      <w:pPr>
        <w:rPr>
          <w:sz w:val="18"/>
          <w:szCs w:val="18"/>
        </w:rPr>
      </w:pPr>
    </w:p>
    <w:p w:rsidR="00EF4B86" w:rsidRPr="00E500BB" w:rsidRDefault="00EF4B86" w:rsidP="00EF4B86">
      <w:r w:rsidRPr="00E500BB">
        <w:br w:type="page"/>
      </w:r>
    </w:p>
    <w:p w:rsidR="00EF4B86" w:rsidRPr="00E500BB" w:rsidRDefault="00EF4B86" w:rsidP="00EF4B86">
      <w:pPr>
        <w:rPr>
          <w:b/>
        </w:rPr>
      </w:pPr>
      <w:r w:rsidRPr="00E500BB">
        <w:rPr>
          <w:b/>
        </w:rPr>
        <w:lastRenderedPageBreak/>
        <w:t>Formulario de planificación de medidas para 2015-16 y 2016-17</w:t>
      </w:r>
    </w:p>
    <w:p w:rsidR="00EF4B86" w:rsidRPr="00E500BB" w:rsidRDefault="00EF4B86" w:rsidP="00EF4B86">
      <w:pPr>
        <w:rPr>
          <w:sz w:val="20"/>
          <w:szCs w:val="18"/>
        </w:rPr>
      </w:pPr>
      <w:r w:rsidRPr="00E500BB">
        <w:rPr>
          <w:b/>
          <w:sz w:val="20"/>
        </w:rPr>
        <w:t>Instrucciones</w:t>
      </w:r>
      <w:proofErr w:type="gramStart"/>
      <w:r w:rsidRPr="00E500BB">
        <w:rPr>
          <w:b/>
          <w:sz w:val="20"/>
        </w:rPr>
        <w:t>:</w:t>
      </w:r>
      <w:r w:rsidRPr="00E500BB">
        <w:rPr>
          <w:sz w:val="20"/>
        </w:rPr>
        <w:t xml:space="preserve">  Identifica</w:t>
      </w:r>
      <w:proofErr w:type="gramEnd"/>
      <w:r w:rsidRPr="00E500BB">
        <w:rPr>
          <w:sz w:val="20"/>
        </w:rPr>
        <w:t xml:space="preserve"> de las estrategias de mejoramiento principales para el 2015-16 y 2016-17 que abordarán las causas fundamentales determinadas en la Sección III.  Para cada estrategia de mejoramiento principal, indique la causa fundamental que la estrategia de mejoramiento principal ayudará a eliminar.  Luego indique qué disposición de responsabilidad u oportunidad de subvención abordará.  En la tabla a continuación, provea detalles sobre las medidas de acción clave necesarias para implementar la estrategia de mejoramiento principal.  Los detalles deben incluir las medidas de acción que se tomarán para implementar la estrategia de mejoramiento principal, plazos generales, recursos que se usarán para implementar las medidas y los puntos de referencia para la implementación.  Puede añadir filas adicionales para las medidas de acción.  Aunque la plantilla provee espacio para las tres estrategias de mejoramiento principales, puede añadir más estrategias de mejoramiento principales.  Sin embargo, para que el trabajo sea manejable, se recomienda que las escuelas se concentren en no más de 3 a 5 estrategias de mejoramiento principales.</w:t>
      </w:r>
    </w:p>
    <w:p w:rsidR="00EF4B86" w:rsidRPr="00E500BB" w:rsidRDefault="00EF4B86" w:rsidP="00EF4B86">
      <w:pPr>
        <w:rPr>
          <w:sz w:val="18"/>
          <w:szCs w:val="18"/>
        </w:rPr>
      </w:pPr>
    </w:p>
    <w:p w:rsidR="00EF4B86" w:rsidRPr="00E500BB" w:rsidRDefault="00EF4B86" w:rsidP="00EF4B86">
      <w:pPr>
        <w:rPr>
          <w:sz w:val="18"/>
          <w:szCs w:val="18"/>
        </w:rPr>
      </w:pPr>
    </w:p>
    <w:p w:rsidR="00EF4B86" w:rsidRPr="00E500BB" w:rsidRDefault="00EF4B86" w:rsidP="00EF4B86">
      <w:pPr>
        <w:tabs>
          <w:tab w:val="left" w:pos="7740"/>
        </w:tabs>
      </w:pPr>
      <w:r w:rsidRPr="00E500BB">
        <w:rPr>
          <w:b/>
        </w:rPr>
        <w:t>Estrategia de mejoramiento principal #1</w:t>
      </w:r>
      <w:proofErr w:type="gramStart"/>
      <w:r w:rsidRPr="00E500BB">
        <w:rPr>
          <w:b/>
        </w:rPr>
        <w:t>:</w:t>
      </w:r>
      <w:r w:rsidRPr="00E500BB">
        <w:t xml:space="preserve">  _</w:t>
      </w:r>
      <w:proofErr w:type="gramEnd"/>
      <w:r w:rsidRPr="00E500BB">
        <w:t>___________________________________________</w:t>
      </w:r>
      <w:r w:rsidRPr="00E500BB">
        <w:rPr>
          <w:b/>
        </w:rPr>
        <w:t>Se consideró la causa fundamental:</w:t>
      </w:r>
      <w:r w:rsidRPr="00E500BB">
        <w:t xml:space="preserve">  _______________________________</w:t>
      </w:r>
    </w:p>
    <w:p w:rsidR="00EF4B86" w:rsidRPr="00E500BB" w:rsidRDefault="00EF4B86" w:rsidP="00EF4B86">
      <w:r w:rsidRPr="00E500BB">
        <w:t>_______________________________________________________________________________________________________________________________________________</w:t>
      </w:r>
    </w:p>
    <w:p w:rsidR="00EF4B86" w:rsidRPr="00E500BB" w:rsidRDefault="00EF4B86" w:rsidP="00EF4B86">
      <w:pPr>
        <w:rPr>
          <w:sz w:val="18"/>
          <w:szCs w:val="18"/>
        </w:rPr>
      </w:pPr>
    </w:p>
    <w:p w:rsidR="00EF4B86" w:rsidRPr="00E500BB" w:rsidRDefault="00EF4B86" w:rsidP="00EF4B86">
      <w:r w:rsidRPr="00E500BB">
        <w:rPr>
          <w:b/>
        </w:rPr>
        <w:t>Disposiciones de responsabilidad u oportunidades de subvenciones consideradas por esta estrategia de mejoramiento principal</w:t>
      </w:r>
      <w:r w:rsidRPr="00E500BB">
        <w:t xml:space="preserve"> </w:t>
      </w:r>
      <w:r w:rsidRPr="00E500BB">
        <w:rPr>
          <w:sz w:val="18"/>
        </w:rPr>
        <w:t>(marque todas las que apliquen):</w:t>
      </w:r>
    </w:p>
    <w:p w:rsidR="00EF4B86" w:rsidRPr="00E500BB" w:rsidRDefault="00EF4B86" w:rsidP="00EF4B86">
      <w:pPr>
        <w:tabs>
          <w:tab w:val="left" w:pos="2520"/>
          <w:tab w:val="left" w:pos="3420"/>
          <w:tab w:val="left" w:pos="5040"/>
          <w:tab w:val="left" w:pos="5760"/>
          <w:tab w:val="left" w:pos="8100"/>
          <w:tab w:val="left" w:pos="10080"/>
        </w:tabs>
        <w:spacing w:after="120"/>
        <w:ind w:left="360"/>
      </w:pPr>
      <w:r w:rsidRPr="00E500BB">
        <w:rPr>
          <w:sz w:val="28"/>
        </w:rPr>
        <w:sym w:font="Wingdings" w:char="F0A8"/>
      </w:r>
      <w:r w:rsidRPr="00E500BB">
        <w:t xml:space="preserve">  Acreditación estatal </w:t>
      </w:r>
      <w:r w:rsidRPr="00E500BB">
        <w:tab/>
      </w:r>
      <w:r w:rsidRPr="00E500BB">
        <w:rPr>
          <w:sz w:val="28"/>
        </w:rPr>
        <w:sym w:font="Wingdings" w:char="F0A8"/>
      </w:r>
      <w:r w:rsidRPr="00E500BB">
        <w:rPr>
          <w:sz w:val="28"/>
        </w:rPr>
        <w:t xml:space="preserve"> </w:t>
      </w:r>
      <w:r w:rsidRPr="00E500BB">
        <w:t xml:space="preserve"> Escuela de enfoque de Título I</w:t>
      </w:r>
      <w:r w:rsidRPr="00E500BB">
        <w:rPr>
          <w:sz w:val="28"/>
        </w:rPr>
        <w:sym w:font="Wingdings" w:char="F0A8"/>
      </w:r>
      <w:r w:rsidRPr="00E500BB">
        <w:t xml:space="preserve">  Subvención de intervención en etapas (TIG)</w:t>
      </w:r>
      <w:r w:rsidRPr="00E500BB">
        <w:rPr>
          <w:sz w:val="28"/>
        </w:rPr>
        <w:sym w:font="Wingdings" w:char="F0A8"/>
      </w:r>
      <w:r w:rsidRPr="00E500BB">
        <w:t xml:space="preserve">  Subvención de revisión diagnóstica y planificación</w:t>
      </w:r>
      <w:r w:rsidRPr="00E500BB">
        <w:tab/>
        <w:t xml:space="preserve"> </w:t>
      </w:r>
      <w:r w:rsidRPr="00E500BB">
        <w:rPr>
          <w:sz w:val="28"/>
        </w:rPr>
        <w:sym w:font="Wingdings" w:char="F0A8"/>
      </w:r>
      <w:r w:rsidRPr="00E500BB">
        <w:t>Subvención de apoyo a mejoramiento escolar</w:t>
      </w:r>
    </w:p>
    <w:p w:rsidR="00EF4B86" w:rsidRPr="00E500BB" w:rsidRDefault="00EF4B86" w:rsidP="00EF4B86">
      <w:pPr>
        <w:tabs>
          <w:tab w:val="left" w:pos="2520"/>
          <w:tab w:val="left" w:pos="3420"/>
          <w:tab w:val="left" w:pos="4410"/>
          <w:tab w:val="left" w:pos="5040"/>
          <w:tab w:val="left" w:pos="9000"/>
          <w:tab w:val="left" w:pos="10080"/>
        </w:tabs>
        <w:ind w:left="360"/>
      </w:pPr>
      <w:r w:rsidRPr="00E500BB">
        <w:rPr>
          <w:sz w:val="28"/>
        </w:rPr>
        <w:sym w:font="Wingdings" w:char="F0A8"/>
      </w:r>
      <w:r w:rsidRPr="00E500BB">
        <w:t xml:space="preserve">  Requisitos de la Ley READ</w:t>
      </w:r>
      <w:r w:rsidRPr="00E500BB">
        <w:rPr>
          <w:sz w:val="28"/>
        </w:rPr>
        <w:t xml:space="preserve"> </w:t>
      </w:r>
      <w:r w:rsidRPr="00E500BB">
        <w:rPr>
          <w:sz w:val="28"/>
        </w:rPr>
        <w:tab/>
      </w:r>
      <w:r w:rsidRPr="00E500BB">
        <w:rPr>
          <w:sz w:val="28"/>
        </w:rPr>
        <w:sym w:font="Wingdings" w:char="F0A8"/>
      </w:r>
      <w:r w:rsidRPr="00E500BB">
        <w:t xml:space="preserve">  Otro: ____________________________________________________________________________________________________</w:t>
      </w:r>
    </w:p>
    <w:p w:rsidR="00EF4B86" w:rsidRPr="00E500BB" w:rsidRDefault="00EF4B86" w:rsidP="00EF4B86">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EF4B86" w:rsidRPr="00E500BB">
        <w:trPr>
          <w:trHeight w:val="428"/>
          <w:jc w:val="center"/>
        </w:trPr>
        <w:tc>
          <w:tcPr>
            <w:tcW w:w="3438"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Descripción de las medidas de acción para implementar la estrategia de mejoramiento principal</w:t>
            </w:r>
          </w:p>
        </w:tc>
        <w:tc>
          <w:tcPr>
            <w:tcW w:w="1980" w:type="dxa"/>
            <w:gridSpan w:val="2"/>
            <w:shd w:val="clear" w:color="auto" w:fill="D9D9D9"/>
            <w:vAlign w:val="center"/>
          </w:tcPr>
          <w:p w:rsidR="00EF4B86" w:rsidRPr="00E500BB" w:rsidRDefault="00EF4B86" w:rsidP="00EF4B86">
            <w:pPr>
              <w:spacing w:before="60" w:after="60"/>
              <w:jc w:val="center"/>
              <w:rPr>
                <w:b/>
                <w:sz w:val="20"/>
                <w:szCs w:val="20"/>
              </w:rPr>
            </w:pPr>
            <w:r w:rsidRPr="00E500BB">
              <w:rPr>
                <w:b/>
                <w:sz w:val="20"/>
              </w:rPr>
              <w:t>Plazos</w:t>
            </w:r>
          </w:p>
        </w:tc>
        <w:tc>
          <w:tcPr>
            <w:tcW w:w="1350"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Personal clave*</w:t>
            </w:r>
          </w:p>
        </w:tc>
        <w:tc>
          <w:tcPr>
            <w:tcW w:w="2610"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Recursos</w:t>
            </w:r>
            <w:r w:rsidRPr="00E500BB">
              <w:br/>
            </w:r>
            <w:r w:rsidRPr="00E500BB">
              <w:rPr>
                <w:sz w:val="18"/>
              </w:rPr>
              <w:t>(Cantidad y fuente: federal, estatal o local)</w:t>
            </w:r>
          </w:p>
        </w:tc>
        <w:tc>
          <w:tcPr>
            <w:tcW w:w="2700"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Puntos de referencia de implementación</w:t>
            </w:r>
          </w:p>
        </w:tc>
        <w:tc>
          <w:tcPr>
            <w:tcW w:w="2538"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 xml:space="preserve">Situación de medida de acción* </w:t>
            </w:r>
            <w:r w:rsidRPr="00E500BB">
              <w:rPr>
                <w:sz w:val="18"/>
              </w:rPr>
              <w:t>(por ejemplo, finalizada, en progreso, no se ha comenzado)</w:t>
            </w:r>
          </w:p>
        </w:tc>
      </w:tr>
      <w:tr w:rsidR="00EF4B86" w:rsidRPr="00E500BB">
        <w:trPr>
          <w:trHeight w:val="427"/>
          <w:jc w:val="center"/>
        </w:trPr>
        <w:tc>
          <w:tcPr>
            <w:tcW w:w="3438" w:type="dxa"/>
            <w:vMerge/>
            <w:shd w:val="clear" w:color="auto" w:fill="D9D9D9"/>
            <w:vAlign w:val="center"/>
          </w:tcPr>
          <w:p w:rsidR="00EF4B86" w:rsidRPr="00E500BB" w:rsidRDefault="00EF4B86" w:rsidP="00EF4B86">
            <w:pPr>
              <w:spacing w:before="60" w:after="60"/>
              <w:jc w:val="center"/>
              <w:rPr>
                <w:b/>
                <w:sz w:val="20"/>
                <w:szCs w:val="20"/>
              </w:rPr>
            </w:pPr>
          </w:p>
        </w:tc>
        <w:tc>
          <w:tcPr>
            <w:tcW w:w="990" w:type="dxa"/>
            <w:tcBorders>
              <w:right w:val="dashSmallGap" w:sz="4" w:space="0" w:color="auto"/>
            </w:tcBorders>
            <w:shd w:val="clear" w:color="auto" w:fill="D9D9D9"/>
            <w:vAlign w:val="center"/>
          </w:tcPr>
          <w:p w:rsidR="00EF4B86" w:rsidRPr="00E500BB" w:rsidRDefault="00EF4B86" w:rsidP="00EF4B86">
            <w:pPr>
              <w:spacing w:before="60" w:after="60"/>
              <w:jc w:val="center"/>
              <w:rPr>
                <w:b/>
                <w:sz w:val="20"/>
                <w:szCs w:val="20"/>
              </w:rPr>
            </w:pPr>
            <w:r w:rsidRPr="00E500BB">
              <w:rPr>
                <w:b/>
                <w:sz w:val="20"/>
              </w:rPr>
              <w:t>2015-16</w:t>
            </w:r>
          </w:p>
        </w:tc>
        <w:tc>
          <w:tcPr>
            <w:tcW w:w="990" w:type="dxa"/>
            <w:tcBorders>
              <w:left w:val="dashSmallGap" w:sz="4" w:space="0" w:color="auto"/>
            </w:tcBorders>
            <w:shd w:val="clear" w:color="auto" w:fill="D9D9D9"/>
            <w:vAlign w:val="center"/>
          </w:tcPr>
          <w:p w:rsidR="00EF4B86" w:rsidRPr="00E500BB" w:rsidRDefault="00EF4B86" w:rsidP="00EF4B86">
            <w:pPr>
              <w:spacing w:before="60" w:after="60"/>
              <w:jc w:val="center"/>
              <w:rPr>
                <w:b/>
                <w:sz w:val="20"/>
                <w:szCs w:val="20"/>
              </w:rPr>
            </w:pPr>
            <w:r w:rsidRPr="00E500BB">
              <w:rPr>
                <w:b/>
                <w:sz w:val="20"/>
              </w:rPr>
              <w:t>2016-17</w:t>
            </w:r>
          </w:p>
        </w:tc>
        <w:tc>
          <w:tcPr>
            <w:tcW w:w="1350" w:type="dxa"/>
            <w:vMerge/>
            <w:shd w:val="clear" w:color="auto" w:fill="D9D9D9"/>
            <w:vAlign w:val="center"/>
          </w:tcPr>
          <w:p w:rsidR="00EF4B86" w:rsidRPr="00E500BB" w:rsidRDefault="00EF4B86" w:rsidP="00EF4B86">
            <w:pPr>
              <w:spacing w:before="60" w:after="60"/>
              <w:jc w:val="center"/>
              <w:rPr>
                <w:b/>
                <w:sz w:val="20"/>
                <w:szCs w:val="20"/>
              </w:rPr>
            </w:pPr>
          </w:p>
        </w:tc>
        <w:tc>
          <w:tcPr>
            <w:tcW w:w="2610" w:type="dxa"/>
            <w:vMerge/>
            <w:shd w:val="clear" w:color="auto" w:fill="D9D9D9"/>
            <w:vAlign w:val="center"/>
          </w:tcPr>
          <w:p w:rsidR="00EF4B86" w:rsidRPr="00E500BB" w:rsidRDefault="00EF4B86" w:rsidP="00EF4B86">
            <w:pPr>
              <w:spacing w:before="60" w:after="60"/>
              <w:jc w:val="center"/>
              <w:rPr>
                <w:b/>
                <w:sz w:val="20"/>
                <w:szCs w:val="20"/>
              </w:rPr>
            </w:pPr>
          </w:p>
        </w:tc>
        <w:tc>
          <w:tcPr>
            <w:tcW w:w="2700" w:type="dxa"/>
            <w:vMerge/>
            <w:shd w:val="clear" w:color="auto" w:fill="D9D9D9"/>
            <w:vAlign w:val="center"/>
          </w:tcPr>
          <w:p w:rsidR="00EF4B86" w:rsidRPr="00E500BB" w:rsidRDefault="00EF4B86" w:rsidP="00EF4B86">
            <w:pPr>
              <w:spacing w:before="60" w:after="60"/>
              <w:jc w:val="center"/>
              <w:rPr>
                <w:b/>
                <w:sz w:val="20"/>
                <w:szCs w:val="20"/>
              </w:rPr>
            </w:pPr>
          </w:p>
        </w:tc>
        <w:tc>
          <w:tcPr>
            <w:tcW w:w="2538" w:type="dxa"/>
            <w:vMerge/>
            <w:shd w:val="clear" w:color="auto" w:fill="D9D9D9"/>
          </w:tcPr>
          <w:p w:rsidR="00EF4B86" w:rsidRPr="00E500BB" w:rsidRDefault="00EF4B86" w:rsidP="00EF4B86">
            <w:pPr>
              <w:spacing w:before="60" w:after="60"/>
              <w:jc w:val="center"/>
              <w:rPr>
                <w:b/>
                <w:sz w:val="20"/>
                <w:szCs w:val="20"/>
              </w:rPr>
            </w:pPr>
          </w:p>
        </w:tc>
      </w:tr>
      <w:tr w:rsidR="00EF4B86" w:rsidRPr="00E500BB">
        <w:trPr>
          <w:jc w:val="center"/>
        </w:trPr>
        <w:tc>
          <w:tcPr>
            <w:tcW w:w="3438" w:type="dxa"/>
          </w:tcPr>
          <w:p w:rsidR="00EF4B86" w:rsidRPr="00E500BB" w:rsidRDefault="00EF4B86" w:rsidP="00EF4B86">
            <w:pPr>
              <w:spacing w:before="60" w:after="60"/>
            </w:pPr>
          </w:p>
        </w:tc>
        <w:tc>
          <w:tcPr>
            <w:tcW w:w="990" w:type="dxa"/>
            <w:tcBorders>
              <w:right w:val="dashSmallGap" w:sz="4" w:space="0" w:color="auto"/>
            </w:tcBorders>
          </w:tcPr>
          <w:p w:rsidR="00EF4B86" w:rsidRPr="00E500BB" w:rsidRDefault="00EF4B86" w:rsidP="00EF4B86">
            <w:pPr>
              <w:spacing w:before="60" w:after="60"/>
            </w:pPr>
          </w:p>
        </w:tc>
        <w:tc>
          <w:tcPr>
            <w:tcW w:w="990" w:type="dxa"/>
            <w:tcBorders>
              <w:left w:val="dashSmallGap" w:sz="4" w:space="0" w:color="auto"/>
            </w:tcBorders>
          </w:tcPr>
          <w:p w:rsidR="00EF4B86" w:rsidRPr="00E500BB" w:rsidRDefault="00EF4B86" w:rsidP="00EF4B86">
            <w:pPr>
              <w:spacing w:before="60" w:after="60"/>
            </w:pPr>
          </w:p>
        </w:tc>
        <w:tc>
          <w:tcPr>
            <w:tcW w:w="1350" w:type="dxa"/>
          </w:tcPr>
          <w:p w:rsidR="00EF4B86" w:rsidRPr="00E500BB" w:rsidRDefault="00EF4B86" w:rsidP="00EF4B86">
            <w:pPr>
              <w:spacing w:before="60" w:after="60"/>
            </w:pPr>
          </w:p>
        </w:tc>
        <w:tc>
          <w:tcPr>
            <w:tcW w:w="2610" w:type="dxa"/>
          </w:tcPr>
          <w:p w:rsidR="00EF4B86" w:rsidRPr="00E500BB" w:rsidRDefault="00EF4B86" w:rsidP="00EF4B86">
            <w:pPr>
              <w:spacing w:before="60" w:after="60"/>
            </w:pPr>
          </w:p>
        </w:tc>
        <w:tc>
          <w:tcPr>
            <w:tcW w:w="2700" w:type="dxa"/>
          </w:tcPr>
          <w:p w:rsidR="00EF4B86" w:rsidRPr="00E500BB" w:rsidRDefault="00EF4B86" w:rsidP="00EF4B86">
            <w:pPr>
              <w:spacing w:before="60" w:after="60"/>
            </w:pPr>
          </w:p>
        </w:tc>
        <w:tc>
          <w:tcPr>
            <w:tcW w:w="2538" w:type="dxa"/>
          </w:tcPr>
          <w:p w:rsidR="00EF4B86" w:rsidRPr="00E500BB" w:rsidRDefault="00EF4B86" w:rsidP="00EF4B86">
            <w:pPr>
              <w:spacing w:before="60" w:after="60"/>
            </w:pPr>
          </w:p>
        </w:tc>
      </w:tr>
      <w:tr w:rsidR="00EF4B86" w:rsidRPr="00E500BB">
        <w:trPr>
          <w:jc w:val="center"/>
        </w:trPr>
        <w:tc>
          <w:tcPr>
            <w:tcW w:w="3438" w:type="dxa"/>
          </w:tcPr>
          <w:p w:rsidR="00EF4B86" w:rsidRPr="00E500BB" w:rsidRDefault="00EF4B86" w:rsidP="00EF4B86">
            <w:pPr>
              <w:spacing w:before="60" w:after="60"/>
            </w:pPr>
          </w:p>
        </w:tc>
        <w:tc>
          <w:tcPr>
            <w:tcW w:w="990" w:type="dxa"/>
            <w:tcBorders>
              <w:right w:val="dashSmallGap" w:sz="4" w:space="0" w:color="auto"/>
            </w:tcBorders>
          </w:tcPr>
          <w:p w:rsidR="00EF4B86" w:rsidRPr="00E500BB" w:rsidRDefault="00EF4B86" w:rsidP="00EF4B86">
            <w:pPr>
              <w:spacing w:before="60" w:after="60"/>
            </w:pPr>
          </w:p>
        </w:tc>
        <w:tc>
          <w:tcPr>
            <w:tcW w:w="990" w:type="dxa"/>
            <w:tcBorders>
              <w:left w:val="dashSmallGap" w:sz="4" w:space="0" w:color="auto"/>
            </w:tcBorders>
          </w:tcPr>
          <w:p w:rsidR="00EF4B86" w:rsidRPr="00E500BB" w:rsidRDefault="00EF4B86" w:rsidP="00EF4B86">
            <w:pPr>
              <w:spacing w:before="60" w:after="60"/>
            </w:pPr>
          </w:p>
        </w:tc>
        <w:tc>
          <w:tcPr>
            <w:tcW w:w="1350" w:type="dxa"/>
          </w:tcPr>
          <w:p w:rsidR="00EF4B86" w:rsidRPr="00E500BB" w:rsidRDefault="00EF4B86" w:rsidP="00EF4B86">
            <w:pPr>
              <w:spacing w:before="60" w:after="60"/>
            </w:pPr>
          </w:p>
        </w:tc>
        <w:tc>
          <w:tcPr>
            <w:tcW w:w="2610" w:type="dxa"/>
          </w:tcPr>
          <w:p w:rsidR="00EF4B86" w:rsidRPr="00E500BB" w:rsidRDefault="00EF4B86" w:rsidP="00EF4B86">
            <w:pPr>
              <w:spacing w:before="60" w:after="60"/>
            </w:pPr>
          </w:p>
        </w:tc>
        <w:tc>
          <w:tcPr>
            <w:tcW w:w="2700" w:type="dxa"/>
          </w:tcPr>
          <w:p w:rsidR="00EF4B86" w:rsidRPr="00E500BB" w:rsidRDefault="00EF4B86" w:rsidP="00EF4B86">
            <w:pPr>
              <w:spacing w:before="60" w:after="60"/>
            </w:pPr>
          </w:p>
        </w:tc>
        <w:tc>
          <w:tcPr>
            <w:tcW w:w="2538" w:type="dxa"/>
          </w:tcPr>
          <w:p w:rsidR="00EF4B86" w:rsidRPr="00E500BB" w:rsidRDefault="00EF4B86" w:rsidP="00EF4B86">
            <w:pPr>
              <w:spacing w:before="60" w:after="60"/>
            </w:pPr>
          </w:p>
        </w:tc>
      </w:tr>
      <w:tr w:rsidR="00EF4B86" w:rsidRPr="00E500BB">
        <w:trPr>
          <w:jc w:val="center"/>
        </w:trPr>
        <w:tc>
          <w:tcPr>
            <w:tcW w:w="3438" w:type="dxa"/>
          </w:tcPr>
          <w:p w:rsidR="00EF4B86" w:rsidRPr="00E500BB" w:rsidRDefault="00EF4B86" w:rsidP="00EF4B86">
            <w:pPr>
              <w:spacing w:before="60" w:after="60"/>
            </w:pPr>
          </w:p>
        </w:tc>
        <w:tc>
          <w:tcPr>
            <w:tcW w:w="990" w:type="dxa"/>
            <w:tcBorders>
              <w:right w:val="dashSmallGap" w:sz="4" w:space="0" w:color="auto"/>
            </w:tcBorders>
          </w:tcPr>
          <w:p w:rsidR="00EF4B86" w:rsidRPr="00E500BB" w:rsidRDefault="00EF4B86" w:rsidP="00EF4B86">
            <w:pPr>
              <w:spacing w:before="60" w:after="60"/>
            </w:pPr>
          </w:p>
        </w:tc>
        <w:tc>
          <w:tcPr>
            <w:tcW w:w="990" w:type="dxa"/>
            <w:tcBorders>
              <w:left w:val="dashSmallGap" w:sz="4" w:space="0" w:color="auto"/>
            </w:tcBorders>
          </w:tcPr>
          <w:p w:rsidR="00EF4B86" w:rsidRPr="00E500BB" w:rsidRDefault="00EF4B86" w:rsidP="00EF4B86">
            <w:pPr>
              <w:spacing w:before="60" w:after="60"/>
            </w:pPr>
          </w:p>
        </w:tc>
        <w:tc>
          <w:tcPr>
            <w:tcW w:w="1350" w:type="dxa"/>
          </w:tcPr>
          <w:p w:rsidR="00EF4B86" w:rsidRPr="00E500BB" w:rsidRDefault="00EF4B86" w:rsidP="00EF4B86">
            <w:pPr>
              <w:spacing w:before="60" w:after="60"/>
            </w:pPr>
          </w:p>
        </w:tc>
        <w:tc>
          <w:tcPr>
            <w:tcW w:w="2610" w:type="dxa"/>
          </w:tcPr>
          <w:p w:rsidR="00EF4B86" w:rsidRPr="00E500BB" w:rsidRDefault="00EF4B86" w:rsidP="00EF4B86">
            <w:pPr>
              <w:spacing w:before="60" w:after="60"/>
            </w:pPr>
          </w:p>
        </w:tc>
        <w:tc>
          <w:tcPr>
            <w:tcW w:w="2700" w:type="dxa"/>
          </w:tcPr>
          <w:p w:rsidR="00EF4B86" w:rsidRPr="00E500BB" w:rsidRDefault="00EF4B86" w:rsidP="00EF4B86">
            <w:pPr>
              <w:spacing w:before="60" w:after="60"/>
            </w:pPr>
          </w:p>
        </w:tc>
        <w:tc>
          <w:tcPr>
            <w:tcW w:w="2538" w:type="dxa"/>
          </w:tcPr>
          <w:p w:rsidR="00EF4B86" w:rsidRPr="00E500BB" w:rsidRDefault="00EF4B86" w:rsidP="00EF4B86">
            <w:pPr>
              <w:spacing w:before="60" w:after="60"/>
            </w:pPr>
          </w:p>
        </w:tc>
      </w:tr>
      <w:tr w:rsidR="00EF4B86" w:rsidRPr="00E500BB">
        <w:trPr>
          <w:jc w:val="center"/>
        </w:trPr>
        <w:tc>
          <w:tcPr>
            <w:tcW w:w="3438" w:type="dxa"/>
          </w:tcPr>
          <w:p w:rsidR="00EF4B86" w:rsidRPr="00E500BB" w:rsidRDefault="00EF4B86" w:rsidP="00EF4B86">
            <w:pPr>
              <w:spacing w:before="60" w:after="60"/>
            </w:pPr>
          </w:p>
        </w:tc>
        <w:tc>
          <w:tcPr>
            <w:tcW w:w="990" w:type="dxa"/>
            <w:tcBorders>
              <w:right w:val="dashSmallGap" w:sz="4" w:space="0" w:color="auto"/>
            </w:tcBorders>
          </w:tcPr>
          <w:p w:rsidR="00EF4B86" w:rsidRPr="00E500BB" w:rsidRDefault="00EF4B86" w:rsidP="00EF4B86">
            <w:pPr>
              <w:spacing w:before="60" w:after="60"/>
            </w:pPr>
          </w:p>
        </w:tc>
        <w:tc>
          <w:tcPr>
            <w:tcW w:w="990" w:type="dxa"/>
            <w:tcBorders>
              <w:left w:val="dashSmallGap" w:sz="4" w:space="0" w:color="auto"/>
            </w:tcBorders>
          </w:tcPr>
          <w:p w:rsidR="00EF4B86" w:rsidRPr="00E500BB" w:rsidRDefault="00EF4B86" w:rsidP="00EF4B86">
            <w:pPr>
              <w:spacing w:before="60" w:after="60"/>
            </w:pPr>
          </w:p>
        </w:tc>
        <w:tc>
          <w:tcPr>
            <w:tcW w:w="1350" w:type="dxa"/>
          </w:tcPr>
          <w:p w:rsidR="00EF4B86" w:rsidRPr="00E500BB" w:rsidRDefault="00EF4B86" w:rsidP="00EF4B86">
            <w:pPr>
              <w:spacing w:before="60" w:after="60"/>
            </w:pPr>
          </w:p>
        </w:tc>
        <w:tc>
          <w:tcPr>
            <w:tcW w:w="2610" w:type="dxa"/>
          </w:tcPr>
          <w:p w:rsidR="00EF4B86" w:rsidRPr="00E500BB" w:rsidRDefault="00EF4B86" w:rsidP="00EF4B86">
            <w:pPr>
              <w:spacing w:before="60" w:after="60"/>
            </w:pPr>
          </w:p>
        </w:tc>
        <w:tc>
          <w:tcPr>
            <w:tcW w:w="2700" w:type="dxa"/>
          </w:tcPr>
          <w:p w:rsidR="00EF4B86" w:rsidRPr="00E500BB" w:rsidRDefault="00EF4B86" w:rsidP="00EF4B86">
            <w:pPr>
              <w:spacing w:before="60" w:after="60"/>
            </w:pPr>
          </w:p>
        </w:tc>
        <w:tc>
          <w:tcPr>
            <w:tcW w:w="2538" w:type="dxa"/>
          </w:tcPr>
          <w:p w:rsidR="00EF4B86" w:rsidRPr="00E500BB" w:rsidRDefault="00EF4B86" w:rsidP="00EF4B86">
            <w:pPr>
              <w:spacing w:before="60" w:after="60"/>
            </w:pPr>
          </w:p>
        </w:tc>
      </w:tr>
      <w:tr w:rsidR="00EF4B86" w:rsidRPr="00E500BB">
        <w:trPr>
          <w:jc w:val="center"/>
        </w:trPr>
        <w:tc>
          <w:tcPr>
            <w:tcW w:w="3438" w:type="dxa"/>
          </w:tcPr>
          <w:p w:rsidR="00EF4B86" w:rsidRPr="00E500BB" w:rsidRDefault="00EF4B86" w:rsidP="00EF4B86">
            <w:pPr>
              <w:spacing w:before="60" w:after="60"/>
            </w:pPr>
          </w:p>
        </w:tc>
        <w:tc>
          <w:tcPr>
            <w:tcW w:w="990" w:type="dxa"/>
            <w:tcBorders>
              <w:right w:val="dashSmallGap" w:sz="4" w:space="0" w:color="auto"/>
            </w:tcBorders>
          </w:tcPr>
          <w:p w:rsidR="00EF4B86" w:rsidRPr="00E500BB" w:rsidRDefault="00EF4B86" w:rsidP="00EF4B86">
            <w:pPr>
              <w:spacing w:before="60" w:after="60"/>
            </w:pPr>
          </w:p>
        </w:tc>
        <w:tc>
          <w:tcPr>
            <w:tcW w:w="990" w:type="dxa"/>
            <w:tcBorders>
              <w:left w:val="dashSmallGap" w:sz="4" w:space="0" w:color="auto"/>
            </w:tcBorders>
          </w:tcPr>
          <w:p w:rsidR="00EF4B86" w:rsidRPr="00E500BB" w:rsidRDefault="00EF4B86" w:rsidP="00EF4B86">
            <w:pPr>
              <w:spacing w:before="60" w:after="60"/>
            </w:pPr>
          </w:p>
        </w:tc>
        <w:tc>
          <w:tcPr>
            <w:tcW w:w="1350" w:type="dxa"/>
          </w:tcPr>
          <w:p w:rsidR="00EF4B86" w:rsidRPr="00E500BB" w:rsidRDefault="00EF4B86" w:rsidP="00EF4B86">
            <w:pPr>
              <w:spacing w:before="60" w:after="60"/>
            </w:pPr>
          </w:p>
        </w:tc>
        <w:tc>
          <w:tcPr>
            <w:tcW w:w="2610" w:type="dxa"/>
          </w:tcPr>
          <w:p w:rsidR="00EF4B86" w:rsidRPr="00E500BB" w:rsidRDefault="00EF4B86" w:rsidP="00EF4B86">
            <w:pPr>
              <w:spacing w:before="60" w:after="60"/>
            </w:pPr>
          </w:p>
        </w:tc>
        <w:tc>
          <w:tcPr>
            <w:tcW w:w="2700" w:type="dxa"/>
          </w:tcPr>
          <w:p w:rsidR="00EF4B86" w:rsidRPr="00E500BB" w:rsidRDefault="00EF4B86" w:rsidP="00EF4B86">
            <w:pPr>
              <w:spacing w:before="60" w:after="60"/>
            </w:pPr>
          </w:p>
        </w:tc>
        <w:tc>
          <w:tcPr>
            <w:tcW w:w="2538" w:type="dxa"/>
          </w:tcPr>
          <w:p w:rsidR="00EF4B86" w:rsidRPr="00E500BB" w:rsidRDefault="00EF4B86" w:rsidP="00EF4B86">
            <w:pPr>
              <w:spacing w:before="60" w:after="60"/>
            </w:pPr>
          </w:p>
        </w:tc>
      </w:tr>
    </w:tbl>
    <w:p w:rsidR="00EF4B86" w:rsidRPr="00E500BB" w:rsidRDefault="00EF4B86" w:rsidP="00EF4B86">
      <w:pPr>
        <w:rPr>
          <w:sz w:val="18"/>
          <w:szCs w:val="18"/>
        </w:rPr>
      </w:pPr>
      <w:r w:rsidRPr="00E500BB">
        <w:rPr>
          <w:sz w:val="18"/>
        </w:rPr>
        <w:t>* Nota</w:t>
      </w:r>
      <w:proofErr w:type="gramStart"/>
      <w:r w:rsidRPr="00E500BB">
        <w:rPr>
          <w:sz w:val="18"/>
        </w:rPr>
        <w:t>:  Estas</w:t>
      </w:r>
      <w:proofErr w:type="gramEnd"/>
      <w:r w:rsidRPr="00E500BB">
        <w:rPr>
          <w:sz w:val="18"/>
        </w:rPr>
        <w:t xml:space="preserve"> dos columnas no son necesarias para cumplir con los requisitos de responsabilidad estatales o federales. Sin embargo, se recomienda que las llene.  La "Situación de medida de acción" podría ser un requisito de ciertas subvenciones.</w:t>
      </w:r>
    </w:p>
    <w:p w:rsidR="00EF4B86" w:rsidRPr="00E500BB" w:rsidRDefault="00EF4B86" w:rsidP="00EF4B86">
      <w:pPr>
        <w:tabs>
          <w:tab w:val="left" w:pos="7740"/>
        </w:tabs>
        <w:rPr>
          <w:b/>
        </w:rPr>
      </w:pPr>
      <w:r w:rsidRPr="00E500BB">
        <w:br w:type="page"/>
      </w:r>
    </w:p>
    <w:p w:rsidR="00EF4B86" w:rsidRPr="00E500BB" w:rsidRDefault="00EF4B86" w:rsidP="00EF4B86">
      <w:pPr>
        <w:tabs>
          <w:tab w:val="left" w:pos="7740"/>
        </w:tabs>
        <w:rPr>
          <w:b/>
        </w:rPr>
      </w:pPr>
    </w:p>
    <w:p w:rsidR="00EF4B86" w:rsidRPr="00E500BB" w:rsidRDefault="00EF4B86" w:rsidP="00EF4B86">
      <w:pPr>
        <w:tabs>
          <w:tab w:val="left" w:pos="7740"/>
        </w:tabs>
      </w:pPr>
      <w:r w:rsidRPr="00E500BB">
        <w:rPr>
          <w:b/>
        </w:rPr>
        <w:t>Estrategia de mejoramiento principal #2</w:t>
      </w:r>
      <w:proofErr w:type="gramStart"/>
      <w:r w:rsidRPr="00E500BB">
        <w:rPr>
          <w:b/>
        </w:rPr>
        <w:t>:</w:t>
      </w:r>
      <w:r w:rsidRPr="00E500BB">
        <w:t xml:space="preserve">  _</w:t>
      </w:r>
      <w:proofErr w:type="gramEnd"/>
      <w:r w:rsidRPr="00E500BB">
        <w:t>___________________________________________</w:t>
      </w:r>
      <w:r w:rsidRPr="00E500BB">
        <w:rPr>
          <w:b/>
        </w:rPr>
        <w:t>Se consideró la causa fundamental:</w:t>
      </w:r>
      <w:r w:rsidRPr="00E500BB">
        <w:t xml:space="preserve">  _______________________________</w:t>
      </w:r>
    </w:p>
    <w:p w:rsidR="00EF4B86" w:rsidRPr="00E500BB" w:rsidRDefault="00EF4B86" w:rsidP="00EF4B86">
      <w:r w:rsidRPr="00E500BB">
        <w:t>_______________________________________________________________________________________________________________________________________________</w:t>
      </w:r>
    </w:p>
    <w:p w:rsidR="00EF4B86" w:rsidRPr="00E500BB" w:rsidRDefault="00EF4B86" w:rsidP="00EF4B86">
      <w:pPr>
        <w:rPr>
          <w:sz w:val="18"/>
          <w:szCs w:val="18"/>
        </w:rPr>
      </w:pPr>
    </w:p>
    <w:p w:rsidR="00EF4B86" w:rsidRPr="00E500BB" w:rsidRDefault="00EF4B86" w:rsidP="00EF4B86">
      <w:r w:rsidRPr="00E500BB">
        <w:rPr>
          <w:b/>
        </w:rPr>
        <w:t>Disposiciones de responsabilidad u oportunidades de subvenciones consideradas por esta estrategia de mejoramiento principal</w:t>
      </w:r>
      <w:r w:rsidRPr="00E500BB">
        <w:t xml:space="preserve"> </w:t>
      </w:r>
      <w:r w:rsidRPr="00E500BB">
        <w:rPr>
          <w:sz w:val="18"/>
        </w:rPr>
        <w:t>(marque todas las que apliquen):</w:t>
      </w:r>
    </w:p>
    <w:p w:rsidR="00EF4B86" w:rsidRPr="00E500BB" w:rsidRDefault="00EF4B86" w:rsidP="00EF4B86">
      <w:pPr>
        <w:tabs>
          <w:tab w:val="left" w:pos="2520"/>
          <w:tab w:val="left" w:pos="3420"/>
          <w:tab w:val="left" w:pos="5040"/>
          <w:tab w:val="left" w:pos="5760"/>
          <w:tab w:val="left" w:pos="8100"/>
          <w:tab w:val="left" w:pos="10080"/>
        </w:tabs>
        <w:spacing w:after="120"/>
        <w:ind w:left="360"/>
      </w:pPr>
      <w:r w:rsidRPr="00E500BB">
        <w:rPr>
          <w:sz w:val="28"/>
        </w:rPr>
        <w:sym w:font="Wingdings" w:char="F0A8"/>
      </w:r>
      <w:r w:rsidRPr="00E500BB">
        <w:t xml:space="preserve">  Acreditación estatal </w:t>
      </w:r>
      <w:r w:rsidRPr="00E500BB">
        <w:tab/>
      </w:r>
      <w:r w:rsidRPr="00E500BB">
        <w:rPr>
          <w:sz w:val="28"/>
        </w:rPr>
        <w:sym w:font="Wingdings" w:char="F0A8"/>
      </w:r>
      <w:r w:rsidRPr="00E500BB">
        <w:rPr>
          <w:sz w:val="28"/>
        </w:rPr>
        <w:t xml:space="preserve"> </w:t>
      </w:r>
      <w:r w:rsidRPr="00E500BB">
        <w:t xml:space="preserve"> Escuela de enfoque de Título I</w:t>
      </w:r>
      <w:r w:rsidRPr="00E500BB">
        <w:rPr>
          <w:sz w:val="28"/>
        </w:rPr>
        <w:sym w:font="Wingdings" w:char="F0A8"/>
      </w:r>
      <w:r w:rsidRPr="00E500BB">
        <w:t xml:space="preserve">  Subvención de intervención en etapas (TIG)</w:t>
      </w:r>
      <w:r w:rsidRPr="00E500BB">
        <w:rPr>
          <w:sz w:val="28"/>
        </w:rPr>
        <w:sym w:font="Wingdings" w:char="F0A8"/>
      </w:r>
      <w:r w:rsidRPr="00E500BB">
        <w:t xml:space="preserve">  Subvención de revisión diagnóstica y planificación</w:t>
      </w:r>
      <w:r w:rsidRPr="00E500BB">
        <w:tab/>
      </w:r>
    </w:p>
    <w:p w:rsidR="00EF4B86" w:rsidRPr="00E500BB" w:rsidRDefault="00EF4B86" w:rsidP="00EF4B86">
      <w:pPr>
        <w:tabs>
          <w:tab w:val="left" w:pos="2520"/>
          <w:tab w:val="left" w:pos="3420"/>
          <w:tab w:val="left" w:pos="5040"/>
          <w:tab w:val="left" w:pos="5760"/>
          <w:tab w:val="left" w:pos="8100"/>
          <w:tab w:val="left" w:pos="10080"/>
        </w:tabs>
        <w:spacing w:after="120"/>
        <w:ind w:left="360"/>
      </w:pPr>
      <w:r w:rsidRPr="00E500BB">
        <w:rPr>
          <w:sz w:val="28"/>
        </w:rPr>
        <w:sym w:font="Wingdings" w:char="F0A8"/>
      </w:r>
      <w:r w:rsidRPr="00E500BB">
        <w:rPr>
          <w:sz w:val="28"/>
        </w:rPr>
        <w:t xml:space="preserve"> </w:t>
      </w:r>
      <w:r w:rsidRPr="00E500BB">
        <w:t>Subvención de apoyo a mejoramiento escolar</w:t>
      </w:r>
    </w:p>
    <w:p w:rsidR="00EF4B86" w:rsidRPr="00E500BB" w:rsidRDefault="00EF4B86" w:rsidP="00E500BB">
      <w:pPr>
        <w:tabs>
          <w:tab w:val="left" w:pos="2520"/>
          <w:tab w:val="left" w:pos="3420"/>
          <w:tab w:val="left" w:pos="4410"/>
          <w:tab w:val="left" w:pos="5040"/>
          <w:tab w:val="left" w:pos="9000"/>
          <w:tab w:val="left" w:pos="10080"/>
        </w:tabs>
        <w:ind w:left="360"/>
      </w:pPr>
      <w:r w:rsidRPr="00E500BB">
        <w:rPr>
          <w:sz w:val="28"/>
        </w:rPr>
        <w:sym w:font="Wingdings" w:char="F0A8"/>
      </w:r>
      <w:r w:rsidRPr="00E500BB">
        <w:t xml:space="preserve">  Requisitos de la Ley READ</w:t>
      </w:r>
      <w:r w:rsidRPr="00E500BB">
        <w:rPr>
          <w:sz w:val="28"/>
        </w:rPr>
        <w:t xml:space="preserve"> </w:t>
      </w:r>
      <w:r w:rsidRPr="00E500BB">
        <w:rPr>
          <w:sz w:val="28"/>
        </w:rPr>
        <w:tab/>
      </w:r>
      <w:r w:rsidRPr="00E500BB">
        <w:rPr>
          <w:sz w:val="28"/>
        </w:rPr>
        <w:sym w:font="Wingdings" w:char="F0A8"/>
      </w:r>
      <w:r w:rsidRPr="00E500BB">
        <w:t xml:space="preserve">  Otro: ____________________________________________________________________________________________________</w:t>
      </w:r>
    </w:p>
    <w:p w:rsidR="00EF4B86" w:rsidRPr="00E500BB" w:rsidRDefault="00EF4B86" w:rsidP="00EF4B86">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979"/>
        <w:gridCol w:w="979"/>
        <w:gridCol w:w="1342"/>
        <w:gridCol w:w="2564"/>
        <w:gridCol w:w="2575"/>
        <w:gridCol w:w="2578"/>
      </w:tblGrid>
      <w:tr w:rsidR="00EF4B86" w:rsidRPr="00E500BB">
        <w:trPr>
          <w:trHeight w:val="428"/>
        </w:trPr>
        <w:tc>
          <w:tcPr>
            <w:tcW w:w="3373"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Descripción de las medidas de acción para implementar la estrategia de mejoramiento principal</w:t>
            </w:r>
          </w:p>
        </w:tc>
        <w:tc>
          <w:tcPr>
            <w:tcW w:w="1958" w:type="dxa"/>
            <w:gridSpan w:val="2"/>
            <w:shd w:val="clear" w:color="auto" w:fill="D9D9D9"/>
            <w:vAlign w:val="center"/>
          </w:tcPr>
          <w:p w:rsidR="00EF4B86" w:rsidRPr="00E500BB" w:rsidRDefault="00EF4B86" w:rsidP="00EF4B86">
            <w:pPr>
              <w:spacing w:before="60" w:after="60"/>
              <w:jc w:val="center"/>
              <w:rPr>
                <w:b/>
                <w:sz w:val="20"/>
                <w:szCs w:val="20"/>
              </w:rPr>
            </w:pPr>
            <w:r w:rsidRPr="00E500BB">
              <w:rPr>
                <w:b/>
                <w:sz w:val="20"/>
              </w:rPr>
              <w:t>Plazos</w:t>
            </w:r>
          </w:p>
        </w:tc>
        <w:tc>
          <w:tcPr>
            <w:tcW w:w="1342"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Personal clave*</w:t>
            </w:r>
          </w:p>
        </w:tc>
        <w:tc>
          <w:tcPr>
            <w:tcW w:w="2564"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Recursos</w:t>
            </w:r>
            <w:r w:rsidRPr="00E500BB">
              <w:br/>
            </w:r>
            <w:r w:rsidRPr="00E500BB">
              <w:rPr>
                <w:sz w:val="18"/>
              </w:rPr>
              <w:t>(Cantidad y fuente: federal, estatal o local)</w:t>
            </w:r>
          </w:p>
        </w:tc>
        <w:tc>
          <w:tcPr>
            <w:tcW w:w="2575"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Puntos de referencia de implementación</w:t>
            </w:r>
          </w:p>
        </w:tc>
        <w:tc>
          <w:tcPr>
            <w:tcW w:w="2578"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 xml:space="preserve">Situación de medida de acción* </w:t>
            </w:r>
            <w:r w:rsidRPr="00E500BB">
              <w:rPr>
                <w:sz w:val="18"/>
              </w:rPr>
              <w:t>(por ejemplo, finalizada, en progreso, no se ha comenzado)</w:t>
            </w:r>
          </w:p>
        </w:tc>
      </w:tr>
      <w:tr w:rsidR="00EF4B86" w:rsidRPr="00E500BB">
        <w:trPr>
          <w:trHeight w:val="427"/>
        </w:trPr>
        <w:tc>
          <w:tcPr>
            <w:tcW w:w="3373" w:type="dxa"/>
            <w:vMerge/>
            <w:shd w:val="clear" w:color="auto" w:fill="D9D9D9"/>
            <w:vAlign w:val="center"/>
          </w:tcPr>
          <w:p w:rsidR="00EF4B86" w:rsidRPr="00E500BB" w:rsidRDefault="00EF4B86" w:rsidP="00EF4B86">
            <w:pPr>
              <w:spacing w:before="60" w:after="60"/>
              <w:jc w:val="center"/>
              <w:rPr>
                <w:b/>
                <w:sz w:val="20"/>
                <w:szCs w:val="20"/>
              </w:rPr>
            </w:pPr>
          </w:p>
        </w:tc>
        <w:tc>
          <w:tcPr>
            <w:tcW w:w="979" w:type="dxa"/>
            <w:tcBorders>
              <w:right w:val="dashSmallGap" w:sz="4" w:space="0" w:color="auto"/>
            </w:tcBorders>
            <w:shd w:val="clear" w:color="auto" w:fill="D9D9D9"/>
            <w:vAlign w:val="center"/>
          </w:tcPr>
          <w:p w:rsidR="00EF4B86" w:rsidRPr="00E500BB" w:rsidRDefault="00EF4B86" w:rsidP="00EF4B86">
            <w:pPr>
              <w:spacing w:before="60" w:after="60"/>
              <w:jc w:val="center"/>
              <w:rPr>
                <w:b/>
                <w:sz w:val="20"/>
                <w:szCs w:val="20"/>
              </w:rPr>
            </w:pPr>
            <w:r w:rsidRPr="00E500BB">
              <w:rPr>
                <w:b/>
                <w:sz w:val="20"/>
              </w:rPr>
              <w:t>2015-16</w:t>
            </w:r>
          </w:p>
        </w:tc>
        <w:tc>
          <w:tcPr>
            <w:tcW w:w="979" w:type="dxa"/>
            <w:tcBorders>
              <w:left w:val="dashSmallGap" w:sz="4" w:space="0" w:color="auto"/>
            </w:tcBorders>
            <w:shd w:val="clear" w:color="auto" w:fill="D9D9D9"/>
            <w:vAlign w:val="center"/>
          </w:tcPr>
          <w:p w:rsidR="00EF4B86" w:rsidRPr="00E500BB" w:rsidRDefault="00EF4B86" w:rsidP="00EF4B86">
            <w:pPr>
              <w:spacing w:before="60" w:after="60"/>
              <w:jc w:val="center"/>
              <w:rPr>
                <w:b/>
                <w:sz w:val="20"/>
                <w:szCs w:val="20"/>
              </w:rPr>
            </w:pPr>
            <w:r w:rsidRPr="00E500BB">
              <w:rPr>
                <w:b/>
                <w:sz w:val="20"/>
              </w:rPr>
              <w:t>2016-17</w:t>
            </w:r>
          </w:p>
        </w:tc>
        <w:tc>
          <w:tcPr>
            <w:tcW w:w="1342" w:type="dxa"/>
            <w:vMerge/>
            <w:shd w:val="clear" w:color="auto" w:fill="D9D9D9"/>
            <w:vAlign w:val="center"/>
          </w:tcPr>
          <w:p w:rsidR="00EF4B86" w:rsidRPr="00E500BB" w:rsidRDefault="00EF4B86" w:rsidP="00EF4B86">
            <w:pPr>
              <w:spacing w:before="60" w:after="60"/>
              <w:jc w:val="center"/>
              <w:rPr>
                <w:b/>
                <w:sz w:val="20"/>
                <w:szCs w:val="20"/>
              </w:rPr>
            </w:pPr>
          </w:p>
        </w:tc>
        <w:tc>
          <w:tcPr>
            <w:tcW w:w="2564" w:type="dxa"/>
            <w:vMerge/>
            <w:shd w:val="clear" w:color="auto" w:fill="D9D9D9"/>
            <w:vAlign w:val="center"/>
          </w:tcPr>
          <w:p w:rsidR="00EF4B86" w:rsidRPr="00E500BB" w:rsidRDefault="00EF4B86" w:rsidP="00EF4B86">
            <w:pPr>
              <w:spacing w:before="60" w:after="60"/>
              <w:jc w:val="center"/>
              <w:rPr>
                <w:b/>
                <w:sz w:val="20"/>
                <w:szCs w:val="20"/>
              </w:rPr>
            </w:pPr>
          </w:p>
        </w:tc>
        <w:tc>
          <w:tcPr>
            <w:tcW w:w="2575" w:type="dxa"/>
            <w:vMerge/>
            <w:shd w:val="clear" w:color="auto" w:fill="D9D9D9"/>
            <w:vAlign w:val="center"/>
          </w:tcPr>
          <w:p w:rsidR="00EF4B86" w:rsidRPr="00E500BB" w:rsidRDefault="00EF4B86" w:rsidP="00EF4B86">
            <w:pPr>
              <w:spacing w:before="60" w:after="60"/>
              <w:jc w:val="center"/>
              <w:rPr>
                <w:b/>
                <w:sz w:val="20"/>
                <w:szCs w:val="20"/>
              </w:rPr>
            </w:pPr>
          </w:p>
        </w:tc>
        <w:tc>
          <w:tcPr>
            <w:tcW w:w="2578" w:type="dxa"/>
            <w:vMerge/>
            <w:shd w:val="clear" w:color="auto" w:fill="D9D9D9"/>
          </w:tcPr>
          <w:p w:rsidR="00EF4B86" w:rsidRPr="00E500BB" w:rsidRDefault="00EF4B86" w:rsidP="00EF4B86">
            <w:pPr>
              <w:spacing w:before="60" w:after="60"/>
              <w:jc w:val="center"/>
              <w:rPr>
                <w:b/>
                <w:sz w:val="20"/>
                <w:szCs w:val="20"/>
              </w:rPr>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bl>
    <w:p w:rsidR="00EF4B86" w:rsidRPr="00E500BB" w:rsidRDefault="00EF4B86" w:rsidP="00EF4B86">
      <w:pPr>
        <w:rPr>
          <w:sz w:val="18"/>
          <w:szCs w:val="18"/>
        </w:rPr>
      </w:pPr>
      <w:r w:rsidRPr="00E500BB">
        <w:rPr>
          <w:sz w:val="18"/>
        </w:rPr>
        <w:t>* Nota</w:t>
      </w:r>
      <w:proofErr w:type="gramStart"/>
      <w:r w:rsidRPr="00E500BB">
        <w:rPr>
          <w:sz w:val="18"/>
        </w:rPr>
        <w:t>:  Estas</w:t>
      </w:r>
      <w:proofErr w:type="gramEnd"/>
      <w:r w:rsidRPr="00E500BB">
        <w:rPr>
          <w:sz w:val="18"/>
        </w:rPr>
        <w:t xml:space="preserve"> dos columnas no son necesarias para cumplir con los requisitos de responsabilidad estatales o federales. Sin embargo se recomienda que las llene.  La "Situación de medida de acción" podría ser un requisito de ciertas subvenciones.</w:t>
      </w:r>
    </w:p>
    <w:p w:rsidR="00EF4B86" w:rsidRPr="00E500BB" w:rsidRDefault="00EF4B86" w:rsidP="00EF4B86">
      <w:pPr>
        <w:tabs>
          <w:tab w:val="left" w:pos="7740"/>
        </w:tabs>
        <w:rPr>
          <w:b/>
        </w:rPr>
      </w:pPr>
      <w:r w:rsidRPr="00E500BB">
        <w:br w:type="page"/>
      </w:r>
    </w:p>
    <w:p w:rsidR="00EF4B86" w:rsidRPr="00E500BB" w:rsidRDefault="00EF4B86" w:rsidP="00EF4B86">
      <w:pPr>
        <w:tabs>
          <w:tab w:val="left" w:pos="7740"/>
        </w:tabs>
        <w:rPr>
          <w:b/>
        </w:rPr>
      </w:pPr>
    </w:p>
    <w:p w:rsidR="00EF4B86" w:rsidRPr="00E500BB" w:rsidRDefault="00EF4B86" w:rsidP="00EF4B86">
      <w:pPr>
        <w:tabs>
          <w:tab w:val="left" w:pos="7740"/>
        </w:tabs>
      </w:pPr>
      <w:r w:rsidRPr="00E500BB">
        <w:rPr>
          <w:b/>
        </w:rPr>
        <w:t>Estrategia de mejoramiento principal #3</w:t>
      </w:r>
      <w:proofErr w:type="gramStart"/>
      <w:r w:rsidRPr="00E500BB">
        <w:rPr>
          <w:b/>
        </w:rPr>
        <w:t>:</w:t>
      </w:r>
      <w:r w:rsidRPr="00E500BB">
        <w:t xml:space="preserve">  _</w:t>
      </w:r>
      <w:proofErr w:type="gramEnd"/>
      <w:r w:rsidRPr="00E500BB">
        <w:t>___________________________________________</w:t>
      </w:r>
      <w:r w:rsidRPr="00E500BB">
        <w:rPr>
          <w:b/>
        </w:rPr>
        <w:t>Se consideró la causa fundamental:</w:t>
      </w:r>
      <w:r w:rsidRPr="00E500BB">
        <w:t xml:space="preserve">  _______________________________</w:t>
      </w:r>
    </w:p>
    <w:p w:rsidR="00EF4B86" w:rsidRPr="00E500BB" w:rsidRDefault="00EF4B86" w:rsidP="00EF4B86">
      <w:r w:rsidRPr="00E500BB">
        <w:t>_______________________________________________________________________________________________________________________________________________</w:t>
      </w:r>
    </w:p>
    <w:p w:rsidR="00EF4B86" w:rsidRPr="00E500BB" w:rsidRDefault="00EF4B86" w:rsidP="00EF4B86">
      <w:pPr>
        <w:rPr>
          <w:sz w:val="18"/>
          <w:szCs w:val="18"/>
        </w:rPr>
      </w:pPr>
    </w:p>
    <w:p w:rsidR="00EF4B86" w:rsidRPr="00E500BB" w:rsidRDefault="00EF4B86" w:rsidP="00EF4B86">
      <w:r w:rsidRPr="00E500BB">
        <w:rPr>
          <w:b/>
        </w:rPr>
        <w:t>Disposiciones de responsabilidad u oportunidades de subvenciones consideradas por esta estrategia de mejoramiento principal</w:t>
      </w:r>
      <w:r w:rsidRPr="00E500BB">
        <w:t xml:space="preserve"> </w:t>
      </w:r>
      <w:r w:rsidRPr="00E500BB">
        <w:rPr>
          <w:sz w:val="18"/>
        </w:rPr>
        <w:t>(marque todas las que apliquen):</w:t>
      </w:r>
    </w:p>
    <w:p w:rsidR="00EF4B86" w:rsidRPr="00E500BB" w:rsidRDefault="00EF4B86" w:rsidP="00EF4B86">
      <w:pPr>
        <w:tabs>
          <w:tab w:val="left" w:pos="2520"/>
          <w:tab w:val="left" w:pos="3420"/>
          <w:tab w:val="left" w:pos="5040"/>
          <w:tab w:val="left" w:pos="5760"/>
          <w:tab w:val="left" w:pos="8100"/>
          <w:tab w:val="left" w:pos="10080"/>
        </w:tabs>
        <w:spacing w:after="120"/>
        <w:ind w:left="360"/>
      </w:pPr>
      <w:r w:rsidRPr="00E500BB">
        <w:rPr>
          <w:sz w:val="28"/>
        </w:rPr>
        <w:sym w:font="Wingdings" w:char="F0A8"/>
      </w:r>
      <w:r w:rsidRPr="00E500BB">
        <w:t xml:space="preserve">  Acreditación estatal </w:t>
      </w:r>
      <w:r w:rsidRPr="00E500BB">
        <w:tab/>
      </w:r>
      <w:r w:rsidRPr="00E500BB">
        <w:rPr>
          <w:sz w:val="28"/>
        </w:rPr>
        <w:sym w:font="Wingdings" w:char="F0A8"/>
      </w:r>
      <w:r w:rsidRPr="00E500BB">
        <w:rPr>
          <w:sz w:val="28"/>
        </w:rPr>
        <w:t xml:space="preserve"> </w:t>
      </w:r>
      <w:r w:rsidRPr="00E500BB">
        <w:t xml:space="preserve"> Escuela de enfoque de Título I</w:t>
      </w:r>
      <w:r w:rsidRPr="00E500BB">
        <w:rPr>
          <w:sz w:val="28"/>
        </w:rPr>
        <w:sym w:font="Wingdings" w:char="F0A8"/>
      </w:r>
      <w:r w:rsidRPr="00E500BB">
        <w:t xml:space="preserve">  Subvención de intervención en etapas (TIG)</w:t>
      </w:r>
      <w:r w:rsidRPr="00E500BB">
        <w:rPr>
          <w:sz w:val="28"/>
        </w:rPr>
        <w:sym w:font="Wingdings" w:char="F0A8"/>
      </w:r>
      <w:r w:rsidRPr="00E500BB">
        <w:t xml:space="preserve">  Subvención de revisión diagnóstica y planificación</w:t>
      </w:r>
      <w:r w:rsidRPr="00E500BB">
        <w:tab/>
        <w:t xml:space="preserve"> </w:t>
      </w:r>
      <w:r w:rsidRPr="00E500BB">
        <w:rPr>
          <w:sz w:val="28"/>
        </w:rPr>
        <w:sym w:font="Wingdings" w:char="F0A8"/>
      </w:r>
      <w:r w:rsidRPr="00E500BB">
        <w:t>Subvención de apoyo a mejoramiento escolar</w:t>
      </w:r>
    </w:p>
    <w:p w:rsidR="00EF4B86" w:rsidRPr="00E500BB" w:rsidRDefault="00EF4B86" w:rsidP="00E500BB">
      <w:pPr>
        <w:tabs>
          <w:tab w:val="left" w:pos="2520"/>
          <w:tab w:val="left" w:pos="3420"/>
          <w:tab w:val="left" w:pos="4410"/>
          <w:tab w:val="left" w:pos="5040"/>
          <w:tab w:val="left" w:pos="9000"/>
          <w:tab w:val="left" w:pos="10080"/>
        </w:tabs>
        <w:ind w:left="360"/>
      </w:pPr>
      <w:r w:rsidRPr="00E500BB">
        <w:rPr>
          <w:sz w:val="28"/>
        </w:rPr>
        <w:sym w:font="Wingdings" w:char="F0A8"/>
      </w:r>
      <w:r w:rsidRPr="00E500BB">
        <w:t xml:space="preserve">  Requisitos de la Ley READ</w:t>
      </w:r>
      <w:r w:rsidRPr="00E500BB">
        <w:rPr>
          <w:sz w:val="28"/>
        </w:rPr>
        <w:t xml:space="preserve"> </w:t>
      </w:r>
      <w:r w:rsidRPr="00E500BB">
        <w:rPr>
          <w:sz w:val="28"/>
        </w:rPr>
        <w:tab/>
      </w:r>
      <w:r w:rsidRPr="00E500BB">
        <w:rPr>
          <w:sz w:val="28"/>
        </w:rPr>
        <w:sym w:font="Wingdings" w:char="F0A8"/>
      </w:r>
      <w:r w:rsidRPr="00E500BB">
        <w:t xml:space="preserve">  Otro: ____________________________________________________________________________________________________</w:t>
      </w:r>
    </w:p>
    <w:p w:rsidR="00EF4B86" w:rsidRPr="00E500BB" w:rsidRDefault="00EF4B86" w:rsidP="00EF4B86">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979"/>
        <w:gridCol w:w="979"/>
        <w:gridCol w:w="1342"/>
        <w:gridCol w:w="2564"/>
        <w:gridCol w:w="2575"/>
        <w:gridCol w:w="2578"/>
      </w:tblGrid>
      <w:tr w:rsidR="00EF4B86" w:rsidRPr="00E500BB">
        <w:trPr>
          <w:trHeight w:val="428"/>
        </w:trPr>
        <w:tc>
          <w:tcPr>
            <w:tcW w:w="3373"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Descripción de las medidas de acción para implementar la estrategia de mejoramiento principal</w:t>
            </w:r>
          </w:p>
        </w:tc>
        <w:tc>
          <w:tcPr>
            <w:tcW w:w="1958" w:type="dxa"/>
            <w:gridSpan w:val="2"/>
            <w:shd w:val="clear" w:color="auto" w:fill="D9D9D9"/>
            <w:vAlign w:val="center"/>
          </w:tcPr>
          <w:p w:rsidR="00EF4B86" w:rsidRPr="00E500BB" w:rsidRDefault="00EF4B86" w:rsidP="00EF4B86">
            <w:pPr>
              <w:spacing w:before="60" w:after="60"/>
              <w:jc w:val="center"/>
              <w:rPr>
                <w:b/>
                <w:sz w:val="20"/>
                <w:szCs w:val="20"/>
              </w:rPr>
            </w:pPr>
            <w:r w:rsidRPr="00E500BB">
              <w:rPr>
                <w:b/>
                <w:sz w:val="20"/>
              </w:rPr>
              <w:t>Plazos</w:t>
            </w:r>
          </w:p>
        </w:tc>
        <w:tc>
          <w:tcPr>
            <w:tcW w:w="1342"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Personal clave*</w:t>
            </w:r>
          </w:p>
        </w:tc>
        <w:tc>
          <w:tcPr>
            <w:tcW w:w="2564"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Recursos</w:t>
            </w:r>
            <w:r w:rsidRPr="00E500BB">
              <w:br/>
            </w:r>
            <w:r w:rsidRPr="00E500BB">
              <w:rPr>
                <w:sz w:val="18"/>
              </w:rPr>
              <w:t>(Cantidad y fuente: federal, estatal o local)</w:t>
            </w:r>
          </w:p>
        </w:tc>
        <w:tc>
          <w:tcPr>
            <w:tcW w:w="2575"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Puntos de referencia de implementación</w:t>
            </w:r>
          </w:p>
        </w:tc>
        <w:tc>
          <w:tcPr>
            <w:tcW w:w="2578" w:type="dxa"/>
            <w:vMerge w:val="restart"/>
            <w:shd w:val="clear" w:color="auto" w:fill="D9D9D9"/>
            <w:vAlign w:val="center"/>
          </w:tcPr>
          <w:p w:rsidR="00EF4B86" w:rsidRPr="00E500BB" w:rsidRDefault="00EF4B86" w:rsidP="00EF4B86">
            <w:pPr>
              <w:spacing w:before="60" w:after="60"/>
              <w:jc w:val="center"/>
              <w:rPr>
                <w:b/>
                <w:sz w:val="20"/>
                <w:szCs w:val="20"/>
              </w:rPr>
            </w:pPr>
            <w:r w:rsidRPr="00E500BB">
              <w:rPr>
                <w:b/>
                <w:sz w:val="20"/>
              </w:rPr>
              <w:t xml:space="preserve">Situación de medida de acción* </w:t>
            </w:r>
            <w:r w:rsidRPr="00E500BB">
              <w:rPr>
                <w:sz w:val="18"/>
              </w:rPr>
              <w:t>(por ejemplo, finalizada, en progreso, no se ha comenzado)</w:t>
            </w:r>
          </w:p>
        </w:tc>
      </w:tr>
      <w:tr w:rsidR="00EF4B86" w:rsidRPr="00E500BB">
        <w:trPr>
          <w:trHeight w:val="427"/>
        </w:trPr>
        <w:tc>
          <w:tcPr>
            <w:tcW w:w="3373" w:type="dxa"/>
            <w:vMerge/>
            <w:shd w:val="clear" w:color="auto" w:fill="D9D9D9"/>
            <w:vAlign w:val="center"/>
          </w:tcPr>
          <w:p w:rsidR="00EF4B86" w:rsidRPr="00E500BB" w:rsidRDefault="00EF4B86" w:rsidP="00EF4B86">
            <w:pPr>
              <w:spacing w:before="60" w:after="60"/>
              <w:jc w:val="center"/>
              <w:rPr>
                <w:b/>
                <w:sz w:val="20"/>
                <w:szCs w:val="20"/>
              </w:rPr>
            </w:pPr>
          </w:p>
        </w:tc>
        <w:tc>
          <w:tcPr>
            <w:tcW w:w="979" w:type="dxa"/>
            <w:tcBorders>
              <w:right w:val="dashSmallGap" w:sz="4" w:space="0" w:color="auto"/>
            </w:tcBorders>
            <w:shd w:val="clear" w:color="auto" w:fill="D9D9D9"/>
            <w:vAlign w:val="center"/>
          </w:tcPr>
          <w:p w:rsidR="00EF4B86" w:rsidRPr="00E500BB" w:rsidRDefault="00EF4B86" w:rsidP="00EF4B86">
            <w:pPr>
              <w:spacing w:before="60" w:after="60"/>
              <w:jc w:val="center"/>
              <w:rPr>
                <w:b/>
                <w:sz w:val="20"/>
                <w:szCs w:val="20"/>
              </w:rPr>
            </w:pPr>
            <w:r w:rsidRPr="00E500BB">
              <w:rPr>
                <w:b/>
                <w:sz w:val="20"/>
              </w:rPr>
              <w:t>2015-16</w:t>
            </w:r>
          </w:p>
        </w:tc>
        <w:tc>
          <w:tcPr>
            <w:tcW w:w="979" w:type="dxa"/>
            <w:tcBorders>
              <w:left w:val="dashSmallGap" w:sz="4" w:space="0" w:color="auto"/>
            </w:tcBorders>
            <w:shd w:val="clear" w:color="auto" w:fill="D9D9D9"/>
            <w:vAlign w:val="center"/>
          </w:tcPr>
          <w:p w:rsidR="00EF4B86" w:rsidRPr="00E500BB" w:rsidRDefault="00EF4B86" w:rsidP="00EF4B86">
            <w:pPr>
              <w:spacing w:before="60" w:after="60"/>
              <w:jc w:val="center"/>
              <w:rPr>
                <w:b/>
                <w:sz w:val="20"/>
                <w:szCs w:val="20"/>
              </w:rPr>
            </w:pPr>
            <w:r w:rsidRPr="00E500BB">
              <w:rPr>
                <w:b/>
                <w:sz w:val="20"/>
              </w:rPr>
              <w:t>2016-17</w:t>
            </w:r>
          </w:p>
        </w:tc>
        <w:tc>
          <w:tcPr>
            <w:tcW w:w="1342" w:type="dxa"/>
            <w:vMerge/>
            <w:shd w:val="clear" w:color="auto" w:fill="D9D9D9"/>
            <w:vAlign w:val="center"/>
          </w:tcPr>
          <w:p w:rsidR="00EF4B86" w:rsidRPr="00E500BB" w:rsidRDefault="00EF4B86" w:rsidP="00EF4B86">
            <w:pPr>
              <w:spacing w:before="60" w:after="60"/>
              <w:jc w:val="center"/>
              <w:rPr>
                <w:b/>
                <w:sz w:val="20"/>
                <w:szCs w:val="20"/>
              </w:rPr>
            </w:pPr>
          </w:p>
        </w:tc>
        <w:tc>
          <w:tcPr>
            <w:tcW w:w="2564" w:type="dxa"/>
            <w:vMerge/>
            <w:shd w:val="clear" w:color="auto" w:fill="D9D9D9"/>
            <w:vAlign w:val="center"/>
          </w:tcPr>
          <w:p w:rsidR="00EF4B86" w:rsidRPr="00E500BB" w:rsidRDefault="00EF4B86" w:rsidP="00EF4B86">
            <w:pPr>
              <w:spacing w:before="60" w:after="60"/>
              <w:jc w:val="center"/>
              <w:rPr>
                <w:b/>
                <w:sz w:val="20"/>
                <w:szCs w:val="20"/>
              </w:rPr>
            </w:pPr>
          </w:p>
        </w:tc>
        <w:tc>
          <w:tcPr>
            <w:tcW w:w="2575" w:type="dxa"/>
            <w:vMerge/>
            <w:shd w:val="clear" w:color="auto" w:fill="D9D9D9"/>
            <w:vAlign w:val="center"/>
          </w:tcPr>
          <w:p w:rsidR="00EF4B86" w:rsidRPr="00E500BB" w:rsidRDefault="00EF4B86" w:rsidP="00EF4B86">
            <w:pPr>
              <w:spacing w:before="60" w:after="60"/>
              <w:jc w:val="center"/>
              <w:rPr>
                <w:b/>
                <w:sz w:val="20"/>
                <w:szCs w:val="20"/>
              </w:rPr>
            </w:pPr>
          </w:p>
        </w:tc>
        <w:tc>
          <w:tcPr>
            <w:tcW w:w="2578" w:type="dxa"/>
            <w:vMerge/>
            <w:shd w:val="clear" w:color="auto" w:fill="D9D9D9"/>
          </w:tcPr>
          <w:p w:rsidR="00EF4B86" w:rsidRPr="00E500BB" w:rsidRDefault="00EF4B86" w:rsidP="00EF4B86">
            <w:pPr>
              <w:spacing w:before="60" w:after="60"/>
              <w:jc w:val="center"/>
              <w:rPr>
                <w:b/>
                <w:sz w:val="20"/>
                <w:szCs w:val="20"/>
              </w:rPr>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r w:rsidR="00EF4B86" w:rsidRPr="00E500BB">
        <w:tc>
          <w:tcPr>
            <w:tcW w:w="3373" w:type="dxa"/>
          </w:tcPr>
          <w:p w:rsidR="00EF4B86" w:rsidRPr="00E500BB" w:rsidRDefault="00EF4B86" w:rsidP="00EF4B86">
            <w:pPr>
              <w:spacing w:before="60" w:after="60"/>
            </w:pPr>
          </w:p>
        </w:tc>
        <w:tc>
          <w:tcPr>
            <w:tcW w:w="979" w:type="dxa"/>
            <w:tcBorders>
              <w:right w:val="dashSmallGap" w:sz="4" w:space="0" w:color="auto"/>
            </w:tcBorders>
          </w:tcPr>
          <w:p w:rsidR="00EF4B86" w:rsidRPr="00E500BB" w:rsidRDefault="00EF4B86" w:rsidP="00EF4B86">
            <w:pPr>
              <w:spacing w:before="60" w:after="60"/>
            </w:pPr>
          </w:p>
        </w:tc>
        <w:tc>
          <w:tcPr>
            <w:tcW w:w="979" w:type="dxa"/>
            <w:tcBorders>
              <w:left w:val="dashSmallGap" w:sz="4" w:space="0" w:color="auto"/>
            </w:tcBorders>
          </w:tcPr>
          <w:p w:rsidR="00EF4B86" w:rsidRPr="00E500BB" w:rsidRDefault="00EF4B86" w:rsidP="00EF4B86">
            <w:pPr>
              <w:spacing w:before="60" w:after="60"/>
            </w:pPr>
          </w:p>
        </w:tc>
        <w:tc>
          <w:tcPr>
            <w:tcW w:w="1342" w:type="dxa"/>
          </w:tcPr>
          <w:p w:rsidR="00EF4B86" w:rsidRPr="00E500BB" w:rsidRDefault="00EF4B86" w:rsidP="00EF4B86">
            <w:pPr>
              <w:spacing w:before="60" w:after="60"/>
            </w:pPr>
          </w:p>
        </w:tc>
        <w:tc>
          <w:tcPr>
            <w:tcW w:w="2564" w:type="dxa"/>
          </w:tcPr>
          <w:p w:rsidR="00EF4B86" w:rsidRPr="00E500BB" w:rsidRDefault="00EF4B86" w:rsidP="00EF4B86">
            <w:pPr>
              <w:spacing w:before="60" w:after="60"/>
            </w:pPr>
          </w:p>
        </w:tc>
        <w:tc>
          <w:tcPr>
            <w:tcW w:w="2575" w:type="dxa"/>
          </w:tcPr>
          <w:p w:rsidR="00EF4B86" w:rsidRPr="00E500BB" w:rsidRDefault="00EF4B86" w:rsidP="00EF4B86">
            <w:pPr>
              <w:spacing w:before="60" w:after="60"/>
            </w:pPr>
          </w:p>
        </w:tc>
        <w:tc>
          <w:tcPr>
            <w:tcW w:w="2578" w:type="dxa"/>
          </w:tcPr>
          <w:p w:rsidR="00EF4B86" w:rsidRPr="00E500BB" w:rsidRDefault="00EF4B86" w:rsidP="00EF4B86">
            <w:pPr>
              <w:spacing w:before="60" w:after="60"/>
            </w:pPr>
          </w:p>
        </w:tc>
      </w:tr>
    </w:tbl>
    <w:p w:rsidR="00EF4B86" w:rsidRPr="00E500BB" w:rsidRDefault="00EF4B86" w:rsidP="00EF4B86">
      <w:pPr>
        <w:rPr>
          <w:sz w:val="18"/>
          <w:szCs w:val="18"/>
        </w:rPr>
      </w:pPr>
      <w:r w:rsidRPr="00E500BB">
        <w:rPr>
          <w:sz w:val="18"/>
        </w:rPr>
        <w:t>* Nota</w:t>
      </w:r>
      <w:proofErr w:type="gramStart"/>
      <w:r w:rsidRPr="00E500BB">
        <w:rPr>
          <w:sz w:val="18"/>
        </w:rPr>
        <w:t>:  Estas</w:t>
      </w:r>
      <w:proofErr w:type="gramEnd"/>
      <w:r w:rsidRPr="00E500BB">
        <w:rPr>
          <w:sz w:val="18"/>
        </w:rPr>
        <w:t xml:space="preserve"> dos columnas no son necesarias para cumplir con los requisitos de responsabilidad estatales o federales. Sin embargo, se recomienda que las llene.  La "Situación de medida de acción" podría ser un requisito de ciertas subvenciones.</w:t>
      </w:r>
    </w:p>
    <w:p w:rsidR="00EF4B86" w:rsidRPr="00E500BB" w:rsidRDefault="00EF4B86"/>
    <w:p w:rsidR="00EF4B86" w:rsidRPr="00E500BB" w:rsidRDefault="00EF4B86" w:rsidP="00EF4B86">
      <w:pPr>
        <w:tabs>
          <w:tab w:val="left" w:pos="2880"/>
          <w:tab w:val="left" w:pos="5040"/>
        </w:tabs>
      </w:pPr>
    </w:p>
    <w:p w:rsidR="00EF4B86" w:rsidRPr="00E500BB" w:rsidRDefault="00EF4B86" w:rsidP="00EF4B86">
      <w:pPr>
        <w:shd w:val="clear" w:color="auto" w:fill="BFBFBF"/>
        <w:spacing w:before="60" w:after="60"/>
        <w:rPr>
          <w:b/>
          <w:sz w:val="10"/>
          <w:szCs w:val="10"/>
        </w:rPr>
      </w:pPr>
    </w:p>
    <w:p w:rsidR="00EF4B86" w:rsidRPr="00E500BB" w:rsidRDefault="00EF4B86" w:rsidP="00EF4B86">
      <w:pPr>
        <w:shd w:val="clear" w:color="auto" w:fill="BFBFBF"/>
        <w:spacing w:before="60" w:after="60"/>
        <w:rPr>
          <w:b/>
        </w:rPr>
      </w:pPr>
      <w:r w:rsidRPr="00E500BB">
        <w:rPr>
          <w:b/>
        </w:rPr>
        <w:t>Sección V</w:t>
      </w:r>
      <w:proofErr w:type="gramStart"/>
      <w:r w:rsidRPr="00E500BB">
        <w:rPr>
          <w:b/>
        </w:rPr>
        <w:t>:  Anexos</w:t>
      </w:r>
      <w:proofErr w:type="gramEnd"/>
    </w:p>
    <w:p w:rsidR="00EF4B86" w:rsidRPr="00E500BB" w:rsidRDefault="00EF4B86" w:rsidP="00EF4B86">
      <w:pPr>
        <w:shd w:val="clear" w:color="auto" w:fill="BFBFBF"/>
        <w:spacing w:before="60" w:after="60"/>
        <w:rPr>
          <w:sz w:val="10"/>
          <w:szCs w:val="10"/>
        </w:rPr>
      </w:pPr>
    </w:p>
    <w:p w:rsidR="00EF4B86" w:rsidRPr="00E500BB" w:rsidRDefault="00EF4B86" w:rsidP="00EF4B86">
      <w:pPr>
        <w:rPr>
          <w:sz w:val="18"/>
          <w:szCs w:val="18"/>
        </w:rPr>
      </w:pPr>
    </w:p>
    <w:p w:rsidR="00EF4B86" w:rsidRPr="00E500BB" w:rsidRDefault="00EF4B86" w:rsidP="00EF4B86">
      <w:pPr>
        <w:rPr>
          <w:sz w:val="20"/>
          <w:szCs w:val="18"/>
        </w:rPr>
      </w:pPr>
      <w:r w:rsidRPr="00E500BB">
        <w:rPr>
          <w:sz w:val="20"/>
        </w:rPr>
        <w:t>Algunas escuelas tendrán que proveer formularios adicionales para documentar la responsabilidad o requisitos de la subvención:</w:t>
      </w:r>
    </w:p>
    <w:p w:rsidR="00EF4B86" w:rsidRPr="00E500BB" w:rsidRDefault="00EF4B86" w:rsidP="00EF4B86">
      <w:pPr>
        <w:numPr>
          <w:ilvl w:val="0"/>
          <w:numId w:val="10"/>
        </w:numPr>
        <w:rPr>
          <w:sz w:val="20"/>
          <w:szCs w:val="18"/>
        </w:rPr>
      </w:pPr>
      <w:r w:rsidRPr="00E500BB">
        <w:rPr>
          <w:sz w:val="20"/>
        </w:rPr>
        <w:t>Requisitos adicionales para la situación de cambio conforme a la responsabilidad del Estado (obligatorio).</w:t>
      </w:r>
    </w:p>
    <w:p w:rsidR="00EF4B86" w:rsidRPr="00E500BB" w:rsidRDefault="00EF4B86" w:rsidP="00EF4B86">
      <w:pPr>
        <w:numPr>
          <w:ilvl w:val="0"/>
          <w:numId w:val="10"/>
        </w:numPr>
        <w:rPr>
          <w:sz w:val="20"/>
          <w:szCs w:val="18"/>
        </w:rPr>
      </w:pPr>
      <w:r w:rsidRPr="00E500BB">
        <w:rPr>
          <w:sz w:val="20"/>
        </w:rPr>
        <w:t>Beneficiario de Subvención de Intervención en Etapas (TIG) (obligatorio)</w:t>
      </w:r>
    </w:p>
    <w:p w:rsidR="00EF4B86" w:rsidRPr="00E500BB" w:rsidRDefault="00EF4B86" w:rsidP="00EF4B86">
      <w:pPr>
        <w:numPr>
          <w:ilvl w:val="0"/>
          <w:numId w:val="10"/>
        </w:numPr>
        <w:rPr>
          <w:i/>
          <w:sz w:val="20"/>
          <w:szCs w:val="18"/>
        </w:rPr>
      </w:pPr>
      <w:r w:rsidRPr="00E500BB">
        <w:rPr>
          <w:sz w:val="20"/>
        </w:rPr>
        <w:t xml:space="preserve">Programa de Título I a nivel escolar.  </w:t>
      </w:r>
      <w:r w:rsidRPr="00E500BB">
        <w:rPr>
          <w:i/>
          <w:sz w:val="20"/>
        </w:rPr>
        <w:t>Aviso importante</w:t>
      </w:r>
      <w:proofErr w:type="gramStart"/>
      <w:r w:rsidRPr="00E500BB">
        <w:rPr>
          <w:i/>
          <w:sz w:val="20"/>
        </w:rPr>
        <w:t>:  El</w:t>
      </w:r>
      <w:proofErr w:type="gramEnd"/>
      <w:r w:rsidRPr="00E500BB">
        <w:rPr>
          <w:i/>
          <w:sz w:val="20"/>
        </w:rPr>
        <w:t xml:space="preserve"> anexo a nivel escolar es una de varias maneras para documentar cómo una escuela cumple con los requisitos de Título I a nivel escolar. Aunque las escuelas con un programa de Título I a nivel escolar tienen que tener un plan, el uso del anexo de UIP es opcional. La Unidad de Programas Federales y la Unidad de Planificación de Mejoramiento ofrecerá capacitación en el otoño de 2015 sobre los requisitos a nivel escolar y las posibles vías para cumplir con esos requisitos.</w:t>
      </w:r>
    </w:p>
    <w:p w:rsidR="00EF4B86" w:rsidRPr="00E500BB" w:rsidRDefault="00EF4B86" w:rsidP="00EF4B86">
      <w:pPr>
        <w:ind w:left="1440"/>
        <w:rPr>
          <w:sz w:val="20"/>
          <w:szCs w:val="18"/>
        </w:rPr>
      </w:pPr>
    </w:p>
    <w:sectPr w:rsidR="00EF4B86" w:rsidRPr="00E500BB" w:rsidSect="00EF4B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D3" w:rsidRDefault="000278D3" w:rsidP="00EF4B86">
      <w:r>
        <w:separator/>
      </w:r>
    </w:p>
  </w:endnote>
  <w:endnote w:type="continuationSeparator" w:id="0">
    <w:p w:rsidR="000278D3" w:rsidRDefault="000278D3" w:rsidP="00EF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B8" w:rsidRPr="002F1E3E" w:rsidRDefault="007839B8" w:rsidP="00EF4B86">
    <w:pPr>
      <w:tabs>
        <w:tab w:val="left" w:pos="0"/>
      </w:tabs>
      <w:jc w:val="right"/>
    </w:pPr>
    <w:r>
      <w:t>Código de escuela</w:t>
    </w:r>
    <w:proofErr w:type="gramStart"/>
    <w:r>
      <w:t xml:space="preserve">:  </w:t>
    </w:r>
    <w:r>
      <w:rPr>
        <w:color w:val="548DD4"/>
      </w:rPr>
      <w:t>[</w:t>
    </w:r>
    <w:proofErr w:type="spellStart"/>
    <w:proofErr w:type="gramEnd"/>
    <w:r>
      <w:rPr>
        <w:color w:val="548DD4"/>
      </w:rPr>
      <w:t>xxxx</w:t>
    </w:r>
    <w:proofErr w:type="spellEnd"/>
    <w:r>
      <w:rPr>
        <w:color w:val="548DD4"/>
      </w:rPr>
      <w:t>]</w:t>
    </w:r>
    <w:r>
      <w:tab/>
    </w:r>
    <w:r>
      <w:tab/>
      <w:t xml:space="preserve">Nombre de escuela:  </w:t>
    </w:r>
    <w:r>
      <w:rPr>
        <w:color w:val="548DD4"/>
      </w:rPr>
      <w:t>[Nombre]</w:t>
    </w:r>
  </w:p>
  <w:p w:rsidR="007839B8" w:rsidRPr="00D72BBB" w:rsidRDefault="007839B8" w:rsidP="00EF4B86">
    <w:pPr>
      <w:pStyle w:val="Footer"/>
      <w:pBdr>
        <w:bottom w:val="single" w:sz="6" w:space="1" w:color="auto"/>
      </w:pBdr>
      <w:tabs>
        <w:tab w:val="clear" w:pos="4680"/>
        <w:tab w:val="center" w:pos="-180"/>
      </w:tabs>
      <w:jc w:val="right"/>
      <w:rPr>
        <w:sz w:val="4"/>
        <w:szCs w:val="4"/>
      </w:rPr>
    </w:pPr>
  </w:p>
  <w:p w:rsidR="007839B8" w:rsidRPr="00D72BBB" w:rsidRDefault="007839B8" w:rsidP="00EF4B86">
    <w:pPr>
      <w:pStyle w:val="Footer"/>
      <w:pBdr>
        <w:bottom w:val="single" w:sz="6" w:space="1" w:color="auto"/>
      </w:pBdr>
      <w:tabs>
        <w:tab w:val="clear" w:pos="4680"/>
        <w:tab w:val="center" w:pos="-180"/>
      </w:tabs>
      <w:jc w:val="right"/>
      <w:rPr>
        <w:sz w:val="4"/>
        <w:szCs w:val="4"/>
      </w:rPr>
    </w:pPr>
  </w:p>
  <w:p w:rsidR="007839B8" w:rsidRDefault="007839B8" w:rsidP="00EF4B86">
    <w:pPr>
      <w:pStyle w:val="Footer"/>
      <w:tabs>
        <w:tab w:val="clear" w:pos="4680"/>
        <w:tab w:val="clear" w:pos="9360"/>
        <w:tab w:val="center" w:pos="-180"/>
        <w:tab w:val="left" w:pos="14220"/>
      </w:tabs>
    </w:pPr>
    <w:r>
      <w:rPr>
        <w:sz w:val="16"/>
      </w:rPr>
      <w:t>Plantilla de Planificación de Mejoramiento CDE para las Escuelas (Versión 7.0 -- Última actualización de plantilla</w:t>
    </w:r>
    <w:proofErr w:type="gramStart"/>
    <w:r>
      <w:rPr>
        <w:sz w:val="16"/>
      </w:rPr>
      <w:t>:  9</w:t>
    </w:r>
    <w:proofErr w:type="gramEnd"/>
    <w:r>
      <w:rPr>
        <w:sz w:val="16"/>
      </w:rPr>
      <w:t xml:space="preserve"> de junio de 2015)</w:t>
    </w:r>
    <w:r>
      <w:rPr>
        <w:sz w:val="16"/>
      </w:rPr>
      <w:tab/>
    </w:r>
    <w:r>
      <w:rPr>
        <w:sz w:val="16"/>
      </w:rPr>
      <w:fldChar w:fldCharType="begin"/>
    </w:r>
    <w:r>
      <w:rPr>
        <w:sz w:val="16"/>
      </w:rPr>
      <w:instrText xml:space="preserve"> PAGE   \* MERGEFORMAT </w:instrText>
    </w:r>
    <w:r>
      <w:rPr>
        <w:sz w:val="16"/>
      </w:rPr>
      <w:fldChar w:fldCharType="separate"/>
    </w:r>
    <w:r w:rsidR="00C4267B">
      <w:rPr>
        <w:noProof/>
        <w:sz w:val="16"/>
      </w:rPr>
      <w:t>13</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B8" w:rsidRPr="002F1E3E" w:rsidRDefault="007839B8" w:rsidP="00EF4B86">
    <w:pPr>
      <w:tabs>
        <w:tab w:val="left" w:pos="0"/>
      </w:tabs>
      <w:jc w:val="right"/>
    </w:pPr>
  </w:p>
  <w:p w:rsidR="007839B8" w:rsidRPr="00D72BBB" w:rsidRDefault="007839B8" w:rsidP="00EF4B86">
    <w:pPr>
      <w:pStyle w:val="Footer"/>
      <w:pBdr>
        <w:bottom w:val="single" w:sz="6" w:space="1" w:color="auto"/>
      </w:pBdr>
      <w:tabs>
        <w:tab w:val="clear" w:pos="4680"/>
        <w:tab w:val="center" w:pos="-180"/>
      </w:tabs>
      <w:jc w:val="right"/>
      <w:rPr>
        <w:sz w:val="4"/>
        <w:szCs w:val="4"/>
      </w:rPr>
    </w:pPr>
  </w:p>
  <w:p w:rsidR="007839B8" w:rsidRDefault="007839B8" w:rsidP="00EF4B86">
    <w:pPr>
      <w:pStyle w:val="Footer"/>
      <w:tabs>
        <w:tab w:val="clear" w:pos="4680"/>
        <w:tab w:val="clear" w:pos="9360"/>
        <w:tab w:val="center" w:pos="-180"/>
        <w:tab w:val="left" w:pos="9184"/>
        <w:tab w:val="left" w:pos="13680"/>
      </w:tabs>
    </w:pPr>
    <w:r>
      <w:rPr>
        <w:color w:val="FF0000"/>
        <w:sz w:val="16"/>
      </w:rPr>
      <w:t xml:space="preserve"> </w:t>
    </w:r>
    <w:r>
      <w:rPr>
        <w:sz w:val="16"/>
      </w:rPr>
      <w:t>Plantilla de Planificación de Mejoramiento CDE para las Escuelas (Versión 7.0 -- Última actualización de plantilla</w:t>
    </w:r>
    <w:proofErr w:type="gramStart"/>
    <w:r>
      <w:rPr>
        <w:sz w:val="16"/>
      </w:rPr>
      <w:t>:  9</w:t>
    </w:r>
    <w:proofErr w:type="gramEnd"/>
    <w:r>
      <w:rPr>
        <w:sz w:val="16"/>
      </w:rPr>
      <w:t xml:space="preserve"> de junio de 2015)</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D3" w:rsidRDefault="000278D3" w:rsidP="00EF4B86">
      <w:r>
        <w:separator/>
      </w:r>
    </w:p>
  </w:footnote>
  <w:footnote w:type="continuationSeparator" w:id="0">
    <w:p w:rsidR="000278D3" w:rsidRDefault="000278D3" w:rsidP="00EF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B8" w:rsidRDefault="00C40005" w:rsidP="00EF4B86">
    <w:pPr>
      <w:pStyle w:val="Header"/>
      <w:tabs>
        <w:tab w:val="clear" w:pos="4680"/>
        <w:tab w:val="clear" w:pos="9360"/>
        <w:tab w:val="center" w:pos="0"/>
        <w:tab w:val="left" w:pos="2715"/>
        <w:tab w:val="left" w:pos="5040"/>
        <w:tab w:val="right" w:pos="14490"/>
      </w:tabs>
    </w:pPr>
    <w:r>
      <w:rPr>
        <w:noProof/>
        <w:lang w:val="en-US" w:eastAsia="en-US"/>
      </w:rPr>
      <w:drawing>
        <wp:anchor distT="0" distB="0" distL="114300" distR="114300" simplePos="0" relativeHeight="251657216" behindDoc="0" locked="0" layoutInCell="1" allowOverlap="1">
          <wp:simplePos x="0" y="0"/>
          <wp:positionH relativeFrom="margin">
            <wp:posOffset>8322310</wp:posOffset>
          </wp:positionH>
          <wp:positionV relativeFrom="margin">
            <wp:posOffset>-670560</wp:posOffset>
          </wp:positionV>
          <wp:extent cx="820420" cy="448945"/>
          <wp:effectExtent l="0" t="0" r="0" b="8255"/>
          <wp:wrapSquare wrapText="bothSides"/>
          <wp:docPr id="4" name="Picture 9"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extent cx="1500505" cy="276860"/>
          <wp:effectExtent l="0" t="0" r="4445" b="889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0505" cy="276860"/>
                  </a:xfrm>
                  <a:prstGeom prst="rect">
                    <a:avLst/>
                  </a:prstGeom>
                  <a:noFill/>
                  <a:ln>
                    <a:noFill/>
                  </a:ln>
                </pic:spPr>
              </pic:pic>
            </a:graphicData>
          </a:graphic>
        </wp:inline>
      </w:drawing>
    </w:r>
    <w:r w:rsidR="007839B8">
      <w:tab/>
    </w:r>
    <w:r w:rsidR="007839B8">
      <w:tab/>
    </w:r>
  </w:p>
  <w:p w:rsidR="007839B8" w:rsidRPr="00AD227D" w:rsidRDefault="007839B8" w:rsidP="00EF4B86">
    <w:pPr>
      <w:pStyle w:val="Header"/>
      <w:tabs>
        <w:tab w:val="clear" w:pos="4680"/>
        <w:tab w:val="clear" w:pos="9360"/>
        <w:tab w:val="center" w:pos="0"/>
        <w:tab w:val="right" w:pos="12600"/>
      </w:tabs>
      <w:rPr>
        <w:sz w:val="18"/>
        <w:szCs w:val="18"/>
      </w:rPr>
    </w:pPr>
  </w:p>
  <w:p w:rsidR="007839B8" w:rsidRPr="00025D8D" w:rsidRDefault="007839B8" w:rsidP="00EF4B86">
    <w:pPr>
      <w:pStyle w:val="Header"/>
      <w:tabs>
        <w:tab w:val="clear" w:pos="4680"/>
        <w:tab w:val="clear" w:pos="9360"/>
        <w:tab w:val="center" w:pos="-360"/>
        <w:tab w:val="right" w:pos="129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B8" w:rsidRDefault="00C40005" w:rsidP="00EF4B86">
    <w:pPr>
      <w:pStyle w:val="Header"/>
      <w:tabs>
        <w:tab w:val="clear" w:pos="4680"/>
        <w:tab w:val="clear" w:pos="9360"/>
        <w:tab w:val="center" w:pos="0"/>
        <w:tab w:val="left" w:pos="2715"/>
        <w:tab w:val="left" w:pos="5040"/>
        <w:tab w:val="right" w:pos="14490"/>
      </w:tabs>
    </w:pPr>
    <w:r>
      <w:rPr>
        <w:noProof/>
        <w:lang w:val="en-US" w:eastAsia="en-US"/>
      </w:rPr>
      <w:drawing>
        <wp:anchor distT="0" distB="0" distL="114300" distR="114300" simplePos="0" relativeHeight="251658240" behindDoc="0" locked="0" layoutInCell="1" allowOverlap="1">
          <wp:simplePos x="0" y="0"/>
          <wp:positionH relativeFrom="margin">
            <wp:posOffset>8271510</wp:posOffset>
          </wp:positionH>
          <wp:positionV relativeFrom="margin">
            <wp:posOffset>-554990</wp:posOffset>
          </wp:positionV>
          <wp:extent cx="820420" cy="448945"/>
          <wp:effectExtent l="0" t="0" r="0" b="8255"/>
          <wp:wrapSquare wrapText="bothSides"/>
          <wp:docPr id="3" name="Picture 7"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extent cx="1500505" cy="276860"/>
          <wp:effectExtent l="0" t="0" r="4445" b="889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0505" cy="276860"/>
                  </a:xfrm>
                  <a:prstGeom prst="rect">
                    <a:avLst/>
                  </a:prstGeom>
                  <a:noFill/>
                  <a:ln>
                    <a:noFill/>
                  </a:ln>
                </pic:spPr>
              </pic:pic>
            </a:graphicData>
          </a:graphic>
        </wp:inline>
      </w:drawing>
    </w:r>
    <w:r w:rsidR="007839B8">
      <w:tab/>
    </w:r>
    <w:r w:rsidR="007839B8">
      <w:tab/>
    </w:r>
  </w:p>
  <w:p w:rsidR="007839B8" w:rsidRPr="00025D8D" w:rsidRDefault="007839B8" w:rsidP="00EF4B86">
    <w:pPr>
      <w:pStyle w:val="Header"/>
      <w:tabs>
        <w:tab w:val="clear" w:pos="4680"/>
        <w:tab w:val="clear" w:pos="9360"/>
        <w:tab w:val="center" w:pos="0"/>
        <w:tab w:val="left" w:pos="2715"/>
        <w:tab w:val="left" w:pos="5040"/>
        <w:tab w:val="right" w:pos="144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A0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26BBB"/>
    <w:multiLevelType w:val="hybridMultilevel"/>
    <w:tmpl w:val="F384B3D0"/>
    <w:lvl w:ilvl="0" w:tplc="3EB624D6">
      <w:numFmt w:val="bullet"/>
      <w:lvlText w:val=""/>
      <w:lvlJc w:val="left"/>
      <w:pPr>
        <w:ind w:left="720" w:hanging="360"/>
      </w:pPr>
      <w:rPr>
        <w:rFonts w:ascii="Symbol" w:eastAsia="Calibri" w:hAnsi="Symbol" w:cs="Times New Roman" w:hint="default"/>
      </w:rPr>
    </w:lvl>
    <w:lvl w:ilvl="1" w:tplc="87E8643A" w:tentative="1">
      <w:start w:val="1"/>
      <w:numFmt w:val="bullet"/>
      <w:lvlText w:val="o"/>
      <w:lvlJc w:val="left"/>
      <w:pPr>
        <w:ind w:left="1440" w:hanging="360"/>
      </w:pPr>
      <w:rPr>
        <w:rFonts w:ascii="Courier New" w:hAnsi="Courier New" w:cs="Arial" w:hint="default"/>
      </w:rPr>
    </w:lvl>
    <w:lvl w:ilvl="2" w:tplc="872C04D2" w:tentative="1">
      <w:start w:val="1"/>
      <w:numFmt w:val="bullet"/>
      <w:lvlText w:val=""/>
      <w:lvlJc w:val="left"/>
      <w:pPr>
        <w:ind w:left="2160" w:hanging="360"/>
      </w:pPr>
      <w:rPr>
        <w:rFonts w:ascii="Wingdings" w:hAnsi="Wingdings" w:hint="default"/>
      </w:rPr>
    </w:lvl>
    <w:lvl w:ilvl="3" w:tplc="240C3946" w:tentative="1">
      <w:start w:val="1"/>
      <w:numFmt w:val="bullet"/>
      <w:lvlText w:val=""/>
      <w:lvlJc w:val="left"/>
      <w:pPr>
        <w:ind w:left="2880" w:hanging="360"/>
      </w:pPr>
      <w:rPr>
        <w:rFonts w:ascii="Symbol" w:hAnsi="Symbol" w:hint="default"/>
      </w:rPr>
    </w:lvl>
    <w:lvl w:ilvl="4" w:tplc="923CAF64" w:tentative="1">
      <w:start w:val="1"/>
      <w:numFmt w:val="bullet"/>
      <w:lvlText w:val="o"/>
      <w:lvlJc w:val="left"/>
      <w:pPr>
        <w:ind w:left="3600" w:hanging="360"/>
      </w:pPr>
      <w:rPr>
        <w:rFonts w:ascii="Courier New" w:hAnsi="Courier New" w:cs="Arial" w:hint="default"/>
      </w:rPr>
    </w:lvl>
    <w:lvl w:ilvl="5" w:tplc="FAE00CAC" w:tentative="1">
      <w:start w:val="1"/>
      <w:numFmt w:val="bullet"/>
      <w:lvlText w:val=""/>
      <w:lvlJc w:val="left"/>
      <w:pPr>
        <w:ind w:left="4320" w:hanging="360"/>
      </w:pPr>
      <w:rPr>
        <w:rFonts w:ascii="Wingdings" w:hAnsi="Wingdings" w:hint="default"/>
      </w:rPr>
    </w:lvl>
    <w:lvl w:ilvl="6" w:tplc="6ACED28A" w:tentative="1">
      <w:start w:val="1"/>
      <w:numFmt w:val="bullet"/>
      <w:lvlText w:val=""/>
      <w:lvlJc w:val="left"/>
      <w:pPr>
        <w:ind w:left="5040" w:hanging="360"/>
      </w:pPr>
      <w:rPr>
        <w:rFonts w:ascii="Symbol" w:hAnsi="Symbol" w:hint="default"/>
      </w:rPr>
    </w:lvl>
    <w:lvl w:ilvl="7" w:tplc="B48E35EA" w:tentative="1">
      <w:start w:val="1"/>
      <w:numFmt w:val="bullet"/>
      <w:lvlText w:val="o"/>
      <w:lvlJc w:val="left"/>
      <w:pPr>
        <w:ind w:left="5760" w:hanging="360"/>
      </w:pPr>
      <w:rPr>
        <w:rFonts w:ascii="Courier New" w:hAnsi="Courier New" w:cs="Arial" w:hint="default"/>
      </w:rPr>
    </w:lvl>
    <w:lvl w:ilvl="8" w:tplc="CF80DEA8" w:tentative="1">
      <w:start w:val="1"/>
      <w:numFmt w:val="bullet"/>
      <w:lvlText w:val=""/>
      <w:lvlJc w:val="left"/>
      <w:pPr>
        <w:ind w:left="6480" w:hanging="360"/>
      </w:pPr>
      <w:rPr>
        <w:rFonts w:ascii="Wingdings" w:hAnsi="Wingdings" w:hint="default"/>
      </w:rPr>
    </w:lvl>
  </w:abstractNum>
  <w:abstractNum w:abstractNumId="2">
    <w:nsid w:val="09C27BA7"/>
    <w:multiLevelType w:val="hybridMultilevel"/>
    <w:tmpl w:val="0A84C27E"/>
    <w:lvl w:ilvl="0" w:tplc="201067C6">
      <w:start w:val="1"/>
      <w:numFmt w:val="bullet"/>
      <w:lvlText w:val=""/>
      <w:lvlJc w:val="left"/>
      <w:pPr>
        <w:ind w:left="720" w:hanging="360"/>
      </w:pPr>
      <w:rPr>
        <w:rFonts w:ascii="Symbol" w:hAnsi="Symbol" w:hint="default"/>
      </w:rPr>
    </w:lvl>
    <w:lvl w:ilvl="1" w:tplc="B2B6A006" w:tentative="1">
      <w:start w:val="1"/>
      <w:numFmt w:val="bullet"/>
      <w:lvlText w:val="o"/>
      <w:lvlJc w:val="left"/>
      <w:pPr>
        <w:ind w:left="1440" w:hanging="360"/>
      </w:pPr>
      <w:rPr>
        <w:rFonts w:ascii="Courier New" w:hAnsi="Courier New" w:cs="Arial" w:hint="default"/>
      </w:rPr>
    </w:lvl>
    <w:lvl w:ilvl="2" w:tplc="6F941424" w:tentative="1">
      <w:start w:val="1"/>
      <w:numFmt w:val="bullet"/>
      <w:lvlText w:val=""/>
      <w:lvlJc w:val="left"/>
      <w:pPr>
        <w:ind w:left="2160" w:hanging="360"/>
      </w:pPr>
      <w:rPr>
        <w:rFonts w:ascii="Wingdings" w:hAnsi="Wingdings" w:hint="default"/>
      </w:rPr>
    </w:lvl>
    <w:lvl w:ilvl="3" w:tplc="2C3A1A86" w:tentative="1">
      <w:start w:val="1"/>
      <w:numFmt w:val="bullet"/>
      <w:lvlText w:val=""/>
      <w:lvlJc w:val="left"/>
      <w:pPr>
        <w:ind w:left="2880" w:hanging="360"/>
      </w:pPr>
      <w:rPr>
        <w:rFonts w:ascii="Symbol" w:hAnsi="Symbol" w:hint="default"/>
      </w:rPr>
    </w:lvl>
    <w:lvl w:ilvl="4" w:tplc="F488CFB4" w:tentative="1">
      <w:start w:val="1"/>
      <w:numFmt w:val="bullet"/>
      <w:lvlText w:val="o"/>
      <w:lvlJc w:val="left"/>
      <w:pPr>
        <w:ind w:left="3600" w:hanging="360"/>
      </w:pPr>
      <w:rPr>
        <w:rFonts w:ascii="Courier New" w:hAnsi="Courier New" w:cs="Arial" w:hint="default"/>
      </w:rPr>
    </w:lvl>
    <w:lvl w:ilvl="5" w:tplc="D1D6B780" w:tentative="1">
      <w:start w:val="1"/>
      <w:numFmt w:val="bullet"/>
      <w:lvlText w:val=""/>
      <w:lvlJc w:val="left"/>
      <w:pPr>
        <w:ind w:left="4320" w:hanging="360"/>
      </w:pPr>
      <w:rPr>
        <w:rFonts w:ascii="Wingdings" w:hAnsi="Wingdings" w:hint="default"/>
      </w:rPr>
    </w:lvl>
    <w:lvl w:ilvl="6" w:tplc="4270431C" w:tentative="1">
      <w:start w:val="1"/>
      <w:numFmt w:val="bullet"/>
      <w:lvlText w:val=""/>
      <w:lvlJc w:val="left"/>
      <w:pPr>
        <w:ind w:left="5040" w:hanging="360"/>
      </w:pPr>
      <w:rPr>
        <w:rFonts w:ascii="Symbol" w:hAnsi="Symbol" w:hint="default"/>
      </w:rPr>
    </w:lvl>
    <w:lvl w:ilvl="7" w:tplc="EF2855AA" w:tentative="1">
      <w:start w:val="1"/>
      <w:numFmt w:val="bullet"/>
      <w:lvlText w:val="o"/>
      <w:lvlJc w:val="left"/>
      <w:pPr>
        <w:ind w:left="5760" w:hanging="360"/>
      </w:pPr>
      <w:rPr>
        <w:rFonts w:ascii="Courier New" w:hAnsi="Courier New" w:cs="Arial" w:hint="default"/>
      </w:rPr>
    </w:lvl>
    <w:lvl w:ilvl="8" w:tplc="EF60FB76" w:tentative="1">
      <w:start w:val="1"/>
      <w:numFmt w:val="bullet"/>
      <w:lvlText w:val=""/>
      <w:lvlJc w:val="left"/>
      <w:pPr>
        <w:ind w:left="6480" w:hanging="360"/>
      </w:pPr>
      <w:rPr>
        <w:rFonts w:ascii="Wingdings" w:hAnsi="Wingdings" w:hint="default"/>
      </w:rPr>
    </w:lvl>
  </w:abstractNum>
  <w:abstractNum w:abstractNumId="3">
    <w:nsid w:val="1318337D"/>
    <w:multiLevelType w:val="hybridMultilevel"/>
    <w:tmpl w:val="19BE1156"/>
    <w:lvl w:ilvl="0" w:tplc="0382F54E">
      <w:start w:val="1"/>
      <w:numFmt w:val="bullet"/>
      <w:lvlText w:val=""/>
      <w:lvlJc w:val="left"/>
      <w:pPr>
        <w:ind w:left="720" w:hanging="360"/>
      </w:pPr>
      <w:rPr>
        <w:rFonts w:ascii="Symbol" w:hAnsi="Symbol" w:hint="default"/>
      </w:rPr>
    </w:lvl>
    <w:lvl w:ilvl="1" w:tplc="6E46E4F2" w:tentative="1">
      <w:start w:val="1"/>
      <w:numFmt w:val="bullet"/>
      <w:lvlText w:val="o"/>
      <w:lvlJc w:val="left"/>
      <w:pPr>
        <w:ind w:left="1440" w:hanging="360"/>
      </w:pPr>
      <w:rPr>
        <w:rFonts w:ascii="Courier New" w:hAnsi="Courier New" w:cs="Arial" w:hint="default"/>
      </w:rPr>
    </w:lvl>
    <w:lvl w:ilvl="2" w:tplc="D7267C62" w:tentative="1">
      <w:start w:val="1"/>
      <w:numFmt w:val="bullet"/>
      <w:lvlText w:val=""/>
      <w:lvlJc w:val="left"/>
      <w:pPr>
        <w:ind w:left="2160" w:hanging="360"/>
      </w:pPr>
      <w:rPr>
        <w:rFonts w:ascii="Wingdings" w:hAnsi="Wingdings" w:hint="default"/>
      </w:rPr>
    </w:lvl>
    <w:lvl w:ilvl="3" w:tplc="59FC896A" w:tentative="1">
      <w:start w:val="1"/>
      <w:numFmt w:val="bullet"/>
      <w:lvlText w:val=""/>
      <w:lvlJc w:val="left"/>
      <w:pPr>
        <w:ind w:left="2880" w:hanging="360"/>
      </w:pPr>
      <w:rPr>
        <w:rFonts w:ascii="Symbol" w:hAnsi="Symbol" w:hint="default"/>
      </w:rPr>
    </w:lvl>
    <w:lvl w:ilvl="4" w:tplc="3A147EAC" w:tentative="1">
      <w:start w:val="1"/>
      <w:numFmt w:val="bullet"/>
      <w:lvlText w:val="o"/>
      <w:lvlJc w:val="left"/>
      <w:pPr>
        <w:ind w:left="3600" w:hanging="360"/>
      </w:pPr>
      <w:rPr>
        <w:rFonts w:ascii="Courier New" w:hAnsi="Courier New" w:cs="Arial" w:hint="default"/>
      </w:rPr>
    </w:lvl>
    <w:lvl w:ilvl="5" w:tplc="FB34C13C" w:tentative="1">
      <w:start w:val="1"/>
      <w:numFmt w:val="bullet"/>
      <w:lvlText w:val=""/>
      <w:lvlJc w:val="left"/>
      <w:pPr>
        <w:ind w:left="4320" w:hanging="360"/>
      </w:pPr>
      <w:rPr>
        <w:rFonts w:ascii="Wingdings" w:hAnsi="Wingdings" w:hint="default"/>
      </w:rPr>
    </w:lvl>
    <w:lvl w:ilvl="6" w:tplc="A2041792" w:tentative="1">
      <w:start w:val="1"/>
      <w:numFmt w:val="bullet"/>
      <w:lvlText w:val=""/>
      <w:lvlJc w:val="left"/>
      <w:pPr>
        <w:ind w:left="5040" w:hanging="360"/>
      </w:pPr>
      <w:rPr>
        <w:rFonts w:ascii="Symbol" w:hAnsi="Symbol" w:hint="default"/>
      </w:rPr>
    </w:lvl>
    <w:lvl w:ilvl="7" w:tplc="B58AF260" w:tentative="1">
      <w:start w:val="1"/>
      <w:numFmt w:val="bullet"/>
      <w:lvlText w:val="o"/>
      <w:lvlJc w:val="left"/>
      <w:pPr>
        <w:ind w:left="5760" w:hanging="360"/>
      </w:pPr>
      <w:rPr>
        <w:rFonts w:ascii="Courier New" w:hAnsi="Courier New" w:cs="Arial" w:hint="default"/>
      </w:rPr>
    </w:lvl>
    <w:lvl w:ilvl="8" w:tplc="E040867A" w:tentative="1">
      <w:start w:val="1"/>
      <w:numFmt w:val="bullet"/>
      <w:lvlText w:val=""/>
      <w:lvlJc w:val="left"/>
      <w:pPr>
        <w:ind w:left="6480" w:hanging="360"/>
      </w:pPr>
      <w:rPr>
        <w:rFonts w:ascii="Wingdings" w:hAnsi="Wingdings" w:hint="default"/>
      </w:rPr>
    </w:lvl>
  </w:abstractNum>
  <w:abstractNum w:abstractNumId="4">
    <w:nsid w:val="23E12CB1"/>
    <w:multiLevelType w:val="hybridMultilevel"/>
    <w:tmpl w:val="97087550"/>
    <w:lvl w:ilvl="0" w:tplc="75C0B96E">
      <w:start w:val="1"/>
      <w:numFmt w:val="bullet"/>
      <w:lvlText w:val=""/>
      <w:lvlJc w:val="left"/>
      <w:pPr>
        <w:ind w:left="720" w:hanging="360"/>
      </w:pPr>
      <w:rPr>
        <w:rFonts w:ascii="Symbol" w:hAnsi="Symbol" w:hint="default"/>
      </w:rPr>
    </w:lvl>
    <w:lvl w:ilvl="1" w:tplc="577CCD08" w:tentative="1">
      <w:start w:val="1"/>
      <w:numFmt w:val="bullet"/>
      <w:lvlText w:val="o"/>
      <w:lvlJc w:val="left"/>
      <w:pPr>
        <w:ind w:left="1440" w:hanging="360"/>
      </w:pPr>
      <w:rPr>
        <w:rFonts w:ascii="Courier New" w:hAnsi="Courier New" w:cs="Arial" w:hint="default"/>
      </w:rPr>
    </w:lvl>
    <w:lvl w:ilvl="2" w:tplc="2CDEAA42" w:tentative="1">
      <w:start w:val="1"/>
      <w:numFmt w:val="bullet"/>
      <w:lvlText w:val=""/>
      <w:lvlJc w:val="left"/>
      <w:pPr>
        <w:ind w:left="2160" w:hanging="360"/>
      </w:pPr>
      <w:rPr>
        <w:rFonts w:ascii="Wingdings" w:hAnsi="Wingdings" w:hint="default"/>
      </w:rPr>
    </w:lvl>
    <w:lvl w:ilvl="3" w:tplc="4C9EB6A8" w:tentative="1">
      <w:start w:val="1"/>
      <w:numFmt w:val="bullet"/>
      <w:lvlText w:val=""/>
      <w:lvlJc w:val="left"/>
      <w:pPr>
        <w:ind w:left="2880" w:hanging="360"/>
      </w:pPr>
      <w:rPr>
        <w:rFonts w:ascii="Symbol" w:hAnsi="Symbol" w:hint="default"/>
      </w:rPr>
    </w:lvl>
    <w:lvl w:ilvl="4" w:tplc="007252F4" w:tentative="1">
      <w:start w:val="1"/>
      <w:numFmt w:val="bullet"/>
      <w:lvlText w:val="o"/>
      <w:lvlJc w:val="left"/>
      <w:pPr>
        <w:ind w:left="3600" w:hanging="360"/>
      </w:pPr>
      <w:rPr>
        <w:rFonts w:ascii="Courier New" w:hAnsi="Courier New" w:cs="Arial" w:hint="default"/>
      </w:rPr>
    </w:lvl>
    <w:lvl w:ilvl="5" w:tplc="C0C0095C" w:tentative="1">
      <w:start w:val="1"/>
      <w:numFmt w:val="bullet"/>
      <w:lvlText w:val=""/>
      <w:lvlJc w:val="left"/>
      <w:pPr>
        <w:ind w:left="4320" w:hanging="360"/>
      </w:pPr>
      <w:rPr>
        <w:rFonts w:ascii="Wingdings" w:hAnsi="Wingdings" w:hint="default"/>
      </w:rPr>
    </w:lvl>
    <w:lvl w:ilvl="6" w:tplc="65D629DC" w:tentative="1">
      <w:start w:val="1"/>
      <w:numFmt w:val="bullet"/>
      <w:lvlText w:val=""/>
      <w:lvlJc w:val="left"/>
      <w:pPr>
        <w:ind w:left="5040" w:hanging="360"/>
      </w:pPr>
      <w:rPr>
        <w:rFonts w:ascii="Symbol" w:hAnsi="Symbol" w:hint="default"/>
      </w:rPr>
    </w:lvl>
    <w:lvl w:ilvl="7" w:tplc="2F1ED832" w:tentative="1">
      <w:start w:val="1"/>
      <w:numFmt w:val="bullet"/>
      <w:lvlText w:val="o"/>
      <w:lvlJc w:val="left"/>
      <w:pPr>
        <w:ind w:left="5760" w:hanging="360"/>
      </w:pPr>
      <w:rPr>
        <w:rFonts w:ascii="Courier New" w:hAnsi="Courier New" w:cs="Arial" w:hint="default"/>
      </w:rPr>
    </w:lvl>
    <w:lvl w:ilvl="8" w:tplc="B7D4DE72" w:tentative="1">
      <w:start w:val="1"/>
      <w:numFmt w:val="bullet"/>
      <w:lvlText w:val=""/>
      <w:lvlJc w:val="left"/>
      <w:pPr>
        <w:ind w:left="6480" w:hanging="360"/>
      </w:pPr>
      <w:rPr>
        <w:rFonts w:ascii="Wingdings" w:hAnsi="Wingdings" w:hint="default"/>
      </w:rPr>
    </w:lvl>
  </w:abstractNum>
  <w:abstractNum w:abstractNumId="5">
    <w:nsid w:val="2BD7003D"/>
    <w:multiLevelType w:val="hybridMultilevel"/>
    <w:tmpl w:val="A02C6258"/>
    <w:lvl w:ilvl="0" w:tplc="3DD8D7AA">
      <w:start w:val="1"/>
      <w:numFmt w:val="bullet"/>
      <w:lvlText w:val=""/>
      <w:lvlJc w:val="left"/>
      <w:pPr>
        <w:ind w:left="720" w:hanging="360"/>
      </w:pPr>
      <w:rPr>
        <w:rFonts w:ascii="Symbol" w:hAnsi="Symbol" w:hint="default"/>
      </w:rPr>
    </w:lvl>
    <w:lvl w:ilvl="1" w:tplc="1196ECBC" w:tentative="1">
      <w:start w:val="1"/>
      <w:numFmt w:val="bullet"/>
      <w:lvlText w:val="o"/>
      <w:lvlJc w:val="left"/>
      <w:pPr>
        <w:ind w:left="1440" w:hanging="360"/>
      </w:pPr>
      <w:rPr>
        <w:rFonts w:ascii="Courier New" w:hAnsi="Courier New" w:cs="Arial" w:hint="default"/>
      </w:rPr>
    </w:lvl>
    <w:lvl w:ilvl="2" w:tplc="8E8622E0" w:tentative="1">
      <w:start w:val="1"/>
      <w:numFmt w:val="bullet"/>
      <w:lvlText w:val=""/>
      <w:lvlJc w:val="left"/>
      <w:pPr>
        <w:ind w:left="2160" w:hanging="360"/>
      </w:pPr>
      <w:rPr>
        <w:rFonts w:ascii="Wingdings" w:hAnsi="Wingdings" w:hint="default"/>
      </w:rPr>
    </w:lvl>
    <w:lvl w:ilvl="3" w:tplc="6F707370" w:tentative="1">
      <w:start w:val="1"/>
      <w:numFmt w:val="bullet"/>
      <w:lvlText w:val=""/>
      <w:lvlJc w:val="left"/>
      <w:pPr>
        <w:ind w:left="2880" w:hanging="360"/>
      </w:pPr>
      <w:rPr>
        <w:rFonts w:ascii="Symbol" w:hAnsi="Symbol" w:hint="default"/>
      </w:rPr>
    </w:lvl>
    <w:lvl w:ilvl="4" w:tplc="277E807C" w:tentative="1">
      <w:start w:val="1"/>
      <w:numFmt w:val="bullet"/>
      <w:lvlText w:val="o"/>
      <w:lvlJc w:val="left"/>
      <w:pPr>
        <w:ind w:left="3600" w:hanging="360"/>
      </w:pPr>
      <w:rPr>
        <w:rFonts w:ascii="Courier New" w:hAnsi="Courier New" w:cs="Arial" w:hint="default"/>
      </w:rPr>
    </w:lvl>
    <w:lvl w:ilvl="5" w:tplc="88DCE4B0" w:tentative="1">
      <w:start w:val="1"/>
      <w:numFmt w:val="bullet"/>
      <w:lvlText w:val=""/>
      <w:lvlJc w:val="left"/>
      <w:pPr>
        <w:ind w:left="4320" w:hanging="360"/>
      </w:pPr>
      <w:rPr>
        <w:rFonts w:ascii="Wingdings" w:hAnsi="Wingdings" w:hint="default"/>
      </w:rPr>
    </w:lvl>
    <w:lvl w:ilvl="6" w:tplc="F684B4BA" w:tentative="1">
      <w:start w:val="1"/>
      <w:numFmt w:val="bullet"/>
      <w:lvlText w:val=""/>
      <w:lvlJc w:val="left"/>
      <w:pPr>
        <w:ind w:left="5040" w:hanging="360"/>
      </w:pPr>
      <w:rPr>
        <w:rFonts w:ascii="Symbol" w:hAnsi="Symbol" w:hint="default"/>
      </w:rPr>
    </w:lvl>
    <w:lvl w:ilvl="7" w:tplc="BC827536" w:tentative="1">
      <w:start w:val="1"/>
      <w:numFmt w:val="bullet"/>
      <w:lvlText w:val="o"/>
      <w:lvlJc w:val="left"/>
      <w:pPr>
        <w:ind w:left="5760" w:hanging="360"/>
      </w:pPr>
      <w:rPr>
        <w:rFonts w:ascii="Courier New" w:hAnsi="Courier New" w:cs="Arial" w:hint="default"/>
      </w:rPr>
    </w:lvl>
    <w:lvl w:ilvl="8" w:tplc="1D6E8D12" w:tentative="1">
      <w:start w:val="1"/>
      <w:numFmt w:val="bullet"/>
      <w:lvlText w:val=""/>
      <w:lvlJc w:val="left"/>
      <w:pPr>
        <w:ind w:left="6480" w:hanging="360"/>
      </w:pPr>
      <w:rPr>
        <w:rFonts w:ascii="Wingdings" w:hAnsi="Wingdings" w:hint="default"/>
      </w:rPr>
    </w:lvl>
  </w:abstractNum>
  <w:abstractNum w:abstractNumId="6">
    <w:nsid w:val="2EEE1A8B"/>
    <w:multiLevelType w:val="hybridMultilevel"/>
    <w:tmpl w:val="3FD07F2C"/>
    <w:lvl w:ilvl="0" w:tplc="1422CF16">
      <w:start w:val="1"/>
      <w:numFmt w:val="bullet"/>
      <w:lvlText w:val=""/>
      <w:lvlJc w:val="left"/>
      <w:pPr>
        <w:ind w:left="720" w:hanging="360"/>
      </w:pPr>
      <w:rPr>
        <w:rFonts w:ascii="Symbol" w:hAnsi="Symbol" w:hint="default"/>
      </w:rPr>
    </w:lvl>
    <w:lvl w:ilvl="1" w:tplc="F50C850E" w:tentative="1">
      <w:start w:val="1"/>
      <w:numFmt w:val="bullet"/>
      <w:lvlText w:val="o"/>
      <w:lvlJc w:val="left"/>
      <w:pPr>
        <w:ind w:left="1440" w:hanging="360"/>
      </w:pPr>
      <w:rPr>
        <w:rFonts w:ascii="Courier New" w:hAnsi="Courier New" w:cs="Arial" w:hint="default"/>
      </w:rPr>
    </w:lvl>
    <w:lvl w:ilvl="2" w:tplc="EA3EED04" w:tentative="1">
      <w:start w:val="1"/>
      <w:numFmt w:val="bullet"/>
      <w:lvlText w:val=""/>
      <w:lvlJc w:val="left"/>
      <w:pPr>
        <w:ind w:left="2160" w:hanging="360"/>
      </w:pPr>
      <w:rPr>
        <w:rFonts w:ascii="Wingdings" w:hAnsi="Wingdings" w:hint="default"/>
      </w:rPr>
    </w:lvl>
    <w:lvl w:ilvl="3" w:tplc="4934E2C4" w:tentative="1">
      <w:start w:val="1"/>
      <w:numFmt w:val="bullet"/>
      <w:lvlText w:val=""/>
      <w:lvlJc w:val="left"/>
      <w:pPr>
        <w:ind w:left="2880" w:hanging="360"/>
      </w:pPr>
      <w:rPr>
        <w:rFonts w:ascii="Symbol" w:hAnsi="Symbol" w:hint="default"/>
      </w:rPr>
    </w:lvl>
    <w:lvl w:ilvl="4" w:tplc="34A4CDD2" w:tentative="1">
      <w:start w:val="1"/>
      <w:numFmt w:val="bullet"/>
      <w:lvlText w:val="o"/>
      <w:lvlJc w:val="left"/>
      <w:pPr>
        <w:ind w:left="3600" w:hanging="360"/>
      </w:pPr>
      <w:rPr>
        <w:rFonts w:ascii="Courier New" w:hAnsi="Courier New" w:cs="Arial" w:hint="default"/>
      </w:rPr>
    </w:lvl>
    <w:lvl w:ilvl="5" w:tplc="707A7924" w:tentative="1">
      <w:start w:val="1"/>
      <w:numFmt w:val="bullet"/>
      <w:lvlText w:val=""/>
      <w:lvlJc w:val="left"/>
      <w:pPr>
        <w:ind w:left="4320" w:hanging="360"/>
      </w:pPr>
      <w:rPr>
        <w:rFonts w:ascii="Wingdings" w:hAnsi="Wingdings" w:hint="default"/>
      </w:rPr>
    </w:lvl>
    <w:lvl w:ilvl="6" w:tplc="BFCCA7AC" w:tentative="1">
      <w:start w:val="1"/>
      <w:numFmt w:val="bullet"/>
      <w:lvlText w:val=""/>
      <w:lvlJc w:val="left"/>
      <w:pPr>
        <w:ind w:left="5040" w:hanging="360"/>
      </w:pPr>
      <w:rPr>
        <w:rFonts w:ascii="Symbol" w:hAnsi="Symbol" w:hint="default"/>
      </w:rPr>
    </w:lvl>
    <w:lvl w:ilvl="7" w:tplc="F40871A2" w:tentative="1">
      <w:start w:val="1"/>
      <w:numFmt w:val="bullet"/>
      <w:lvlText w:val="o"/>
      <w:lvlJc w:val="left"/>
      <w:pPr>
        <w:ind w:left="5760" w:hanging="360"/>
      </w:pPr>
      <w:rPr>
        <w:rFonts w:ascii="Courier New" w:hAnsi="Courier New" w:cs="Arial" w:hint="default"/>
      </w:rPr>
    </w:lvl>
    <w:lvl w:ilvl="8" w:tplc="F248593A" w:tentative="1">
      <w:start w:val="1"/>
      <w:numFmt w:val="bullet"/>
      <w:lvlText w:val=""/>
      <w:lvlJc w:val="left"/>
      <w:pPr>
        <w:ind w:left="6480" w:hanging="360"/>
      </w:pPr>
      <w:rPr>
        <w:rFonts w:ascii="Wingdings" w:hAnsi="Wingdings" w:hint="default"/>
      </w:rPr>
    </w:lvl>
  </w:abstractNum>
  <w:abstractNum w:abstractNumId="7">
    <w:nsid w:val="3E6F6729"/>
    <w:multiLevelType w:val="hybridMultilevel"/>
    <w:tmpl w:val="94E0B9B8"/>
    <w:lvl w:ilvl="0" w:tplc="EF786EF6">
      <w:start w:val="1"/>
      <w:numFmt w:val="bullet"/>
      <w:lvlText w:val=""/>
      <w:lvlJc w:val="left"/>
      <w:pPr>
        <w:ind w:left="795" w:hanging="360"/>
      </w:pPr>
      <w:rPr>
        <w:rFonts w:ascii="Symbol" w:hAnsi="Symbol" w:hint="default"/>
      </w:rPr>
    </w:lvl>
    <w:lvl w:ilvl="1" w:tplc="645CAFF4" w:tentative="1">
      <w:start w:val="1"/>
      <w:numFmt w:val="bullet"/>
      <w:lvlText w:val="o"/>
      <w:lvlJc w:val="left"/>
      <w:pPr>
        <w:ind w:left="1515" w:hanging="360"/>
      </w:pPr>
      <w:rPr>
        <w:rFonts w:ascii="Courier New" w:hAnsi="Courier New" w:cs="Arial" w:hint="default"/>
      </w:rPr>
    </w:lvl>
    <w:lvl w:ilvl="2" w:tplc="AA9A527E" w:tentative="1">
      <w:start w:val="1"/>
      <w:numFmt w:val="bullet"/>
      <w:lvlText w:val=""/>
      <w:lvlJc w:val="left"/>
      <w:pPr>
        <w:ind w:left="2235" w:hanging="360"/>
      </w:pPr>
      <w:rPr>
        <w:rFonts w:ascii="Wingdings" w:hAnsi="Wingdings" w:hint="default"/>
      </w:rPr>
    </w:lvl>
    <w:lvl w:ilvl="3" w:tplc="06705C02" w:tentative="1">
      <w:start w:val="1"/>
      <w:numFmt w:val="bullet"/>
      <w:lvlText w:val=""/>
      <w:lvlJc w:val="left"/>
      <w:pPr>
        <w:ind w:left="2955" w:hanging="360"/>
      </w:pPr>
      <w:rPr>
        <w:rFonts w:ascii="Symbol" w:hAnsi="Symbol" w:hint="default"/>
      </w:rPr>
    </w:lvl>
    <w:lvl w:ilvl="4" w:tplc="467A1A7C" w:tentative="1">
      <w:start w:val="1"/>
      <w:numFmt w:val="bullet"/>
      <w:lvlText w:val="o"/>
      <w:lvlJc w:val="left"/>
      <w:pPr>
        <w:ind w:left="3675" w:hanging="360"/>
      </w:pPr>
      <w:rPr>
        <w:rFonts w:ascii="Courier New" w:hAnsi="Courier New" w:cs="Arial" w:hint="default"/>
      </w:rPr>
    </w:lvl>
    <w:lvl w:ilvl="5" w:tplc="74C41104" w:tentative="1">
      <w:start w:val="1"/>
      <w:numFmt w:val="bullet"/>
      <w:lvlText w:val=""/>
      <w:lvlJc w:val="left"/>
      <w:pPr>
        <w:ind w:left="4395" w:hanging="360"/>
      </w:pPr>
      <w:rPr>
        <w:rFonts w:ascii="Wingdings" w:hAnsi="Wingdings" w:hint="default"/>
      </w:rPr>
    </w:lvl>
    <w:lvl w:ilvl="6" w:tplc="0860AED0" w:tentative="1">
      <w:start w:val="1"/>
      <w:numFmt w:val="bullet"/>
      <w:lvlText w:val=""/>
      <w:lvlJc w:val="left"/>
      <w:pPr>
        <w:ind w:left="5115" w:hanging="360"/>
      </w:pPr>
      <w:rPr>
        <w:rFonts w:ascii="Symbol" w:hAnsi="Symbol" w:hint="default"/>
      </w:rPr>
    </w:lvl>
    <w:lvl w:ilvl="7" w:tplc="D32CF090" w:tentative="1">
      <w:start w:val="1"/>
      <w:numFmt w:val="bullet"/>
      <w:lvlText w:val="o"/>
      <w:lvlJc w:val="left"/>
      <w:pPr>
        <w:ind w:left="5835" w:hanging="360"/>
      </w:pPr>
      <w:rPr>
        <w:rFonts w:ascii="Courier New" w:hAnsi="Courier New" w:cs="Arial" w:hint="default"/>
      </w:rPr>
    </w:lvl>
    <w:lvl w:ilvl="8" w:tplc="5E704BAA" w:tentative="1">
      <w:start w:val="1"/>
      <w:numFmt w:val="bullet"/>
      <w:lvlText w:val=""/>
      <w:lvlJc w:val="left"/>
      <w:pPr>
        <w:ind w:left="6555" w:hanging="360"/>
      </w:pPr>
      <w:rPr>
        <w:rFonts w:ascii="Wingdings" w:hAnsi="Wingdings" w:hint="default"/>
      </w:rPr>
    </w:lvl>
  </w:abstractNum>
  <w:abstractNum w:abstractNumId="8">
    <w:nsid w:val="43FC597C"/>
    <w:multiLevelType w:val="hybridMultilevel"/>
    <w:tmpl w:val="77E27626"/>
    <w:lvl w:ilvl="0" w:tplc="2758E136">
      <w:start w:val="1"/>
      <w:numFmt w:val="bullet"/>
      <w:lvlText w:val=""/>
      <w:lvlJc w:val="left"/>
      <w:pPr>
        <w:ind w:left="720" w:hanging="360"/>
      </w:pPr>
      <w:rPr>
        <w:rFonts w:ascii="Symbol" w:hAnsi="Symbol" w:hint="default"/>
      </w:rPr>
    </w:lvl>
    <w:lvl w:ilvl="1" w:tplc="761C7AFA">
      <w:start w:val="1"/>
      <w:numFmt w:val="bullet"/>
      <w:lvlText w:val="o"/>
      <w:lvlJc w:val="left"/>
      <w:pPr>
        <w:ind w:left="1440" w:hanging="360"/>
      </w:pPr>
      <w:rPr>
        <w:rFonts w:ascii="Courier New" w:hAnsi="Courier New" w:cs="Arial" w:hint="default"/>
      </w:rPr>
    </w:lvl>
    <w:lvl w:ilvl="2" w:tplc="60647A70" w:tentative="1">
      <w:start w:val="1"/>
      <w:numFmt w:val="bullet"/>
      <w:lvlText w:val=""/>
      <w:lvlJc w:val="left"/>
      <w:pPr>
        <w:ind w:left="2160" w:hanging="360"/>
      </w:pPr>
      <w:rPr>
        <w:rFonts w:ascii="Wingdings" w:hAnsi="Wingdings" w:hint="default"/>
      </w:rPr>
    </w:lvl>
    <w:lvl w:ilvl="3" w:tplc="945636EC" w:tentative="1">
      <w:start w:val="1"/>
      <w:numFmt w:val="bullet"/>
      <w:lvlText w:val=""/>
      <w:lvlJc w:val="left"/>
      <w:pPr>
        <w:ind w:left="2880" w:hanging="360"/>
      </w:pPr>
      <w:rPr>
        <w:rFonts w:ascii="Symbol" w:hAnsi="Symbol" w:hint="default"/>
      </w:rPr>
    </w:lvl>
    <w:lvl w:ilvl="4" w:tplc="5984762E" w:tentative="1">
      <w:start w:val="1"/>
      <w:numFmt w:val="bullet"/>
      <w:lvlText w:val="o"/>
      <w:lvlJc w:val="left"/>
      <w:pPr>
        <w:ind w:left="3600" w:hanging="360"/>
      </w:pPr>
      <w:rPr>
        <w:rFonts w:ascii="Courier New" w:hAnsi="Courier New" w:cs="Arial" w:hint="default"/>
      </w:rPr>
    </w:lvl>
    <w:lvl w:ilvl="5" w:tplc="4E8A55CE" w:tentative="1">
      <w:start w:val="1"/>
      <w:numFmt w:val="bullet"/>
      <w:lvlText w:val=""/>
      <w:lvlJc w:val="left"/>
      <w:pPr>
        <w:ind w:left="4320" w:hanging="360"/>
      </w:pPr>
      <w:rPr>
        <w:rFonts w:ascii="Wingdings" w:hAnsi="Wingdings" w:hint="default"/>
      </w:rPr>
    </w:lvl>
    <w:lvl w:ilvl="6" w:tplc="444432D8" w:tentative="1">
      <w:start w:val="1"/>
      <w:numFmt w:val="bullet"/>
      <w:lvlText w:val=""/>
      <w:lvlJc w:val="left"/>
      <w:pPr>
        <w:ind w:left="5040" w:hanging="360"/>
      </w:pPr>
      <w:rPr>
        <w:rFonts w:ascii="Symbol" w:hAnsi="Symbol" w:hint="default"/>
      </w:rPr>
    </w:lvl>
    <w:lvl w:ilvl="7" w:tplc="DACC6106" w:tentative="1">
      <w:start w:val="1"/>
      <w:numFmt w:val="bullet"/>
      <w:lvlText w:val="o"/>
      <w:lvlJc w:val="left"/>
      <w:pPr>
        <w:ind w:left="5760" w:hanging="360"/>
      </w:pPr>
      <w:rPr>
        <w:rFonts w:ascii="Courier New" w:hAnsi="Courier New" w:cs="Arial" w:hint="default"/>
      </w:rPr>
    </w:lvl>
    <w:lvl w:ilvl="8" w:tplc="B1CC8A16" w:tentative="1">
      <w:start w:val="1"/>
      <w:numFmt w:val="bullet"/>
      <w:lvlText w:val=""/>
      <w:lvlJc w:val="left"/>
      <w:pPr>
        <w:ind w:left="6480" w:hanging="360"/>
      </w:pPr>
      <w:rPr>
        <w:rFonts w:ascii="Wingdings" w:hAnsi="Wingdings" w:hint="default"/>
      </w:rPr>
    </w:lvl>
  </w:abstractNum>
  <w:abstractNum w:abstractNumId="9">
    <w:nsid w:val="517543FF"/>
    <w:multiLevelType w:val="hybridMultilevel"/>
    <w:tmpl w:val="86980422"/>
    <w:lvl w:ilvl="0" w:tplc="805AA508">
      <w:numFmt w:val="bullet"/>
      <w:lvlText w:val=""/>
      <w:lvlJc w:val="left"/>
      <w:pPr>
        <w:ind w:left="720" w:hanging="360"/>
      </w:pPr>
      <w:rPr>
        <w:rFonts w:ascii="Wingdings" w:eastAsia="Calibri" w:hAnsi="Wingdings" w:cs="Times New Roman" w:hint="default"/>
      </w:rPr>
    </w:lvl>
    <w:lvl w:ilvl="1" w:tplc="A3045A52" w:tentative="1">
      <w:start w:val="1"/>
      <w:numFmt w:val="bullet"/>
      <w:lvlText w:val="o"/>
      <w:lvlJc w:val="left"/>
      <w:pPr>
        <w:ind w:left="1440" w:hanging="360"/>
      </w:pPr>
      <w:rPr>
        <w:rFonts w:ascii="Courier New" w:hAnsi="Courier New" w:cs="Arial" w:hint="default"/>
      </w:rPr>
    </w:lvl>
    <w:lvl w:ilvl="2" w:tplc="829C2158" w:tentative="1">
      <w:start w:val="1"/>
      <w:numFmt w:val="bullet"/>
      <w:lvlText w:val=""/>
      <w:lvlJc w:val="left"/>
      <w:pPr>
        <w:ind w:left="2160" w:hanging="360"/>
      </w:pPr>
      <w:rPr>
        <w:rFonts w:ascii="Wingdings" w:hAnsi="Wingdings" w:hint="default"/>
      </w:rPr>
    </w:lvl>
    <w:lvl w:ilvl="3" w:tplc="7B5E4816" w:tentative="1">
      <w:start w:val="1"/>
      <w:numFmt w:val="bullet"/>
      <w:lvlText w:val=""/>
      <w:lvlJc w:val="left"/>
      <w:pPr>
        <w:ind w:left="2880" w:hanging="360"/>
      </w:pPr>
      <w:rPr>
        <w:rFonts w:ascii="Symbol" w:hAnsi="Symbol" w:hint="default"/>
      </w:rPr>
    </w:lvl>
    <w:lvl w:ilvl="4" w:tplc="C0421964" w:tentative="1">
      <w:start w:val="1"/>
      <w:numFmt w:val="bullet"/>
      <w:lvlText w:val="o"/>
      <w:lvlJc w:val="left"/>
      <w:pPr>
        <w:ind w:left="3600" w:hanging="360"/>
      </w:pPr>
      <w:rPr>
        <w:rFonts w:ascii="Courier New" w:hAnsi="Courier New" w:cs="Arial" w:hint="default"/>
      </w:rPr>
    </w:lvl>
    <w:lvl w:ilvl="5" w:tplc="70D88504" w:tentative="1">
      <w:start w:val="1"/>
      <w:numFmt w:val="bullet"/>
      <w:lvlText w:val=""/>
      <w:lvlJc w:val="left"/>
      <w:pPr>
        <w:ind w:left="4320" w:hanging="360"/>
      </w:pPr>
      <w:rPr>
        <w:rFonts w:ascii="Wingdings" w:hAnsi="Wingdings" w:hint="default"/>
      </w:rPr>
    </w:lvl>
    <w:lvl w:ilvl="6" w:tplc="8CDE9556" w:tentative="1">
      <w:start w:val="1"/>
      <w:numFmt w:val="bullet"/>
      <w:lvlText w:val=""/>
      <w:lvlJc w:val="left"/>
      <w:pPr>
        <w:ind w:left="5040" w:hanging="360"/>
      </w:pPr>
      <w:rPr>
        <w:rFonts w:ascii="Symbol" w:hAnsi="Symbol" w:hint="default"/>
      </w:rPr>
    </w:lvl>
    <w:lvl w:ilvl="7" w:tplc="ADDC625E" w:tentative="1">
      <w:start w:val="1"/>
      <w:numFmt w:val="bullet"/>
      <w:lvlText w:val="o"/>
      <w:lvlJc w:val="left"/>
      <w:pPr>
        <w:ind w:left="5760" w:hanging="360"/>
      </w:pPr>
      <w:rPr>
        <w:rFonts w:ascii="Courier New" w:hAnsi="Courier New" w:cs="Arial" w:hint="default"/>
      </w:rPr>
    </w:lvl>
    <w:lvl w:ilvl="8" w:tplc="45789010" w:tentative="1">
      <w:start w:val="1"/>
      <w:numFmt w:val="bullet"/>
      <w:lvlText w:val=""/>
      <w:lvlJc w:val="left"/>
      <w:pPr>
        <w:ind w:left="6480" w:hanging="360"/>
      </w:pPr>
      <w:rPr>
        <w:rFonts w:ascii="Wingdings" w:hAnsi="Wingdings" w:hint="default"/>
      </w:rPr>
    </w:lvl>
  </w:abstractNum>
  <w:abstractNum w:abstractNumId="10">
    <w:nsid w:val="6049107C"/>
    <w:multiLevelType w:val="hybridMultilevel"/>
    <w:tmpl w:val="544662BA"/>
    <w:lvl w:ilvl="0" w:tplc="9F4A6476">
      <w:numFmt w:val="bullet"/>
      <w:lvlText w:val=""/>
      <w:lvlJc w:val="left"/>
      <w:pPr>
        <w:ind w:left="720" w:hanging="360"/>
      </w:pPr>
      <w:rPr>
        <w:rFonts w:ascii="Wingdings" w:eastAsia="Calibri" w:hAnsi="Wingdings" w:cs="Times New Roman" w:hint="default"/>
      </w:rPr>
    </w:lvl>
    <w:lvl w:ilvl="1" w:tplc="5E4AA984" w:tentative="1">
      <w:start w:val="1"/>
      <w:numFmt w:val="bullet"/>
      <w:lvlText w:val="o"/>
      <w:lvlJc w:val="left"/>
      <w:pPr>
        <w:ind w:left="1440" w:hanging="360"/>
      </w:pPr>
      <w:rPr>
        <w:rFonts w:ascii="Courier New" w:hAnsi="Courier New" w:cs="Arial" w:hint="default"/>
      </w:rPr>
    </w:lvl>
    <w:lvl w:ilvl="2" w:tplc="DA743228" w:tentative="1">
      <w:start w:val="1"/>
      <w:numFmt w:val="bullet"/>
      <w:lvlText w:val=""/>
      <w:lvlJc w:val="left"/>
      <w:pPr>
        <w:ind w:left="2160" w:hanging="360"/>
      </w:pPr>
      <w:rPr>
        <w:rFonts w:ascii="Wingdings" w:hAnsi="Wingdings" w:hint="default"/>
      </w:rPr>
    </w:lvl>
    <w:lvl w:ilvl="3" w:tplc="A2D09AD0" w:tentative="1">
      <w:start w:val="1"/>
      <w:numFmt w:val="bullet"/>
      <w:lvlText w:val=""/>
      <w:lvlJc w:val="left"/>
      <w:pPr>
        <w:ind w:left="2880" w:hanging="360"/>
      </w:pPr>
      <w:rPr>
        <w:rFonts w:ascii="Symbol" w:hAnsi="Symbol" w:hint="default"/>
      </w:rPr>
    </w:lvl>
    <w:lvl w:ilvl="4" w:tplc="C3C297F6" w:tentative="1">
      <w:start w:val="1"/>
      <w:numFmt w:val="bullet"/>
      <w:lvlText w:val="o"/>
      <w:lvlJc w:val="left"/>
      <w:pPr>
        <w:ind w:left="3600" w:hanging="360"/>
      </w:pPr>
      <w:rPr>
        <w:rFonts w:ascii="Courier New" w:hAnsi="Courier New" w:cs="Arial" w:hint="default"/>
      </w:rPr>
    </w:lvl>
    <w:lvl w:ilvl="5" w:tplc="2DAEC524" w:tentative="1">
      <w:start w:val="1"/>
      <w:numFmt w:val="bullet"/>
      <w:lvlText w:val=""/>
      <w:lvlJc w:val="left"/>
      <w:pPr>
        <w:ind w:left="4320" w:hanging="360"/>
      </w:pPr>
      <w:rPr>
        <w:rFonts w:ascii="Wingdings" w:hAnsi="Wingdings" w:hint="default"/>
      </w:rPr>
    </w:lvl>
    <w:lvl w:ilvl="6" w:tplc="7CD2156C" w:tentative="1">
      <w:start w:val="1"/>
      <w:numFmt w:val="bullet"/>
      <w:lvlText w:val=""/>
      <w:lvlJc w:val="left"/>
      <w:pPr>
        <w:ind w:left="5040" w:hanging="360"/>
      </w:pPr>
      <w:rPr>
        <w:rFonts w:ascii="Symbol" w:hAnsi="Symbol" w:hint="default"/>
      </w:rPr>
    </w:lvl>
    <w:lvl w:ilvl="7" w:tplc="46E2A7AA" w:tentative="1">
      <w:start w:val="1"/>
      <w:numFmt w:val="bullet"/>
      <w:lvlText w:val="o"/>
      <w:lvlJc w:val="left"/>
      <w:pPr>
        <w:ind w:left="5760" w:hanging="360"/>
      </w:pPr>
      <w:rPr>
        <w:rFonts w:ascii="Courier New" w:hAnsi="Courier New" w:cs="Arial" w:hint="default"/>
      </w:rPr>
    </w:lvl>
    <w:lvl w:ilvl="8" w:tplc="C22CBC66" w:tentative="1">
      <w:start w:val="1"/>
      <w:numFmt w:val="bullet"/>
      <w:lvlText w:val=""/>
      <w:lvlJc w:val="left"/>
      <w:pPr>
        <w:ind w:left="6480" w:hanging="360"/>
      </w:pPr>
      <w:rPr>
        <w:rFonts w:ascii="Wingdings" w:hAnsi="Wingdings" w:hint="default"/>
      </w:rPr>
    </w:lvl>
  </w:abstractNum>
  <w:abstractNum w:abstractNumId="11">
    <w:nsid w:val="628726CB"/>
    <w:multiLevelType w:val="hybridMultilevel"/>
    <w:tmpl w:val="D18EE58A"/>
    <w:lvl w:ilvl="0" w:tplc="1B32D696">
      <w:start w:val="1"/>
      <w:numFmt w:val="bullet"/>
      <w:lvlText w:val=""/>
      <w:lvlJc w:val="left"/>
      <w:pPr>
        <w:ind w:left="720" w:hanging="360"/>
      </w:pPr>
      <w:rPr>
        <w:rFonts w:ascii="Symbol" w:hAnsi="Symbol" w:hint="default"/>
      </w:rPr>
    </w:lvl>
    <w:lvl w:ilvl="1" w:tplc="CD54AE74" w:tentative="1">
      <w:start w:val="1"/>
      <w:numFmt w:val="bullet"/>
      <w:lvlText w:val="o"/>
      <w:lvlJc w:val="left"/>
      <w:pPr>
        <w:ind w:left="1440" w:hanging="360"/>
      </w:pPr>
      <w:rPr>
        <w:rFonts w:ascii="Courier New" w:hAnsi="Courier New" w:cs="Arial" w:hint="default"/>
      </w:rPr>
    </w:lvl>
    <w:lvl w:ilvl="2" w:tplc="47E0DED6" w:tentative="1">
      <w:start w:val="1"/>
      <w:numFmt w:val="bullet"/>
      <w:lvlText w:val=""/>
      <w:lvlJc w:val="left"/>
      <w:pPr>
        <w:ind w:left="2160" w:hanging="360"/>
      </w:pPr>
      <w:rPr>
        <w:rFonts w:ascii="Wingdings" w:hAnsi="Wingdings" w:hint="default"/>
      </w:rPr>
    </w:lvl>
    <w:lvl w:ilvl="3" w:tplc="74042A82" w:tentative="1">
      <w:start w:val="1"/>
      <w:numFmt w:val="bullet"/>
      <w:lvlText w:val=""/>
      <w:lvlJc w:val="left"/>
      <w:pPr>
        <w:ind w:left="2880" w:hanging="360"/>
      </w:pPr>
      <w:rPr>
        <w:rFonts w:ascii="Symbol" w:hAnsi="Symbol" w:hint="default"/>
      </w:rPr>
    </w:lvl>
    <w:lvl w:ilvl="4" w:tplc="2D7C431A" w:tentative="1">
      <w:start w:val="1"/>
      <w:numFmt w:val="bullet"/>
      <w:lvlText w:val="o"/>
      <w:lvlJc w:val="left"/>
      <w:pPr>
        <w:ind w:left="3600" w:hanging="360"/>
      </w:pPr>
      <w:rPr>
        <w:rFonts w:ascii="Courier New" w:hAnsi="Courier New" w:cs="Arial" w:hint="default"/>
      </w:rPr>
    </w:lvl>
    <w:lvl w:ilvl="5" w:tplc="BDE8F1F2" w:tentative="1">
      <w:start w:val="1"/>
      <w:numFmt w:val="bullet"/>
      <w:lvlText w:val=""/>
      <w:lvlJc w:val="left"/>
      <w:pPr>
        <w:ind w:left="4320" w:hanging="360"/>
      </w:pPr>
      <w:rPr>
        <w:rFonts w:ascii="Wingdings" w:hAnsi="Wingdings" w:hint="default"/>
      </w:rPr>
    </w:lvl>
    <w:lvl w:ilvl="6" w:tplc="553E8788" w:tentative="1">
      <w:start w:val="1"/>
      <w:numFmt w:val="bullet"/>
      <w:lvlText w:val=""/>
      <w:lvlJc w:val="left"/>
      <w:pPr>
        <w:ind w:left="5040" w:hanging="360"/>
      </w:pPr>
      <w:rPr>
        <w:rFonts w:ascii="Symbol" w:hAnsi="Symbol" w:hint="default"/>
      </w:rPr>
    </w:lvl>
    <w:lvl w:ilvl="7" w:tplc="01F0D226" w:tentative="1">
      <w:start w:val="1"/>
      <w:numFmt w:val="bullet"/>
      <w:lvlText w:val="o"/>
      <w:lvlJc w:val="left"/>
      <w:pPr>
        <w:ind w:left="5760" w:hanging="360"/>
      </w:pPr>
      <w:rPr>
        <w:rFonts w:ascii="Courier New" w:hAnsi="Courier New" w:cs="Arial" w:hint="default"/>
      </w:rPr>
    </w:lvl>
    <w:lvl w:ilvl="8" w:tplc="ABC4FA9E" w:tentative="1">
      <w:start w:val="1"/>
      <w:numFmt w:val="bullet"/>
      <w:lvlText w:val=""/>
      <w:lvlJc w:val="left"/>
      <w:pPr>
        <w:ind w:left="6480" w:hanging="360"/>
      </w:pPr>
      <w:rPr>
        <w:rFonts w:ascii="Wingdings" w:hAnsi="Wingdings" w:hint="default"/>
      </w:rPr>
    </w:lvl>
  </w:abstractNum>
  <w:abstractNum w:abstractNumId="12">
    <w:nsid w:val="6D5347E6"/>
    <w:multiLevelType w:val="hybridMultilevel"/>
    <w:tmpl w:val="FBF699AA"/>
    <w:lvl w:ilvl="0" w:tplc="B6F446DC">
      <w:start w:val="1"/>
      <w:numFmt w:val="bullet"/>
      <w:lvlText w:val=""/>
      <w:lvlJc w:val="left"/>
      <w:pPr>
        <w:ind w:left="720" w:hanging="360"/>
      </w:pPr>
      <w:rPr>
        <w:rFonts w:ascii="Symbol" w:hAnsi="Symbol" w:hint="default"/>
      </w:rPr>
    </w:lvl>
    <w:lvl w:ilvl="1" w:tplc="E528ADEE" w:tentative="1">
      <w:start w:val="1"/>
      <w:numFmt w:val="bullet"/>
      <w:lvlText w:val="o"/>
      <w:lvlJc w:val="left"/>
      <w:pPr>
        <w:ind w:left="1440" w:hanging="360"/>
      </w:pPr>
      <w:rPr>
        <w:rFonts w:ascii="Courier New" w:hAnsi="Courier New" w:cs="Arial" w:hint="default"/>
      </w:rPr>
    </w:lvl>
    <w:lvl w:ilvl="2" w:tplc="1EC6EC84" w:tentative="1">
      <w:start w:val="1"/>
      <w:numFmt w:val="bullet"/>
      <w:lvlText w:val=""/>
      <w:lvlJc w:val="left"/>
      <w:pPr>
        <w:ind w:left="2160" w:hanging="360"/>
      </w:pPr>
      <w:rPr>
        <w:rFonts w:ascii="Wingdings" w:hAnsi="Wingdings" w:hint="default"/>
      </w:rPr>
    </w:lvl>
    <w:lvl w:ilvl="3" w:tplc="2EE08DB8" w:tentative="1">
      <w:start w:val="1"/>
      <w:numFmt w:val="bullet"/>
      <w:lvlText w:val=""/>
      <w:lvlJc w:val="left"/>
      <w:pPr>
        <w:ind w:left="2880" w:hanging="360"/>
      </w:pPr>
      <w:rPr>
        <w:rFonts w:ascii="Symbol" w:hAnsi="Symbol" w:hint="default"/>
      </w:rPr>
    </w:lvl>
    <w:lvl w:ilvl="4" w:tplc="5D388724" w:tentative="1">
      <w:start w:val="1"/>
      <w:numFmt w:val="bullet"/>
      <w:lvlText w:val="o"/>
      <w:lvlJc w:val="left"/>
      <w:pPr>
        <w:ind w:left="3600" w:hanging="360"/>
      </w:pPr>
      <w:rPr>
        <w:rFonts w:ascii="Courier New" w:hAnsi="Courier New" w:cs="Arial" w:hint="default"/>
      </w:rPr>
    </w:lvl>
    <w:lvl w:ilvl="5" w:tplc="E9CE081C" w:tentative="1">
      <w:start w:val="1"/>
      <w:numFmt w:val="bullet"/>
      <w:lvlText w:val=""/>
      <w:lvlJc w:val="left"/>
      <w:pPr>
        <w:ind w:left="4320" w:hanging="360"/>
      </w:pPr>
      <w:rPr>
        <w:rFonts w:ascii="Wingdings" w:hAnsi="Wingdings" w:hint="default"/>
      </w:rPr>
    </w:lvl>
    <w:lvl w:ilvl="6" w:tplc="64847FFA" w:tentative="1">
      <w:start w:val="1"/>
      <w:numFmt w:val="bullet"/>
      <w:lvlText w:val=""/>
      <w:lvlJc w:val="left"/>
      <w:pPr>
        <w:ind w:left="5040" w:hanging="360"/>
      </w:pPr>
      <w:rPr>
        <w:rFonts w:ascii="Symbol" w:hAnsi="Symbol" w:hint="default"/>
      </w:rPr>
    </w:lvl>
    <w:lvl w:ilvl="7" w:tplc="0B7283EC" w:tentative="1">
      <w:start w:val="1"/>
      <w:numFmt w:val="bullet"/>
      <w:lvlText w:val="o"/>
      <w:lvlJc w:val="left"/>
      <w:pPr>
        <w:ind w:left="5760" w:hanging="360"/>
      </w:pPr>
      <w:rPr>
        <w:rFonts w:ascii="Courier New" w:hAnsi="Courier New" w:cs="Arial" w:hint="default"/>
      </w:rPr>
    </w:lvl>
    <w:lvl w:ilvl="8" w:tplc="74B836C2"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2"/>
  </w:num>
  <w:num w:numId="6">
    <w:abstractNumId w:val="9"/>
  </w:num>
  <w:num w:numId="7">
    <w:abstractNumId w:val="12"/>
  </w:num>
  <w:num w:numId="8">
    <w:abstractNumId w:val="6"/>
  </w:num>
  <w:num w:numId="9">
    <w:abstractNumId w:val="3"/>
  </w:num>
  <w:num w:numId="10">
    <w:abstractNumId w:val="8"/>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3A62CF-A670-44EC-A26F-6B7E79141AC4}"/>
    <w:docVar w:name="dgnword-eventsink" w:val="559065232"/>
  </w:docVars>
  <w:rsids>
    <w:rsidRoot w:val="00FF714E"/>
    <w:rsid w:val="000278D3"/>
    <w:rsid w:val="0008641F"/>
    <w:rsid w:val="000957EE"/>
    <w:rsid w:val="000A29C5"/>
    <w:rsid w:val="00152FDB"/>
    <w:rsid w:val="00276AA9"/>
    <w:rsid w:val="002D0DD3"/>
    <w:rsid w:val="00377114"/>
    <w:rsid w:val="00594FD9"/>
    <w:rsid w:val="005A62FF"/>
    <w:rsid w:val="005D2EEF"/>
    <w:rsid w:val="00655214"/>
    <w:rsid w:val="006E2D4A"/>
    <w:rsid w:val="0076246E"/>
    <w:rsid w:val="007839B8"/>
    <w:rsid w:val="0089372C"/>
    <w:rsid w:val="00934705"/>
    <w:rsid w:val="009F601A"/>
    <w:rsid w:val="00C40005"/>
    <w:rsid w:val="00C4267B"/>
    <w:rsid w:val="00DD7B46"/>
    <w:rsid w:val="00E500BB"/>
    <w:rsid w:val="00EC11CF"/>
    <w:rsid w:val="00EF4B86"/>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E"/>
    <w:rPr>
      <w:rFonts w:ascii="Arial Narrow" w:hAnsi="Arial Narrow"/>
      <w:sz w:val="22"/>
      <w:szCs w:val="22"/>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lang w:val="es-PR" w:eastAsia="es-PR"/>
    </w:rPr>
  </w:style>
  <w:style w:type="character" w:styleId="Hyperlink">
    <w:name w:val="Hyperlink"/>
    <w:uiPriority w:val="99"/>
    <w:unhideWhenUsed/>
    <w:rsid w:val="00FF714E"/>
    <w:rPr>
      <w:color w:val="0000FF"/>
      <w:u w:val="single"/>
      <w:lang w:val="es-PR" w:eastAsia="es-PR"/>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lang w:val="es-PR" w:eastAsia="es-PR"/>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lang w:val="es-PR" w:eastAsia="es-PR"/>
    </w:rPr>
  </w:style>
  <w:style w:type="character" w:styleId="CommentReference">
    <w:name w:val="annotation reference"/>
    <w:uiPriority w:val="99"/>
    <w:semiHidden/>
    <w:unhideWhenUsed/>
    <w:rsid w:val="00F90A1F"/>
    <w:rPr>
      <w:sz w:val="16"/>
      <w:szCs w:val="16"/>
      <w:lang w:val="es-PR" w:eastAsia="es-PR"/>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lang w:val="es-PR" w:eastAsia="es-PR"/>
    </w:rPr>
  </w:style>
  <w:style w:type="character" w:styleId="FollowedHyperlink">
    <w:name w:val="FollowedHyperlink"/>
    <w:uiPriority w:val="99"/>
    <w:semiHidden/>
    <w:unhideWhenUsed/>
    <w:rsid w:val="00476CAC"/>
    <w:rPr>
      <w:color w:val="800080"/>
      <w:u w:val="single"/>
      <w:lang w:val="es-PR" w:eastAsia="es-PR"/>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lang w:val="es-PR" w:eastAsia="es-PR"/>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21">
    <w:name w:val="Medium List 2 - Accent 21"/>
    <w:hidden/>
    <w:uiPriority w:val="99"/>
    <w:semiHidden/>
    <w:rsid w:val="00D53F3B"/>
    <w:rPr>
      <w:rFonts w:ascii="Arial Narrow" w:hAnsi="Arial Narrow"/>
      <w:sz w:val="22"/>
      <w:szCs w:val="22"/>
      <w:lang w:val="es-PR" w:eastAsia="es-PR"/>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9A2F30"/>
    <w:pPr>
      <w:ind w:left="720"/>
      <w:contextualSpacing/>
    </w:pPr>
  </w:style>
  <w:style w:type="paragraph" w:customStyle="1" w:styleId="ColorfulShading-Accent11">
    <w:name w:val="Colorful Shading - Accent 11"/>
    <w:hidden/>
    <w:uiPriority w:val="99"/>
    <w:semiHidden/>
    <w:rsid w:val="00E500BB"/>
    <w:rPr>
      <w:rFonts w:ascii="Arial Narrow" w:hAnsi="Arial Narrow"/>
      <w:sz w:val="22"/>
      <w:szCs w:val="22"/>
      <w:lang w:val="es-PR" w:eastAsia="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E"/>
    <w:rPr>
      <w:rFonts w:ascii="Arial Narrow" w:hAnsi="Arial Narrow"/>
      <w:sz w:val="22"/>
      <w:szCs w:val="22"/>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lang w:val="es-PR" w:eastAsia="es-PR"/>
    </w:rPr>
  </w:style>
  <w:style w:type="character" w:styleId="Hyperlink">
    <w:name w:val="Hyperlink"/>
    <w:uiPriority w:val="99"/>
    <w:unhideWhenUsed/>
    <w:rsid w:val="00FF714E"/>
    <w:rPr>
      <w:color w:val="0000FF"/>
      <w:u w:val="single"/>
      <w:lang w:val="es-PR" w:eastAsia="es-PR"/>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lang w:val="es-PR" w:eastAsia="es-PR"/>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lang w:val="es-PR" w:eastAsia="es-PR"/>
    </w:rPr>
  </w:style>
  <w:style w:type="character" w:styleId="CommentReference">
    <w:name w:val="annotation reference"/>
    <w:uiPriority w:val="99"/>
    <w:semiHidden/>
    <w:unhideWhenUsed/>
    <w:rsid w:val="00F90A1F"/>
    <w:rPr>
      <w:sz w:val="16"/>
      <w:szCs w:val="16"/>
      <w:lang w:val="es-PR" w:eastAsia="es-PR"/>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lang w:val="es-PR" w:eastAsia="es-PR"/>
    </w:rPr>
  </w:style>
  <w:style w:type="character" w:styleId="FollowedHyperlink">
    <w:name w:val="FollowedHyperlink"/>
    <w:uiPriority w:val="99"/>
    <w:semiHidden/>
    <w:unhideWhenUsed/>
    <w:rsid w:val="00476CAC"/>
    <w:rPr>
      <w:color w:val="800080"/>
      <w:u w:val="single"/>
      <w:lang w:val="es-PR" w:eastAsia="es-PR"/>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lang w:val="es-PR" w:eastAsia="es-PR"/>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21">
    <w:name w:val="Medium List 2 - Accent 21"/>
    <w:hidden/>
    <w:uiPriority w:val="99"/>
    <w:semiHidden/>
    <w:rsid w:val="00D53F3B"/>
    <w:rPr>
      <w:rFonts w:ascii="Arial Narrow" w:hAnsi="Arial Narrow"/>
      <w:sz w:val="22"/>
      <w:szCs w:val="22"/>
      <w:lang w:val="es-PR" w:eastAsia="es-PR"/>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9A2F30"/>
    <w:pPr>
      <w:ind w:left="720"/>
      <w:contextualSpacing/>
    </w:pPr>
  </w:style>
  <w:style w:type="paragraph" w:customStyle="1" w:styleId="ColorfulShading-Accent11">
    <w:name w:val="Colorful Shading - Accent 11"/>
    <w:hidden/>
    <w:uiPriority w:val="99"/>
    <w:semiHidden/>
    <w:rsid w:val="00E500BB"/>
    <w:rPr>
      <w:rFonts w:ascii="Arial Narrow" w:hAnsi="Arial Narrow"/>
      <w:sz w:val="22"/>
      <w:szCs w:val="22"/>
      <w:lang w:val="es-PR"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choolview/performanc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e.state.co.us/coloradoliteracy/readact/programm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uip/UIP_TrainingAndSupport_Resources.asp" TargetMode="External"/><Relationship Id="rId4" Type="http://schemas.openxmlformats.org/officeDocument/2006/relationships/settings" Target="settings.xml"/><Relationship Id="rId9" Type="http://schemas.openxmlformats.org/officeDocument/2006/relationships/hyperlink" Target="http://www.cde.state.co.us/uip/UIP_TrainingAndSupport_Resources.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4104</Words>
  <Characters>24136</Characters>
  <Application>Microsoft Office Word</Application>
  <DocSecurity>0</DocSecurity>
  <Lines>1097</Lines>
  <Paragraphs>224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28016</CharactersWithSpaces>
  <SharedDoc>false</SharedDoc>
  <HLinks>
    <vt:vector size="24" baseType="variant">
      <vt:variant>
        <vt:i4>6357108</vt:i4>
      </vt:variant>
      <vt:variant>
        <vt:i4>9</vt:i4>
      </vt:variant>
      <vt:variant>
        <vt:i4>0</vt:i4>
      </vt:variant>
      <vt:variant>
        <vt:i4>5</vt:i4>
      </vt:variant>
      <vt:variant>
        <vt:lpwstr>http://www.cde.state.co.us/coloradoliteracy/readact/programming</vt:lpwstr>
      </vt:variant>
      <vt:variant>
        <vt:lpwstr/>
      </vt:variant>
      <vt:variant>
        <vt:i4>1835031</vt:i4>
      </vt:variant>
      <vt:variant>
        <vt:i4>6</vt:i4>
      </vt:variant>
      <vt:variant>
        <vt:i4>0</vt:i4>
      </vt:variant>
      <vt:variant>
        <vt:i4>5</vt:i4>
      </vt:variant>
      <vt:variant>
        <vt:lpwstr>http://www.cde.state.co.us/uip/UIP_TrainingAndSupport_Resources.asp</vt:lpwstr>
      </vt:variant>
      <vt:variant>
        <vt:lpwstr/>
      </vt:variant>
      <vt:variant>
        <vt:i4>1835031</vt:i4>
      </vt:variant>
      <vt:variant>
        <vt:i4>3</vt:i4>
      </vt:variant>
      <vt:variant>
        <vt:i4>0</vt:i4>
      </vt:variant>
      <vt:variant>
        <vt:i4>5</vt:i4>
      </vt:variant>
      <vt:variant>
        <vt:lpwstr>http://www.cde.state.co.us/uip/UIP_TrainingAndSupport_Resources.asp</vt:lpwstr>
      </vt:variant>
      <vt:variant>
        <vt:lpwstr/>
      </vt:variant>
      <vt:variant>
        <vt:i4>6225937</vt:i4>
      </vt:variant>
      <vt:variant>
        <vt:i4>0</vt:i4>
      </vt:variant>
      <vt:variant>
        <vt:i4>0</vt:i4>
      </vt:variant>
      <vt:variant>
        <vt:i4>5</vt:i4>
      </vt:variant>
      <vt:variant>
        <vt:lpwstr>http://www.cde.state.co.us/schoolview/performance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Medler</dc:creator>
  <cp:lastModifiedBy>Stritzinger, Kelly</cp:lastModifiedBy>
  <cp:revision>5</cp:revision>
  <cp:lastPrinted>2015-06-25T21:57:00Z</cp:lastPrinted>
  <dcterms:created xsi:type="dcterms:W3CDTF">2016-03-07T21:53:00Z</dcterms:created>
  <dcterms:modified xsi:type="dcterms:W3CDTF">2016-04-06T20:59:00Z</dcterms:modified>
</cp:coreProperties>
</file>