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654"/>
        <w:gridCol w:w="180"/>
        <w:gridCol w:w="1350"/>
        <w:gridCol w:w="1998"/>
      </w:tblGrid>
      <w:tr w:rsidR="0093017C" w:rsidRPr="00D5423D" w:rsidTr="00C92746">
        <w:trPr>
          <w:trHeight w:val="165"/>
          <w:jc w:val="center"/>
        </w:trPr>
        <w:tc>
          <w:tcPr>
            <w:tcW w:w="3168" w:type="dxa"/>
            <w:shd w:val="clear" w:color="auto" w:fill="D9D9D9"/>
          </w:tcPr>
          <w:p w:rsidR="0093017C" w:rsidRPr="00C92746" w:rsidRDefault="0093017C" w:rsidP="00BA43DD">
            <w:pPr>
              <w:ind w:left="0" w:firstLine="0"/>
              <w:rPr>
                <w:b/>
                <w:sz w:val="20"/>
                <w:szCs w:val="20"/>
              </w:rPr>
            </w:pPr>
            <w:r w:rsidRPr="00C92746">
              <w:rPr>
                <w:b/>
                <w:sz w:val="20"/>
                <w:szCs w:val="20"/>
              </w:rPr>
              <w:t>Content Area</w:t>
            </w:r>
          </w:p>
        </w:tc>
        <w:tc>
          <w:tcPr>
            <w:tcW w:w="5266" w:type="dxa"/>
            <w:gridSpan w:val="3"/>
          </w:tcPr>
          <w:p w:rsidR="0093017C" w:rsidRPr="00C92746" w:rsidRDefault="004F7948" w:rsidP="00BA43DD">
            <w:pPr>
              <w:ind w:left="0" w:firstLine="0"/>
              <w:rPr>
                <w:sz w:val="20"/>
                <w:szCs w:val="20"/>
              </w:rPr>
            </w:pPr>
            <w:r w:rsidRPr="00C92746">
              <w:rPr>
                <w:sz w:val="20"/>
                <w:szCs w:val="20"/>
              </w:rPr>
              <w:t>World Languages</w:t>
            </w:r>
          </w:p>
        </w:tc>
        <w:tc>
          <w:tcPr>
            <w:tcW w:w="2654" w:type="dxa"/>
            <w:shd w:val="clear" w:color="auto" w:fill="D9D9D9"/>
          </w:tcPr>
          <w:p w:rsidR="0093017C" w:rsidRPr="00C92746" w:rsidRDefault="00340EC4" w:rsidP="00BA43DD">
            <w:pPr>
              <w:ind w:left="0" w:firstLine="0"/>
              <w:rPr>
                <w:b/>
                <w:sz w:val="20"/>
                <w:szCs w:val="20"/>
              </w:rPr>
            </w:pPr>
            <w:r w:rsidRPr="00C92746">
              <w:rPr>
                <w:b/>
                <w:sz w:val="20"/>
                <w:szCs w:val="20"/>
              </w:rPr>
              <w:t>Proficiency Range Level</w:t>
            </w:r>
          </w:p>
        </w:tc>
        <w:tc>
          <w:tcPr>
            <w:tcW w:w="3528" w:type="dxa"/>
            <w:gridSpan w:val="3"/>
          </w:tcPr>
          <w:p w:rsidR="0093017C" w:rsidRPr="00C92746" w:rsidRDefault="00EE5155" w:rsidP="0097481E">
            <w:pPr>
              <w:ind w:left="0" w:firstLine="0"/>
              <w:rPr>
                <w:sz w:val="20"/>
                <w:szCs w:val="20"/>
              </w:rPr>
            </w:pPr>
            <w:r w:rsidRPr="00C92746">
              <w:rPr>
                <w:sz w:val="20"/>
                <w:szCs w:val="20"/>
              </w:rPr>
              <w:t xml:space="preserve">Novice </w:t>
            </w:r>
            <w:r w:rsidR="0097481E" w:rsidRPr="00C92746">
              <w:rPr>
                <w:sz w:val="20"/>
                <w:szCs w:val="20"/>
              </w:rPr>
              <w:t xml:space="preserve">Mid </w:t>
            </w:r>
          </w:p>
        </w:tc>
      </w:tr>
      <w:tr w:rsidR="0093017C" w:rsidRPr="00D5423D" w:rsidTr="00C92746">
        <w:trPr>
          <w:trHeight w:val="165"/>
          <w:jc w:val="center"/>
        </w:trPr>
        <w:tc>
          <w:tcPr>
            <w:tcW w:w="3168" w:type="dxa"/>
            <w:tcBorders>
              <w:bottom w:val="single" w:sz="24" w:space="0" w:color="auto"/>
            </w:tcBorders>
            <w:shd w:val="clear" w:color="auto" w:fill="D9D9D9"/>
          </w:tcPr>
          <w:p w:rsidR="0093017C" w:rsidRPr="00C92746" w:rsidRDefault="0093017C" w:rsidP="00BA43DD">
            <w:pPr>
              <w:ind w:left="0" w:firstLine="0"/>
              <w:rPr>
                <w:b/>
                <w:sz w:val="20"/>
                <w:szCs w:val="20"/>
              </w:rPr>
            </w:pPr>
            <w:r w:rsidRPr="00C92746">
              <w:rPr>
                <w:b/>
                <w:sz w:val="20"/>
                <w:szCs w:val="20"/>
              </w:rPr>
              <w:t>Course Name/Course Code</w:t>
            </w:r>
          </w:p>
        </w:tc>
        <w:tc>
          <w:tcPr>
            <w:tcW w:w="11448" w:type="dxa"/>
            <w:gridSpan w:val="7"/>
            <w:tcBorders>
              <w:bottom w:val="single" w:sz="24" w:space="0" w:color="auto"/>
            </w:tcBorders>
          </w:tcPr>
          <w:p w:rsidR="0093017C" w:rsidRPr="00C92746" w:rsidRDefault="0093017C" w:rsidP="00BA43DD">
            <w:pPr>
              <w:ind w:left="0" w:firstLine="0"/>
              <w:rPr>
                <w:sz w:val="20"/>
                <w:szCs w:val="20"/>
              </w:rPr>
            </w:pPr>
          </w:p>
        </w:tc>
      </w:tr>
      <w:tr w:rsidR="0075481B" w:rsidRPr="00D5423D" w:rsidTr="00C92746">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75481B" w:rsidRPr="00C92746" w:rsidRDefault="0075481B" w:rsidP="00BA43DD">
            <w:pPr>
              <w:ind w:left="0" w:firstLine="0"/>
              <w:rPr>
                <w:b/>
                <w:sz w:val="20"/>
                <w:szCs w:val="20"/>
              </w:rPr>
            </w:pPr>
            <w:r w:rsidRPr="00C92746">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75481B" w:rsidRPr="00C92746" w:rsidRDefault="0075481B" w:rsidP="00BA43DD">
            <w:pPr>
              <w:ind w:left="0" w:firstLine="0"/>
              <w:rPr>
                <w:b/>
                <w:sz w:val="20"/>
                <w:szCs w:val="20"/>
              </w:rPr>
            </w:pPr>
            <w:r w:rsidRPr="00C92746">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75481B" w:rsidRPr="00C92746" w:rsidRDefault="0075481B" w:rsidP="00BA43DD">
            <w:pPr>
              <w:ind w:left="0" w:firstLine="0"/>
              <w:rPr>
                <w:b/>
                <w:sz w:val="20"/>
                <w:szCs w:val="20"/>
              </w:rPr>
            </w:pPr>
            <w:r w:rsidRPr="00C92746">
              <w:rPr>
                <w:b/>
                <w:sz w:val="20"/>
                <w:szCs w:val="20"/>
              </w:rPr>
              <w:t>GLE Code</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r w:rsidRPr="00C92746">
              <w:rPr>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2"/>
              </w:numPr>
              <w:spacing w:after="0" w:line="240" w:lineRule="auto"/>
              <w:ind w:left="360"/>
              <w:contextualSpacing w:val="0"/>
              <w:jc w:val="both"/>
              <w:rPr>
                <w:sz w:val="20"/>
                <w:szCs w:val="20"/>
              </w:rPr>
            </w:pPr>
            <w:r w:rsidRPr="00C92746">
              <w:rPr>
                <w:sz w:val="20"/>
                <w:szCs w:val="20"/>
              </w:rPr>
              <w:t>Participate in basic conversations (written or oral) on a variety of familiar and predictable topics using isolated words and learned phrases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97481E">
            <w:pPr>
              <w:ind w:left="0" w:firstLine="0"/>
              <w:rPr>
                <w:rFonts w:cs="Calibri"/>
                <w:sz w:val="20"/>
                <w:szCs w:val="20"/>
              </w:rPr>
            </w:pPr>
            <w:r w:rsidRPr="00C92746">
              <w:rPr>
                <w:rFonts w:eastAsia="Times New Roman"/>
                <w:sz w:val="20"/>
                <w:szCs w:val="20"/>
              </w:rPr>
              <w:t>WL09-NM-S.1-GLE.1</w:t>
            </w:r>
          </w:p>
        </w:tc>
      </w:tr>
      <w:tr w:rsidR="0097481E" w:rsidRPr="00D5423D" w:rsidTr="002D287C">
        <w:trPr>
          <w:trHeight w:val="120"/>
          <w:jc w:val="center"/>
        </w:trPr>
        <w:tc>
          <w:tcPr>
            <w:tcW w:w="3168" w:type="dxa"/>
            <w:vMerge/>
            <w:tcBorders>
              <w:left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2"/>
              </w:numPr>
              <w:spacing w:after="0" w:line="240" w:lineRule="auto"/>
              <w:ind w:left="360"/>
              <w:contextualSpacing w:val="0"/>
              <w:jc w:val="both"/>
              <w:rPr>
                <w:sz w:val="20"/>
                <w:szCs w:val="20"/>
              </w:rPr>
            </w:pPr>
            <w:r w:rsidRPr="00C92746">
              <w:rPr>
                <w:sz w:val="20"/>
                <w:szCs w:val="20"/>
              </w:rPr>
              <w:t>Comprehend short learned exchanges (written or oral) on learned topics that use learned vocabulary and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sz w:val="20"/>
                <w:szCs w:val="20"/>
              </w:rPr>
            </w:pPr>
            <w:r w:rsidRPr="00C92746">
              <w:rPr>
                <w:rFonts w:ascii="Calibri" w:hAnsi="Calibri"/>
                <w:sz w:val="20"/>
                <w:szCs w:val="20"/>
              </w:rPr>
              <w:t>WL09-NM-S.1-GLE.2</w:t>
            </w:r>
          </w:p>
        </w:tc>
      </w:tr>
      <w:tr w:rsidR="0097481E" w:rsidRPr="00D5423D" w:rsidTr="002D287C">
        <w:trPr>
          <w:trHeight w:val="120"/>
          <w:jc w:val="center"/>
        </w:trPr>
        <w:tc>
          <w:tcPr>
            <w:tcW w:w="3168" w:type="dxa"/>
            <w:vMerge/>
            <w:tcBorders>
              <w:left w:val="single" w:sz="24" w:space="0" w:color="auto"/>
              <w:bottom w:val="single" w:sz="8"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2"/>
              </w:numPr>
              <w:spacing w:after="0" w:line="240" w:lineRule="auto"/>
              <w:ind w:left="360"/>
              <w:contextualSpacing w:val="0"/>
              <w:jc w:val="both"/>
              <w:rPr>
                <w:sz w:val="20"/>
                <w:szCs w:val="20"/>
              </w:rPr>
            </w:pPr>
            <w:r w:rsidRPr="00C92746">
              <w:rPr>
                <w:sz w:val="20"/>
                <w:szCs w:val="20"/>
              </w:rPr>
              <w:t>Present using learned and simple phrases or expressions (written or oral) on very familiar topics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sz w:val="20"/>
                <w:szCs w:val="20"/>
              </w:rPr>
            </w:pPr>
            <w:r w:rsidRPr="00C92746">
              <w:rPr>
                <w:rFonts w:ascii="Calibri" w:hAnsi="Calibri"/>
                <w:sz w:val="20"/>
                <w:szCs w:val="20"/>
              </w:rPr>
              <w:t>WL09-NM-S.1-GLE.3</w:t>
            </w:r>
          </w:p>
        </w:tc>
      </w:tr>
      <w:tr w:rsidR="0097481E" w:rsidRPr="00D5423D" w:rsidTr="002D287C">
        <w:trPr>
          <w:trHeight w:val="131"/>
          <w:jc w:val="center"/>
        </w:trPr>
        <w:tc>
          <w:tcPr>
            <w:tcW w:w="3168" w:type="dxa"/>
            <w:vMerge w:val="restart"/>
            <w:tcBorders>
              <w:top w:val="single" w:sz="8" w:space="0" w:color="auto"/>
              <w:left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r w:rsidRPr="00C92746">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2C60A5">
            <w:pPr>
              <w:pStyle w:val="MediumGrid1-Accent21"/>
              <w:numPr>
                <w:ilvl w:val="0"/>
                <w:numId w:val="43"/>
              </w:numPr>
              <w:spacing w:after="0" w:line="240" w:lineRule="auto"/>
              <w:contextualSpacing w:val="0"/>
              <w:jc w:val="both"/>
              <w:rPr>
                <w:sz w:val="20"/>
                <w:szCs w:val="20"/>
              </w:rPr>
            </w:pPr>
            <w:r w:rsidRPr="00C92746">
              <w:rPr>
                <w:sz w:val="20"/>
                <w:szCs w:val="20"/>
              </w:rPr>
              <w:t>Reproduce common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cs="Calibri"/>
                <w:sz w:val="20"/>
                <w:szCs w:val="20"/>
              </w:rPr>
            </w:pPr>
            <w:r w:rsidRPr="00C92746">
              <w:rPr>
                <w:rFonts w:ascii="Calibri" w:hAnsi="Calibri"/>
                <w:sz w:val="20"/>
                <w:szCs w:val="20"/>
              </w:rPr>
              <w:t>WL09-NM-S.2-GLE.1</w:t>
            </w:r>
          </w:p>
        </w:tc>
      </w:tr>
      <w:tr w:rsidR="0097481E" w:rsidRPr="00D5423D" w:rsidTr="002D287C">
        <w:trPr>
          <w:trHeight w:val="131"/>
          <w:jc w:val="center"/>
        </w:trPr>
        <w:tc>
          <w:tcPr>
            <w:tcW w:w="3168" w:type="dxa"/>
            <w:vMerge/>
            <w:tcBorders>
              <w:left w:val="single" w:sz="24" w:space="0" w:color="auto"/>
              <w:bottom w:val="single" w:sz="8"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2C60A5">
            <w:pPr>
              <w:pStyle w:val="MediumGrid1-Accent21"/>
              <w:numPr>
                <w:ilvl w:val="0"/>
                <w:numId w:val="43"/>
              </w:numPr>
              <w:spacing w:after="0" w:line="240" w:lineRule="auto"/>
              <w:contextualSpacing w:val="0"/>
              <w:jc w:val="both"/>
              <w:rPr>
                <w:sz w:val="20"/>
                <w:szCs w:val="20"/>
              </w:rPr>
            </w:pPr>
            <w:r w:rsidRPr="00C92746">
              <w:rPr>
                <w:sz w:val="20"/>
                <w:szCs w:val="20"/>
              </w:rPr>
              <w:t>Describe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EE5155">
            <w:pPr>
              <w:pStyle w:val="NormalWeb"/>
              <w:spacing w:before="0" w:beforeAutospacing="0" w:after="0" w:afterAutospacing="0"/>
              <w:rPr>
                <w:rFonts w:ascii="Calibri" w:hAnsi="Calibri"/>
                <w:sz w:val="20"/>
                <w:szCs w:val="20"/>
              </w:rPr>
            </w:pPr>
            <w:r w:rsidRPr="00C92746">
              <w:rPr>
                <w:rFonts w:ascii="Calibri" w:hAnsi="Calibri"/>
                <w:sz w:val="20"/>
                <w:szCs w:val="20"/>
              </w:rPr>
              <w:t>WL09-NM-S.2-GLE.2</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r w:rsidRPr="00C92746">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4"/>
              </w:numPr>
              <w:spacing w:after="0" w:line="240" w:lineRule="auto"/>
              <w:contextualSpacing w:val="0"/>
              <w:jc w:val="both"/>
              <w:rPr>
                <w:sz w:val="20"/>
                <w:szCs w:val="20"/>
              </w:rPr>
            </w:pPr>
            <w:r w:rsidRPr="00C92746">
              <w:rPr>
                <w:sz w:val="20"/>
                <w:szCs w:val="20"/>
              </w:rPr>
              <w:t>Summarize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cs="Calibri"/>
                <w:sz w:val="20"/>
                <w:szCs w:val="20"/>
              </w:rPr>
            </w:pPr>
            <w:r w:rsidRPr="00C92746">
              <w:rPr>
                <w:rFonts w:ascii="Calibri" w:hAnsi="Calibri"/>
                <w:sz w:val="20"/>
                <w:szCs w:val="20"/>
              </w:rPr>
              <w:t>WL09-NM-S.3-GLE.1</w:t>
            </w:r>
          </w:p>
        </w:tc>
      </w:tr>
      <w:tr w:rsidR="0097481E" w:rsidRPr="00D5423D" w:rsidTr="002D287C">
        <w:trPr>
          <w:trHeight w:val="270"/>
          <w:jc w:val="center"/>
        </w:trPr>
        <w:tc>
          <w:tcPr>
            <w:tcW w:w="3168" w:type="dxa"/>
            <w:vMerge/>
            <w:tcBorders>
              <w:left w:val="single" w:sz="24" w:space="0" w:color="auto"/>
              <w:bottom w:val="single" w:sz="8"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4"/>
              </w:numPr>
              <w:spacing w:after="0" w:line="240" w:lineRule="auto"/>
              <w:contextualSpacing w:val="0"/>
              <w:jc w:val="both"/>
              <w:rPr>
                <w:sz w:val="20"/>
                <w:szCs w:val="20"/>
              </w:rPr>
            </w:pPr>
            <w:r w:rsidRPr="00C92746">
              <w:rPr>
                <w:sz w:val="20"/>
                <w:szCs w:val="20"/>
              </w:rPr>
              <w:t>Organize information acquired from authentic resources</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sz w:val="20"/>
                <w:szCs w:val="20"/>
              </w:rPr>
            </w:pPr>
            <w:r w:rsidRPr="00C92746">
              <w:rPr>
                <w:rFonts w:ascii="Calibri" w:hAnsi="Calibri"/>
                <w:sz w:val="20"/>
                <w:szCs w:val="20"/>
              </w:rPr>
              <w:t>WL09-NM-S.3-GLE.2</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r w:rsidRPr="00C92746">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92746" w:rsidRDefault="0097481E" w:rsidP="0097481E">
            <w:pPr>
              <w:pStyle w:val="MediumGrid1-Accent21"/>
              <w:numPr>
                <w:ilvl w:val="0"/>
                <w:numId w:val="45"/>
              </w:numPr>
              <w:spacing w:after="0" w:line="240" w:lineRule="auto"/>
              <w:contextualSpacing w:val="0"/>
              <w:jc w:val="both"/>
              <w:rPr>
                <w:sz w:val="20"/>
                <w:szCs w:val="20"/>
              </w:rPr>
            </w:pPr>
            <w:r w:rsidRPr="00C92746">
              <w:rPr>
                <w:sz w:val="20"/>
                <w:szCs w:val="20"/>
              </w:rPr>
              <w:t>Expand knowledge of similarities and differences of</w:t>
            </w:r>
            <w:r w:rsidRPr="00C92746">
              <w:rPr>
                <w:i/>
                <w:sz w:val="20"/>
                <w:szCs w:val="20"/>
              </w:rPr>
              <w:t xml:space="preserve"> </w:t>
            </w:r>
            <w:r w:rsidRPr="00C92746">
              <w:rPr>
                <w:sz w:val="20"/>
                <w:szCs w:val="20"/>
              </w:rPr>
              <w:t>basic structural patterns of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97481E" w:rsidRPr="00C92746" w:rsidRDefault="0097481E" w:rsidP="0075481B">
            <w:pPr>
              <w:pStyle w:val="NormalWeb"/>
              <w:spacing w:before="0" w:beforeAutospacing="0" w:after="0" w:afterAutospacing="0"/>
              <w:rPr>
                <w:rFonts w:ascii="Calibri" w:hAnsi="Calibri" w:cs="Calibri"/>
                <w:sz w:val="20"/>
                <w:szCs w:val="20"/>
              </w:rPr>
            </w:pPr>
            <w:r w:rsidRPr="00C92746">
              <w:rPr>
                <w:rFonts w:ascii="Calibri" w:hAnsi="Calibri"/>
                <w:sz w:val="20"/>
                <w:szCs w:val="20"/>
              </w:rPr>
              <w:t>WL09-NM-S.4-GLE.1</w:t>
            </w:r>
          </w:p>
        </w:tc>
      </w:tr>
      <w:tr w:rsidR="0097481E" w:rsidRPr="00D5423D" w:rsidTr="002D287C">
        <w:trPr>
          <w:trHeight w:val="34"/>
          <w:jc w:val="center"/>
        </w:trPr>
        <w:tc>
          <w:tcPr>
            <w:tcW w:w="3168" w:type="dxa"/>
            <w:vMerge/>
            <w:tcBorders>
              <w:left w:val="single" w:sz="24" w:space="0" w:color="auto"/>
              <w:bottom w:val="single" w:sz="24" w:space="0" w:color="auto"/>
              <w:right w:val="single" w:sz="8" w:space="0" w:color="auto"/>
            </w:tcBorders>
          </w:tcPr>
          <w:p w:rsidR="0097481E" w:rsidRPr="00C92746" w:rsidRDefault="0097481E" w:rsidP="00BA43DD">
            <w:pPr>
              <w:pStyle w:val="MediumGrid1-Accent2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97481E" w:rsidRPr="00C92746" w:rsidRDefault="0097481E" w:rsidP="0097481E">
            <w:pPr>
              <w:pStyle w:val="MediumGrid1-Accent21"/>
              <w:numPr>
                <w:ilvl w:val="0"/>
                <w:numId w:val="45"/>
              </w:numPr>
              <w:spacing w:after="0" w:line="240" w:lineRule="auto"/>
              <w:contextualSpacing w:val="0"/>
              <w:jc w:val="both"/>
              <w:rPr>
                <w:sz w:val="20"/>
                <w:szCs w:val="20"/>
              </w:rPr>
            </w:pPr>
            <w:r w:rsidRPr="00C92746">
              <w:rPr>
                <w:sz w:val="20"/>
                <w:szCs w:val="20"/>
              </w:rPr>
              <w:t>Investigate the nature of culture through comparisons of the target culture(s) and the student’s own culture and how the two cultures interact</w:t>
            </w:r>
          </w:p>
        </w:tc>
        <w:tc>
          <w:tcPr>
            <w:tcW w:w="1998" w:type="dxa"/>
            <w:tcBorders>
              <w:top w:val="single" w:sz="8" w:space="0" w:color="auto"/>
              <w:left w:val="single" w:sz="8" w:space="0" w:color="auto"/>
              <w:right w:val="single" w:sz="24" w:space="0" w:color="auto"/>
            </w:tcBorders>
          </w:tcPr>
          <w:p w:rsidR="0097481E" w:rsidRPr="00C92746" w:rsidRDefault="0097481E" w:rsidP="00036A28">
            <w:pPr>
              <w:pStyle w:val="NormalWeb"/>
              <w:spacing w:before="0" w:beforeAutospacing="0" w:after="0" w:afterAutospacing="0"/>
              <w:rPr>
                <w:rFonts w:ascii="Calibri" w:hAnsi="Calibri"/>
                <w:sz w:val="20"/>
                <w:szCs w:val="20"/>
              </w:rPr>
            </w:pPr>
            <w:r w:rsidRPr="00C92746">
              <w:rPr>
                <w:rFonts w:ascii="Calibri" w:hAnsi="Calibri"/>
                <w:sz w:val="20"/>
                <w:szCs w:val="20"/>
              </w:rPr>
              <w:t>WL09-NM-S.4-GLE.2</w:t>
            </w:r>
          </w:p>
        </w:tc>
      </w:tr>
      <w:tr w:rsidR="00D763A1" w:rsidRPr="00D5423D" w:rsidTr="00C92746">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C92746" w:rsidRDefault="00D763A1" w:rsidP="00E81A7A">
            <w:pPr>
              <w:ind w:left="0" w:firstLine="0"/>
              <w:jc w:val="center"/>
              <w:rPr>
                <w:b/>
                <w:sz w:val="20"/>
                <w:szCs w:val="20"/>
              </w:rPr>
            </w:pPr>
            <w:r w:rsidRPr="00C92746">
              <w:rPr>
                <w:b/>
                <w:sz w:val="28"/>
                <w:szCs w:val="20"/>
              </w:rPr>
              <w:t>Colorado 21</w:t>
            </w:r>
            <w:r w:rsidRPr="00C92746">
              <w:rPr>
                <w:b/>
                <w:sz w:val="28"/>
                <w:szCs w:val="20"/>
                <w:vertAlign w:val="superscript"/>
              </w:rPr>
              <w:t>st</w:t>
            </w:r>
            <w:r w:rsidRPr="00C92746">
              <w:rPr>
                <w:b/>
                <w:sz w:val="28"/>
                <w:szCs w:val="20"/>
              </w:rPr>
              <w:t xml:space="preserve"> Century Skills</w:t>
            </w:r>
          </w:p>
          <w:p w:rsidR="00D763A1" w:rsidRPr="00C92746" w:rsidRDefault="005E01FE" w:rsidP="00E81A7A">
            <w:pPr>
              <w:ind w:left="0" w:firstLine="0"/>
              <w:rPr>
                <w:rFonts w:cs="Verdana"/>
                <w:b/>
                <w:sz w:val="20"/>
                <w:szCs w:val="20"/>
              </w:rPr>
            </w:pPr>
            <w:r>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D763A1" w:rsidRPr="00C92746" w:rsidRDefault="00D763A1" w:rsidP="00E81A7A">
            <w:pPr>
              <w:spacing w:before="120" w:after="120"/>
              <w:ind w:left="0" w:firstLine="0"/>
              <w:rPr>
                <w:rFonts w:cs="Verdana"/>
                <w:b/>
                <w:sz w:val="20"/>
                <w:szCs w:val="20"/>
              </w:rPr>
            </w:pPr>
            <w:r w:rsidRPr="00C92746">
              <w:rPr>
                <w:rFonts w:cs="Verdana"/>
                <w:b/>
                <w:sz w:val="20"/>
                <w:szCs w:val="20"/>
              </w:rPr>
              <w:t xml:space="preserve">Critical Thinking and Reasoning:  </w:t>
            </w:r>
            <w:r w:rsidRPr="00C92746">
              <w:rPr>
                <w:rFonts w:cs="Verdana"/>
                <w:i/>
                <w:sz w:val="20"/>
                <w:szCs w:val="20"/>
              </w:rPr>
              <w:t>Thinking Deeply, Thinking Differently</w:t>
            </w:r>
          </w:p>
          <w:p w:rsidR="00D763A1" w:rsidRPr="00C92746" w:rsidRDefault="00D763A1" w:rsidP="00E81A7A">
            <w:pPr>
              <w:spacing w:before="120" w:after="120"/>
              <w:ind w:left="432" w:firstLine="0"/>
              <w:rPr>
                <w:rFonts w:cs="Verdana"/>
                <w:b/>
                <w:i/>
                <w:sz w:val="20"/>
                <w:szCs w:val="20"/>
              </w:rPr>
            </w:pPr>
            <w:r w:rsidRPr="00C92746">
              <w:rPr>
                <w:rFonts w:cs="Verdana"/>
                <w:b/>
                <w:sz w:val="20"/>
                <w:szCs w:val="20"/>
              </w:rPr>
              <w:t xml:space="preserve">Information Literacy: </w:t>
            </w:r>
            <w:r w:rsidRPr="00C92746">
              <w:rPr>
                <w:rFonts w:cs="Verdana"/>
                <w:i/>
                <w:sz w:val="20"/>
                <w:szCs w:val="20"/>
              </w:rPr>
              <w:t>Untangling the Web</w:t>
            </w:r>
          </w:p>
          <w:p w:rsidR="00D763A1" w:rsidRPr="00C92746" w:rsidRDefault="00D763A1" w:rsidP="00E81A7A">
            <w:pPr>
              <w:spacing w:before="120" w:after="120"/>
              <w:ind w:left="432" w:firstLine="0"/>
              <w:rPr>
                <w:rFonts w:cs="Verdana"/>
                <w:b/>
                <w:sz w:val="20"/>
                <w:szCs w:val="20"/>
              </w:rPr>
            </w:pPr>
            <w:r w:rsidRPr="00C92746">
              <w:rPr>
                <w:rFonts w:cs="Verdana"/>
                <w:b/>
                <w:sz w:val="20"/>
                <w:szCs w:val="20"/>
              </w:rPr>
              <w:t xml:space="preserve">Collaboration: </w:t>
            </w:r>
            <w:r w:rsidRPr="00C92746">
              <w:rPr>
                <w:rFonts w:cs="Verdana"/>
                <w:i/>
                <w:sz w:val="20"/>
                <w:szCs w:val="20"/>
              </w:rPr>
              <w:t>Working Together, Learning Together</w:t>
            </w:r>
          </w:p>
          <w:p w:rsidR="00D763A1" w:rsidRPr="00C92746" w:rsidRDefault="00D763A1" w:rsidP="00E81A7A">
            <w:pPr>
              <w:spacing w:before="120" w:after="120"/>
              <w:ind w:left="432" w:firstLine="0"/>
              <w:rPr>
                <w:rFonts w:cs="Verdana"/>
                <w:b/>
                <w:sz w:val="20"/>
                <w:szCs w:val="20"/>
              </w:rPr>
            </w:pPr>
            <w:r w:rsidRPr="00C92746">
              <w:rPr>
                <w:rFonts w:cs="Verdana"/>
                <w:b/>
                <w:sz w:val="20"/>
                <w:szCs w:val="20"/>
              </w:rPr>
              <w:t xml:space="preserve">Self-Direction: </w:t>
            </w:r>
            <w:r w:rsidRPr="00C92746">
              <w:rPr>
                <w:rFonts w:cs="Verdana"/>
                <w:i/>
                <w:sz w:val="20"/>
                <w:szCs w:val="20"/>
              </w:rPr>
              <w:t>Own Your Learning</w:t>
            </w:r>
            <w:r w:rsidRPr="00C92746">
              <w:rPr>
                <w:rFonts w:cs="Verdana"/>
                <w:b/>
                <w:sz w:val="20"/>
                <w:szCs w:val="20"/>
              </w:rPr>
              <w:t xml:space="preserve"> </w:t>
            </w:r>
          </w:p>
          <w:p w:rsidR="00D763A1" w:rsidRPr="00C92746" w:rsidRDefault="00D763A1" w:rsidP="00E81A7A">
            <w:pPr>
              <w:spacing w:before="120" w:after="120"/>
              <w:ind w:left="432" w:firstLine="11"/>
              <w:rPr>
                <w:b/>
                <w:sz w:val="20"/>
                <w:szCs w:val="20"/>
              </w:rPr>
            </w:pPr>
            <w:r w:rsidRPr="00C92746">
              <w:rPr>
                <w:rFonts w:cs="Verdana"/>
                <w:b/>
                <w:sz w:val="20"/>
                <w:szCs w:val="20"/>
              </w:rPr>
              <w:t xml:space="preserve">Invention: </w:t>
            </w:r>
            <w:r w:rsidRPr="00C92746">
              <w:rPr>
                <w:rFonts w:cs="Verdana"/>
                <w:i/>
                <w:sz w:val="20"/>
                <w:szCs w:val="20"/>
              </w:rPr>
              <w:t>Creating Solutions</w:t>
            </w:r>
            <w:r w:rsidRPr="00C92746">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5E01FE" w:rsidP="00AD5BF5">
            <w:pPr>
              <w:ind w:left="0" w:firstLine="0"/>
              <w:rPr>
                <w:noProof/>
                <w:sz w:val="20"/>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C92746">
        <w:trPr>
          <w:trHeight w:val="165"/>
          <w:jc w:val="center"/>
        </w:trPr>
        <w:tc>
          <w:tcPr>
            <w:tcW w:w="8118" w:type="dxa"/>
            <w:gridSpan w:val="3"/>
            <w:tcBorders>
              <w:top w:val="single" w:sz="24" w:space="0" w:color="auto"/>
            </w:tcBorders>
            <w:shd w:val="clear" w:color="auto" w:fill="D9D9D9"/>
          </w:tcPr>
          <w:p w:rsidR="0093017C" w:rsidRPr="00C92746" w:rsidRDefault="0093017C" w:rsidP="00BA43DD">
            <w:pPr>
              <w:ind w:left="0" w:firstLine="0"/>
              <w:rPr>
                <w:b/>
                <w:sz w:val="20"/>
                <w:szCs w:val="20"/>
              </w:rPr>
            </w:pPr>
            <w:r w:rsidRPr="00C92746">
              <w:rPr>
                <w:b/>
                <w:sz w:val="20"/>
                <w:szCs w:val="20"/>
              </w:rPr>
              <w:t>Unit Titles</w:t>
            </w:r>
          </w:p>
        </w:tc>
        <w:tc>
          <w:tcPr>
            <w:tcW w:w="3150" w:type="dxa"/>
            <w:gridSpan w:val="3"/>
            <w:tcBorders>
              <w:top w:val="single" w:sz="24" w:space="0" w:color="auto"/>
            </w:tcBorders>
            <w:shd w:val="clear" w:color="auto" w:fill="D9D9D9"/>
          </w:tcPr>
          <w:p w:rsidR="0093017C" w:rsidRPr="00C92746" w:rsidRDefault="0093017C" w:rsidP="00BA43DD">
            <w:pPr>
              <w:ind w:left="0" w:firstLine="0"/>
              <w:rPr>
                <w:sz w:val="20"/>
                <w:szCs w:val="20"/>
              </w:rPr>
            </w:pPr>
            <w:r w:rsidRPr="00C92746">
              <w:rPr>
                <w:b/>
                <w:sz w:val="20"/>
                <w:szCs w:val="20"/>
              </w:rPr>
              <w:t>Length of Unit/Contact Hours</w:t>
            </w:r>
          </w:p>
        </w:tc>
        <w:tc>
          <w:tcPr>
            <w:tcW w:w="3348" w:type="dxa"/>
            <w:gridSpan w:val="2"/>
            <w:tcBorders>
              <w:top w:val="single" w:sz="24" w:space="0" w:color="auto"/>
            </w:tcBorders>
            <w:shd w:val="clear" w:color="auto" w:fill="D9D9D9"/>
          </w:tcPr>
          <w:p w:rsidR="0093017C" w:rsidRPr="00C92746" w:rsidRDefault="0093017C" w:rsidP="00BA43DD">
            <w:pPr>
              <w:ind w:left="0" w:firstLine="0"/>
              <w:rPr>
                <w:b/>
                <w:sz w:val="20"/>
                <w:szCs w:val="20"/>
              </w:rPr>
            </w:pPr>
            <w:r w:rsidRPr="00C92746">
              <w:rPr>
                <w:b/>
                <w:sz w:val="20"/>
                <w:szCs w:val="20"/>
              </w:rPr>
              <w:t>Unit Number/Sequence</w:t>
            </w:r>
          </w:p>
        </w:tc>
      </w:tr>
      <w:tr w:rsidR="0013710B" w:rsidRPr="00D5423D" w:rsidTr="000F35E8">
        <w:trPr>
          <w:trHeight w:val="165"/>
          <w:jc w:val="center"/>
        </w:trPr>
        <w:tc>
          <w:tcPr>
            <w:tcW w:w="8118" w:type="dxa"/>
            <w:gridSpan w:val="3"/>
          </w:tcPr>
          <w:p w:rsidR="0013710B" w:rsidRPr="004F7948" w:rsidRDefault="00700F4D" w:rsidP="00BA43DD">
            <w:pPr>
              <w:ind w:left="0" w:firstLine="0"/>
              <w:rPr>
                <w:sz w:val="20"/>
                <w:szCs w:val="20"/>
              </w:rPr>
            </w:pPr>
            <w:r>
              <w:rPr>
                <w:sz w:val="20"/>
                <w:szCs w:val="20"/>
              </w:rPr>
              <w:t>Do you believe in medicine?</w:t>
            </w:r>
          </w:p>
        </w:tc>
        <w:tc>
          <w:tcPr>
            <w:tcW w:w="3150" w:type="dxa"/>
            <w:gridSpan w:val="3"/>
          </w:tcPr>
          <w:p w:rsidR="0013710B" w:rsidRPr="00C92746" w:rsidRDefault="0037680D" w:rsidP="00BA43DD">
            <w:pPr>
              <w:ind w:left="0" w:firstLine="0"/>
              <w:rPr>
                <w:sz w:val="20"/>
                <w:szCs w:val="20"/>
              </w:rPr>
            </w:pPr>
            <w:r>
              <w:rPr>
                <w:sz w:val="20"/>
                <w:szCs w:val="20"/>
              </w:rPr>
              <w:t>4-5 weeks=20</w:t>
            </w:r>
            <w:r w:rsidR="00E35A75">
              <w:rPr>
                <w:sz w:val="20"/>
                <w:szCs w:val="20"/>
              </w:rPr>
              <w:t>-25</w:t>
            </w:r>
            <w:r>
              <w:rPr>
                <w:sz w:val="20"/>
                <w:szCs w:val="20"/>
              </w:rPr>
              <w:t xml:space="preserve"> days=20</w:t>
            </w:r>
            <w:r w:rsidR="00E35A75">
              <w:rPr>
                <w:sz w:val="20"/>
                <w:szCs w:val="20"/>
              </w:rPr>
              <w:t>-25</w:t>
            </w:r>
            <w:r>
              <w:rPr>
                <w:sz w:val="20"/>
                <w:szCs w:val="20"/>
              </w:rPr>
              <w:t xml:space="preserve"> hours</w:t>
            </w:r>
          </w:p>
        </w:tc>
        <w:tc>
          <w:tcPr>
            <w:tcW w:w="3348" w:type="dxa"/>
            <w:gridSpan w:val="2"/>
          </w:tcPr>
          <w:p w:rsidR="0013710B" w:rsidRPr="00C92746" w:rsidRDefault="0013710B" w:rsidP="00BA43DD">
            <w:pPr>
              <w:ind w:left="0" w:firstLine="0"/>
              <w:rPr>
                <w:sz w:val="20"/>
                <w:szCs w:val="20"/>
              </w:rPr>
            </w:pPr>
          </w:p>
        </w:tc>
      </w:tr>
    </w:tbl>
    <w:p w:rsidR="00F37360" w:rsidRPr="00C92746" w:rsidRDefault="00F37360" w:rsidP="00BA43DD">
      <w:pPr>
        <w:ind w:left="0" w:firstLine="0"/>
        <w:rPr>
          <w:sz w:val="20"/>
          <w:szCs w:val="20"/>
        </w:rPr>
        <w:sectPr w:rsidR="00F37360" w:rsidRPr="00C92746"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320"/>
        <w:gridCol w:w="1421"/>
        <w:gridCol w:w="1909"/>
        <w:gridCol w:w="47"/>
        <w:gridCol w:w="4699"/>
      </w:tblGrid>
      <w:tr w:rsidR="0051577B" w:rsidRPr="00D5423D" w:rsidTr="00C92746">
        <w:trPr>
          <w:cantSplit/>
          <w:jc w:val="center"/>
        </w:trPr>
        <w:tc>
          <w:tcPr>
            <w:tcW w:w="2317" w:type="dxa"/>
            <w:shd w:val="clear" w:color="auto" w:fill="000000"/>
          </w:tcPr>
          <w:p w:rsidR="0051577B" w:rsidRPr="00C92746" w:rsidRDefault="0051577B" w:rsidP="00DC0B86">
            <w:pPr>
              <w:ind w:left="0" w:firstLine="0"/>
              <w:rPr>
                <w:b/>
                <w:sz w:val="20"/>
                <w:szCs w:val="20"/>
              </w:rPr>
            </w:pPr>
            <w:r w:rsidRPr="00C92746">
              <w:rPr>
                <w:b/>
                <w:sz w:val="24"/>
                <w:szCs w:val="20"/>
              </w:rPr>
              <w:lastRenderedPageBreak/>
              <w:t>Unit Title</w:t>
            </w:r>
          </w:p>
        </w:tc>
        <w:tc>
          <w:tcPr>
            <w:tcW w:w="5741" w:type="dxa"/>
            <w:gridSpan w:val="2"/>
          </w:tcPr>
          <w:p w:rsidR="0051577B" w:rsidRPr="00C92746" w:rsidRDefault="00700F4D" w:rsidP="00DC0B86">
            <w:pPr>
              <w:ind w:left="0" w:firstLine="0"/>
              <w:rPr>
                <w:sz w:val="20"/>
                <w:szCs w:val="20"/>
              </w:rPr>
            </w:pPr>
            <w:r>
              <w:rPr>
                <w:sz w:val="20"/>
                <w:szCs w:val="20"/>
              </w:rPr>
              <w:t>Do you believe in medicine?</w:t>
            </w:r>
          </w:p>
        </w:tc>
        <w:tc>
          <w:tcPr>
            <w:tcW w:w="1956" w:type="dxa"/>
            <w:gridSpan w:val="2"/>
            <w:shd w:val="clear" w:color="auto" w:fill="000000"/>
          </w:tcPr>
          <w:p w:rsidR="0051577B" w:rsidRPr="00C92746" w:rsidRDefault="0051577B" w:rsidP="00DC0B86">
            <w:pPr>
              <w:ind w:left="0" w:firstLine="0"/>
              <w:rPr>
                <w:b/>
                <w:sz w:val="20"/>
                <w:szCs w:val="20"/>
              </w:rPr>
            </w:pPr>
            <w:r w:rsidRPr="00C92746">
              <w:rPr>
                <w:b/>
                <w:sz w:val="24"/>
                <w:szCs w:val="20"/>
              </w:rPr>
              <w:t>Length of Unit</w:t>
            </w:r>
          </w:p>
        </w:tc>
        <w:tc>
          <w:tcPr>
            <w:tcW w:w="4699" w:type="dxa"/>
          </w:tcPr>
          <w:p w:rsidR="0051577B" w:rsidRPr="00C92746" w:rsidRDefault="00E35A75" w:rsidP="00DC0B86">
            <w:pPr>
              <w:ind w:left="0" w:firstLine="0"/>
              <w:rPr>
                <w:sz w:val="20"/>
                <w:szCs w:val="20"/>
              </w:rPr>
            </w:pPr>
            <w:r>
              <w:rPr>
                <w:sz w:val="20"/>
                <w:szCs w:val="20"/>
              </w:rPr>
              <w:t>4-5 weeks=20-25 days=20-25 hours</w:t>
            </w:r>
          </w:p>
        </w:tc>
      </w:tr>
      <w:tr w:rsidR="0051577B" w:rsidRPr="00D5423D" w:rsidTr="00DC0B86">
        <w:trPr>
          <w:cantSplit/>
          <w:trHeight w:val="202"/>
          <w:jc w:val="center"/>
        </w:trPr>
        <w:tc>
          <w:tcPr>
            <w:tcW w:w="2317" w:type="dxa"/>
            <w:shd w:val="clear" w:color="auto" w:fill="D9D9D9"/>
          </w:tcPr>
          <w:p w:rsidR="0051577B" w:rsidRPr="00C92746" w:rsidRDefault="0051577B" w:rsidP="00DC0B86">
            <w:pPr>
              <w:ind w:left="0" w:firstLine="0"/>
              <w:rPr>
                <w:b/>
                <w:sz w:val="20"/>
                <w:szCs w:val="20"/>
              </w:rPr>
            </w:pPr>
            <w:r w:rsidRPr="00C92746">
              <w:rPr>
                <w:b/>
                <w:sz w:val="20"/>
                <w:szCs w:val="20"/>
              </w:rPr>
              <w:t>Focusing Lens(</w:t>
            </w:r>
            <w:proofErr w:type="spellStart"/>
            <w:r w:rsidRPr="00C92746">
              <w:rPr>
                <w:b/>
                <w:sz w:val="20"/>
                <w:szCs w:val="20"/>
              </w:rPr>
              <w:t>es</w:t>
            </w:r>
            <w:proofErr w:type="spellEnd"/>
            <w:r w:rsidRPr="00C92746">
              <w:rPr>
                <w:b/>
                <w:sz w:val="20"/>
                <w:szCs w:val="20"/>
              </w:rPr>
              <w:t>)</w:t>
            </w:r>
          </w:p>
        </w:tc>
        <w:tc>
          <w:tcPr>
            <w:tcW w:w="4320" w:type="dxa"/>
          </w:tcPr>
          <w:p w:rsidR="0051577B" w:rsidRPr="00C92746" w:rsidRDefault="0095784E" w:rsidP="00DC0B86">
            <w:pPr>
              <w:pStyle w:val="MediumGrid1-Accent21"/>
              <w:spacing w:after="0" w:line="240" w:lineRule="auto"/>
              <w:ind w:left="0"/>
              <w:contextualSpacing w:val="0"/>
              <w:rPr>
                <w:sz w:val="20"/>
                <w:szCs w:val="20"/>
              </w:rPr>
            </w:pPr>
            <w:r>
              <w:rPr>
                <w:sz w:val="20"/>
                <w:szCs w:val="20"/>
              </w:rPr>
              <w:t>Practices</w:t>
            </w:r>
          </w:p>
        </w:tc>
        <w:tc>
          <w:tcPr>
            <w:tcW w:w="3330" w:type="dxa"/>
            <w:gridSpan w:val="2"/>
            <w:shd w:val="clear" w:color="auto" w:fill="D9D9D9"/>
          </w:tcPr>
          <w:p w:rsidR="0051577B" w:rsidRPr="00C92746" w:rsidRDefault="0051577B" w:rsidP="00DC0B86">
            <w:pPr>
              <w:pStyle w:val="MediumGrid1-Accent21"/>
              <w:spacing w:after="0" w:line="240" w:lineRule="auto"/>
              <w:ind w:left="0"/>
              <w:contextualSpacing w:val="0"/>
              <w:rPr>
                <w:sz w:val="20"/>
                <w:szCs w:val="20"/>
              </w:rPr>
            </w:pPr>
            <w:r w:rsidRPr="00C92746">
              <w:rPr>
                <w:b/>
                <w:sz w:val="20"/>
                <w:szCs w:val="20"/>
              </w:rPr>
              <w:t xml:space="preserve">Standards and Grade Level Expectations </w:t>
            </w:r>
            <w:r w:rsidR="00B008AA" w:rsidRPr="00C92746">
              <w:rPr>
                <w:b/>
                <w:sz w:val="20"/>
                <w:szCs w:val="20"/>
              </w:rPr>
              <w:t>Addressed in this Unit</w:t>
            </w:r>
          </w:p>
        </w:tc>
        <w:tc>
          <w:tcPr>
            <w:tcW w:w="4746" w:type="dxa"/>
            <w:gridSpan w:val="2"/>
          </w:tcPr>
          <w:p w:rsidR="0051577B" w:rsidRPr="00C92746" w:rsidRDefault="00DC0B86" w:rsidP="00DC0B86">
            <w:pPr>
              <w:ind w:left="0" w:firstLine="0"/>
              <w:rPr>
                <w:sz w:val="20"/>
                <w:szCs w:val="20"/>
              </w:rPr>
            </w:pPr>
            <w:r>
              <w:rPr>
                <w:noProof/>
                <w:sz w:val="20"/>
                <w:szCs w:val="20"/>
              </w:rPr>
              <w:t>Intent</w:t>
            </w:r>
            <w:r w:rsidR="005C7D80">
              <w:rPr>
                <w:noProof/>
                <w:sz w:val="20"/>
                <w:szCs w:val="20"/>
              </w:rPr>
              <w:t>ional design of World Langauge u</w:t>
            </w:r>
            <w:r>
              <w:rPr>
                <w:noProof/>
                <w:sz w:val="20"/>
                <w:szCs w:val="20"/>
              </w:rPr>
              <w:t>nits should always include elements from all GLEs.</w:t>
            </w:r>
            <w:r>
              <w:rPr>
                <w:sz w:val="20"/>
                <w:szCs w:val="20"/>
              </w:rPr>
              <w:t xml:space="preserve"> </w:t>
            </w:r>
          </w:p>
        </w:tc>
      </w:tr>
      <w:tr w:rsidR="0051577B" w:rsidRPr="00D5423D" w:rsidTr="00C92746">
        <w:trPr>
          <w:cantSplit/>
          <w:trHeight w:val="22"/>
          <w:jc w:val="center"/>
        </w:trPr>
        <w:tc>
          <w:tcPr>
            <w:tcW w:w="2317" w:type="dxa"/>
            <w:shd w:val="clear" w:color="auto" w:fill="D9D9D9"/>
          </w:tcPr>
          <w:p w:rsidR="0051577B" w:rsidRPr="00C92746" w:rsidRDefault="0051577B" w:rsidP="00DC0B86">
            <w:pPr>
              <w:ind w:left="0" w:firstLine="0"/>
              <w:rPr>
                <w:b/>
                <w:sz w:val="20"/>
                <w:szCs w:val="20"/>
              </w:rPr>
            </w:pPr>
            <w:r w:rsidRPr="00C92746">
              <w:rPr>
                <w:b/>
                <w:sz w:val="20"/>
                <w:szCs w:val="20"/>
              </w:rPr>
              <w:t xml:space="preserve">Inquiry Questions (Engaging- Debatable): </w:t>
            </w:r>
          </w:p>
        </w:tc>
        <w:tc>
          <w:tcPr>
            <w:tcW w:w="12396" w:type="dxa"/>
            <w:gridSpan w:val="5"/>
            <w:tcMar>
              <w:left w:w="115" w:type="dxa"/>
              <w:right w:w="115" w:type="dxa"/>
            </w:tcMar>
          </w:tcPr>
          <w:p w:rsidR="0051577B" w:rsidRDefault="00407A91" w:rsidP="00DC0B86">
            <w:pPr>
              <w:pStyle w:val="MediumGrid1-Accent21"/>
              <w:numPr>
                <w:ilvl w:val="0"/>
                <w:numId w:val="25"/>
              </w:numPr>
              <w:spacing w:after="0" w:line="240" w:lineRule="auto"/>
              <w:contextualSpacing w:val="0"/>
              <w:rPr>
                <w:rFonts w:eastAsia="Times New Roman"/>
                <w:sz w:val="20"/>
                <w:szCs w:val="20"/>
              </w:rPr>
            </w:pPr>
            <w:r w:rsidRPr="00C92746">
              <w:rPr>
                <w:rFonts w:eastAsia="Times New Roman"/>
                <w:sz w:val="20"/>
                <w:szCs w:val="20"/>
              </w:rPr>
              <w:t>Ho</w:t>
            </w:r>
            <w:r w:rsidR="008D26C2">
              <w:rPr>
                <w:rFonts w:eastAsia="Times New Roman"/>
                <w:sz w:val="20"/>
                <w:szCs w:val="20"/>
              </w:rPr>
              <w:t xml:space="preserve">w </w:t>
            </w:r>
            <w:r w:rsidR="00CB39F9">
              <w:rPr>
                <w:rFonts w:eastAsia="Times New Roman"/>
                <w:sz w:val="20"/>
                <w:szCs w:val="20"/>
              </w:rPr>
              <w:t>does your upbringing affect your healthcare choice</w:t>
            </w:r>
            <w:r w:rsidRPr="00C92746">
              <w:rPr>
                <w:rFonts w:eastAsia="Times New Roman"/>
                <w:sz w:val="20"/>
                <w:szCs w:val="20"/>
              </w:rPr>
              <w:t>?</w:t>
            </w:r>
          </w:p>
          <w:p w:rsidR="007C2462" w:rsidRDefault="007C2462" w:rsidP="00DC0B86">
            <w:pPr>
              <w:pStyle w:val="MediumGrid1-Accent21"/>
              <w:numPr>
                <w:ilvl w:val="0"/>
                <w:numId w:val="25"/>
              </w:numPr>
              <w:spacing w:after="0" w:line="240" w:lineRule="auto"/>
              <w:contextualSpacing w:val="0"/>
              <w:rPr>
                <w:rFonts w:eastAsia="Times New Roman"/>
                <w:sz w:val="20"/>
                <w:szCs w:val="20"/>
              </w:rPr>
            </w:pPr>
            <w:r>
              <w:rPr>
                <w:rFonts w:eastAsia="Times New Roman"/>
                <w:sz w:val="20"/>
                <w:szCs w:val="20"/>
              </w:rPr>
              <w:t>How do levels of developm</w:t>
            </w:r>
            <w:r w:rsidR="00B14D27">
              <w:rPr>
                <w:rFonts w:eastAsia="Times New Roman"/>
                <w:sz w:val="20"/>
                <w:szCs w:val="20"/>
              </w:rPr>
              <w:t>ent of a country affect</w:t>
            </w:r>
            <w:r>
              <w:rPr>
                <w:rFonts w:eastAsia="Times New Roman"/>
                <w:sz w:val="20"/>
                <w:szCs w:val="20"/>
              </w:rPr>
              <w:t xml:space="preserve"> healthcare</w:t>
            </w:r>
            <w:r w:rsidR="00B14D27">
              <w:rPr>
                <w:rFonts w:eastAsia="Times New Roman"/>
                <w:sz w:val="20"/>
                <w:szCs w:val="20"/>
              </w:rPr>
              <w:t xml:space="preserve"> choices</w:t>
            </w:r>
            <w:r>
              <w:rPr>
                <w:rFonts w:eastAsia="Times New Roman"/>
                <w:sz w:val="20"/>
                <w:szCs w:val="20"/>
              </w:rPr>
              <w:t>?</w:t>
            </w:r>
          </w:p>
          <w:p w:rsidR="007C2462" w:rsidRPr="00C92746" w:rsidRDefault="007C2462" w:rsidP="00DC0B86">
            <w:pPr>
              <w:pStyle w:val="MediumGrid1-Accent21"/>
              <w:numPr>
                <w:ilvl w:val="0"/>
                <w:numId w:val="25"/>
              </w:numPr>
              <w:spacing w:after="0" w:line="240" w:lineRule="auto"/>
              <w:contextualSpacing w:val="0"/>
              <w:rPr>
                <w:rFonts w:eastAsia="Times New Roman"/>
                <w:sz w:val="20"/>
                <w:szCs w:val="20"/>
              </w:rPr>
            </w:pPr>
            <w:r>
              <w:rPr>
                <w:rFonts w:eastAsia="Times New Roman"/>
                <w:sz w:val="20"/>
                <w:szCs w:val="20"/>
              </w:rPr>
              <w:t>How does religion affect healthcare choice?</w:t>
            </w:r>
            <w:r w:rsidR="006759AF">
              <w:rPr>
                <w:rFonts w:eastAsia="Times New Roman"/>
                <w:sz w:val="20"/>
                <w:szCs w:val="20"/>
              </w:rPr>
              <w:t xml:space="preserve"> </w:t>
            </w:r>
          </w:p>
        </w:tc>
      </w:tr>
      <w:tr w:rsidR="0051577B" w:rsidRPr="00D5423D" w:rsidTr="00C92746">
        <w:trPr>
          <w:cantSplit/>
          <w:trHeight w:val="337"/>
          <w:jc w:val="center"/>
        </w:trPr>
        <w:tc>
          <w:tcPr>
            <w:tcW w:w="2317" w:type="dxa"/>
            <w:shd w:val="clear" w:color="auto" w:fill="D9D9D9"/>
          </w:tcPr>
          <w:p w:rsidR="0051577B" w:rsidRPr="00C92746" w:rsidRDefault="0051577B" w:rsidP="00DC0B86">
            <w:pPr>
              <w:ind w:left="0" w:firstLine="0"/>
              <w:rPr>
                <w:b/>
                <w:sz w:val="20"/>
                <w:szCs w:val="20"/>
              </w:rPr>
            </w:pPr>
            <w:r w:rsidRPr="00C92746">
              <w:rPr>
                <w:b/>
                <w:sz w:val="20"/>
                <w:szCs w:val="20"/>
              </w:rPr>
              <w:t>Unit Strands</w:t>
            </w:r>
          </w:p>
        </w:tc>
        <w:tc>
          <w:tcPr>
            <w:tcW w:w="12396" w:type="dxa"/>
            <w:gridSpan w:val="5"/>
          </w:tcPr>
          <w:p w:rsidR="004E2C31" w:rsidRPr="00C92746" w:rsidRDefault="004E2C31" w:rsidP="00DC0B86">
            <w:pPr>
              <w:ind w:left="0" w:firstLine="0"/>
              <w:rPr>
                <w:sz w:val="20"/>
                <w:szCs w:val="20"/>
              </w:rPr>
            </w:pPr>
            <w:r w:rsidRPr="00C92746">
              <w:rPr>
                <w:sz w:val="20"/>
                <w:szCs w:val="20"/>
              </w:rPr>
              <w:t xml:space="preserve">1.  </w:t>
            </w:r>
            <w:r w:rsidR="00B51414" w:rsidRPr="00C92746">
              <w:rPr>
                <w:sz w:val="20"/>
                <w:szCs w:val="20"/>
              </w:rPr>
              <w:t>Communication in Languages Other Than English</w:t>
            </w:r>
            <w:r w:rsidRPr="00C92746">
              <w:rPr>
                <w:sz w:val="20"/>
                <w:szCs w:val="20"/>
              </w:rPr>
              <w:tab/>
            </w:r>
            <w:r w:rsidRPr="00C92746">
              <w:rPr>
                <w:sz w:val="20"/>
                <w:szCs w:val="20"/>
              </w:rPr>
              <w:tab/>
            </w:r>
            <w:r w:rsidRPr="00C92746">
              <w:rPr>
                <w:sz w:val="20"/>
                <w:szCs w:val="20"/>
              </w:rPr>
              <w:tab/>
              <w:t xml:space="preserve">2.  </w:t>
            </w:r>
            <w:r w:rsidR="00B51414" w:rsidRPr="00C92746">
              <w:rPr>
                <w:sz w:val="20"/>
                <w:szCs w:val="20"/>
              </w:rPr>
              <w:t>Knowledge and Understanding of Other Cultures</w:t>
            </w:r>
          </w:p>
          <w:p w:rsidR="0051577B" w:rsidRPr="00C92746" w:rsidRDefault="004E2C31" w:rsidP="00DC0B86">
            <w:pPr>
              <w:ind w:left="0" w:firstLine="0"/>
              <w:rPr>
                <w:sz w:val="20"/>
                <w:szCs w:val="20"/>
              </w:rPr>
            </w:pPr>
            <w:r w:rsidRPr="00C92746">
              <w:rPr>
                <w:sz w:val="20"/>
                <w:szCs w:val="20"/>
              </w:rPr>
              <w:t xml:space="preserve">3.  </w:t>
            </w:r>
            <w:r w:rsidR="00B51414" w:rsidRPr="00C92746">
              <w:rPr>
                <w:sz w:val="20"/>
                <w:szCs w:val="20"/>
              </w:rPr>
              <w:t>Connections with Other Disciplines and Information Acquisition</w:t>
            </w:r>
            <w:r w:rsidRPr="00C92746">
              <w:rPr>
                <w:sz w:val="20"/>
                <w:szCs w:val="20"/>
              </w:rPr>
              <w:tab/>
              <w:t xml:space="preserve">4.  </w:t>
            </w:r>
            <w:r w:rsidR="00B51414" w:rsidRPr="00C92746">
              <w:rPr>
                <w:sz w:val="20"/>
                <w:szCs w:val="20"/>
              </w:rPr>
              <w:t>Comparisons to Develop Insight into the Nature of Language and Culture</w:t>
            </w:r>
          </w:p>
        </w:tc>
      </w:tr>
      <w:tr w:rsidR="00B51414" w:rsidRPr="00D5423D" w:rsidTr="00C92746">
        <w:trPr>
          <w:cantSplit/>
          <w:trHeight w:val="34"/>
          <w:jc w:val="center"/>
        </w:trPr>
        <w:tc>
          <w:tcPr>
            <w:tcW w:w="2317" w:type="dxa"/>
            <w:shd w:val="clear" w:color="auto" w:fill="D9D9D9"/>
          </w:tcPr>
          <w:p w:rsidR="00B51414" w:rsidRPr="00C92746" w:rsidRDefault="00B51414" w:rsidP="00DC0B86">
            <w:pPr>
              <w:ind w:left="0" w:firstLine="0"/>
              <w:rPr>
                <w:b/>
                <w:sz w:val="20"/>
                <w:szCs w:val="20"/>
              </w:rPr>
            </w:pPr>
            <w:r w:rsidRPr="00C92746">
              <w:rPr>
                <w:b/>
                <w:sz w:val="20"/>
                <w:szCs w:val="20"/>
              </w:rPr>
              <w:t>Foundational Concepts in World Languages</w:t>
            </w:r>
          </w:p>
        </w:tc>
        <w:tc>
          <w:tcPr>
            <w:tcW w:w="12396" w:type="dxa"/>
            <w:gridSpan w:val="5"/>
          </w:tcPr>
          <w:p w:rsidR="00B51414" w:rsidRPr="00C92746" w:rsidRDefault="0098683D" w:rsidP="00DC0B86">
            <w:pPr>
              <w:ind w:left="0" w:firstLine="0"/>
              <w:rPr>
                <w:sz w:val="20"/>
                <w:szCs w:val="20"/>
              </w:rPr>
            </w:pPr>
            <w:r w:rsidRPr="00C92746">
              <w:rPr>
                <w:sz w:val="20"/>
                <w:szCs w:val="20"/>
              </w:rPr>
              <w:t>Interpersonal Communication, Interpretive Communication, Presentational Communication, Cultures, Connections, Comparisons</w:t>
            </w:r>
          </w:p>
        </w:tc>
      </w:tr>
      <w:tr w:rsidR="0051577B" w:rsidRPr="00D5423D" w:rsidTr="00C92746">
        <w:trPr>
          <w:cantSplit/>
          <w:trHeight w:val="34"/>
          <w:jc w:val="center"/>
        </w:trPr>
        <w:tc>
          <w:tcPr>
            <w:tcW w:w="2317" w:type="dxa"/>
            <w:shd w:val="clear" w:color="auto" w:fill="D9D9D9"/>
          </w:tcPr>
          <w:p w:rsidR="0051577B" w:rsidRPr="00C92746" w:rsidRDefault="0051577B" w:rsidP="00DC0B86">
            <w:pPr>
              <w:ind w:left="0" w:firstLine="0"/>
              <w:rPr>
                <w:b/>
                <w:sz w:val="20"/>
                <w:szCs w:val="20"/>
              </w:rPr>
            </w:pPr>
            <w:r w:rsidRPr="00C92746">
              <w:rPr>
                <w:b/>
                <w:sz w:val="20"/>
                <w:szCs w:val="20"/>
              </w:rPr>
              <w:t>Concepts</w:t>
            </w:r>
          </w:p>
        </w:tc>
        <w:tc>
          <w:tcPr>
            <w:tcW w:w="12396" w:type="dxa"/>
            <w:gridSpan w:val="5"/>
          </w:tcPr>
          <w:p w:rsidR="006A1724" w:rsidRPr="00C92746" w:rsidRDefault="00407A91" w:rsidP="00DC0B86">
            <w:pPr>
              <w:ind w:left="0" w:firstLine="0"/>
              <w:rPr>
                <w:sz w:val="20"/>
                <w:szCs w:val="20"/>
              </w:rPr>
            </w:pPr>
            <w:r w:rsidRPr="00C92746">
              <w:rPr>
                <w:sz w:val="20"/>
                <w:szCs w:val="20"/>
              </w:rPr>
              <w:t>Perspec</w:t>
            </w:r>
            <w:r w:rsidR="002F255E">
              <w:rPr>
                <w:sz w:val="20"/>
                <w:szCs w:val="20"/>
              </w:rPr>
              <w:t>tive,</w:t>
            </w:r>
            <w:r w:rsidRPr="00C92746">
              <w:rPr>
                <w:sz w:val="20"/>
                <w:szCs w:val="20"/>
              </w:rPr>
              <w:t xml:space="preserve"> </w:t>
            </w:r>
            <w:r w:rsidR="00E35A75">
              <w:rPr>
                <w:sz w:val="20"/>
                <w:szCs w:val="20"/>
              </w:rPr>
              <w:t>healthcare</w:t>
            </w:r>
            <w:r w:rsidR="00054703">
              <w:rPr>
                <w:sz w:val="20"/>
                <w:szCs w:val="20"/>
              </w:rPr>
              <w:t xml:space="preserve"> practice, </w:t>
            </w:r>
            <w:r w:rsidR="006A1724">
              <w:rPr>
                <w:sz w:val="20"/>
                <w:szCs w:val="20"/>
              </w:rPr>
              <w:t>religion, technology, culture</w:t>
            </w:r>
          </w:p>
        </w:tc>
      </w:tr>
    </w:tbl>
    <w:p w:rsidR="0051577B" w:rsidRPr="00A86B29" w:rsidRDefault="0051577B" w:rsidP="00DC0B8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477"/>
        <w:gridCol w:w="5118"/>
        <w:gridCol w:w="5118"/>
      </w:tblGrid>
      <w:tr w:rsidR="0051577B" w:rsidRPr="00D5423D" w:rsidTr="00DC0B86">
        <w:trPr>
          <w:jc w:val="center"/>
        </w:trPr>
        <w:tc>
          <w:tcPr>
            <w:tcW w:w="4477" w:type="dxa"/>
            <w:shd w:val="clear" w:color="auto" w:fill="D9D9D9"/>
            <w:tcMar>
              <w:top w:w="115" w:type="dxa"/>
              <w:left w:w="115" w:type="dxa"/>
              <w:bottom w:w="115" w:type="dxa"/>
              <w:right w:w="115" w:type="dxa"/>
            </w:tcMar>
          </w:tcPr>
          <w:p w:rsidR="00BE0BD9" w:rsidRDefault="0051577B" w:rsidP="00DC0B86">
            <w:pPr>
              <w:ind w:left="0" w:firstLine="0"/>
              <w:rPr>
                <w:sz w:val="20"/>
                <w:szCs w:val="20"/>
              </w:rPr>
            </w:pPr>
            <w:r w:rsidRPr="00C92746">
              <w:rPr>
                <w:b/>
                <w:sz w:val="24"/>
                <w:szCs w:val="20"/>
              </w:rPr>
              <w:t>Generalizations</w:t>
            </w:r>
            <w:bookmarkStart w:id="0" w:name="_GoBack"/>
            <w:bookmarkEnd w:id="0"/>
          </w:p>
          <w:p w:rsidR="00BE0BD9" w:rsidRPr="00C92746" w:rsidRDefault="0051577B" w:rsidP="00DC0B86">
            <w:pPr>
              <w:ind w:left="0" w:firstLine="0"/>
              <w:rPr>
                <w:i/>
                <w:sz w:val="20"/>
                <w:szCs w:val="20"/>
              </w:rPr>
            </w:pPr>
            <w:r w:rsidRPr="00C92746">
              <w:rPr>
                <w:b/>
                <w:sz w:val="20"/>
                <w:szCs w:val="20"/>
              </w:rPr>
              <w:t xml:space="preserve">My students will </w:t>
            </w:r>
            <w:r w:rsidRPr="00C92746">
              <w:rPr>
                <w:b/>
                <w:sz w:val="28"/>
                <w:szCs w:val="20"/>
              </w:rPr>
              <w:t>Understand</w:t>
            </w:r>
            <w:r w:rsidRPr="00C92746">
              <w:rPr>
                <w:b/>
                <w:sz w:val="24"/>
                <w:szCs w:val="20"/>
              </w:rPr>
              <w:t xml:space="preserve"> </w:t>
            </w:r>
            <w:r w:rsidRPr="00C92746">
              <w:rPr>
                <w:b/>
                <w:sz w:val="20"/>
                <w:szCs w:val="20"/>
              </w:rPr>
              <w:t>that…</w:t>
            </w:r>
          </w:p>
        </w:tc>
        <w:tc>
          <w:tcPr>
            <w:tcW w:w="10236" w:type="dxa"/>
            <w:gridSpan w:val="2"/>
            <w:shd w:val="clear" w:color="auto" w:fill="D9D9D9"/>
          </w:tcPr>
          <w:p w:rsidR="0051577B" w:rsidRPr="00C92746" w:rsidRDefault="0051577B" w:rsidP="00DC0B86">
            <w:pPr>
              <w:ind w:left="0" w:firstLine="0"/>
              <w:jc w:val="center"/>
              <w:rPr>
                <w:i/>
                <w:szCs w:val="20"/>
              </w:rPr>
            </w:pPr>
            <w:r w:rsidRPr="00C92746">
              <w:rPr>
                <w:b/>
                <w:sz w:val="24"/>
                <w:szCs w:val="20"/>
              </w:rPr>
              <w:t>Guiding Questions</w:t>
            </w:r>
          </w:p>
          <w:p w:rsidR="00BE0BD9" w:rsidRPr="009D5869" w:rsidRDefault="0051577B" w:rsidP="00DC0B86">
            <w:pPr>
              <w:tabs>
                <w:tab w:val="left" w:pos="1553"/>
                <w:tab w:val="left" w:pos="6683"/>
              </w:tabs>
              <w:ind w:left="0" w:firstLine="0"/>
              <w:rPr>
                <w:b/>
                <w:sz w:val="20"/>
                <w:szCs w:val="20"/>
              </w:rPr>
            </w:pPr>
            <w:r w:rsidRPr="00C92746">
              <w:rPr>
                <w:b/>
                <w:sz w:val="20"/>
                <w:szCs w:val="20"/>
              </w:rPr>
              <w:tab/>
              <w:t>Factual</w:t>
            </w:r>
            <w:r w:rsidR="00BE0BD9">
              <w:rPr>
                <w:b/>
                <w:sz w:val="20"/>
                <w:szCs w:val="20"/>
              </w:rPr>
              <w:t xml:space="preserve"> Comparisons</w:t>
            </w:r>
            <w:r w:rsidRPr="00C92746">
              <w:rPr>
                <w:b/>
                <w:sz w:val="20"/>
                <w:szCs w:val="20"/>
              </w:rPr>
              <w:tab/>
              <w:t>Conceptual</w:t>
            </w:r>
          </w:p>
        </w:tc>
      </w:tr>
      <w:tr w:rsidR="003E67C8" w:rsidRPr="00D5423D" w:rsidTr="00DC0B86">
        <w:trPr>
          <w:trHeight w:val="28"/>
          <w:jc w:val="center"/>
        </w:trPr>
        <w:tc>
          <w:tcPr>
            <w:tcW w:w="4477" w:type="dxa"/>
            <w:shd w:val="clear" w:color="auto" w:fill="auto"/>
            <w:tcMar>
              <w:top w:w="115" w:type="dxa"/>
              <w:left w:w="115" w:type="dxa"/>
              <w:bottom w:w="115" w:type="dxa"/>
              <w:right w:w="115" w:type="dxa"/>
            </w:tcMar>
          </w:tcPr>
          <w:p w:rsidR="003E67C8" w:rsidRPr="003D03B0" w:rsidRDefault="003E67C8" w:rsidP="00DC0B86">
            <w:pPr>
              <w:ind w:left="0" w:firstLine="0"/>
              <w:rPr>
                <w:sz w:val="20"/>
              </w:rPr>
            </w:pPr>
            <w:r>
              <w:rPr>
                <w:sz w:val="20"/>
                <w:szCs w:val="20"/>
              </w:rPr>
              <w:t xml:space="preserve">Comparing healthcare practices around the world can develop and deepen understanding of other cultures.  </w:t>
            </w:r>
            <w:r w:rsidR="00BE0BD9">
              <w:rPr>
                <w:sz w:val="20"/>
                <w:szCs w:val="20"/>
              </w:rPr>
              <w:t>(WL09-NM-S.2-GLE.1), (WL09-NM-S.2-GLE.2), (WL09-NM-S.3-GLE.1)</w:t>
            </w:r>
          </w:p>
        </w:tc>
        <w:tc>
          <w:tcPr>
            <w:tcW w:w="5118" w:type="dxa"/>
            <w:shd w:val="clear" w:color="auto" w:fill="auto"/>
          </w:tcPr>
          <w:p w:rsidR="009D5869" w:rsidRDefault="009D5869" w:rsidP="00DC0B86">
            <w:pPr>
              <w:ind w:left="360"/>
              <w:rPr>
                <w:sz w:val="20"/>
                <w:szCs w:val="20"/>
              </w:rPr>
            </w:pPr>
            <w:r w:rsidRPr="00BE0BD9">
              <w:rPr>
                <w:b/>
                <w:sz w:val="20"/>
                <w:szCs w:val="20"/>
              </w:rPr>
              <w:t>Comparisons: (WL09-NM-S.4-GLE.2)</w:t>
            </w:r>
          </w:p>
          <w:p w:rsidR="003E67C8" w:rsidRDefault="003E67C8" w:rsidP="00DC0B86">
            <w:pPr>
              <w:rPr>
                <w:sz w:val="20"/>
                <w:szCs w:val="20"/>
              </w:rPr>
            </w:pPr>
            <w:r>
              <w:rPr>
                <w:sz w:val="20"/>
                <w:szCs w:val="20"/>
              </w:rPr>
              <w:t>What are the healthcare practices in the target culture?</w:t>
            </w:r>
          </w:p>
          <w:p w:rsidR="003E67C8" w:rsidRPr="00F97020" w:rsidRDefault="003E67C8" w:rsidP="00DC0B86">
            <w:pPr>
              <w:rPr>
                <w:sz w:val="20"/>
              </w:rPr>
            </w:pPr>
            <w:r>
              <w:rPr>
                <w:sz w:val="20"/>
                <w:szCs w:val="20"/>
              </w:rPr>
              <w:t>What are the healthcare practices in the local culture?</w:t>
            </w:r>
          </w:p>
        </w:tc>
        <w:tc>
          <w:tcPr>
            <w:tcW w:w="5118" w:type="dxa"/>
            <w:shd w:val="clear" w:color="auto" w:fill="auto"/>
          </w:tcPr>
          <w:p w:rsidR="003E67C8" w:rsidRDefault="003E67C8" w:rsidP="00DC0B86">
            <w:pPr>
              <w:ind w:left="360"/>
              <w:rPr>
                <w:sz w:val="20"/>
                <w:szCs w:val="20"/>
              </w:rPr>
            </w:pPr>
            <w:r>
              <w:rPr>
                <w:sz w:val="20"/>
                <w:szCs w:val="20"/>
              </w:rPr>
              <w:t>How does culture influence healthcare?</w:t>
            </w:r>
          </w:p>
          <w:p w:rsidR="003E67C8" w:rsidRPr="00F97020" w:rsidRDefault="003E67C8" w:rsidP="00DC0B86">
            <w:pPr>
              <w:ind w:left="288" w:hanging="288"/>
              <w:rPr>
                <w:sz w:val="20"/>
              </w:rPr>
            </w:pPr>
            <w:r>
              <w:rPr>
                <w:sz w:val="20"/>
                <w:szCs w:val="20"/>
              </w:rPr>
              <w:t>What do healthcare practices show about a culture?</w:t>
            </w:r>
          </w:p>
        </w:tc>
      </w:tr>
      <w:tr w:rsidR="003E67C8" w:rsidRPr="00D5423D" w:rsidTr="00DC0B86">
        <w:trPr>
          <w:jc w:val="center"/>
        </w:trPr>
        <w:tc>
          <w:tcPr>
            <w:tcW w:w="4477" w:type="dxa"/>
            <w:shd w:val="clear" w:color="auto" w:fill="auto"/>
            <w:tcMar>
              <w:top w:w="115" w:type="dxa"/>
              <w:left w:w="115" w:type="dxa"/>
              <w:bottom w:w="115" w:type="dxa"/>
              <w:right w:w="115" w:type="dxa"/>
            </w:tcMar>
          </w:tcPr>
          <w:p w:rsidR="003E67C8" w:rsidRPr="003D03B0" w:rsidRDefault="003E67C8" w:rsidP="00DC0B86">
            <w:pPr>
              <w:ind w:left="0" w:firstLine="0"/>
              <w:rPr>
                <w:sz w:val="20"/>
              </w:rPr>
            </w:pPr>
            <w:r>
              <w:rPr>
                <w:sz w:val="20"/>
                <w:szCs w:val="20"/>
              </w:rPr>
              <w:t>Most cultures’ healthcare practices embody various combinations of western and traditional medicine and remedies.  (WL09-NM-S.2-GLE.1), (WL09-NM-S.2-GLE.2), (WL09-NM-S.3-GLE.1)</w:t>
            </w:r>
          </w:p>
        </w:tc>
        <w:tc>
          <w:tcPr>
            <w:tcW w:w="5118" w:type="dxa"/>
            <w:shd w:val="clear" w:color="auto" w:fill="auto"/>
          </w:tcPr>
          <w:p w:rsidR="009D5869" w:rsidRDefault="009D5869" w:rsidP="00DC0B86">
            <w:pPr>
              <w:ind w:left="360"/>
              <w:rPr>
                <w:sz w:val="20"/>
                <w:szCs w:val="20"/>
              </w:rPr>
            </w:pPr>
            <w:r w:rsidRPr="00BE0BD9">
              <w:rPr>
                <w:b/>
                <w:sz w:val="20"/>
                <w:szCs w:val="20"/>
              </w:rPr>
              <w:t>Comparisons: (WL09-NM-S.4-GLE.2)</w:t>
            </w:r>
          </w:p>
          <w:p w:rsidR="003E67C8" w:rsidRDefault="003E67C8" w:rsidP="00DC0B86">
            <w:pPr>
              <w:rPr>
                <w:sz w:val="20"/>
                <w:szCs w:val="20"/>
              </w:rPr>
            </w:pPr>
            <w:r>
              <w:rPr>
                <w:sz w:val="20"/>
                <w:szCs w:val="20"/>
              </w:rPr>
              <w:t>What westernized medicine practices are commonly used? And where are they practiced?</w:t>
            </w:r>
          </w:p>
          <w:p w:rsidR="003E67C8" w:rsidRDefault="003E67C8" w:rsidP="00DC0B86">
            <w:pPr>
              <w:rPr>
                <w:sz w:val="20"/>
                <w:szCs w:val="20"/>
              </w:rPr>
            </w:pPr>
            <w:r>
              <w:rPr>
                <w:sz w:val="20"/>
                <w:szCs w:val="20"/>
              </w:rPr>
              <w:t>What are commonly used natural remedies in the target culture and locally?</w:t>
            </w:r>
          </w:p>
          <w:p w:rsidR="009D5869" w:rsidRPr="009D5869" w:rsidRDefault="003E67C8" w:rsidP="00DC0B86">
            <w:pPr>
              <w:ind w:left="648" w:hanging="288"/>
              <w:rPr>
                <w:sz w:val="20"/>
                <w:szCs w:val="20"/>
              </w:rPr>
            </w:pPr>
            <w:r>
              <w:rPr>
                <w:sz w:val="20"/>
                <w:szCs w:val="20"/>
              </w:rPr>
              <w:t>What are the beliefs of the target culture with regard to healthcare practice?</w:t>
            </w:r>
          </w:p>
        </w:tc>
        <w:tc>
          <w:tcPr>
            <w:tcW w:w="5118" w:type="dxa"/>
            <w:shd w:val="clear" w:color="auto" w:fill="auto"/>
          </w:tcPr>
          <w:p w:rsidR="003E67C8" w:rsidRDefault="003E67C8" w:rsidP="00DC0B86">
            <w:pPr>
              <w:ind w:left="360"/>
              <w:rPr>
                <w:sz w:val="20"/>
                <w:szCs w:val="20"/>
              </w:rPr>
            </w:pPr>
            <w:r>
              <w:rPr>
                <w:sz w:val="20"/>
                <w:szCs w:val="20"/>
              </w:rPr>
              <w:t>Why does alternative medicine exist?</w:t>
            </w:r>
          </w:p>
          <w:p w:rsidR="003E67C8" w:rsidRDefault="003E67C8" w:rsidP="00DC0B86">
            <w:pPr>
              <w:ind w:left="360"/>
              <w:rPr>
                <w:sz w:val="20"/>
                <w:szCs w:val="20"/>
              </w:rPr>
            </w:pPr>
            <w:r>
              <w:rPr>
                <w:sz w:val="20"/>
                <w:szCs w:val="20"/>
              </w:rPr>
              <w:t>Why do scientific medical procedures exist?</w:t>
            </w:r>
          </w:p>
          <w:p w:rsidR="003E67C8" w:rsidRDefault="003E67C8" w:rsidP="00DC0B86">
            <w:pPr>
              <w:ind w:left="360"/>
              <w:rPr>
                <w:sz w:val="20"/>
                <w:szCs w:val="20"/>
              </w:rPr>
            </w:pPr>
            <w:r>
              <w:rPr>
                <w:sz w:val="20"/>
                <w:szCs w:val="20"/>
              </w:rPr>
              <w:t>Why might one choose an alternative remedy over western medicine?</w:t>
            </w:r>
          </w:p>
          <w:p w:rsidR="003E67C8" w:rsidRPr="005067E1" w:rsidRDefault="003E67C8" w:rsidP="00DC0B86">
            <w:pPr>
              <w:ind w:left="0" w:firstLine="0"/>
              <w:rPr>
                <w:sz w:val="20"/>
                <w:szCs w:val="20"/>
              </w:rPr>
            </w:pPr>
            <w:r>
              <w:rPr>
                <w:sz w:val="20"/>
                <w:szCs w:val="20"/>
              </w:rPr>
              <w:t>How do beliefs impact health practice and individual choices?</w:t>
            </w:r>
          </w:p>
        </w:tc>
      </w:tr>
      <w:tr w:rsidR="003E67C8" w:rsidRPr="00D5423D" w:rsidTr="00DC0B86">
        <w:trPr>
          <w:jc w:val="center"/>
        </w:trPr>
        <w:tc>
          <w:tcPr>
            <w:tcW w:w="4477" w:type="dxa"/>
            <w:shd w:val="clear" w:color="auto" w:fill="auto"/>
            <w:tcMar>
              <w:top w:w="115" w:type="dxa"/>
              <w:left w:w="115" w:type="dxa"/>
              <w:bottom w:w="115" w:type="dxa"/>
              <w:right w:w="115" w:type="dxa"/>
            </w:tcMar>
          </w:tcPr>
          <w:p w:rsidR="003E67C8" w:rsidRPr="003D03B0" w:rsidRDefault="003E67C8" w:rsidP="00DC0B86">
            <w:pPr>
              <w:ind w:left="0" w:firstLine="0"/>
              <w:rPr>
                <w:sz w:val="20"/>
              </w:rPr>
            </w:pPr>
            <w:r>
              <w:rPr>
                <w:sz w:val="20"/>
                <w:szCs w:val="20"/>
              </w:rPr>
              <w:t>Culture practices and/or traditions can often dictate who assumes or can take on the “caregiver” roles.  (WL09-NM-S.2-GLE.1)</w:t>
            </w:r>
          </w:p>
        </w:tc>
        <w:tc>
          <w:tcPr>
            <w:tcW w:w="5118" w:type="dxa"/>
            <w:shd w:val="clear" w:color="auto" w:fill="auto"/>
          </w:tcPr>
          <w:p w:rsidR="009D5869" w:rsidRDefault="009D5869" w:rsidP="00DC0B86">
            <w:pPr>
              <w:ind w:left="360"/>
              <w:rPr>
                <w:sz w:val="20"/>
                <w:szCs w:val="20"/>
              </w:rPr>
            </w:pPr>
            <w:r w:rsidRPr="00BE0BD9">
              <w:rPr>
                <w:b/>
                <w:sz w:val="20"/>
                <w:szCs w:val="20"/>
              </w:rPr>
              <w:t>Comparisons: (WL09-NM-S.4-GLE.2)</w:t>
            </w:r>
          </w:p>
          <w:p w:rsidR="003E67C8" w:rsidRDefault="003E67C8" w:rsidP="00DC0B86">
            <w:pPr>
              <w:rPr>
                <w:sz w:val="20"/>
                <w:szCs w:val="20"/>
              </w:rPr>
            </w:pPr>
            <w:r>
              <w:rPr>
                <w:sz w:val="20"/>
                <w:szCs w:val="20"/>
              </w:rPr>
              <w:t>What healthcare practices are evident in your family?</w:t>
            </w:r>
          </w:p>
          <w:p w:rsidR="003E67C8" w:rsidRDefault="003E67C8" w:rsidP="00DC0B86">
            <w:pPr>
              <w:rPr>
                <w:sz w:val="20"/>
                <w:szCs w:val="20"/>
              </w:rPr>
            </w:pPr>
            <w:r>
              <w:rPr>
                <w:sz w:val="20"/>
                <w:szCs w:val="20"/>
              </w:rPr>
              <w:t>How do beliefs of the target culture impact healthcare practices and individual choices?</w:t>
            </w:r>
          </w:p>
          <w:p w:rsidR="009D5869" w:rsidRPr="009D5869" w:rsidRDefault="003E67C8" w:rsidP="00DC0B86">
            <w:pPr>
              <w:ind w:left="648" w:hanging="288"/>
              <w:rPr>
                <w:sz w:val="20"/>
                <w:szCs w:val="20"/>
              </w:rPr>
            </w:pPr>
            <w:r>
              <w:rPr>
                <w:sz w:val="20"/>
                <w:szCs w:val="20"/>
              </w:rPr>
              <w:t>Who is deemed fit to administer healthcare in the target cultures?</w:t>
            </w:r>
          </w:p>
        </w:tc>
        <w:tc>
          <w:tcPr>
            <w:tcW w:w="5118" w:type="dxa"/>
            <w:shd w:val="clear" w:color="auto" w:fill="auto"/>
          </w:tcPr>
          <w:p w:rsidR="003E67C8" w:rsidRDefault="003E67C8" w:rsidP="00DC0B86">
            <w:pPr>
              <w:ind w:left="360"/>
              <w:rPr>
                <w:sz w:val="20"/>
                <w:szCs w:val="20"/>
              </w:rPr>
            </w:pPr>
            <w:r>
              <w:rPr>
                <w:sz w:val="20"/>
                <w:szCs w:val="20"/>
              </w:rPr>
              <w:t>How do beliefs impact health practice and individual choices?</w:t>
            </w:r>
          </w:p>
          <w:p w:rsidR="003E67C8" w:rsidRPr="005067E1" w:rsidRDefault="003E67C8" w:rsidP="00DC0B86">
            <w:pPr>
              <w:ind w:left="0" w:firstLine="0"/>
              <w:rPr>
                <w:sz w:val="20"/>
                <w:szCs w:val="20"/>
              </w:rPr>
            </w:pPr>
            <w:r>
              <w:rPr>
                <w:sz w:val="20"/>
                <w:szCs w:val="20"/>
              </w:rPr>
              <w:t>How do external forces (family, government, media, etc.) influence personal healthcare decisions?</w:t>
            </w:r>
          </w:p>
        </w:tc>
      </w:tr>
      <w:tr w:rsidR="003E67C8" w:rsidRPr="00D5423D" w:rsidTr="00DC0B86">
        <w:trPr>
          <w:jc w:val="center"/>
        </w:trPr>
        <w:tc>
          <w:tcPr>
            <w:tcW w:w="4477" w:type="dxa"/>
            <w:shd w:val="clear" w:color="auto" w:fill="auto"/>
            <w:tcMar>
              <w:top w:w="115" w:type="dxa"/>
              <w:left w:w="115" w:type="dxa"/>
              <w:bottom w:w="115" w:type="dxa"/>
              <w:right w:w="115" w:type="dxa"/>
            </w:tcMar>
          </w:tcPr>
          <w:p w:rsidR="003E67C8" w:rsidRDefault="003E67C8" w:rsidP="00DC0B86">
            <w:pPr>
              <w:ind w:left="0" w:firstLine="0"/>
              <w:rPr>
                <w:sz w:val="20"/>
                <w:szCs w:val="20"/>
              </w:rPr>
            </w:pPr>
            <w:r>
              <w:rPr>
                <w:sz w:val="20"/>
                <w:szCs w:val="20"/>
              </w:rPr>
              <w:lastRenderedPageBreak/>
              <w:t xml:space="preserve">A culture’s economic development and geographic location can determine healthcare practices.   </w:t>
            </w:r>
          </w:p>
          <w:p w:rsidR="009D5869" w:rsidRPr="00F97020" w:rsidRDefault="009D5869" w:rsidP="00DC0B86">
            <w:pPr>
              <w:ind w:left="0" w:firstLine="0"/>
              <w:rPr>
                <w:sz w:val="20"/>
              </w:rPr>
            </w:pPr>
            <w:r>
              <w:rPr>
                <w:sz w:val="20"/>
                <w:szCs w:val="20"/>
              </w:rPr>
              <w:t>(WL09-NM-S.2-GLE.1), (WL09-NM-S.3-GLE.1)</w:t>
            </w:r>
          </w:p>
        </w:tc>
        <w:tc>
          <w:tcPr>
            <w:tcW w:w="5118" w:type="dxa"/>
            <w:shd w:val="clear" w:color="auto" w:fill="auto"/>
          </w:tcPr>
          <w:p w:rsidR="009D5869" w:rsidRDefault="009D5869" w:rsidP="00DC0B86">
            <w:pPr>
              <w:ind w:left="360"/>
              <w:rPr>
                <w:sz w:val="20"/>
                <w:szCs w:val="20"/>
              </w:rPr>
            </w:pPr>
            <w:r w:rsidRPr="00BE0BD9">
              <w:rPr>
                <w:b/>
                <w:sz w:val="20"/>
                <w:szCs w:val="20"/>
              </w:rPr>
              <w:t>Comparisons: (WL09-NM-S.4-GLE.2)</w:t>
            </w:r>
          </w:p>
          <w:p w:rsidR="003E67C8" w:rsidRDefault="003E67C8" w:rsidP="00DC0B86">
            <w:pPr>
              <w:rPr>
                <w:sz w:val="20"/>
                <w:szCs w:val="20"/>
              </w:rPr>
            </w:pPr>
            <w:r>
              <w:rPr>
                <w:sz w:val="20"/>
                <w:szCs w:val="20"/>
              </w:rPr>
              <w:t>What are some of the least developed countries/communities within the target culture?</w:t>
            </w:r>
          </w:p>
          <w:p w:rsidR="003E67C8" w:rsidRDefault="003E67C8" w:rsidP="00DC0B86">
            <w:pPr>
              <w:rPr>
                <w:sz w:val="20"/>
                <w:szCs w:val="20"/>
              </w:rPr>
            </w:pPr>
            <w:r>
              <w:rPr>
                <w:sz w:val="20"/>
                <w:szCs w:val="20"/>
              </w:rPr>
              <w:t xml:space="preserve">What treatments and facilities are available in these countries/communities? </w:t>
            </w:r>
          </w:p>
          <w:p w:rsidR="009D5869" w:rsidRPr="009D5869" w:rsidRDefault="003E67C8" w:rsidP="00DC0B86">
            <w:pPr>
              <w:ind w:left="648" w:hanging="288"/>
              <w:rPr>
                <w:sz w:val="20"/>
                <w:szCs w:val="20"/>
              </w:rPr>
            </w:pPr>
            <w:r>
              <w:rPr>
                <w:sz w:val="20"/>
                <w:szCs w:val="20"/>
              </w:rPr>
              <w:t>What are potential roadblocks to expanding the availability of advanced healthcare to all communities?</w:t>
            </w:r>
          </w:p>
        </w:tc>
        <w:tc>
          <w:tcPr>
            <w:tcW w:w="5118" w:type="dxa"/>
            <w:shd w:val="clear" w:color="auto" w:fill="auto"/>
          </w:tcPr>
          <w:p w:rsidR="003E67C8" w:rsidRDefault="003E67C8" w:rsidP="00DC0B86">
            <w:pPr>
              <w:ind w:left="360"/>
              <w:rPr>
                <w:sz w:val="20"/>
                <w:szCs w:val="20"/>
              </w:rPr>
            </w:pPr>
            <w:r>
              <w:rPr>
                <w:sz w:val="20"/>
                <w:szCs w:val="20"/>
              </w:rPr>
              <w:t>How do a country’s technological advances impact healthcare?</w:t>
            </w:r>
          </w:p>
          <w:p w:rsidR="003E67C8" w:rsidRDefault="003E67C8" w:rsidP="00DC0B86">
            <w:pPr>
              <w:ind w:left="360"/>
              <w:rPr>
                <w:sz w:val="20"/>
                <w:szCs w:val="20"/>
              </w:rPr>
            </w:pPr>
            <w:r>
              <w:rPr>
                <w:sz w:val="20"/>
                <w:szCs w:val="20"/>
              </w:rPr>
              <w:t>How could these communities gain access to technologically advanced medicine?</w:t>
            </w:r>
          </w:p>
          <w:p w:rsidR="003E67C8" w:rsidRPr="00F97020" w:rsidRDefault="003E67C8" w:rsidP="00DC0B86">
            <w:pPr>
              <w:ind w:left="0" w:firstLine="0"/>
              <w:rPr>
                <w:sz w:val="20"/>
              </w:rPr>
            </w:pPr>
          </w:p>
        </w:tc>
      </w:tr>
    </w:tbl>
    <w:p w:rsidR="00BE0BD9" w:rsidRPr="00BE2028" w:rsidRDefault="00BE0BD9" w:rsidP="00DC0B86">
      <w:pPr>
        <w:ind w:left="0" w:firstLine="0"/>
        <w:rPr>
          <w:sz w:val="14"/>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5003"/>
        <w:gridCol w:w="7303"/>
      </w:tblGrid>
      <w:tr w:rsidR="00C27622" w:rsidRPr="00D5423D" w:rsidTr="00DC0B86">
        <w:trPr>
          <w:jc w:val="center"/>
        </w:trPr>
        <w:tc>
          <w:tcPr>
            <w:tcW w:w="7410" w:type="dxa"/>
            <w:gridSpan w:val="2"/>
            <w:shd w:val="clear" w:color="auto" w:fill="D9D9D9"/>
            <w:tcMar>
              <w:top w:w="115" w:type="dxa"/>
              <w:left w:w="115" w:type="dxa"/>
              <w:bottom w:w="115" w:type="dxa"/>
              <w:right w:w="115" w:type="dxa"/>
            </w:tcMar>
          </w:tcPr>
          <w:p w:rsidR="00C27622" w:rsidRPr="00C92746" w:rsidRDefault="00FC1F65" w:rsidP="00DC0B86">
            <w:pPr>
              <w:ind w:left="0" w:firstLine="0"/>
              <w:rPr>
                <w:b/>
                <w:sz w:val="24"/>
                <w:szCs w:val="20"/>
              </w:rPr>
            </w:pPr>
            <w:r>
              <w:br w:type="page"/>
            </w:r>
            <w:r w:rsidR="00C27622" w:rsidRPr="00C92746">
              <w:rPr>
                <w:b/>
                <w:sz w:val="24"/>
                <w:szCs w:val="20"/>
              </w:rPr>
              <w:t xml:space="preserve">Critical Content: </w:t>
            </w:r>
          </w:p>
          <w:p w:rsidR="00C27622" w:rsidRPr="00C92746" w:rsidRDefault="00C27622" w:rsidP="00DC0B86">
            <w:pPr>
              <w:ind w:left="0" w:firstLine="0"/>
              <w:rPr>
                <w:b/>
                <w:sz w:val="20"/>
                <w:szCs w:val="20"/>
              </w:rPr>
            </w:pPr>
            <w:r w:rsidRPr="00C92746">
              <w:rPr>
                <w:b/>
                <w:sz w:val="20"/>
                <w:szCs w:val="20"/>
              </w:rPr>
              <w:t xml:space="preserve">My students will </w:t>
            </w:r>
            <w:r w:rsidRPr="00C92746">
              <w:rPr>
                <w:b/>
                <w:sz w:val="28"/>
                <w:szCs w:val="20"/>
              </w:rPr>
              <w:t>Know</w:t>
            </w:r>
            <w:r w:rsidRPr="00C92746">
              <w:rPr>
                <w:b/>
                <w:sz w:val="20"/>
                <w:szCs w:val="20"/>
              </w:rPr>
              <w:t>…</w:t>
            </w:r>
          </w:p>
        </w:tc>
        <w:tc>
          <w:tcPr>
            <w:tcW w:w="7303" w:type="dxa"/>
            <w:shd w:val="clear" w:color="auto" w:fill="D9D9D9"/>
          </w:tcPr>
          <w:p w:rsidR="00C27622" w:rsidRPr="00C92746" w:rsidRDefault="00C27622" w:rsidP="00DC0B86">
            <w:pPr>
              <w:ind w:left="0" w:firstLine="0"/>
              <w:rPr>
                <w:b/>
                <w:sz w:val="24"/>
                <w:szCs w:val="20"/>
              </w:rPr>
            </w:pPr>
            <w:r w:rsidRPr="00C92746">
              <w:rPr>
                <w:b/>
                <w:sz w:val="24"/>
                <w:szCs w:val="20"/>
              </w:rPr>
              <w:t>Key Skills:</w:t>
            </w:r>
          </w:p>
          <w:p w:rsidR="00C27622" w:rsidRPr="00C92746" w:rsidRDefault="00C27622" w:rsidP="00DC0B86">
            <w:pPr>
              <w:ind w:left="0" w:firstLine="0"/>
              <w:rPr>
                <w:b/>
                <w:sz w:val="20"/>
                <w:szCs w:val="20"/>
              </w:rPr>
            </w:pPr>
            <w:r w:rsidRPr="00C92746">
              <w:rPr>
                <w:b/>
                <w:sz w:val="20"/>
                <w:szCs w:val="20"/>
              </w:rPr>
              <w:t xml:space="preserve">My students will be able to </w:t>
            </w:r>
            <w:r w:rsidRPr="00C92746">
              <w:rPr>
                <w:b/>
                <w:sz w:val="28"/>
                <w:szCs w:val="20"/>
              </w:rPr>
              <w:t>(Do)</w:t>
            </w:r>
            <w:r w:rsidRPr="00C92746">
              <w:rPr>
                <w:b/>
                <w:sz w:val="20"/>
                <w:szCs w:val="20"/>
              </w:rPr>
              <w:t>…</w:t>
            </w:r>
          </w:p>
        </w:tc>
      </w:tr>
      <w:tr w:rsidR="004F7948" w:rsidRPr="00D5423D" w:rsidTr="00DC0B86">
        <w:trPr>
          <w:jc w:val="center"/>
        </w:trPr>
        <w:tc>
          <w:tcPr>
            <w:tcW w:w="2407" w:type="dxa"/>
            <w:shd w:val="clear" w:color="auto" w:fill="D9D9D9"/>
            <w:tcMar>
              <w:top w:w="115" w:type="dxa"/>
              <w:left w:w="115" w:type="dxa"/>
              <w:bottom w:w="115" w:type="dxa"/>
              <w:right w:w="115" w:type="dxa"/>
            </w:tcMar>
          </w:tcPr>
          <w:p w:rsidR="006A1724" w:rsidRDefault="004F7948" w:rsidP="00DC0B86">
            <w:pPr>
              <w:ind w:left="0" w:firstLine="0"/>
              <w:rPr>
                <w:sz w:val="20"/>
                <w:szCs w:val="20"/>
              </w:rPr>
            </w:pPr>
            <w:r w:rsidRPr="00C92746">
              <w:rPr>
                <w:b/>
                <w:sz w:val="20"/>
                <w:szCs w:val="20"/>
              </w:rPr>
              <w:t>Culture:</w:t>
            </w:r>
            <w:r w:rsidR="006A1724">
              <w:rPr>
                <w:sz w:val="20"/>
                <w:szCs w:val="20"/>
              </w:rPr>
              <w:t xml:space="preserve"> </w:t>
            </w:r>
          </w:p>
          <w:p w:rsidR="006A1724" w:rsidRDefault="006A1724" w:rsidP="00DC0B86">
            <w:pPr>
              <w:ind w:left="0" w:firstLine="0"/>
              <w:rPr>
                <w:sz w:val="16"/>
                <w:szCs w:val="20"/>
              </w:rPr>
            </w:pPr>
            <w:r>
              <w:rPr>
                <w:sz w:val="16"/>
                <w:szCs w:val="20"/>
              </w:rPr>
              <w:t xml:space="preserve">Practices </w:t>
            </w:r>
            <w:r w:rsidRPr="006A1724">
              <w:rPr>
                <w:sz w:val="16"/>
                <w:szCs w:val="20"/>
              </w:rPr>
              <w:t>(WL09-NM-S.2-GLE.1)</w:t>
            </w:r>
          </w:p>
          <w:p w:rsidR="004F7948" w:rsidRPr="00C92746" w:rsidRDefault="006A1724" w:rsidP="00DC0B86">
            <w:pPr>
              <w:ind w:left="0" w:firstLine="0"/>
              <w:rPr>
                <w:b/>
                <w:sz w:val="20"/>
                <w:szCs w:val="20"/>
              </w:rPr>
            </w:pPr>
            <w:r>
              <w:rPr>
                <w:sz w:val="16"/>
                <w:szCs w:val="20"/>
              </w:rPr>
              <w:t xml:space="preserve">Products </w:t>
            </w:r>
            <w:r w:rsidRPr="006A1724">
              <w:rPr>
                <w:sz w:val="16"/>
                <w:szCs w:val="20"/>
              </w:rPr>
              <w:t>(WL09-NM-S.2-GLE.2)</w:t>
            </w:r>
          </w:p>
        </w:tc>
        <w:tc>
          <w:tcPr>
            <w:tcW w:w="5003" w:type="dxa"/>
            <w:shd w:val="clear" w:color="auto" w:fill="auto"/>
          </w:tcPr>
          <w:p w:rsidR="00407A91" w:rsidRPr="00FD2807" w:rsidRDefault="00FC18B9" w:rsidP="00DC0B86">
            <w:pPr>
              <w:pStyle w:val="MediumGrid1-Accent21"/>
              <w:numPr>
                <w:ilvl w:val="0"/>
                <w:numId w:val="50"/>
              </w:numPr>
              <w:spacing w:after="0" w:line="240" w:lineRule="auto"/>
              <w:contextualSpacing w:val="0"/>
              <w:rPr>
                <w:sz w:val="20"/>
              </w:rPr>
            </w:pPr>
            <w:r>
              <w:rPr>
                <w:sz w:val="20"/>
              </w:rPr>
              <w:t xml:space="preserve">That </w:t>
            </w:r>
            <w:r w:rsidR="00FD2807">
              <w:rPr>
                <w:sz w:val="20"/>
              </w:rPr>
              <w:t>culture impacts medical choices and treatments</w:t>
            </w:r>
          </w:p>
        </w:tc>
        <w:tc>
          <w:tcPr>
            <w:tcW w:w="7303" w:type="dxa"/>
            <w:vMerge w:val="restart"/>
            <w:shd w:val="clear" w:color="auto" w:fill="auto"/>
          </w:tcPr>
          <w:p w:rsidR="004F7948" w:rsidRPr="00C92746" w:rsidRDefault="004F7948" w:rsidP="00DC0B86">
            <w:pPr>
              <w:ind w:left="0" w:firstLine="0"/>
              <w:rPr>
                <w:sz w:val="20"/>
                <w:szCs w:val="20"/>
              </w:rPr>
            </w:pPr>
            <w:r w:rsidRPr="00C92746">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AE52F7" w:rsidRDefault="00AE52F7" w:rsidP="00DC0B86"/>
          <w:p w:rsidR="00AE52F7" w:rsidRDefault="00AE52F7" w:rsidP="00DC0B86">
            <w:pPr>
              <w:numPr>
                <w:ilvl w:val="0"/>
                <w:numId w:val="49"/>
              </w:numPr>
            </w:pPr>
            <w:r>
              <w:t>Express feelings, basic needs, emotions, and opinions (WL09-NM-S.1-GLE.1-EO.b)</w:t>
            </w:r>
          </w:p>
          <w:p w:rsidR="00AE52F7" w:rsidRDefault="00AE52F7" w:rsidP="00DC0B86">
            <w:pPr>
              <w:numPr>
                <w:ilvl w:val="0"/>
                <w:numId w:val="49"/>
              </w:numPr>
            </w:pPr>
            <w:r>
              <w:t>Identify main ideas from authentic sources (WL09-NM-S.1-GLE.2-EO.a, RA.2)</w:t>
            </w:r>
          </w:p>
          <w:p w:rsidR="00AE52F7" w:rsidRDefault="00AE52F7" w:rsidP="00DC0B86">
            <w:pPr>
              <w:numPr>
                <w:ilvl w:val="0"/>
                <w:numId w:val="49"/>
              </w:numPr>
            </w:pPr>
            <w:r>
              <w:t>Produce and share basic communications (WL09-NM-S.1-GLE.3-EO.c)</w:t>
            </w:r>
          </w:p>
          <w:p w:rsidR="00AE52F7" w:rsidRDefault="00AE52F7" w:rsidP="00DC0B86"/>
          <w:p w:rsidR="006A1724" w:rsidRPr="006A1724" w:rsidRDefault="006A1724" w:rsidP="00DC0B86">
            <w:pPr>
              <w:ind w:left="360"/>
              <w:rPr>
                <w:sz w:val="16"/>
              </w:rPr>
            </w:pPr>
            <w:r w:rsidRPr="006A1724">
              <w:rPr>
                <w:sz w:val="16"/>
              </w:rPr>
              <w:t>Modes of Communication:</w:t>
            </w:r>
          </w:p>
          <w:p w:rsidR="00C92746" w:rsidRPr="006A1724" w:rsidRDefault="006A1724" w:rsidP="00DC0B86">
            <w:pPr>
              <w:rPr>
                <w:sz w:val="16"/>
              </w:rPr>
            </w:pPr>
            <w:r w:rsidRPr="006A1724">
              <w:rPr>
                <w:sz w:val="16"/>
              </w:rPr>
              <w:t>Interpersonal mode (</w:t>
            </w:r>
            <w:r w:rsidR="00C92746" w:rsidRPr="006A1724">
              <w:rPr>
                <w:sz w:val="16"/>
              </w:rPr>
              <w:t>WL09-NM-S.1-GLE.1</w:t>
            </w:r>
            <w:r w:rsidRPr="006A1724">
              <w:rPr>
                <w:sz w:val="16"/>
              </w:rPr>
              <w:t>)</w:t>
            </w:r>
          </w:p>
          <w:p w:rsidR="00C92746" w:rsidRPr="006A1724" w:rsidRDefault="006A1724" w:rsidP="00DC0B86">
            <w:pPr>
              <w:rPr>
                <w:sz w:val="16"/>
              </w:rPr>
            </w:pPr>
            <w:r w:rsidRPr="006A1724">
              <w:rPr>
                <w:sz w:val="16"/>
              </w:rPr>
              <w:t>Interpretive mode (</w:t>
            </w:r>
            <w:r w:rsidR="00C92746" w:rsidRPr="006A1724">
              <w:rPr>
                <w:sz w:val="16"/>
              </w:rPr>
              <w:t>WL09-NM-S.1-GLE.2</w:t>
            </w:r>
            <w:r w:rsidRPr="006A1724">
              <w:rPr>
                <w:sz w:val="16"/>
              </w:rPr>
              <w:t>)</w:t>
            </w:r>
          </w:p>
          <w:p w:rsidR="00C92746" w:rsidRPr="00C92746" w:rsidRDefault="006A1724" w:rsidP="00DC0B86">
            <w:pPr>
              <w:rPr>
                <w:sz w:val="20"/>
                <w:szCs w:val="20"/>
              </w:rPr>
            </w:pPr>
            <w:r w:rsidRPr="006A1724">
              <w:rPr>
                <w:sz w:val="16"/>
              </w:rPr>
              <w:t>Presentational mode (</w:t>
            </w:r>
            <w:r w:rsidR="00C92746" w:rsidRPr="006A1724">
              <w:rPr>
                <w:sz w:val="16"/>
              </w:rPr>
              <w:t>WL09-NM-S.1-GLE.3</w:t>
            </w:r>
            <w:r w:rsidRPr="006A1724">
              <w:rPr>
                <w:sz w:val="16"/>
              </w:rPr>
              <w:t>)</w:t>
            </w:r>
          </w:p>
        </w:tc>
      </w:tr>
      <w:tr w:rsidR="004F7948" w:rsidRPr="00D5423D" w:rsidTr="00DC0B86">
        <w:trPr>
          <w:jc w:val="center"/>
        </w:trPr>
        <w:tc>
          <w:tcPr>
            <w:tcW w:w="2407" w:type="dxa"/>
            <w:shd w:val="clear" w:color="auto" w:fill="D9D9D9"/>
            <w:tcMar>
              <w:top w:w="115" w:type="dxa"/>
              <w:left w:w="115" w:type="dxa"/>
              <w:bottom w:w="115" w:type="dxa"/>
              <w:right w:w="115" w:type="dxa"/>
            </w:tcMar>
          </w:tcPr>
          <w:p w:rsidR="004F7948" w:rsidRPr="00C92746" w:rsidRDefault="004F7948" w:rsidP="00DC0B86">
            <w:pPr>
              <w:ind w:left="0" w:firstLine="0"/>
              <w:rPr>
                <w:b/>
                <w:sz w:val="20"/>
                <w:szCs w:val="20"/>
              </w:rPr>
            </w:pPr>
            <w:r w:rsidRPr="00C92746">
              <w:rPr>
                <w:b/>
                <w:sz w:val="20"/>
                <w:szCs w:val="20"/>
              </w:rPr>
              <w:t xml:space="preserve">Context: </w:t>
            </w:r>
          </w:p>
        </w:tc>
        <w:tc>
          <w:tcPr>
            <w:tcW w:w="5003" w:type="dxa"/>
            <w:shd w:val="clear" w:color="auto" w:fill="auto"/>
          </w:tcPr>
          <w:p w:rsidR="006A1724" w:rsidRDefault="00407A91" w:rsidP="00DC0B86">
            <w:pPr>
              <w:pStyle w:val="MediumGrid1-Accent21"/>
              <w:numPr>
                <w:ilvl w:val="0"/>
                <w:numId w:val="47"/>
              </w:numPr>
              <w:spacing w:after="0" w:line="240" w:lineRule="auto"/>
              <w:ind w:left="360"/>
              <w:contextualSpacing w:val="0"/>
              <w:rPr>
                <w:sz w:val="20"/>
              </w:rPr>
            </w:pPr>
            <w:r>
              <w:rPr>
                <w:sz w:val="20"/>
              </w:rPr>
              <w:t>Vocabulary</w:t>
            </w:r>
            <w:r w:rsidR="006A1724">
              <w:rPr>
                <w:sz w:val="20"/>
              </w:rPr>
              <w:t xml:space="preserve"> related to medical facilities</w:t>
            </w:r>
          </w:p>
          <w:p w:rsidR="006A1724" w:rsidRDefault="006A1724" w:rsidP="00DC0B86">
            <w:pPr>
              <w:pStyle w:val="MediumGrid1-Accent21"/>
              <w:numPr>
                <w:ilvl w:val="0"/>
                <w:numId w:val="47"/>
              </w:numPr>
              <w:spacing w:after="0" w:line="240" w:lineRule="auto"/>
              <w:ind w:left="360"/>
              <w:contextualSpacing w:val="0"/>
              <w:rPr>
                <w:sz w:val="20"/>
              </w:rPr>
            </w:pPr>
            <w:r>
              <w:rPr>
                <w:sz w:val="20"/>
              </w:rPr>
              <w:t>S</w:t>
            </w:r>
            <w:r w:rsidR="00407A91">
              <w:rPr>
                <w:sz w:val="20"/>
              </w:rPr>
              <w:t>ymptoms</w:t>
            </w:r>
          </w:p>
          <w:p w:rsidR="006A1724" w:rsidRDefault="006A1724" w:rsidP="00DC0B86">
            <w:pPr>
              <w:pStyle w:val="MediumGrid1-Accent21"/>
              <w:numPr>
                <w:ilvl w:val="0"/>
                <w:numId w:val="47"/>
              </w:numPr>
              <w:spacing w:after="0" w:line="240" w:lineRule="auto"/>
              <w:ind w:left="360"/>
              <w:contextualSpacing w:val="0"/>
              <w:rPr>
                <w:sz w:val="20"/>
              </w:rPr>
            </w:pPr>
            <w:r>
              <w:rPr>
                <w:sz w:val="20"/>
              </w:rPr>
              <w:t>I</w:t>
            </w:r>
            <w:r w:rsidR="00407A91">
              <w:rPr>
                <w:sz w:val="20"/>
              </w:rPr>
              <w:t>njuries</w:t>
            </w:r>
          </w:p>
          <w:p w:rsidR="006A1724" w:rsidRDefault="00A474F8" w:rsidP="00DC0B86">
            <w:pPr>
              <w:pStyle w:val="MediumGrid1-Accent21"/>
              <w:numPr>
                <w:ilvl w:val="0"/>
                <w:numId w:val="47"/>
              </w:numPr>
              <w:spacing w:after="0" w:line="240" w:lineRule="auto"/>
              <w:ind w:left="360"/>
              <w:contextualSpacing w:val="0"/>
              <w:rPr>
                <w:sz w:val="20"/>
              </w:rPr>
            </w:pPr>
            <w:r>
              <w:rPr>
                <w:sz w:val="20"/>
              </w:rPr>
              <w:t>B</w:t>
            </w:r>
            <w:r w:rsidR="00407A91">
              <w:rPr>
                <w:sz w:val="20"/>
              </w:rPr>
              <w:t>ody parts</w:t>
            </w:r>
          </w:p>
          <w:p w:rsidR="006A1724" w:rsidRDefault="00A474F8" w:rsidP="00DC0B86">
            <w:pPr>
              <w:pStyle w:val="MediumGrid1-Accent21"/>
              <w:numPr>
                <w:ilvl w:val="0"/>
                <w:numId w:val="47"/>
              </w:numPr>
              <w:spacing w:after="0" w:line="240" w:lineRule="auto"/>
              <w:ind w:left="360"/>
              <w:contextualSpacing w:val="0"/>
              <w:rPr>
                <w:sz w:val="20"/>
              </w:rPr>
            </w:pPr>
            <w:r>
              <w:rPr>
                <w:sz w:val="20"/>
              </w:rPr>
              <w:t>R</w:t>
            </w:r>
            <w:r w:rsidR="00407A91">
              <w:rPr>
                <w:sz w:val="20"/>
              </w:rPr>
              <w:t>emedies</w:t>
            </w:r>
          </w:p>
          <w:p w:rsidR="00AF1764" w:rsidRPr="006A1724" w:rsidRDefault="00A474F8" w:rsidP="00DC0B86">
            <w:pPr>
              <w:pStyle w:val="MediumGrid1-Accent21"/>
              <w:numPr>
                <w:ilvl w:val="0"/>
                <w:numId w:val="47"/>
              </w:numPr>
              <w:spacing w:after="0" w:line="240" w:lineRule="auto"/>
              <w:ind w:left="360"/>
              <w:contextualSpacing w:val="0"/>
              <w:rPr>
                <w:sz w:val="20"/>
              </w:rPr>
            </w:pPr>
            <w:r>
              <w:rPr>
                <w:sz w:val="20"/>
              </w:rPr>
              <w:t>T</w:t>
            </w:r>
            <w:r w:rsidR="00407A91">
              <w:rPr>
                <w:sz w:val="20"/>
              </w:rPr>
              <w:t>reatments</w:t>
            </w:r>
          </w:p>
        </w:tc>
        <w:tc>
          <w:tcPr>
            <w:tcW w:w="7303" w:type="dxa"/>
            <w:vMerge/>
            <w:shd w:val="clear" w:color="auto" w:fill="auto"/>
          </w:tcPr>
          <w:p w:rsidR="004F7948" w:rsidRPr="00C92746" w:rsidRDefault="004F7948" w:rsidP="00DC0B86">
            <w:pPr>
              <w:pStyle w:val="MediumGrid1-Accent21"/>
              <w:numPr>
                <w:ilvl w:val="0"/>
                <w:numId w:val="18"/>
              </w:numPr>
              <w:spacing w:after="0" w:line="240" w:lineRule="auto"/>
              <w:contextualSpacing w:val="0"/>
              <w:rPr>
                <w:sz w:val="20"/>
                <w:szCs w:val="20"/>
              </w:rPr>
            </w:pPr>
          </w:p>
        </w:tc>
      </w:tr>
      <w:tr w:rsidR="004F7948" w:rsidRPr="00D5423D" w:rsidTr="00DC0B86">
        <w:trPr>
          <w:jc w:val="center"/>
        </w:trPr>
        <w:tc>
          <w:tcPr>
            <w:tcW w:w="2407" w:type="dxa"/>
            <w:shd w:val="clear" w:color="auto" w:fill="D9D9D9"/>
            <w:tcMar>
              <w:top w:w="115" w:type="dxa"/>
              <w:left w:w="115" w:type="dxa"/>
              <w:bottom w:w="115" w:type="dxa"/>
              <w:right w:w="115" w:type="dxa"/>
            </w:tcMar>
          </w:tcPr>
          <w:p w:rsidR="006A1724" w:rsidRDefault="004F7948" w:rsidP="00DC0B86">
            <w:pPr>
              <w:ind w:left="0" w:firstLine="0"/>
              <w:rPr>
                <w:b/>
                <w:sz w:val="20"/>
                <w:szCs w:val="20"/>
              </w:rPr>
            </w:pPr>
            <w:r w:rsidRPr="00C92746">
              <w:rPr>
                <w:b/>
                <w:sz w:val="20"/>
                <w:szCs w:val="20"/>
              </w:rPr>
              <w:t xml:space="preserve">Structure: </w:t>
            </w:r>
          </w:p>
          <w:p w:rsidR="004F7948" w:rsidRPr="006A1724" w:rsidRDefault="006A1724" w:rsidP="00DC0B86">
            <w:pPr>
              <w:ind w:left="0" w:firstLine="0"/>
              <w:rPr>
                <w:sz w:val="20"/>
                <w:szCs w:val="20"/>
              </w:rPr>
            </w:pPr>
            <w:r w:rsidRPr="006A1724">
              <w:rPr>
                <w:sz w:val="16"/>
                <w:szCs w:val="20"/>
              </w:rPr>
              <w:t>Patterns of Language (</w:t>
            </w:r>
            <w:r w:rsidR="00C8524D" w:rsidRPr="006A1724">
              <w:rPr>
                <w:sz w:val="16"/>
                <w:szCs w:val="20"/>
              </w:rPr>
              <w:t>WL09</w:t>
            </w:r>
            <w:r w:rsidRPr="006A1724">
              <w:rPr>
                <w:sz w:val="16"/>
                <w:szCs w:val="20"/>
              </w:rPr>
              <w:t>-</w:t>
            </w:r>
            <w:r w:rsidR="00C8524D" w:rsidRPr="006A1724">
              <w:rPr>
                <w:sz w:val="16"/>
                <w:szCs w:val="20"/>
              </w:rPr>
              <w:t>NM</w:t>
            </w:r>
            <w:r w:rsidRPr="006A1724">
              <w:rPr>
                <w:sz w:val="16"/>
                <w:szCs w:val="20"/>
              </w:rPr>
              <w:t>-</w:t>
            </w:r>
            <w:r w:rsidR="00C8524D" w:rsidRPr="006A1724">
              <w:rPr>
                <w:sz w:val="16"/>
                <w:szCs w:val="20"/>
              </w:rPr>
              <w:t>S</w:t>
            </w:r>
            <w:r w:rsidRPr="006A1724">
              <w:rPr>
                <w:sz w:val="16"/>
                <w:szCs w:val="20"/>
              </w:rPr>
              <w:t>.</w:t>
            </w:r>
            <w:r w:rsidR="00C8524D" w:rsidRPr="006A1724">
              <w:rPr>
                <w:sz w:val="16"/>
                <w:szCs w:val="20"/>
              </w:rPr>
              <w:t>4</w:t>
            </w:r>
            <w:r w:rsidRPr="006A1724">
              <w:rPr>
                <w:sz w:val="16"/>
                <w:szCs w:val="20"/>
              </w:rPr>
              <w:t>-</w:t>
            </w:r>
            <w:r w:rsidR="00C8524D" w:rsidRPr="006A1724">
              <w:rPr>
                <w:sz w:val="16"/>
                <w:szCs w:val="20"/>
              </w:rPr>
              <w:t>GLE.1</w:t>
            </w:r>
            <w:r w:rsidRPr="006A1724">
              <w:rPr>
                <w:sz w:val="16"/>
                <w:szCs w:val="20"/>
              </w:rPr>
              <w:t>)</w:t>
            </w:r>
          </w:p>
        </w:tc>
        <w:tc>
          <w:tcPr>
            <w:tcW w:w="5003" w:type="dxa"/>
            <w:shd w:val="clear" w:color="auto" w:fill="auto"/>
          </w:tcPr>
          <w:p w:rsidR="00AF1764" w:rsidRPr="004F7948" w:rsidRDefault="00407A91" w:rsidP="005333A0">
            <w:pPr>
              <w:pStyle w:val="MediumGrid1-Accent21"/>
              <w:numPr>
                <w:ilvl w:val="0"/>
                <w:numId w:val="47"/>
              </w:numPr>
              <w:spacing w:after="0" w:line="240" w:lineRule="auto"/>
              <w:ind w:left="360"/>
              <w:contextualSpacing w:val="0"/>
              <w:rPr>
                <w:sz w:val="20"/>
              </w:rPr>
            </w:pPr>
            <w:r>
              <w:rPr>
                <w:sz w:val="20"/>
              </w:rPr>
              <w:t>Present and past tenses</w:t>
            </w:r>
            <w:r w:rsidR="00BC5D53">
              <w:rPr>
                <w:sz w:val="20"/>
              </w:rPr>
              <w:t xml:space="preserve">, and </w:t>
            </w:r>
            <w:r w:rsidR="00000CE3">
              <w:rPr>
                <w:sz w:val="20"/>
              </w:rPr>
              <w:t>cause and effect transition words</w:t>
            </w:r>
          </w:p>
        </w:tc>
        <w:tc>
          <w:tcPr>
            <w:tcW w:w="7303" w:type="dxa"/>
            <w:vMerge/>
            <w:shd w:val="clear" w:color="auto" w:fill="auto"/>
          </w:tcPr>
          <w:p w:rsidR="004F7948" w:rsidRPr="00C92746" w:rsidRDefault="004F7948" w:rsidP="00DC0B86">
            <w:pPr>
              <w:pStyle w:val="MediumGrid1-Accent21"/>
              <w:numPr>
                <w:ilvl w:val="0"/>
                <w:numId w:val="18"/>
              </w:numPr>
              <w:spacing w:after="0" w:line="240" w:lineRule="auto"/>
              <w:contextualSpacing w:val="0"/>
              <w:rPr>
                <w:sz w:val="20"/>
                <w:szCs w:val="20"/>
              </w:rPr>
            </w:pPr>
          </w:p>
        </w:tc>
      </w:tr>
      <w:tr w:rsidR="004F7948" w:rsidRPr="00D5423D" w:rsidTr="00DC0B86">
        <w:trPr>
          <w:jc w:val="center"/>
        </w:trPr>
        <w:tc>
          <w:tcPr>
            <w:tcW w:w="2407" w:type="dxa"/>
            <w:shd w:val="clear" w:color="auto" w:fill="D9D9D9"/>
            <w:tcMar>
              <w:top w:w="115" w:type="dxa"/>
              <w:left w:w="115" w:type="dxa"/>
              <w:bottom w:w="115" w:type="dxa"/>
              <w:right w:w="115" w:type="dxa"/>
            </w:tcMar>
          </w:tcPr>
          <w:p w:rsidR="004F7948" w:rsidRDefault="004F7948" w:rsidP="00DC0B86">
            <w:pPr>
              <w:ind w:left="0" w:firstLine="0"/>
              <w:rPr>
                <w:b/>
                <w:sz w:val="20"/>
                <w:szCs w:val="20"/>
              </w:rPr>
            </w:pPr>
            <w:r w:rsidRPr="00C92746">
              <w:rPr>
                <w:b/>
                <w:sz w:val="20"/>
                <w:szCs w:val="20"/>
              </w:rPr>
              <w:t>Connections to:</w:t>
            </w:r>
          </w:p>
          <w:p w:rsidR="006A1724" w:rsidRPr="006A1724" w:rsidRDefault="006A1724" w:rsidP="00DC0B86">
            <w:pPr>
              <w:ind w:left="0" w:firstLine="0"/>
              <w:rPr>
                <w:sz w:val="20"/>
                <w:szCs w:val="20"/>
              </w:rPr>
            </w:pPr>
            <w:r w:rsidRPr="006A1724">
              <w:rPr>
                <w:sz w:val="16"/>
                <w:szCs w:val="20"/>
              </w:rPr>
              <w:t>Other Disciplines (WL09-NM-S.3-GLE.1)</w:t>
            </w:r>
          </w:p>
        </w:tc>
        <w:tc>
          <w:tcPr>
            <w:tcW w:w="5003" w:type="dxa"/>
            <w:shd w:val="clear" w:color="auto" w:fill="auto"/>
          </w:tcPr>
          <w:p w:rsidR="004F7948" w:rsidRPr="004F7948" w:rsidRDefault="00407A91" w:rsidP="00DC0B86">
            <w:pPr>
              <w:pStyle w:val="MediumGrid1-Accent21"/>
              <w:numPr>
                <w:ilvl w:val="0"/>
                <w:numId w:val="47"/>
              </w:numPr>
              <w:spacing w:after="0" w:line="240" w:lineRule="auto"/>
              <w:ind w:left="360"/>
              <w:contextualSpacing w:val="0"/>
              <w:rPr>
                <w:sz w:val="20"/>
              </w:rPr>
            </w:pPr>
            <w:r>
              <w:rPr>
                <w:sz w:val="20"/>
              </w:rPr>
              <w:t>Social Studies</w:t>
            </w:r>
            <w:r w:rsidR="000E5D31">
              <w:rPr>
                <w:sz w:val="20"/>
              </w:rPr>
              <w:t>, Theology, Science</w:t>
            </w:r>
          </w:p>
        </w:tc>
        <w:tc>
          <w:tcPr>
            <w:tcW w:w="7303" w:type="dxa"/>
            <w:vMerge/>
            <w:shd w:val="clear" w:color="auto" w:fill="auto"/>
          </w:tcPr>
          <w:p w:rsidR="004F7948" w:rsidRPr="00C92746" w:rsidRDefault="004F7948" w:rsidP="00DC0B86">
            <w:pPr>
              <w:pStyle w:val="MediumGrid1-Accent21"/>
              <w:numPr>
                <w:ilvl w:val="0"/>
                <w:numId w:val="18"/>
              </w:numPr>
              <w:spacing w:after="0" w:line="240" w:lineRule="auto"/>
              <w:contextualSpacing w:val="0"/>
              <w:rPr>
                <w:sz w:val="20"/>
                <w:szCs w:val="20"/>
              </w:rPr>
            </w:pPr>
          </w:p>
        </w:tc>
      </w:tr>
    </w:tbl>
    <w:p w:rsidR="0051577B" w:rsidRPr="00BE2028" w:rsidRDefault="0051577B" w:rsidP="00DC0B86">
      <w:pPr>
        <w:rPr>
          <w:sz w:val="16"/>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rsidTr="00C92746">
        <w:trPr>
          <w:trHeight w:val="27"/>
          <w:jc w:val="center"/>
        </w:trPr>
        <w:tc>
          <w:tcPr>
            <w:tcW w:w="14713" w:type="dxa"/>
            <w:gridSpan w:val="2"/>
            <w:shd w:val="clear" w:color="auto" w:fill="D9D9D9"/>
          </w:tcPr>
          <w:p w:rsidR="0051577B" w:rsidRPr="00C92746" w:rsidRDefault="0051577B" w:rsidP="00DC0B86">
            <w:pPr>
              <w:ind w:left="0" w:firstLine="0"/>
              <w:rPr>
                <w:sz w:val="20"/>
                <w:szCs w:val="20"/>
              </w:rPr>
            </w:pPr>
            <w:r w:rsidRPr="00C92746">
              <w:rPr>
                <w:b/>
                <w:sz w:val="20"/>
                <w:szCs w:val="20"/>
              </w:rPr>
              <w:t>Critical Language:</w:t>
            </w:r>
            <w:r w:rsidRPr="00C92746">
              <w:rPr>
                <w:sz w:val="20"/>
                <w:szCs w:val="20"/>
              </w:rPr>
              <w:t xml:space="preserve"> includes the Academic and Technical vocabulary, semantics, and discourse which are particular to and necessary for accessing a given discipline.</w:t>
            </w:r>
          </w:p>
        </w:tc>
      </w:tr>
      <w:tr w:rsidR="0051577B" w:rsidRPr="00D5423D" w:rsidTr="000E5D31">
        <w:trPr>
          <w:trHeight w:val="22"/>
          <w:jc w:val="center"/>
        </w:trPr>
        <w:tc>
          <w:tcPr>
            <w:tcW w:w="2227" w:type="dxa"/>
            <w:shd w:val="clear" w:color="auto" w:fill="D9D9D9"/>
          </w:tcPr>
          <w:p w:rsidR="0051577B" w:rsidRPr="00C92746" w:rsidRDefault="0051577B" w:rsidP="00DC0B86">
            <w:pPr>
              <w:pStyle w:val="MediumGrid1-Accent21"/>
              <w:spacing w:after="0" w:line="240" w:lineRule="auto"/>
              <w:ind w:left="0"/>
              <w:contextualSpacing w:val="0"/>
              <w:rPr>
                <w:b/>
                <w:sz w:val="20"/>
                <w:szCs w:val="20"/>
              </w:rPr>
            </w:pPr>
            <w:r w:rsidRPr="00C92746">
              <w:rPr>
                <w:b/>
                <w:sz w:val="20"/>
                <w:szCs w:val="20"/>
              </w:rPr>
              <w:t>Academic Vocabulary:</w:t>
            </w:r>
          </w:p>
        </w:tc>
        <w:tc>
          <w:tcPr>
            <w:tcW w:w="12486" w:type="dxa"/>
          </w:tcPr>
          <w:p w:rsidR="0051577B" w:rsidRPr="00C92746" w:rsidRDefault="00C92746" w:rsidP="005333A0">
            <w:pPr>
              <w:ind w:left="0" w:firstLine="0"/>
              <w:rPr>
                <w:sz w:val="20"/>
                <w:szCs w:val="20"/>
              </w:rPr>
            </w:pPr>
            <w:r w:rsidRPr="00C92746">
              <w:rPr>
                <w:sz w:val="20"/>
                <w:szCs w:val="20"/>
              </w:rPr>
              <w:t>Compare, co</w:t>
            </w:r>
            <w:r w:rsidR="00650A70">
              <w:rPr>
                <w:sz w:val="20"/>
                <w:szCs w:val="20"/>
              </w:rPr>
              <w:t>ntrast, discuss, ask and answer</w:t>
            </w:r>
            <w:r w:rsidRPr="00C92746">
              <w:rPr>
                <w:sz w:val="20"/>
                <w:szCs w:val="20"/>
              </w:rPr>
              <w:t>,</w:t>
            </w:r>
            <w:r w:rsidR="00650A70">
              <w:rPr>
                <w:sz w:val="20"/>
                <w:szCs w:val="20"/>
              </w:rPr>
              <w:t xml:space="preserve"> </w:t>
            </w:r>
            <w:r w:rsidRPr="00C92746">
              <w:rPr>
                <w:sz w:val="20"/>
                <w:szCs w:val="20"/>
              </w:rPr>
              <w:t>describe</w:t>
            </w:r>
          </w:p>
        </w:tc>
      </w:tr>
      <w:tr w:rsidR="0051577B" w:rsidRPr="00D5423D" w:rsidTr="000E5D31">
        <w:trPr>
          <w:trHeight w:val="22"/>
          <w:jc w:val="center"/>
        </w:trPr>
        <w:tc>
          <w:tcPr>
            <w:tcW w:w="2227" w:type="dxa"/>
            <w:shd w:val="clear" w:color="auto" w:fill="D9D9D9"/>
          </w:tcPr>
          <w:p w:rsidR="0051577B" w:rsidRPr="00C92746" w:rsidRDefault="0051577B" w:rsidP="00DC0B86">
            <w:pPr>
              <w:ind w:left="0" w:firstLine="0"/>
              <w:rPr>
                <w:b/>
                <w:sz w:val="20"/>
                <w:szCs w:val="20"/>
              </w:rPr>
            </w:pPr>
            <w:r w:rsidRPr="00C92746">
              <w:rPr>
                <w:b/>
                <w:sz w:val="20"/>
                <w:szCs w:val="20"/>
              </w:rPr>
              <w:t>Technical Vocabulary:</w:t>
            </w:r>
          </w:p>
        </w:tc>
        <w:tc>
          <w:tcPr>
            <w:tcW w:w="12486" w:type="dxa"/>
          </w:tcPr>
          <w:p w:rsidR="0051577B" w:rsidRDefault="005333A0" w:rsidP="00DC0B86">
            <w:pPr>
              <w:ind w:left="0" w:firstLine="0"/>
              <w:rPr>
                <w:sz w:val="20"/>
                <w:szCs w:val="20"/>
              </w:rPr>
            </w:pPr>
            <w:r w:rsidRPr="005333A0">
              <w:rPr>
                <w:b/>
                <w:sz w:val="20"/>
                <w:szCs w:val="20"/>
              </w:rPr>
              <w:t>For World Language Instruction:</w:t>
            </w:r>
            <w:r>
              <w:rPr>
                <w:sz w:val="20"/>
                <w:szCs w:val="20"/>
              </w:rPr>
              <w:t xml:space="preserve"> </w:t>
            </w:r>
            <w:r w:rsidR="00C92746" w:rsidRPr="00C92746">
              <w:rPr>
                <w:sz w:val="20"/>
                <w:szCs w:val="20"/>
              </w:rPr>
              <w:t>Interpersonal, interpretive, presentational, grammatical terms, practices, products, perspectives, connections, performance, proficiency range</w:t>
            </w:r>
          </w:p>
          <w:p w:rsidR="005333A0" w:rsidRPr="00C92746" w:rsidRDefault="005333A0" w:rsidP="005333A0">
            <w:pPr>
              <w:ind w:left="0" w:firstLine="0"/>
              <w:rPr>
                <w:sz w:val="20"/>
                <w:szCs w:val="20"/>
              </w:rPr>
            </w:pPr>
            <w:r>
              <w:rPr>
                <w:b/>
                <w:sz w:val="20"/>
                <w:szCs w:val="20"/>
              </w:rPr>
              <w:t>Other disciplines</w:t>
            </w:r>
            <w:r w:rsidRPr="005333A0">
              <w:rPr>
                <w:b/>
                <w:sz w:val="20"/>
                <w:szCs w:val="20"/>
              </w:rPr>
              <w:t>:</w:t>
            </w:r>
            <w:r>
              <w:rPr>
                <w:sz w:val="20"/>
                <w:szCs w:val="20"/>
              </w:rPr>
              <w:t xml:space="preserve"> western medicine, traditional medicine, treatments, remedies, economic development</w:t>
            </w:r>
          </w:p>
        </w:tc>
      </w:tr>
    </w:tbl>
    <w:p w:rsidR="00C57E0F" w:rsidRPr="005333A0" w:rsidRDefault="00C57E0F" w:rsidP="00DC0B86">
      <w:pPr>
        <w:ind w:left="0" w:firstLine="0"/>
        <w:rPr>
          <w:b/>
          <w:sz w:val="12"/>
          <w:szCs w:val="20"/>
        </w:rPr>
      </w:pPr>
    </w:p>
    <w:sectPr w:rsidR="00C57E0F" w:rsidRPr="005333A0"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6F" w:rsidRDefault="00281F6F" w:rsidP="00F36A58">
      <w:r>
        <w:separator/>
      </w:r>
    </w:p>
  </w:endnote>
  <w:endnote w:type="continuationSeparator" w:id="0">
    <w:p w:rsidR="00281F6F" w:rsidRDefault="00281F6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Pr="001A50CB" w:rsidRDefault="00407A91" w:rsidP="00DF60E5">
    <w:pPr>
      <w:pStyle w:val="Footer"/>
      <w:rPr>
        <w:sz w:val="16"/>
        <w:szCs w:val="16"/>
      </w:rPr>
    </w:pPr>
    <w:r w:rsidRPr="001A50CB">
      <w:rPr>
        <w:sz w:val="16"/>
        <w:szCs w:val="16"/>
      </w:rPr>
      <w:t xml:space="preserve">Authors of the Sample: </w:t>
    </w:r>
    <w:r w:rsidR="004D14EB">
      <w:rPr>
        <w:sz w:val="16"/>
        <w:szCs w:val="16"/>
      </w:rPr>
      <w:t xml:space="preserve">Amy Smits (St </w:t>
    </w:r>
    <w:proofErr w:type="spellStart"/>
    <w:r w:rsidR="004D14EB">
      <w:rPr>
        <w:sz w:val="16"/>
        <w:szCs w:val="16"/>
      </w:rPr>
      <w:t>Vrain</w:t>
    </w:r>
    <w:proofErr w:type="spellEnd"/>
    <w:r w:rsidR="004D14EB">
      <w:rPr>
        <w:sz w:val="16"/>
        <w:szCs w:val="16"/>
      </w:rPr>
      <w:t xml:space="preserve"> Valley RE-1J); </w:t>
    </w:r>
    <w:proofErr w:type="spellStart"/>
    <w:r w:rsidR="004D14EB">
      <w:rPr>
        <w:sz w:val="16"/>
        <w:szCs w:val="16"/>
      </w:rPr>
      <w:t>Anamaria</w:t>
    </w:r>
    <w:proofErr w:type="spellEnd"/>
    <w:r w:rsidR="004D14EB">
      <w:rPr>
        <w:sz w:val="16"/>
        <w:szCs w:val="16"/>
      </w:rPr>
      <w:t xml:space="preserve"> May-</w:t>
    </w:r>
    <w:proofErr w:type="spellStart"/>
    <w:r w:rsidR="004D14EB">
      <w:rPr>
        <w:sz w:val="16"/>
        <w:szCs w:val="16"/>
      </w:rPr>
      <w:t>Gamboa</w:t>
    </w:r>
    <w:proofErr w:type="spellEnd"/>
    <w:r w:rsidR="004D14EB">
      <w:rPr>
        <w:sz w:val="16"/>
        <w:szCs w:val="16"/>
      </w:rPr>
      <w:t xml:space="preserve"> (Jefferson County R-1); Martha Castellanos (Jefferson County R-1)</w:t>
    </w:r>
  </w:p>
  <w:p w:rsidR="00407A91" w:rsidRPr="001A50CB" w:rsidRDefault="00407A91" w:rsidP="00C92746">
    <w:pPr>
      <w:tabs>
        <w:tab w:val="center" w:pos="7200"/>
        <w:tab w:val="right" w:pos="14400"/>
      </w:tabs>
      <w:rPr>
        <w:sz w:val="16"/>
        <w:szCs w:val="16"/>
      </w:rPr>
    </w:pPr>
    <w:r>
      <w:rPr>
        <w:sz w:val="16"/>
        <w:szCs w:val="16"/>
      </w:rPr>
      <w:t>Novice Mid</w:t>
    </w:r>
    <w:r w:rsidRPr="001A50CB">
      <w:rPr>
        <w:sz w:val="16"/>
        <w:szCs w:val="16"/>
      </w:rPr>
      <w:t xml:space="preserve">, </w:t>
    </w:r>
    <w:r>
      <w:rPr>
        <w:sz w:val="16"/>
        <w:szCs w:val="16"/>
      </w:rPr>
      <w:t>World Languages</w:t>
    </w:r>
    <w:r w:rsidR="00C92746" w:rsidRPr="00FC001B">
      <w:rPr>
        <w:sz w:val="16"/>
        <w:szCs w:val="16"/>
      </w:rPr>
      <w:tab/>
    </w:r>
    <w:r w:rsidR="004E3908">
      <w:rPr>
        <w:sz w:val="16"/>
        <w:szCs w:val="16"/>
      </w:rPr>
      <w:t xml:space="preserve">Date Posted: </w:t>
    </w:r>
    <w:r w:rsidR="009C5B8C">
      <w:rPr>
        <w:sz w:val="16"/>
        <w:szCs w:val="16"/>
      </w:rPr>
      <w:t>April 2015</w:t>
    </w:r>
    <w:r w:rsidR="00C92746" w:rsidRPr="001A50CB">
      <w:rPr>
        <w:sz w:val="16"/>
        <w:szCs w:val="16"/>
      </w:rPr>
      <w:tab/>
    </w:r>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A2F6A">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A2F6A">
      <w:rPr>
        <w:noProof/>
        <w:sz w:val="16"/>
        <w:szCs w:val="16"/>
      </w:rPr>
      <w:t>3</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Default="00407A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Default="00407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6F" w:rsidRDefault="00281F6F" w:rsidP="00F36A58">
      <w:r>
        <w:separator/>
      </w:r>
    </w:p>
  </w:footnote>
  <w:footnote w:type="continuationSeparator" w:id="0">
    <w:p w:rsidR="00281F6F" w:rsidRDefault="00281F6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Pr="00C92746" w:rsidRDefault="00407A91" w:rsidP="000C05BA">
    <w:pPr>
      <w:ind w:left="0"/>
      <w:jc w:val="center"/>
      <w:rPr>
        <w:b/>
        <w:sz w:val="20"/>
        <w:szCs w:val="20"/>
      </w:rPr>
    </w:pPr>
    <w:r w:rsidRPr="00C92746">
      <w:rPr>
        <w:b/>
        <w:sz w:val="20"/>
        <w:szCs w:val="20"/>
      </w:rPr>
      <w:t>Curriculum Development Proficiency Range Level at a Glance</w:t>
    </w:r>
  </w:p>
  <w:p w:rsidR="00407A91" w:rsidRPr="00C92746" w:rsidRDefault="00407A91" w:rsidP="00B51414">
    <w:pPr>
      <w:ind w:left="0"/>
      <w:jc w:val="center"/>
      <w:rPr>
        <w:b/>
        <w:sz w:val="20"/>
        <w:szCs w:val="20"/>
      </w:rPr>
    </w:pPr>
    <w:r w:rsidRPr="00C92746">
      <w:rPr>
        <w:b/>
        <w:sz w:val="20"/>
        <w:szCs w:val="20"/>
      </w:rPr>
      <w:t>Planning for Novice Mid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Default="00407A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Pr="00C92746" w:rsidRDefault="00407A91" w:rsidP="00F37360">
    <w:pPr>
      <w:ind w:left="0" w:firstLine="0"/>
      <w:jc w:val="center"/>
      <w:rPr>
        <w:b/>
        <w:sz w:val="20"/>
        <w:szCs w:val="20"/>
      </w:rPr>
    </w:pPr>
    <w:r w:rsidRPr="00C92746">
      <w:rPr>
        <w:b/>
        <w:sz w:val="20"/>
        <w:szCs w:val="20"/>
      </w:rPr>
      <w:t>Curriculum Development Overview</w:t>
    </w:r>
  </w:p>
  <w:p w:rsidR="00407A91" w:rsidRPr="00F36A58" w:rsidRDefault="00407A91" w:rsidP="00F37360">
    <w:pPr>
      <w:ind w:left="0" w:firstLine="0"/>
      <w:jc w:val="center"/>
      <w:rPr>
        <w:b/>
        <w:sz w:val="20"/>
        <w:szCs w:val="20"/>
      </w:rPr>
    </w:pPr>
    <w:r w:rsidRPr="00C92746">
      <w:rPr>
        <w:b/>
        <w:sz w:val="20"/>
        <w:szCs w:val="20"/>
      </w:rPr>
      <w:t>Unit Planning for Novice Mid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1" w:rsidRDefault="0040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2E1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6C0C89"/>
    <w:multiLevelType w:val="hybridMultilevel"/>
    <w:tmpl w:val="18C49B50"/>
    <w:lvl w:ilvl="0" w:tplc="C8EC8EE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80E19"/>
    <w:multiLevelType w:val="hybridMultilevel"/>
    <w:tmpl w:val="2098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E862C9"/>
    <w:multiLevelType w:val="hybridMultilevel"/>
    <w:tmpl w:val="F79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3C13"/>
    <w:multiLevelType w:val="hybridMultilevel"/>
    <w:tmpl w:val="706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C1D1D"/>
    <w:multiLevelType w:val="hybridMultilevel"/>
    <w:tmpl w:val="2F8EDB88"/>
    <w:lvl w:ilvl="0" w:tplc="942A9A94">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271A56"/>
    <w:multiLevelType w:val="hybridMultilevel"/>
    <w:tmpl w:val="2B5A8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8E44E2"/>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227296"/>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E5335"/>
    <w:multiLevelType w:val="hybridMultilevel"/>
    <w:tmpl w:val="D46CC4D8"/>
    <w:lvl w:ilvl="0" w:tplc="C6F2E0EE">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C2154C"/>
    <w:multiLevelType w:val="hybridMultilevel"/>
    <w:tmpl w:val="6D96A68A"/>
    <w:lvl w:ilvl="0" w:tplc="95FC8A14">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246188"/>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F68FC"/>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48726A"/>
    <w:multiLevelType w:val="hybridMultilevel"/>
    <w:tmpl w:val="92EC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793DC9"/>
    <w:multiLevelType w:val="hybridMultilevel"/>
    <w:tmpl w:val="AD2CE49C"/>
    <w:lvl w:ilvl="0" w:tplc="C6F2E0EE">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E23B79"/>
    <w:multiLevelType w:val="hybridMultilevel"/>
    <w:tmpl w:val="9A40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333066"/>
    <w:multiLevelType w:val="hybridMultilevel"/>
    <w:tmpl w:val="1AEC4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D8F03EC"/>
    <w:multiLevelType w:val="hybridMultilevel"/>
    <w:tmpl w:val="54582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6F43CF"/>
    <w:multiLevelType w:val="hybridMultilevel"/>
    <w:tmpl w:val="04B6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E07F61"/>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72293"/>
    <w:multiLevelType w:val="hybridMultilevel"/>
    <w:tmpl w:val="58C60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C03D30"/>
    <w:multiLevelType w:val="hybridMultilevel"/>
    <w:tmpl w:val="25B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7"/>
  </w:num>
  <w:num w:numId="3">
    <w:abstractNumId w:val="36"/>
  </w:num>
  <w:num w:numId="4">
    <w:abstractNumId w:val="11"/>
  </w:num>
  <w:num w:numId="5">
    <w:abstractNumId w:val="42"/>
  </w:num>
  <w:num w:numId="6">
    <w:abstractNumId w:val="22"/>
  </w:num>
  <w:num w:numId="7">
    <w:abstractNumId w:val="1"/>
  </w:num>
  <w:num w:numId="8">
    <w:abstractNumId w:val="18"/>
  </w:num>
  <w:num w:numId="9">
    <w:abstractNumId w:val="8"/>
  </w:num>
  <w:num w:numId="10">
    <w:abstractNumId w:val="9"/>
  </w:num>
  <w:num w:numId="11">
    <w:abstractNumId w:val="37"/>
  </w:num>
  <w:num w:numId="12">
    <w:abstractNumId w:val="35"/>
  </w:num>
  <w:num w:numId="13">
    <w:abstractNumId w:val="24"/>
  </w:num>
  <w:num w:numId="14">
    <w:abstractNumId w:val="44"/>
  </w:num>
  <w:num w:numId="15">
    <w:abstractNumId w:val="27"/>
  </w:num>
  <w:num w:numId="16">
    <w:abstractNumId w:val="5"/>
  </w:num>
  <w:num w:numId="17">
    <w:abstractNumId w:val="39"/>
  </w:num>
  <w:num w:numId="18">
    <w:abstractNumId w:val="34"/>
  </w:num>
  <w:num w:numId="19">
    <w:abstractNumId w:val="10"/>
  </w:num>
  <w:num w:numId="20">
    <w:abstractNumId w:val="30"/>
  </w:num>
  <w:num w:numId="21">
    <w:abstractNumId w:val="14"/>
  </w:num>
  <w:num w:numId="22">
    <w:abstractNumId w:val="26"/>
  </w:num>
  <w:num w:numId="23">
    <w:abstractNumId w:val="40"/>
  </w:num>
  <w:num w:numId="24">
    <w:abstractNumId w:val="12"/>
  </w:num>
  <w:num w:numId="25">
    <w:abstractNumId w:val="38"/>
  </w:num>
  <w:num w:numId="26">
    <w:abstractNumId w:val="20"/>
  </w:num>
  <w:num w:numId="27">
    <w:abstractNumId w:val="2"/>
  </w:num>
  <w:num w:numId="28">
    <w:abstractNumId w:val="21"/>
  </w:num>
  <w:num w:numId="29">
    <w:abstractNumId w:val="31"/>
  </w:num>
  <w:num w:numId="30">
    <w:abstractNumId w:val="19"/>
  </w:num>
  <w:num w:numId="31">
    <w:abstractNumId w:val="13"/>
  </w:num>
  <w:num w:numId="32">
    <w:abstractNumId w:val="29"/>
  </w:num>
  <w:num w:numId="33">
    <w:abstractNumId w:val="32"/>
  </w:num>
  <w:num w:numId="34">
    <w:abstractNumId w:val="3"/>
  </w:num>
  <w:num w:numId="35">
    <w:abstractNumId w:val="6"/>
  </w:num>
  <w:num w:numId="36">
    <w:abstractNumId w:val="16"/>
  </w:num>
  <w:num w:numId="37">
    <w:abstractNumId w:val="28"/>
  </w:num>
  <w:num w:numId="38">
    <w:abstractNumId w:val="43"/>
  </w:num>
  <w:num w:numId="39">
    <w:abstractNumId w:val="7"/>
  </w:num>
  <w:num w:numId="40">
    <w:abstractNumId w:val="41"/>
  </w:num>
  <w:num w:numId="41">
    <w:abstractNumId w:val="23"/>
  </w:num>
  <w:num w:numId="42">
    <w:abstractNumId w:val="33"/>
  </w:num>
  <w:num w:numId="43">
    <w:abstractNumId w:val="17"/>
  </w:num>
  <w:num w:numId="44">
    <w:abstractNumId w:val="25"/>
  </w:num>
  <w:num w:numId="45">
    <w:abstractNumId w:val="45"/>
  </w:num>
  <w:num w:numId="46">
    <w:abstractNumId w:val="4"/>
  </w:num>
  <w:num w:numId="47">
    <w:abstractNumId w:val="49"/>
  </w:num>
  <w:num w:numId="48">
    <w:abstractNumId w:val="0"/>
  </w:num>
  <w:num w:numId="49">
    <w:abstractNumId w:val="4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CE3"/>
    <w:rsid w:val="0000149A"/>
    <w:rsid w:val="000063C0"/>
    <w:rsid w:val="00016F99"/>
    <w:rsid w:val="00034172"/>
    <w:rsid w:val="00036A28"/>
    <w:rsid w:val="000429D8"/>
    <w:rsid w:val="000470FE"/>
    <w:rsid w:val="00050CA7"/>
    <w:rsid w:val="000529DD"/>
    <w:rsid w:val="00054703"/>
    <w:rsid w:val="00065DD3"/>
    <w:rsid w:val="000728AC"/>
    <w:rsid w:val="000874F0"/>
    <w:rsid w:val="000910A8"/>
    <w:rsid w:val="000B07FF"/>
    <w:rsid w:val="000B1167"/>
    <w:rsid w:val="000B2D43"/>
    <w:rsid w:val="000B3191"/>
    <w:rsid w:val="000C05BA"/>
    <w:rsid w:val="000C3D43"/>
    <w:rsid w:val="000D089A"/>
    <w:rsid w:val="000D2207"/>
    <w:rsid w:val="000D2958"/>
    <w:rsid w:val="000D6755"/>
    <w:rsid w:val="000D73F6"/>
    <w:rsid w:val="000D753A"/>
    <w:rsid w:val="000E4270"/>
    <w:rsid w:val="000E54AC"/>
    <w:rsid w:val="000E5D31"/>
    <w:rsid w:val="000E74E5"/>
    <w:rsid w:val="000E7E98"/>
    <w:rsid w:val="000F1AA5"/>
    <w:rsid w:val="000F35E8"/>
    <w:rsid w:val="000F56D7"/>
    <w:rsid w:val="001052E3"/>
    <w:rsid w:val="00107284"/>
    <w:rsid w:val="00112135"/>
    <w:rsid w:val="0011270D"/>
    <w:rsid w:val="00115EA7"/>
    <w:rsid w:val="00122021"/>
    <w:rsid w:val="00125E85"/>
    <w:rsid w:val="00132863"/>
    <w:rsid w:val="001332D8"/>
    <w:rsid w:val="0013710B"/>
    <w:rsid w:val="00144939"/>
    <w:rsid w:val="0014751D"/>
    <w:rsid w:val="00153510"/>
    <w:rsid w:val="00154ECB"/>
    <w:rsid w:val="00155DE7"/>
    <w:rsid w:val="001573ED"/>
    <w:rsid w:val="00163AC3"/>
    <w:rsid w:val="001646D2"/>
    <w:rsid w:val="00167860"/>
    <w:rsid w:val="001749E8"/>
    <w:rsid w:val="00182EBC"/>
    <w:rsid w:val="001951E1"/>
    <w:rsid w:val="00197B6A"/>
    <w:rsid w:val="001A50CB"/>
    <w:rsid w:val="001A60F8"/>
    <w:rsid w:val="001B3956"/>
    <w:rsid w:val="001B5F07"/>
    <w:rsid w:val="001C53AD"/>
    <w:rsid w:val="001D01C0"/>
    <w:rsid w:val="001D4ADF"/>
    <w:rsid w:val="001E124A"/>
    <w:rsid w:val="001F5B7D"/>
    <w:rsid w:val="0020176D"/>
    <w:rsid w:val="002076CF"/>
    <w:rsid w:val="00215131"/>
    <w:rsid w:val="00230248"/>
    <w:rsid w:val="002404E2"/>
    <w:rsid w:val="00245712"/>
    <w:rsid w:val="0025049C"/>
    <w:rsid w:val="00253059"/>
    <w:rsid w:val="00254293"/>
    <w:rsid w:val="00255AB1"/>
    <w:rsid w:val="002633A6"/>
    <w:rsid w:val="002713D7"/>
    <w:rsid w:val="002813AD"/>
    <w:rsid w:val="00281B05"/>
    <w:rsid w:val="00281F6F"/>
    <w:rsid w:val="00282428"/>
    <w:rsid w:val="00284CFD"/>
    <w:rsid w:val="0028514C"/>
    <w:rsid w:val="002866F5"/>
    <w:rsid w:val="00287756"/>
    <w:rsid w:val="00297371"/>
    <w:rsid w:val="002A582B"/>
    <w:rsid w:val="002B422F"/>
    <w:rsid w:val="002C424E"/>
    <w:rsid w:val="002C5D8B"/>
    <w:rsid w:val="002C60A5"/>
    <w:rsid w:val="002C75C4"/>
    <w:rsid w:val="002D287C"/>
    <w:rsid w:val="002D49D1"/>
    <w:rsid w:val="002D4B80"/>
    <w:rsid w:val="002D4E25"/>
    <w:rsid w:val="002E7B4B"/>
    <w:rsid w:val="002E7E78"/>
    <w:rsid w:val="002F255E"/>
    <w:rsid w:val="002F378F"/>
    <w:rsid w:val="003011E5"/>
    <w:rsid w:val="00302D44"/>
    <w:rsid w:val="00304C52"/>
    <w:rsid w:val="003117E8"/>
    <w:rsid w:val="00317C33"/>
    <w:rsid w:val="00322B29"/>
    <w:rsid w:val="003372B0"/>
    <w:rsid w:val="00340EC4"/>
    <w:rsid w:val="00343F7B"/>
    <w:rsid w:val="00344A93"/>
    <w:rsid w:val="003458BA"/>
    <w:rsid w:val="00347243"/>
    <w:rsid w:val="00363DD0"/>
    <w:rsid w:val="003672B3"/>
    <w:rsid w:val="00367A30"/>
    <w:rsid w:val="003719A6"/>
    <w:rsid w:val="0037498B"/>
    <w:rsid w:val="0037680D"/>
    <w:rsid w:val="003811F5"/>
    <w:rsid w:val="00383582"/>
    <w:rsid w:val="0038584C"/>
    <w:rsid w:val="003900D1"/>
    <w:rsid w:val="0039211E"/>
    <w:rsid w:val="00394AF3"/>
    <w:rsid w:val="00397B7D"/>
    <w:rsid w:val="003A66C1"/>
    <w:rsid w:val="003B136A"/>
    <w:rsid w:val="003B1E12"/>
    <w:rsid w:val="003B2329"/>
    <w:rsid w:val="003B44B4"/>
    <w:rsid w:val="003B7204"/>
    <w:rsid w:val="003C177D"/>
    <w:rsid w:val="003C5FFD"/>
    <w:rsid w:val="003C73B8"/>
    <w:rsid w:val="003C7B19"/>
    <w:rsid w:val="003D5FFD"/>
    <w:rsid w:val="003D7844"/>
    <w:rsid w:val="003E67C8"/>
    <w:rsid w:val="003E77B3"/>
    <w:rsid w:val="003F2D8C"/>
    <w:rsid w:val="003F7610"/>
    <w:rsid w:val="00407A91"/>
    <w:rsid w:val="00426672"/>
    <w:rsid w:val="00434551"/>
    <w:rsid w:val="00435C7A"/>
    <w:rsid w:val="00435F32"/>
    <w:rsid w:val="00445A09"/>
    <w:rsid w:val="00445E27"/>
    <w:rsid w:val="00455ED5"/>
    <w:rsid w:val="00456D71"/>
    <w:rsid w:val="00467EB2"/>
    <w:rsid w:val="00471A4D"/>
    <w:rsid w:val="00473219"/>
    <w:rsid w:val="00482D07"/>
    <w:rsid w:val="00482F27"/>
    <w:rsid w:val="00486867"/>
    <w:rsid w:val="00486CD1"/>
    <w:rsid w:val="0049026A"/>
    <w:rsid w:val="004A5F52"/>
    <w:rsid w:val="004A6111"/>
    <w:rsid w:val="004B4603"/>
    <w:rsid w:val="004C68AE"/>
    <w:rsid w:val="004D14EB"/>
    <w:rsid w:val="004D2474"/>
    <w:rsid w:val="004E040D"/>
    <w:rsid w:val="004E1F2B"/>
    <w:rsid w:val="004E20E7"/>
    <w:rsid w:val="004E2C31"/>
    <w:rsid w:val="004E3908"/>
    <w:rsid w:val="004E523E"/>
    <w:rsid w:val="004E72A7"/>
    <w:rsid w:val="004F0CBF"/>
    <w:rsid w:val="004F7948"/>
    <w:rsid w:val="005035A6"/>
    <w:rsid w:val="005108E6"/>
    <w:rsid w:val="005122B7"/>
    <w:rsid w:val="00513672"/>
    <w:rsid w:val="0051577B"/>
    <w:rsid w:val="0051743C"/>
    <w:rsid w:val="005231F6"/>
    <w:rsid w:val="00530230"/>
    <w:rsid w:val="005333A0"/>
    <w:rsid w:val="00535B95"/>
    <w:rsid w:val="005373EB"/>
    <w:rsid w:val="00545D3C"/>
    <w:rsid w:val="00547B0E"/>
    <w:rsid w:val="00552719"/>
    <w:rsid w:val="00556168"/>
    <w:rsid w:val="005637AE"/>
    <w:rsid w:val="00567399"/>
    <w:rsid w:val="00574FD4"/>
    <w:rsid w:val="005754A3"/>
    <w:rsid w:val="005766AF"/>
    <w:rsid w:val="005858FD"/>
    <w:rsid w:val="00593D8A"/>
    <w:rsid w:val="005B2B1C"/>
    <w:rsid w:val="005C15C4"/>
    <w:rsid w:val="005C2656"/>
    <w:rsid w:val="005C35AC"/>
    <w:rsid w:val="005C7D80"/>
    <w:rsid w:val="005D1050"/>
    <w:rsid w:val="005D1FB6"/>
    <w:rsid w:val="005D5D73"/>
    <w:rsid w:val="005E01FE"/>
    <w:rsid w:val="005E65B6"/>
    <w:rsid w:val="005F2C5B"/>
    <w:rsid w:val="0060108E"/>
    <w:rsid w:val="00603303"/>
    <w:rsid w:val="006034D4"/>
    <w:rsid w:val="0060634D"/>
    <w:rsid w:val="00614424"/>
    <w:rsid w:val="006160F7"/>
    <w:rsid w:val="0061666D"/>
    <w:rsid w:val="006207DE"/>
    <w:rsid w:val="00626571"/>
    <w:rsid w:val="0063593C"/>
    <w:rsid w:val="00636511"/>
    <w:rsid w:val="00637830"/>
    <w:rsid w:val="00645B24"/>
    <w:rsid w:val="00650A70"/>
    <w:rsid w:val="00651FCD"/>
    <w:rsid w:val="00653C35"/>
    <w:rsid w:val="006607A2"/>
    <w:rsid w:val="00661C13"/>
    <w:rsid w:val="006741FE"/>
    <w:rsid w:val="006759AF"/>
    <w:rsid w:val="006869F6"/>
    <w:rsid w:val="00695537"/>
    <w:rsid w:val="00695A9C"/>
    <w:rsid w:val="00696630"/>
    <w:rsid w:val="006A1724"/>
    <w:rsid w:val="006A50C7"/>
    <w:rsid w:val="006C6267"/>
    <w:rsid w:val="006C75EE"/>
    <w:rsid w:val="006D329C"/>
    <w:rsid w:val="006D4375"/>
    <w:rsid w:val="006E0EC1"/>
    <w:rsid w:val="006E5EB8"/>
    <w:rsid w:val="006E6321"/>
    <w:rsid w:val="006E6F82"/>
    <w:rsid w:val="006F4A4A"/>
    <w:rsid w:val="00700F4D"/>
    <w:rsid w:val="00702C2A"/>
    <w:rsid w:val="00724D0C"/>
    <w:rsid w:val="0073110F"/>
    <w:rsid w:val="00741EE4"/>
    <w:rsid w:val="007467C3"/>
    <w:rsid w:val="0075471B"/>
    <w:rsid w:val="0075481B"/>
    <w:rsid w:val="0076416B"/>
    <w:rsid w:val="007700F4"/>
    <w:rsid w:val="00770572"/>
    <w:rsid w:val="00773B18"/>
    <w:rsid w:val="00781C72"/>
    <w:rsid w:val="00784893"/>
    <w:rsid w:val="00794039"/>
    <w:rsid w:val="0079448C"/>
    <w:rsid w:val="00796FBD"/>
    <w:rsid w:val="007A1106"/>
    <w:rsid w:val="007A18FD"/>
    <w:rsid w:val="007A2059"/>
    <w:rsid w:val="007A6536"/>
    <w:rsid w:val="007C2462"/>
    <w:rsid w:val="007C46AC"/>
    <w:rsid w:val="007D3448"/>
    <w:rsid w:val="007D56D1"/>
    <w:rsid w:val="007E1612"/>
    <w:rsid w:val="007E4A8E"/>
    <w:rsid w:val="007F0FF0"/>
    <w:rsid w:val="007F27A7"/>
    <w:rsid w:val="007F2874"/>
    <w:rsid w:val="00802BF6"/>
    <w:rsid w:val="008250B2"/>
    <w:rsid w:val="00833158"/>
    <w:rsid w:val="00841CF2"/>
    <w:rsid w:val="008436E0"/>
    <w:rsid w:val="008448B2"/>
    <w:rsid w:val="00856AAB"/>
    <w:rsid w:val="00856C5F"/>
    <w:rsid w:val="00861571"/>
    <w:rsid w:val="00863DC2"/>
    <w:rsid w:val="00864BF1"/>
    <w:rsid w:val="0086657F"/>
    <w:rsid w:val="0087468F"/>
    <w:rsid w:val="00875EC3"/>
    <w:rsid w:val="0088207E"/>
    <w:rsid w:val="008851AC"/>
    <w:rsid w:val="00894513"/>
    <w:rsid w:val="00896F55"/>
    <w:rsid w:val="008A1146"/>
    <w:rsid w:val="008A127A"/>
    <w:rsid w:val="008A17E9"/>
    <w:rsid w:val="008B2FDF"/>
    <w:rsid w:val="008B3544"/>
    <w:rsid w:val="008B3D93"/>
    <w:rsid w:val="008C3C12"/>
    <w:rsid w:val="008D08BE"/>
    <w:rsid w:val="008D26C2"/>
    <w:rsid w:val="008D3A6D"/>
    <w:rsid w:val="008E37C3"/>
    <w:rsid w:val="008F0930"/>
    <w:rsid w:val="008F0CBC"/>
    <w:rsid w:val="008F47D5"/>
    <w:rsid w:val="008F5939"/>
    <w:rsid w:val="00901A0E"/>
    <w:rsid w:val="0093017C"/>
    <w:rsid w:val="0093561B"/>
    <w:rsid w:val="009428EE"/>
    <w:rsid w:val="00944421"/>
    <w:rsid w:val="009554DF"/>
    <w:rsid w:val="009573A6"/>
    <w:rsid w:val="0095784E"/>
    <w:rsid w:val="00957F0E"/>
    <w:rsid w:val="0097481E"/>
    <w:rsid w:val="0097730C"/>
    <w:rsid w:val="0098195B"/>
    <w:rsid w:val="0098418D"/>
    <w:rsid w:val="0098683D"/>
    <w:rsid w:val="00995E45"/>
    <w:rsid w:val="009A2D83"/>
    <w:rsid w:val="009B423D"/>
    <w:rsid w:val="009B509C"/>
    <w:rsid w:val="009B68A8"/>
    <w:rsid w:val="009B7052"/>
    <w:rsid w:val="009B791B"/>
    <w:rsid w:val="009C079B"/>
    <w:rsid w:val="009C5B8C"/>
    <w:rsid w:val="009D1B8A"/>
    <w:rsid w:val="009D5869"/>
    <w:rsid w:val="009E123F"/>
    <w:rsid w:val="009E524E"/>
    <w:rsid w:val="009E5AAD"/>
    <w:rsid w:val="009F1433"/>
    <w:rsid w:val="009F2B1F"/>
    <w:rsid w:val="009F4C8E"/>
    <w:rsid w:val="00A10253"/>
    <w:rsid w:val="00A405F7"/>
    <w:rsid w:val="00A474F8"/>
    <w:rsid w:val="00A50629"/>
    <w:rsid w:val="00A52AA3"/>
    <w:rsid w:val="00A534AE"/>
    <w:rsid w:val="00A63D7D"/>
    <w:rsid w:val="00A728EC"/>
    <w:rsid w:val="00A7353F"/>
    <w:rsid w:val="00A73914"/>
    <w:rsid w:val="00A74FBF"/>
    <w:rsid w:val="00A7549F"/>
    <w:rsid w:val="00A758B1"/>
    <w:rsid w:val="00A806A5"/>
    <w:rsid w:val="00A80EE4"/>
    <w:rsid w:val="00A8574A"/>
    <w:rsid w:val="00A86B29"/>
    <w:rsid w:val="00A91620"/>
    <w:rsid w:val="00A93598"/>
    <w:rsid w:val="00AA2CD5"/>
    <w:rsid w:val="00AA4E66"/>
    <w:rsid w:val="00AB1D95"/>
    <w:rsid w:val="00AB20BA"/>
    <w:rsid w:val="00AC433C"/>
    <w:rsid w:val="00AD5B2E"/>
    <w:rsid w:val="00AD5BF5"/>
    <w:rsid w:val="00AE0209"/>
    <w:rsid w:val="00AE52F7"/>
    <w:rsid w:val="00AF1764"/>
    <w:rsid w:val="00AF54E5"/>
    <w:rsid w:val="00B001B5"/>
    <w:rsid w:val="00B008AA"/>
    <w:rsid w:val="00B056E0"/>
    <w:rsid w:val="00B06133"/>
    <w:rsid w:val="00B1290E"/>
    <w:rsid w:val="00B13ECB"/>
    <w:rsid w:val="00B14D27"/>
    <w:rsid w:val="00B221B8"/>
    <w:rsid w:val="00B2302D"/>
    <w:rsid w:val="00B30450"/>
    <w:rsid w:val="00B32A16"/>
    <w:rsid w:val="00B3428C"/>
    <w:rsid w:val="00B36CB8"/>
    <w:rsid w:val="00B36D07"/>
    <w:rsid w:val="00B37D7C"/>
    <w:rsid w:val="00B4200F"/>
    <w:rsid w:val="00B42467"/>
    <w:rsid w:val="00B51414"/>
    <w:rsid w:val="00B92510"/>
    <w:rsid w:val="00B926CC"/>
    <w:rsid w:val="00B95539"/>
    <w:rsid w:val="00B97B47"/>
    <w:rsid w:val="00BA2F6A"/>
    <w:rsid w:val="00BA3CDE"/>
    <w:rsid w:val="00BA43DD"/>
    <w:rsid w:val="00BA7DF1"/>
    <w:rsid w:val="00BB579F"/>
    <w:rsid w:val="00BB6826"/>
    <w:rsid w:val="00BC5D53"/>
    <w:rsid w:val="00BC646D"/>
    <w:rsid w:val="00BD25DB"/>
    <w:rsid w:val="00BE00EE"/>
    <w:rsid w:val="00BE0BD9"/>
    <w:rsid w:val="00BE2028"/>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3001"/>
    <w:rsid w:val="00C66E81"/>
    <w:rsid w:val="00C707C4"/>
    <w:rsid w:val="00C8196F"/>
    <w:rsid w:val="00C81D27"/>
    <w:rsid w:val="00C8524D"/>
    <w:rsid w:val="00C92746"/>
    <w:rsid w:val="00CA7990"/>
    <w:rsid w:val="00CA7F3C"/>
    <w:rsid w:val="00CB39F9"/>
    <w:rsid w:val="00CC5299"/>
    <w:rsid w:val="00CC69BD"/>
    <w:rsid w:val="00CD4A4F"/>
    <w:rsid w:val="00CD75E0"/>
    <w:rsid w:val="00CF002C"/>
    <w:rsid w:val="00CF64CC"/>
    <w:rsid w:val="00D00C12"/>
    <w:rsid w:val="00D04A31"/>
    <w:rsid w:val="00D05289"/>
    <w:rsid w:val="00D07268"/>
    <w:rsid w:val="00D139F2"/>
    <w:rsid w:val="00D22134"/>
    <w:rsid w:val="00D2372C"/>
    <w:rsid w:val="00D42EE0"/>
    <w:rsid w:val="00D436AC"/>
    <w:rsid w:val="00D4633C"/>
    <w:rsid w:val="00D524C6"/>
    <w:rsid w:val="00D5423D"/>
    <w:rsid w:val="00D61804"/>
    <w:rsid w:val="00D62669"/>
    <w:rsid w:val="00D65BD1"/>
    <w:rsid w:val="00D66B56"/>
    <w:rsid w:val="00D67963"/>
    <w:rsid w:val="00D7232E"/>
    <w:rsid w:val="00D763A1"/>
    <w:rsid w:val="00D76BD3"/>
    <w:rsid w:val="00D844BE"/>
    <w:rsid w:val="00D8719C"/>
    <w:rsid w:val="00DA39B8"/>
    <w:rsid w:val="00DA4810"/>
    <w:rsid w:val="00DA4C7F"/>
    <w:rsid w:val="00DA58A3"/>
    <w:rsid w:val="00DB2E11"/>
    <w:rsid w:val="00DB6F8A"/>
    <w:rsid w:val="00DC0B86"/>
    <w:rsid w:val="00DC2135"/>
    <w:rsid w:val="00DC47B4"/>
    <w:rsid w:val="00DC7A01"/>
    <w:rsid w:val="00DD007A"/>
    <w:rsid w:val="00DD4FA2"/>
    <w:rsid w:val="00DF3791"/>
    <w:rsid w:val="00DF60E5"/>
    <w:rsid w:val="00DF6AEC"/>
    <w:rsid w:val="00E00F9E"/>
    <w:rsid w:val="00E02FA3"/>
    <w:rsid w:val="00E2757D"/>
    <w:rsid w:val="00E3061D"/>
    <w:rsid w:val="00E31B8F"/>
    <w:rsid w:val="00E35A75"/>
    <w:rsid w:val="00E42791"/>
    <w:rsid w:val="00E43474"/>
    <w:rsid w:val="00E53439"/>
    <w:rsid w:val="00E57F10"/>
    <w:rsid w:val="00E6414D"/>
    <w:rsid w:val="00E65B19"/>
    <w:rsid w:val="00E67876"/>
    <w:rsid w:val="00E67E88"/>
    <w:rsid w:val="00E73183"/>
    <w:rsid w:val="00E762EA"/>
    <w:rsid w:val="00E8078D"/>
    <w:rsid w:val="00E81A7A"/>
    <w:rsid w:val="00E8224F"/>
    <w:rsid w:val="00E85EB0"/>
    <w:rsid w:val="00EA3DFB"/>
    <w:rsid w:val="00EA706B"/>
    <w:rsid w:val="00EA7A02"/>
    <w:rsid w:val="00EC54EA"/>
    <w:rsid w:val="00EC5920"/>
    <w:rsid w:val="00EC7CF6"/>
    <w:rsid w:val="00ED5544"/>
    <w:rsid w:val="00ED590B"/>
    <w:rsid w:val="00EE28DE"/>
    <w:rsid w:val="00EE5155"/>
    <w:rsid w:val="00EE5699"/>
    <w:rsid w:val="00EE769C"/>
    <w:rsid w:val="00F231EB"/>
    <w:rsid w:val="00F25822"/>
    <w:rsid w:val="00F30021"/>
    <w:rsid w:val="00F32751"/>
    <w:rsid w:val="00F33AD2"/>
    <w:rsid w:val="00F35354"/>
    <w:rsid w:val="00F36A58"/>
    <w:rsid w:val="00F37360"/>
    <w:rsid w:val="00F415B6"/>
    <w:rsid w:val="00F423FA"/>
    <w:rsid w:val="00F60401"/>
    <w:rsid w:val="00F61EDA"/>
    <w:rsid w:val="00F656DB"/>
    <w:rsid w:val="00F70315"/>
    <w:rsid w:val="00F71AD7"/>
    <w:rsid w:val="00F71B84"/>
    <w:rsid w:val="00F726F6"/>
    <w:rsid w:val="00F72874"/>
    <w:rsid w:val="00F748CB"/>
    <w:rsid w:val="00F823DC"/>
    <w:rsid w:val="00F868F3"/>
    <w:rsid w:val="00F90E08"/>
    <w:rsid w:val="00F96838"/>
    <w:rsid w:val="00F97020"/>
    <w:rsid w:val="00FA5801"/>
    <w:rsid w:val="00FB09D8"/>
    <w:rsid w:val="00FB486C"/>
    <w:rsid w:val="00FC001B"/>
    <w:rsid w:val="00FC18B9"/>
    <w:rsid w:val="00FC1F65"/>
    <w:rsid w:val="00FD22F0"/>
    <w:rsid w:val="00FD2807"/>
    <w:rsid w:val="00FD3AC4"/>
    <w:rsid w:val="00FE1CCC"/>
    <w:rsid w:val="00FE2008"/>
    <w:rsid w:val="00FF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MediumGrid1-Accent21">
    <w:name w:val="Medium Grid 1 - Accent 2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A806A5"/>
    <w:rPr>
      <w:sz w:val="18"/>
      <w:szCs w:val="18"/>
    </w:rPr>
  </w:style>
  <w:style w:type="paragraph" w:styleId="CommentText">
    <w:name w:val="annotation text"/>
    <w:basedOn w:val="Normal"/>
    <w:link w:val="CommentTextChar"/>
    <w:uiPriority w:val="99"/>
    <w:semiHidden/>
    <w:unhideWhenUsed/>
    <w:rsid w:val="00A806A5"/>
    <w:rPr>
      <w:sz w:val="24"/>
      <w:szCs w:val="24"/>
    </w:rPr>
  </w:style>
  <w:style w:type="character" w:customStyle="1" w:styleId="CommentTextChar">
    <w:name w:val="Comment Text Char"/>
    <w:link w:val="CommentText"/>
    <w:uiPriority w:val="99"/>
    <w:semiHidden/>
    <w:rsid w:val="00A806A5"/>
    <w:rPr>
      <w:sz w:val="24"/>
      <w:szCs w:val="24"/>
    </w:rPr>
  </w:style>
  <w:style w:type="paragraph" w:styleId="CommentSubject">
    <w:name w:val="annotation subject"/>
    <w:basedOn w:val="CommentText"/>
    <w:next w:val="CommentText"/>
    <w:link w:val="CommentSubjectChar"/>
    <w:uiPriority w:val="99"/>
    <w:semiHidden/>
    <w:unhideWhenUsed/>
    <w:rsid w:val="00A806A5"/>
    <w:rPr>
      <w:b/>
      <w:bCs/>
      <w:sz w:val="20"/>
      <w:szCs w:val="20"/>
    </w:rPr>
  </w:style>
  <w:style w:type="character" w:customStyle="1" w:styleId="CommentSubjectChar">
    <w:name w:val="Comment Subject Char"/>
    <w:link w:val="CommentSubject"/>
    <w:uiPriority w:val="99"/>
    <w:semiHidden/>
    <w:rsid w:val="00A806A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MediumGrid1-Accent21">
    <w:name w:val="Medium Grid 1 - Accent 2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A806A5"/>
    <w:rPr>
      <w:sz w:val="18"/>
      <w:szCs w:val="18"/>
    </w:rPr>
  </w:style>
  <w:style w:type="paragraph" w:styleId="CommentText">
    <w:name w:val="annotation text"/>
    <w:basedOn w:val="Normal"/>
    <w:link w:val="CommentTextChar"/>
    <w:uiPriority w:val="99"/>
    <w:semiHidden/>
    <w:unhideWhenUsed/>
    <w:rsid w:val="00A806A5"/>
    <w:rPr>
      <w:sz w:val="24"/>
      <w:szCs w:val="24"/>
    </w:rPr>
  </w:style>
  <w:style w:type="character" w:customStyle="1" w:styleId="CommentTextChar">
    <w:name w:val="Comment Text Char"/>
    <w:link w:val="CommentText"/>
    <w:uiPriority w:val="99"/>
    <w:semiHidden/>
    <w:rsid w:val="00A806A5"/>
    <w:rPr>
      <w:sz w:val="24"/>
      <w:szCs w:val="24"/>
    </w:rPr>
  </w:style>
  <w:style w:type="paragraph" w:styleId="CommentSubject">
    <w:name w:val="annotation subject"/>
    <w:basedOn w:val="CommentText"/>
    <w:next w:val="CommentText"/>
    <w:link w:val="CommentSubjectChar"/>
    <w:uiPriority w:val="99"/>
    <w:semiHidden/>
    <w:unhideWhenUsed/>
    <w:rsid w:val="00A806A5"/>
    <w:rPr>
      <w:b/>
      <w:bCs/>
      <w:sz w:val="20"/>
      <w:szCs w:val="20"/>
    </w:rPr>
  </w:style>
  <w:style w:type="character" w:customStyle="1" w:styleId="CommentSubjectChar">
    <w:name w:val="Comment Subject Char"/>
    <w:link w:val="CommentSubject"/>
    <w:uiPriority w:val="99"/>
    <w:semiHidden/>
    <w:rsid w:val="00A806A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D23C-6375-4F33-9746-27F995FF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2013-01-02T19:26:00Z</cp:lastPrinted>
  <dcterms:created xsi:type="dcterms:W3CDTF">2015-04-21T19:49:00Z</dcterms:created>
  <dcterms:modified xsi:type="dcterms:W3CDTF">2015-04-21T19:57:00Z</dcterms:modified>
</cp:coreProperties>
</file>