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23E2A" w14:textId="45BA9F26" w:rsidR="002D2B63" w:rsidRPr="00E40EE3" w:rsidRDefault="004E2BBB" w:rsidP="00F50E5D">
      <w:pPr>
        <w:jc w:val="center"/>
        <w:rPr>
          <w:rFonts w:ascii="Californian FB" w:eastAsia="Times New Roman" w:hAnsi="Californian FB" w:cs="Times New Roman"/>
          <w:b/>
          <w:sz w:val="24"/>
          <w:szCs w:val="24"/>
          <w:lang w:bidi="en-US"/>
        </w:rPr>
      </w:pPr>
      <w:r>
        <w:rPr>
          <w:rFonts w:ascii="Californian FB" w:eastAsia="Times New Roman" w:hAnsi="Californian FB" w:cs="Times New Roman"/>
          <w:b/>
          <w:sz w:val="28"/>
          <w:szCs w:val="28"/>
          <w:lang w:bidi="en-US"/>
        </w:rPr>
        <w:t xml:space="preserve"> </w:t>
      </w:r>
      <w:bookmarkStart w:id="0" w:name="_GoBack"/>
      <w:r w:rsidR="00D913A1" w:rsidRPr="00E40EE3">
        <w:rPr>
          <w:rFonts w:ascii="Californian FB" w:eastAsia="Times New Roman" w:hAnsi="Californian FB" w:cs="Times New Roman"/>
          <w:b/>
          <w:sz w:val="24"/>
          <w:szCs w:val="24"/>
          <w:lang w:bidi="en-US"/>
        </w:rPr>
        <w:t xml:space="preserve">CONCEPT-BASED </w:t>
      </w:r>
      <w:r w:rsidR="002D2B63" w:rsidRPr="00E40EE3">
        <w:rPr>
          <w:rFonts w:ascii="Californian FB" w:eastAsia="Times New Roman" w:hAnsi="Californian FB" w:cs="Times New Roman"/>
          <w:b/>
          <w:sz w:val="24"/>
          <w:szCs w:val="24"/>
          <w:lang w:bidi="en-US"/>
        </w:rPr>
        <w:t xml:space="preserve">LESSON </w:t>
      </w:r>
      <w:r w:rsidR="005E7289">
        <w:rPr>
          <w:rFonts w:ascii="Californian FB" w:eastAsia="Times New Roman" w:hAnsi="Californian FB" w:cs="Times New Roman"/>
          <w:b/>
          <w:sz w:val="24"/>
          <w:szCs w:val="24"/>
          <w:lang w:bidi="en-US"/>
        </w:rPr>
        <w:t>PLAN</w:t>
      </w:r>
      <w:r w:rsidR="00FC3B36">
        <w:rPr>
          <w:rFonts w:ascii="Californian FB" w:eastAsia="Times New Roman" w:hAnsi="Californian FB" w:cs="Times New Roman"/>
          <w:b/>
          <w:sz w:val="24"/>
          <w:szCs w:val="24"/>
          <w:lang w:bidi="en-US"/>
        </w:rPr>
        <w:t>NING</w:t>
      </w:r>
      <w:r w:rsidR="005E7289">
        <w:rPr>
          <w:rFonts w:ascii="Californian FB" w:eastAsia="Times New Roman" w:hAnsi="Californian FB" w:cs="Times New Roman"/>
          <w:b/>
          <w:sz w:val="24"/>
          <w:szCs w:val="24"/>
          <w:lang w:bidi="en-US"/>
        </w:rPr>
        <w:t xml:space="preserve"> PROCESS GUIDE</w:t>
      </w:r>
      <w:bookmarkEnd w:id="0"/>
    </w:p>
    <w:p w14:paraId="63B7AFD1" w14:textId="77777777" w:rsidR="00E40EE3" w:rsidRPr="00F44980" w:rsidRDefault="00E40EE3" w:rsidP="00E40EE3">
      <w:pPr>
        <w:rPr>
          <w:rFonts w:cs="Times New Roman"/>
          <w:sz w:val="18"/>
          <w:szCs w:val="18"/>
        </w:rPr>
      </w:pPr>
      <w:r w:rsidRPr="00F44980">
        <w:rPr>
          <w:rFonts w:cs="Times New Roman"/>
          <w:b/>
          <w:i/>
          <w:sz w:val="18"/>
          <w:szCs w:val="18"/>
        </w:rPr>
        <w:t>Note</w:t>
      </w:r>
      <w:r w:rsidRPr="00F44980">
        <w:rPr>
          <w:rFonts w:cs="Times New Roman"/>
          <w:sz w:val="18"/>
          <w:szCs w:val="18"/>
        </w:rPr>
        <w:t>: The shaded areas indicate the shifts from more traditional lesson planning</w:t>
      </w:r>
      <w:r w:rsidR="00930631" w:rsidRPr="00F44980">
        <w:rPr>
          <w:rFonts w:cs="Times New Roman"/>
          <w:sz w:val="18"/>
          <w:szCs w:val="18"/>
        </w:rPr>
        <w:t xml:space="preserve"> </w:t>
      </w:r>
      <w:r w:rsidRPr="00F44980">
        <w:rPr>
          <w:rFonts w:cs="Times New Roman"/>
          <w:sz w:val="18"/>
          <w:szCs w:val="18"/>
        </w:rPr>
        <w:t xml:space="preserve">to </w:t>
      </w:r>
      <w:r w:rsidR="00930631" w:rsidRPr="00F44980">
        <w:rPr>
          <w:rFonts w:cs="Times New Roman"/>
          <w:sz w:val="18"/>
          <w:szCs w:val="18"/>
        </w:rPr>
        <w:t xml:space="preserve">a concept-based instructional design and asks teachers to </w:t>
      </w:r>
      <w:r w:rsidRPr="00F44980">
        <w:rPr>
          <w:rFonts w:cs="Times New Roman"/>
          <w:sz w:val="18"/>
          <w:szCs w:val="18"/>
        </w:rPr>
        <w:t>metacognitively reflect on their planning.  The red cells and shading indicate the primary  focus of our work at the Institute</w:t>
      </w:r>
      <w:r w:rsidR="00930631" w:rsidRPr="00F44980">
        <w:rPr>
          <w:rFonts w:cs="Times New Roman"/>
          <w:sz w:val="18"/>
          <w:szCs w:val="18"/>
        </w:rPr>
        <w:t xml:space="preserve">. </w:t>
      </w:r>
      <w:r w:rsidR="005E7289">
        <w:rPr>
          <w:rFonts w:cs="Times New Roman"/>
          <w:b/>
          <w:sz w:val="18"/>
          <w:szCs w:val="18"/>
        </w:rPr>
        <w:t>The process guide</w:t>
      </w:r>
      <w:r w:rsidRPr="00F44980">
        <w:rPr>
          <w:rFonts w:cs="Times New Roman"/>
          <w:b/>
          <w:sz w:val="18"/>
          <w:szCs w:val="18"/>
        </w:rPr>
        <w:t xml:space="preserve"> is to help make visible “the invisible thinking” in which teachers engage as they plan lessons</w:t>
      </w:r>
      <w:r w:rsidR="005E7289">
        <w:rPr>
          <w:rFonts w:cs="Times New Roman"/>
          <w:sz w:val="18"/>
          <w:szCs w:val="18"/>
        </w:rPr>
        <w:t xml:space="preserve">. The guide </w:t>
      </w:r>
      <w:r w:rsidRPr="00F44980">
        <w:rPr>
          <w:rFonts w:cs="Times New Roman"/>
          <w:sz w:val="18"/>
          <w:szCs w:val="18"/>
        </w:rPr>
        <w:t xml:space="preserve">is not intended to </w:t>
      </w:r>
      <w:r w:rsidR="005E7289">
        <w:rPr>
          <w:rFonts w:cs="Times New Roman"/>
          <w:sz w:val="18"/>
          <w:szCs w:val="18"/>
        </w:rPr>
        <w:t xml:space="preserve">suggest that </w:t>
      </w:r>
      <w:r w:rsidRPr="00F44980">
        <w:rPr>
          <w:rFonts w:cs="Times New Roman"/>
          <w:sz w:val="18"/>
          <w:szCs w:val="18"/>
        </w:rPr>
        <w:t>templates in use by teachers or in districts</w:t>
      </w:r>
      <w:r w:rsidR="005E7289">
        <w:rPr>
          <w:rFonts w:cs="Times New Roman"/>
          <w:sz w:val="18"/>
          <w:szCs w:val="18"/>
        </w:rPr>
        <w:t xml:space="preserve"> should be replaced; in fact, the process guide may be a valuable tool when used “side-by-side” with other lesson planning templates or tools.  The intention is to illustrate the type of questioning that should occur consistently with any planning process when considering the instructional shifts implicit in the Colorado Academic Standards.  </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1E0" w:firstRow="1" w:lastRow="1" w:firstColumn="1" w:lastColumn="1" w:noHBand="0" w:noVBand="0"/>
      </w:tblPr>
      <w:tblGrid>
        <w:gridCol w:w="2430"/>
        <w:gridCol w:w="8910"/>
        <w:gridCol w:w="3150"/>
      </w:tblGrid>
      <w:tr w:rsidR="00323AAD" w:rsidRPr="00F879DE" w14:paraId="05344543" w14:textId="77777777" w:rsidTr="00FB1812">
        <w:trPr>
          <w:trHeight w:val="593"/>
        </w:trPr>
        <w:tc>
          <w:tcPr>
            <w:tcW w:w="2430" w:type="dxa"/>
            <w:tcBorders>
              <w:bottom w:val="single" w:sz="6" w:space="0" w:color="auto"/>
            </w:tcBorders>
            <w:shd w:val="clear" w:color="auto" w:fill="000000" w:themeFill="text1"/>
          </w:tcPr>
          <w:p w14:paraId="18E0C79C" w14:textId="77777777" w:rsidR="00EC4ACD" w:rsidRDefault="00EC4ACD" w:rsidP="00580AE0">
            <w:pPr>
              <w:jc w:val="center"/>
              <w:rPr>
                <w:rFonts w:eastAsia="PMingLiU" w:cs="Times New Roman"/>
                <w:b/>
                <w:i/>
                <w:color w:val="FFFF00"/>
                <w:sz w:val="20"/>
                <w:szCs w:val="20"/>
              </w:rPr>
            </w:pPr>
            <w:r w:rsidRPr="00F44980">
              <w:rPr>
                <w:rFonts w:eastAsia="PMingLiU" w:cs="Times New Roman"/>
                <w:b/>
                <w:i/>
                <w:color w:val="FFFF00"/>
                <w:sz w:val="20"/>
                <w:szCs w:val="20"/>
              </w:rPr>
              <w:t xml:space="preserve">Shift in </w:t>
            </w:r>
          </w:p>
          <w:p w14:paraId="0256679E" w14:textId="77777777" w:rsidR="00EC4ACD" w:rsidRPr="00F44980" w:rsidRDefault="00EC4ACD" w:rsidP="00580AE0">
            <w:pPr>
              <w:jc w:val="center"/>
              <w:rPr>
                <w:rFonts w:eastAsia="PMingLiU" w:cs="Times New Roman"/>
                <w:b/>
                <w:i/>
                <w:color w:val="FFFF00"/>
                <w:sz w:val="20"/>
                <w:szCs w:val="20"/>
              </w:rPr>
            </w:pPr>
            <w:r w:rsidRPr="00F44980">
              <w:rPr>
                <w:rFonts w:eastAsia="PMingLiU" w:cs="Times New Roman"/>
                <w:b/>
                <w:i/>
                <w:color w:val="FFFF00"/>
                <w:sz w:val="20"/>
                <w:szCs w:val="20"/>
              </w:rPr>
              <w:t>Instructional Design</w:t>
            </w:r>
          </w:p>
        </w:tc>
        <w:tc>
          <w:tcPr>
            <w:tcW w:w="8910" w:type="dxa"/>
            <w:shd w:val="clear" w:color="auto" w:fill="000000" w:themeFill="text1"/>
          </w:tcPr>
          <w:p w14:paraId="47D1D7DD" w14:textId="77777777" w:rsidR="00EC4ACD" w:rsidRPr="00F44980" w:rsidRDefault="00EC4ACD" w:rsidP="00580AE0">
            <w:pPr>
              <w:ind w:left="332"/>
              <w:jc w:val="center"/>
              <w:rPr>
                <w:rFonts w:eastAsia="PMingLiU" w:cs="Times New Roman"/>
                <w:b/>
                <w:i/>
                <w:color w:val="FFFF00"/>
                <w:sz w:val="20"/>
                <w:szCs w:val="20"/>
              </w:rPr>
            </w:pPr>
            <w:r w:rsidRPr="00F44980">
              <w:rPr>
                <w:rFonts w:eastAsia="PMingLiU" w:cs="Times New Roman"/>
                <w:b/>
                <w:i/>
                <w:color w:val="FFFF00"/>
                <w:sz w:val="20"/>
                <w:szCs w:val="20"/>
              </w:rPr>
              <w:t>Lesson Elements and Design</w:t>
            </w:r>
          </w:p>
        </w:tc>
        <w:tc>
          <w:tcPr>
            <w:tcW w:w="3150" w:type="dxa"/>
            <w:tcBorders>
              <w:bottom w:val="single" w:sz="6" w:space="0" w:color="auto"/>
            </w:tcBorders>
            <w:shd w:val="clear" w:color="auto" w:fill="000000" w:themeFill="text1"/>
          </w:tcPr>
          <w:p w14:paraId="58530D5B" w14:textId="77777777" w:rsidR="00EC4ACD" w:rsidRPr="00F44980" w:rsidRDefault="00EC4ACD" w:rsidP="00580AE0">
            <w:pPr>
              <w:ind w:left="332"/>
              <w:jc w:val="center"/>
              <w:rPr>
                <w:rFonts w:eastAsia="PMingLiU" w:cs="Times New Roman"/>
                <w:b/>
                <w:i/>
                <w:color w:val="FFFF00"/>
                <w:sz w:val="20"/>
                <w:szCs w:val="20"/>
              </w:rPr>
            </w:pPr>
            <w:r w:rsidRPr="00F44980">
              <w:rPr>
                <w:rFonts w:eastAsia="PMingLiU" w:cs="Times New Roman"/>
                <w:b/>
                <w:i/>
                <w:color w:val="FFFF00"/>
                <w:sz w:val="20"/>
                <w:szCs w:val="20"/>
              </w:rPr>
              <w:t>Metacognitive Reflection</w:t>
            </w:r>
          </w:p>
        </w:tc>
      </w:tr>
      <w:tr w:rsidR="00323AAD" w:rsidRPr="00F879DE" w14:paraId="088136A1" w14:textId="77777777" w:rsidTr="00FB1812">
        <w:tc>
          <w:tcPr>
            <w:tcW w:w="2430" w:type="dxa"/>
            <w:shd w:val="pct10" w:color="F2F2F2" w:themeColor="background1" w:themeShade="F2" w:fill="auto"/>
          </w:tcPr>
          <w:p w14:paraId="4151CFB7" w14:textId="77777777" w:rsidR="00EC4ACD" w:rsidRPr="00F879DE" w:rsidRDefault="00EC4ACD" w:rsidP="0044007C">
            <w:pPr>
              <w:rPr>
                <w:rFonts w:eastAsia="PMingLiU" w:cs="Times New Roman"/>
                <w:b/>
                <w:i/>
                <w:sz w:val="18"/>
                <w:szCs w:val="18"/>
                <w:highlight w:val="red"/>
              </w:rPr>
            </w:pPr>
            <w:r>
              <w:rPr>
                <w:rFonts w:eastAsia="PMingLiU" w:cs="Times New Roman"/>
                <w:b/>
                <w:i/>
                <w:sz w:val="18"/>
                <w:szCs w:val="18"/>
              </w:rPr>
              <w:t>T</w:t>
            </w:r>
            <w:r w:rsidRPr="0044007C">
              <w:rPr>
                <w:rFonts w:eastAsia="PMingLiU" w:cs="Times New Roman"/>
                <w:b/>
                <w:i/>
                <w:sz w:val="18"/>
                <w:szCs w:val="18"/>
              </w:rPr>
              <w:t xml:space="preserve">he </w:t>
            </w:r>
            <w:r>
              <w:rPr>
                <w:rFonts w:eastAsia="PMingLiU" w:cs="Times New Roman"/>
                <w:b/>
                <w:i/>
                <w:sz w:val="18"/>
                <w:szCs w:val="18"/>
              </w:rPr>
              <w:t xml:space="preserve">Unit Generalization and Focusing Lens asks students to … </w:t>
            </w:r>
          </w:p>
        </w:tc>
        <w:tc>
          <w:tcPr>
            <w:tcW w:w="8910" w:type="dxa"/>
            <w:shd w:val="clear" w:color="auto" w:fill="FFFFFF" w:themeFill="background1"/>
          </w:tcPr>
          <w:p w14:paraId="47AD25A4" w14:textId="77777777" w:rsidR="00DC7864" w:rsidRDefault="00EC4ACD" w:rsidP="00DC7864">
            <w:pPr>
              <w:spacing w:after="0" w:line="240" w:lineRule="auto"/>
              <w:rPr>
                <w:rFonts w:eastAsia="PMingLiU" w:cs="Times New Roman"/>
                <w:b/>
                <w:sz w:val="18"/>
                <w:szCs w:val="18"/>
              </w:rPr>
            </w:pPr>
            <w:r w:rsidRPr="0044007C">
              <w:rPr>
                <w:rFonts w:eastAsia="PMingLiU" w:cs="Times New Roman"/>
                <w:b/>
                <w:sz w:val="18"/>
                <w:szCs w:val="18"/>
              </w:rPr>
              <w:t>Lesson Focus</w:t>
            </w:r>
            <w:r>
              <w:rPr>
                <w:rFonts w:eastAsia="PMingLiU" w:cs="Times New Roman"/>
                <w:b/>
                <w:sz w:val="18"/>
                <w:szCs w:val="18"/>
              </w:rPr>
              <w:t xml:space="preserve">:  </w:t>
            </w:r>
          </w:p>
          <w:p w14:paraId="7A9A780B" w14:textId="5889F20C" w:rsidR="00EC4ACD" w:rsidRDefault="00EC4ACD" w:rsidP="00DC7864">
            <w:pPr>
              <w:spacing w:after="0" w:line="240" w:lineRule="auto"/>
              <w:rPr>
                <w:rFonts w:eastAsia="PMingLiU" w:cs="Times New Roman"/>
                <w:sz w:val="18"/>
                <w:szCs w:val="18"/>
              </w:rPr>
            </w:pPr>
            <w:r>
              <w:rPr>
                <w:rFonts w:eastAsia="PMingLiU" w:cs="Times New Roman"/>
                <w:sz w:val="18"/>
                <w:szCs w:val="18"/>
              </w:rPr>
              <w:t>(</w:t>
            </w:r>
            <w:r>
              <w:rPr>
                <w:rFonts w:eastAsia="PMingLiU" w:cs="Times New Roman"/>
                <w:i/>
                <w:sz w:val="18"/>
                <w:szCs w:val="18"/>
              </w:rPr>
              <w:t>Connection to Generalization and/or Focusing Lens</w:t>
            </w:r>
            <w:r w:rsidR="000E5166">
              <w:rPr>
                <w:rFonts w:eastAsia="PMingLiU" w:cs="Times New Roman"/>
                <w:sz w:val="18"/>
                <w:szCs w:val="18"/>
              </w:rPr>
              <w:t xml:space="preserve"> </w:t>
            </w:r>
            <w:r w:rsidR="000E5166" w:rsidRPr="00A46E3C">
              <w:rPr>
                <w:rFonts w:eastAsia="PMingLiU" w:cs="Times New Roman"/>
                <w:i/>
                <w:sz w:val="18"/>
                <w:szCs w:val="18"/>
              </w:rPr>
              <w:t>in the District Sample Curriculum Project</w:t>
            </w:r>
            <w:r>
              <w:rPr>
                <w:rFonts w:eastAsia="PMingLiU" w:cs="Times New Roman"/>
                <w:i/>
                <w:sz w:val="18"/>
                <w:szCs w:val="18"/>
              </w:rPr>
              <w:t>)</w:t>
            </w:r>
            <w:r>
              <w:rPr>
                <w:rFonts w:eastAsia="PMingLiU" w:cs="Times New Roman"/>
                <w:sz w:val="18"/>
                <w:szCs w:val="18"/>
              </w:rPr>
              <w:t xml:space="preserve"> </w:t>
            </w:r>
          </w:p>
          <w:p w14:paraId="12FC32AA" w14:textId="77777777" w:rsidR="0003533A" w:rsidRPr="004C05AA" w:rsidRDefault="0003533A" w:rsidP="0003533A">
            <w:pPr>
              <w:pStyle w:val="NormalWeb"/>
              <w:rPr>
                <w:color w:val="FF0000"/>
              </w:rPr>
            </w:pPr>
            <w:r w:rsidRPr="004C05AA">
              <w:rPr>
                <w:rFonts w:ascii="Calibri" w:hAnsi="Calibri"/>
                <w:color w:val="FF0000"/>
              </w:rPr>
              <w:t xml:space="preserve"> </w:t>
            </w:r>
          </w:p>
        </w:tc>
        <w:tc>
          <w:tcPr>
            <w:tcW w:w="3150" w:type="dxa"/>
            <w:shd w:val="solid" w:color="F2DBDB" w:themeColor="accent2" w:themeTint="33" w:fill="FF99CC"/>
          </w:tcPr>
          <w:p w14:paraId="70305030" w14:textId="4552E306" w:rsidR="00EC4ACD" w:rsidRPr="00E17B20" w:rsidRDefault="00EC4ACD" w:rsidP="00704FC5">
            <w:pPr>
              <w:rPr>
                <w:rFonts w:eastAsia="PMingLiU" w:cs="Times New Roman"/>
                <w:i/>
                <w:sz w:val="18"/>
                <w:szCs w:val="18"/>
              </w:rPr>
            </w:pPr>
            <w:r w:rsidRPr="00E17B20">
              <w:rPr>
                <w:rFonts w:eastAsia="PMingLiU" w:cs="Times New Roman"/>
                <w:i/>
                <w:sz w:val="18"/>
                <w:szCs w:val="18"/>
              </w:rPr>
              <w:t xml:space="preserve">How does this </w:t>
            </w:r>
            <w:r>
              <w:rPr>
                <w:rFonts w:eastAsia="PMingLiU" w:cs="Times New Roman"/>
                <w:i/>
                <w:sz w:val="18"/>
                <w:szCs w:val="18"/>
              </w:rPr>
              <w:t xml:space="preserve">specific </w:t>
            </w:r>
            <w:r w:rsidRPr="00E17B20">
              <w:rPr>
                <w:rFonts w:eastAsia="PMingLiU" w:cs="Times New Roman"/>
                <w:i/>
                <w:sz w:val="18"/>
                <w:szCs w:val="18"/>
              </w:rPr>
              <w:t>lesson advance the big idea or generalization of the unit?</w:t>
            </w:r>
            <w:r w:rsidR="00A46E3C">
              <w:rPr>
                <w:rFonts w:eastAsia="PMingLiU" w:cs="Times New Roman"/>
                <w:i/>
                <w:sz w:val="18"/>
                <w:szCs w:val="18"/>
              </w:rPr>
              <w:t xml:space="preserve">  What connections might be made between other content areas?</w:t>
            </w:r>
          </w:p>
        </w:tc>
      </w:tr>
      <w:tr w:rsidR="00323AAD" w:rsidRPr="00F879DE" w14:paraId="23115A8F" w14:textId="77777777" w:rsidTr="00FB1812">
        <w:tc>
          <w:tcPr>
            <w:tcW w:w="2430" w:type="dxa"/>
            <w:shd w:val="pct10" w:color="F2F2F2" w:themeColor="background1" w:themeShade="F2" w:fill="auto"/>
          </w:tcPr>
          <w:p w14:paraId="60197542" w14:textId="77777777" w:rsidR="00EC4ACD" w:rsidRPr="00F879DE" w:rsidRDefault="00EC4ACD" w:rsidP="00322F10">
            <w:pPr>
              <w:rPr>
                <w:rFonts w:eastAsia="PMingLiU" w:cs="Times New Roman"/>
                <w:b/>
                <w:i/>
                <w:sz w:val="18"/>
                <w:szCs w:val="18"/>
              </w:rPr>
            </w:pPr>
            <w:r w:rsidRPr="00F879DE">
              <w:rPr>
                <w:rFonts w:eastAsia="PMingLiU" w:cs="Times New Roman"/>
                <w:b/>
                <w:i/>
                <w:sz w:val="18"/>
                <w:szCs w:val="18"/>
              </w:rPr>
              <w:t xml:space="preserve">This lesson objective </w:t>
            </w:r>
            <w:r>
              <w:rPr>
                <w:rFonts w:eastAsia="PMingLiU" w:cs="Times New Roman"/>
                <w:b/>
                <w:i/>
                <w:sz w:val="18"/>
                <w:szCs w:val="18"/>
              </w:rPr>
              <w:t xml:space="preserve">/ learning target </w:t>
            </w:r>
            <w:r w:rsidRPr="00F879DE">
              <w:rPr>
                <w:rFonts w:eastAsia="PMingLiU" w:cs="Times New Roman"/>
                <w:b/>
                <w:i/>
                <w:sz w:val="18"/>
                <w:szCs w:val="18"/>
              </w:rPr>
              <w:t>is critical to student understanding because…</w:t>
            </w:r>
          </w:p>
          <w:p w14:paraId="4BB45CB6" w14:textId="77777777" w:rsidR="00EC4ACD" w:rsidRPr="00F879DE" w:rsidRDefault="00EC4ACD" w:rsidP="00680C76">
            <w:pPr>
              <w:rPr>
                <w:rFonts w:eastAsia="PMingLiU" w:cs="Times New Roman"/>
                <w:b/>
                <w:i/>
                <w:sz w:val="18"/>
                <w:szCs w:val="18"/>
              </w:rPr>
            </w:pPr>
          </w:p>
        </w:tc>
        <w:tc>
          <w:tcPr>
            <w:tcW w:w="8910" w:type="dxa"/>
            <w:shd w:val="clear" w:color="auto" w:fill="FFFFFF" w:themeFill="background1"/>
          </w:tcPr>
          <w:p w14:paraId="5D71AF96" w14:textId="77777777" w:rsidR="00DC7864" w:rsidRDefault="00EC4ACD" w:rsidP="009D4114">
            <w:pPr>
              <w:spacing w:after="0"/>
              <w:rPr>
                <w:rFonts w:eastAsia="PMingLiU" w:cs="Times New Roman"/>
                <w:b/>
                <w:sz w:val="18"/>
                <w:szCs w:val="18"/>
              </w:rPr>
            </w:pPr>
            <w:r w:rsidRPr="00F879DE">
              <w:rPr>
                <w:rFonts w:eastAsia="PMingLiU" w:cs="Times New Roman"/>
                <w:b/>
                <w:sz w:val="18"/>
                <w:szCs w:val="18"/>
              </w:rPr>
              <w:t>Objectives</w:t>
            </w:r>
            <w:r>
              <w:rPr>
                <w:rFonts w:eastAsia="PMingLiU" w:cs="Times New Roman"/>
                <w:b/>
                <w:sz w:val="18"/>
                <w:szCs w:val="18"/>
              </w:rPr>
              <w:t xml:space="preserve"> / Learning Targets: </w:t>
            </w:r>
          </w:p>
          <w:p w14:paraId="1646523D" w14:textId="77777777" w:rsidR="00DC7864" w:rsidRDefault="00EC4ACD" w:rsidP="009D4114">
            <w:pPr>
              <w:spacing w:after="0"/>
              <w:rPr>
                <w:rFonts w:eastAsia="PMingLiU" w:cs="Times New Roman"/>
                <w:i/>
                <w:sz w:val="18"/>
                <w:szCs w:val="18"/>
              </w:rPr>
            </w:pPr>
            <w:r w:rsidRPr="0044007C">
              <w:rPr>
                <w:rFonts w:eastAsia="PMingLiU" w:cs="Times New Roman"/>
                <w:i/>
                <w:sz w:val="18"/>
                <w:szCs w:val="18"/>
              </w:rPr>
              <w:t xml:space="preserve">(Key knowledge &amp; skills students will </w:t>
            </w:r>
            <w:r>
              <w:rPr>
                <w:rFonts w:eastAsia="PMingLiU" w:cs="Times New Roman"/>
                <w:i/>
                <w:sz w:val="18"/>
                <w:szCs w:val="18"/>
              </w:rPr>
              <w:t xml:space="preserve">master </w:t>
            </w:r>
            <w:r w:rsidRPr="0044007C">
              <w:rPr>
                <w:rFonts w:eastAsia="PMingLiU" w:cs="Times New Roman"/>
                <w:i/>
                <w:sz w:val="18"/>
                <w:szCs w:val="18"/>
              </w:rPr>
              <w:t xml:space="preserve">in the lesson) </w:t>
            </w:r>
          </w:p>
          <w:p w14:paraId="615595FF" w14:textId="22CDAE87" w:rsidR="00EC4ACD" w:rsidRDefault="00EC4ACD" w:rsidP="009D4114">
            <w:pPr>
              <w:spacing w:after="0"/>
              <w:rPr>
                <w:rFonts w:eastAsia="PMingLiU" w:cs="Times New Roman"/>
                <w:sz w:val="18"/>
                <w:szCs w:val="18"/>
              </w:rPr>
            </w:pPr>
            <w:r w:rsidRPr="0044007C">
              <w:rPr>
                <w:rFonts w:eastAsia="PMingLiU" w:cs="Times New Roman"/>
                <w:i/>
                <w:sz w:val="18"/>
                <w:szCs w:val="18"/>
              </w:rPr>
              <w:t>(</w:t>
            </w:r>
            <w:r>
              <w:rPr>
                <w:rFonts w:eastAsia="PMingLiU" w:cs="Times New Roman"/>
                <w:i/>
                <w:sz w:val="18"/>
                <w:szCs w:val="18"/>
              </w:rPr>
              <w:t>Language m</w:t>
            </w:r>
            <w:r w:rsidRPr="0044007C">
              <w:rPr>
                <w:rFonts w:eastAsia="PMingLiU" w:cs="Times New Roman"/>
                <w:i/>
                <w:sz w:val="18"/>
                <w:szCs w:val="18"/>
              </w:rPr>
              <w:t xml:space="preserve">ay be pulled from the </w:t>
            </w:r>
            <w:r>
              <w:rPr>
                <w:rFonts w:eastAsia="PMingLiU" w:cs="Times New Roman"/>
                <w:i/>
                <w:sz w:val="18"/>
                <w:szCs w:val="18"/>
              </w:rPr>
              <w:t>task in the Learning Experience:</w:t>
            </w:r>
            <w:r w:rsidRPr="0044007C">
              <w:rPr>
                <w:rFonts w:eastAsia="PMingLiU" w:cs="Times New Roman"/>
                <w:i/>
                <w:sz w:val="18"/>
                <w:szCs w:val="18"/>
              </w:rPr>
              <w:t>“…so that students can…”)</w:t>
            </w:r>
          </w:p>
          <w:p w14:paraId="2B683659" w14:textId="77777777" w:rsidR="00EC4ACD" w:rsidRPr="004C05AA" w:rsidRDefault="00EC4ACD" w:rsidP="009D4114">
            <w:pPr>
              <w:pStyle w:val="NormalWeb"/>
              <w:rPr>
                <w:b/>
                <w:i/>
                <w:color w:val="FF0000"/>
              </w:rPr>
            </w:pPr>
          </w:p>
        </w:tc>
        <w:tc>
          <w:tcPr>
            <w:tcW w:w="3150" w:type="dxa"/>
            <w:shd w:val="solid" w:color="F2DBDB" w:themeColor="accent2" w:themeTint="33" w:fill="FF99CC"/>
          </w:tcPr>
          <w:p w14:paraId="57F9BE96" w14:textId="77777777" w:rsidR="00EC4ACD" w:rsidRPr="00E17B20" w:rsidRDefault="00EC4ACD" w:rsidP="00E9763E">
            <w:pPr>
              <w:rPr>
                <w:rFonts w:eastAsia="PMingLiU" w:cs="Times New Roman"/>
                <w:i/>
                <w:sz w:val="18"/>
                <w:szCs w:val="18"/>
              </w:rPr>
            </w:pPr>
            <w:r>
              <w:rPr>
                <w:rFonts w:eastAsia="PMingLiU" w:cs="Times New Roman"/>
                <w:i/>
                <w:sz w:val="18"/>
                <w:szCs w:val="18"/>
              </w:rPr>
              <w:t>In what ways does the learning target support the generalization</w:t>
            </w:r>
            <w:r w:rsidRPr="00E17B20">
              <w:rPr>
                <w:rFonts w:eastAsia="PMingLiU" w:cs="Times New Roman"/>
                <w:i/>
                <w:sz w:val="18"/>
                <w:szCs w:val="18"/>
              </w:rPr>
              <w:t>?</w:t>
            </w:r>
          </w:p>
        </w:tc>
      </w:tr>
      <w:tr w:rsidR="00323AAD" w:rsidRPr="00F879DE" w14:paraId="3DEBD826" w14:textId="77777777" w:rsidTr="00FB1812">
        <w:tc>
          <w:tcPr>
            <w:tcW w:w="2430" w:type="dxa"/>
            <w:shd w:val="pct10" w:color="F2F2F2" w:themeColor="background1" w:themeShade="F2" w:fill="auto"/>
          </w:tcPr>
          <w:p w14:paraId="6BCBE029" w14:textId="77777777" w:rsidR="00EC4ACD" w:rsidRPr="00F879DE" w:rsidRDefault="00850578" w:rsidP="00850578">
            <w:pPr>
              <w:rPr>
                <w:rFonts w:eastAsia="PMingLiU" w:cs="Times New Roman"/>
                <w:b/>
                <w:i/>
                <w:sz w:val="18"/>
                <w:szCs w:val="18"/>
              </w:rPr>
            </w:pPr>
            <w:r>
              <w:rPr>
                <w:rFonts w:eastAsia="PMingLiU" w:cs="Times New Roman"/>
                <w:b/>
                <w:i/>
                <w:sz w:val="18"/>
                <w:szCs w:val="18"/>
              </w:rPr>
              <w:t>I</w:t>
            </w:r>
            <w:r w:rsidR="00EC4ACD">
              <w:rPr>
                <w:rFonts w:eastAsia="PMingLiU" w:cs="Times New Roman"/>
                <w:b/>
                <w:i/>
                <w:sz w:val="18"/>
                <w:szCs w:val="18"/>
              </w:rPr>
              <w:t xml:space="preserve">nstructional </w:t>
            </w:r>
            <w:r>
              <w:rPr>
                <w:rFonts w:eastAsia="PMingLiU" w:cs="Times New Roman"/>
                <w:b/>
                <w:i/>
                <w:sz w:val="18"/>
                <w:szCs w:val="18"/>
              </w:rPr>
              <w:t>strategies</w:t>
            </w:r>
            <w:r w:rsidR="00EC4ACD">
              <w:rPr>
                <w:rFonts w:eastAsia="PMingLiU" w:cs="Times New Roman"/>
                <w:b/>
                <w:i/>
                <w:sz w:val="18"/>
                <w:szCs w:val="18"/>
              </w:rPr>
              <w:t xml:space="preserve"> </w:t>
            </w:r>
          </w:p>
        </w:tc>
        <w:tc>
          <w:tcPr>
            <w:tcW w:w="8910" w:type="dxa"/>
            <w:shd w:val="clear" w:color="auto" w:fill="FFFFFF" w:themeFill="background1"/>
          </w:tcPr>
          <w:p w14:paraId="75522A8F" w14:textId="77777777" w:rsidR="00A46E3C" w:rsidRDefault="00A46E3C" w:rsidP="00EC4ACD">
            <w:pPr>
              <w:spacing w:after="0"/>
              <w:rPr>
                <w:rFonts w:eastAsia="PMingLiU" w:cs="Times New Roman"/>
                <w:b/>
                <w:i/>
                <w:color w:val="00B0F0"/>
                <w:sz w:val="18"/>
                <w:szCs w:val="18"/>
              </w:rPr>
            </w:pPr>
            <w:r w:rsidRPr="00A46E3C">
              <w:rPr>
                <w:rFonts w:eastAsia="PMingLiU" w:cs="Times New Roman"/>
                <w:b/>
                <w:sz w:val="18"/>
                <w:szCs w:val="18"/>
              </w:rPr>
              <w:t>Instructional Strategy Menu</w:t>
            </w:r>
            <w:r>
              <w:rPr>
                <w:rFonts w:eastAsia="PMingLiU" w:cs="Times New Roman"/>
                <w:b/>
                <w:sz w:val="18"/>
                <w:szCs w:val="18"/>
              </w:rPr>
              <w:t xml:space="preserve"> (not exhaustive)</w:t>
            </w:r>
            <w:r w:rsidRPr="00A46E3C">
              <w:rPr>
                <w:rFonts w:eastAsia="PMingLiU" w:cs="Times New Roman"/>
                <w:b/>
                <w:sz w:val="18"/>
                <w:szCs w:val="18"/>
              </w:rPr>
              <w:t>:</w:t>
            </w:r>
            <w:r>
              <w:rPr>
                <w:rFonts w:eastAsia="PMingLiU" w:cs="Times New Roman"/>
                <w:b/>
                <w:i/>
                <w:color w:val="00B0F0"/>
                <w:sz w:val="18"/>
                <w:szCs w:val="18"/>
              </w:rPr>
              <w:t xml:space="preserve"> </w:t>
            </w:r>
          </w:p>
          <w:p w14:paraId="782DD6F1" w14:textId="77777777" w:rsidR="00A46E3C" w:rsidRPr="00DC7864" w:rsidRDefault="00EC4ACD" w:rsidP="00A46E3C">
            <w:pPr>
              <w:pStyle w:val="ListParagraph"/>
              <w:numPr>
                <w:ilvl w:val="0"/>
                <w:numId w:val="20"/>
              </w:numPr>
              <w:spacing w:after="0"/>
              <w:rPr>
                <w:rFonts w:eastAsia="PMingLiU" w:cs="Times New Roman"/>
                <w:i/>
                <w:sz w:val="18"/>
                <w:szCs w:val="18"/>
              </w:rPr>
            </w:pPr>
            <w:r w:rsidRPr="00DC7864">
              <w:rPr>
                <w:rFonts w:eastAsia="PMingLiU" w:cs="Times New Roman"/>
                <w:i/>
                <w:sz w:val="18"/>
                <w:szCs w:val="18"/>
              </w:rPr>
              <w:t xml:space="preserve">Student-generated questions </w:t>
            </w:r>
          </w:p>
          <w:p w14:paraId="2C8ADB3A" w14:textId="201CD163" w:rsidR="00A46E3C" w:rsidRPr="00DC7864" w:rsidRDefault="00A46E3C" w:rsidP="00A46E3C">
            <w:pPr>
              <w:pStyle w:val="ListParagraph"/>
              <w:numPr>
                <w:ilvl w:val="0"/>
                <w:numId w:val="20"/>
              </w:numPr>
              <w:spacing w:after="0"/>
              <w:rPr>
                <w:rFonts w:eastAsia="PMingLiU" w:cs="Times New Roman"/>
                <w:i/>
                <w:sz w:val="18"/>
                <w:szCs w:val="18"/>
              </w:rPr>
            </w:pPr>
            <w:r w:rsidRPr="00DC7864">
              <w:rPr>
                <w:rFonts w:eastAsia="PMingLiU" w:cs="Times New Roman"/>
                <w:i/>
                <w:sz w:val="18"/>
                <w:szCs w:val="18"/>
              </w:rPr>
              <w:t>Teacher-provided inquiry questions</w:t>
            </w:r>
            <w:r w:rsidR="00EC4ACD" w:rsidRPr="00DC7864">
              <w:rPr>
                <w:rFonts w:eastAsia="PMingLiU" w:cs="Times New Roman"/>
                <w:i/>
                <w:sz w:val="18"/>
                <w:szCs w:val="18"/>
              </w:rPr>
              <w:t xml:space="preserve">    </w:t>
            </w:r>
          </w:p>
          <w:p w14:paraId="05FA53E8" w14:textId="77777777" w:rsidR="00A46E3C" w:rsidRPr="00DC7864" w:rsidRDefault="00EC4ACD" w:rsidP="00A46E3C">
            <w:pPr>
              <w:pStyle w:val="ListParagraph"/>
              <w:numPr>
                <w:ilvl w:val="0"/>
                <w:numId w:val="20"/>
              </w:numPr>
              <w:spacing w:after="0"/>
              <w:rPr>
                <w:rFonts w:eastAsia="PMingLiU" w:cs="Times New Roman"/>
                <w:i/>
                <w:sz w:val="18"/>
                <w:szCs w:val="18"/>
              </w:rPr>
            </w:pPr>
            <w:r w:rsidRPr="00DC7864">
              <w:rPr>
                <w:rFonts w:eastAsia="PMingLiU" w:cs="Times New Roman"/>
                <w:i/>
                <w:sz w:val="18"/>
                <w:szCs w:val="18"/>
              </w:rPr>
              <w:t xml:space="preserve">Think- aloud      </w:t>
            </w:r>
          </w:p>
          <w:p w14:paraId="75AD8118" w14:textId="77777777" w:rsidR="00A46E3C" w:rsidRPr="00DC7864" w:rsidRDefault="00EC4ACD" w:rsidP="00A46E3C">
            <w:pPr>
              <w:pStyle w:val="ListParagraph"/>
              <w:numPr>
                <w:ilvl w:val="0"/>
                <w:numId w:val="20"/>
              </w:numPr>
              <w:spacing w:after="0"/>
              <w:rPr>
                <w:rFonts w:eastAsia="PMingLiU" w:cs="Times New Roman"/>
                <w:i/>
                <w:sz w:val="18"/>
                <w:szCs w:val="18"/>
              </w:rPr>
            </w:pPr>
            <w:r w:rsidRPr="00DC7864">
              <w:rPr>
                <w:rFonts w:eastAsia="PMingLiU" w:cs="Times New Roman"/>
                <w:i/>
                <w:sz w:val="18"/>
                <w:szCs w:val="18"/>
              </w:rPr>
              <w:t xml:space="preserve">Teacher modeling     </w:t>
            </w:r>
          </w:p>
          <w:p w14:paraId="2030D3A9" w14:textId="77777777" w:rsidR="00A46E3C" w:rsidRPr="00DC7864" w:rsidRDefault="00EC4ACD" w:rsidP="00A46E3C">
            <w:pPr>
              <w:pStyle w:val="ListParagraph"/>
              <w:numPr>
                <w:ilvl w:val="0"/>
                <w:numId w:val="20"/>
              </w:numPr>
              <w:spacing w:after="0"/>
              <w:rPr>
                <w:rFonts w:eastAsia="PMingLiU" w:cs="Times New Roman"/>
                <w:i/>
                <w:sz w:val="18"/>
                <w:szCs w:val="18"/>
              </w:rPr>
            </w:pPr>
            <w:r w:rsidRPr="00DC7864">
              <w:rPr>
                <w:rFonts w:eastAsia="PMingLiU" w:cs="Times New Roman"/>
                <w:i/>
                <w:sz w:val="18"/>
                <w:szCs w:val="18"/>
              </w:rPr>
              <w:t>Close readin</w:t>
            </w:r>
            <w:r w:rsidR="009B68F0" w:rsidRPr="00DC7864">
              <w:rPr>
                <w:rFonts w:eastAsia="PMingLiU" w:cs="Times New Roman"/>
                <w:i/>
                <w:sz w:val="18"/>
                <w:szCs w:val="18"/>
              </w:rPr>
              <w:t xml:space="preserve">g protocol   </w:t>
            </w:r>
            <w:r w:rsidRPr="00DC7864">
              <w:rPr>
                <w:rFonts w:eastAsia="PMingLiU" w:cs="Times New Roman"/>
                <w:i/>
                <w:sz w:val="18"/>
                <w:szCs w:val="18"/>
              </w:rPr>
              <w:t xml:space="preserve"> </w:t>
            </w:r>
          </w:p>
          <w:p w14:paraId="1CAC0435" w14:textId="77777777" w:rsidR="00A46E3C" w:rsidRPr="00DC7864" w:rsidRDefault="00EC4ACD" w:rsidP="00A46E3C">
            <w:pPr>
              <w:pStyle w:val="ListParagraph"/>
              <w:numPr>
                <w:ilvl w:val="0"/>
                <w:numId w:val="20"/>
              </w:numPr>
              <w:spacing w:after="0"/>
              <w:rPr>
                <w:rFonts w:eastAsia="PMingLiU" w:cs="Times New Roman"/>
                <w:i/>
                <w:sz w:val="18"/>
                <w:szCs w:val="18"/>
              </w:rPr>
            </w:pPr>
            <w:r w:rsidRPr="00DC7864">
              <w:rPr>
                <w:rFonts w:eastAsia="PMingLiU" w:cs="Times New Roman"/>
                <w:i/>
                <w:sz w:val="18"/>
                <w:szCs w:val="18"/>
              </w:rPr>
              <w:t>Hands-on</w:t>
            </w:r>
            <w:r w:rsidR="00A46E3C" w:rsidRPr="00DC7864">
              <w:rPr>
                <w:rFonts w:eastAsia="PMingLiU" w:cs="Times New Roman"/>
                <w:i/>
                <w:sz w:val="18"/>
                <w:szCs w:val="18"/>
              </w:rPr>
              <w:t>/experiential</w:t>
            </w:r>
            <w:r w:rsidRPr="00DC7864">
              <w:rPr>
                <w:rFonts w:eastAsia="PMingLiU" w:cs="Times New Roman"/>
                <w:i/>
                <w:sz w:val="18"/>
                <w:szCs w:val="18"/>
              </w:rPr>
              <w:t xml:space="preserve">      </w:t>
            </w:r>
          </w:p>
          <w:p w14:paraId="6DE0B2D5" w14:textId="77777777" w:rsidR="00A46E3C" w:rsidRPr="00DC7864" w:rsidRDefault="00EC4ACD" w:rsidP="00A46E3C">
            <w:pPr>
              <w:pStyle w:val="ListParagraph"/>
              <w:numPr>
                <w:ilvl w:val="0"/>
                <w:numId w:val="20"/>
              </w:numPr>
              <w:spacing w:after="0"/>
              <w:rPr>
                <w:rFonts w:eastAsia="PMingLiU" w:cs="Times New Roman"/>
                <w:i/>
                <w:sz w:val="18"/>
                <w:szCs w:val="18"/>
              </w:rPr>
            </w:pPr>
            <w:r w:rsidRPr="00DC7864">
              <w:rPr>
                <w:rFonts w:eastAsia="PMingLiU" w:cs="Times New Roman"/>
                <w:i/>
                <w:sz w:val="18"/>
                <w:szCs w:val="18"/>
              </w:rPr>
              <w:t xml:space="preserve">Direct instruction   </w:t>
            </w:r>
          </w:p>
          <w:p w14:paraId="1B99AD66" w14:textId="77777777" w:rsidR="00A46E3C" w:rsidRPr="00DC7864" w:rsidRDefault="00EC4ACD" w:rsidP="00A46E3C">
            <w:pPr>
              <w:pStyle w:val="ListParagraph"/>
              <w:numPr>
                <w:ilvl w:val="0"/>
                <w:numId w:val="20"/>
              </w:numPr>
              <w:spacing w:after="0"/>
              <w:rPr>
                <w:rFonts w:eastAsia="PMingLiU" w:cs="Times New Roman"/>
                <w:i/>
                <w:sz w:val="18"/>
                <w:szCs w:val="18"/>
              </w:rPr>
            </w:pPr>
            <w:r w:rsidRPr="00DC7864">
              <w:rPr>
                <w:rFonts w:eastAsia="PMingLiU" w:cs="Times New Roman"/>
                <w:i/>
                <w:sz w:val="18"/>
                <w:szCs w:val="18"/>
              </w:rPr>
              <w:t xml:space="preserve">Collaborative groups     </w:t>
            </w:r>
          </w:p>
          <w:p w14:paraId="0E0A57DF" w14:textId="7D9B7898" w:rsidR="00EC4ACD" w:rsidRPr="00DC7864" w:rsidRDefault="00EC4ACD" w:rsidP="00A46E3C">
            <w:pPr>
              <w:pStyle w:val="ListParagraph"/>
              <w:numPr>
                <w:ilvl w:val="0"/>
                <w:numId w:val="20"/>
              </w:numPr>
              <w:spacing w:after="0"/>
              <w:rPr>
                <w:rFonts w:eastAsia="PMingLiU" w:cs="Times New Roman"/>
                <w:i/>
                <w:sz w:val="18"/>
                <w:szCs w:val="18"/>
              </w:rPr>
            </w:pPr>
            <w:r w:rsidRPr="00DC7864">
              <w:rPr>
                <w:rFonts w:eastAsia="PMingLiU" w:cs="Times New Roman"/>
                <w:i/>
                <w:sz w:val="18"/>
                <w:szCs w:val="18"/>
              </w:rPr>
              <w:t>Socratic Seminar</w:t>
            </w:r>
            <w:r w:rsidRPr="00DC7864">
              <w:rPr>
                <w:rFonts w:eastAsia="PMingLiU" w:cs="Times New Roman"/>
                <w:sz w:val="18"/>
                <w:szCs w:val="18"/>
              </w:rPr>
              <w:t xml:space="preserve">        </w:t>
            </w:r>
          </w:p>
          <w:p w14:paraId="66BBCA6A" w14:textId="33B59A27" w:rsidR="00EC4ACD" w:rsidRPr="00A46E3C" w:rsidRDefault="00EC4ACD" w:rsidP="0044007C">
            <w:pPr>
              <w:pStyle w:val="ListParagraph"/>
              <w:numPr>
                <w:ilvl w:val="0"/>
                <w:numId w:val="20"/>
              </w:numPr>
              <w:spacing w:after="0"/>
              <w:rPr>
                <w:rFonts w:eastAsia="PMingLiU" w:cs="Times New Roman"/>
                <w:b/>
                <w:sz w:val="18"/>
                <w:szCs w:val="18"/>
              </w:rPr>
            </w:pPr>
            <w:r w:rsidRPr="00DC7864">
              <w:rPr>
                <w:rFonts w:eastAsia="PMingLiU" w:cs="Times New Roman"/>
                <w:i/>
                <w:sz w:val="18"/>
                <w:szCs w:val="18"/>
                <w:highlight w:val="yellow"/>
              </w:rPr>
              <w:t xml:space="preserve">Please add your own </w:t>
            </w:r>
            <w:r w:rsidRPr="00DC7864">
              <w:rPr>
                <w:rFonts w:eastAsia="PMingLiU" w:cs="Times New Roman"/>
                <w:i/>
                <w:sz w:val="18"/>
                <w:szCs w:val="18"/>
                <w:highlight w:val="yellow"/>
                <w:u w:val="single"/>
              </w:rPr>
              <w:t>discipline-specific</w:t>
            </w:r>
            <w:r w:rsidRPr="00DC7864">
              <w:rPr>
                <w:rFonts w:eastAsia="PMingLiU" w:cs="Times New Roman"/>
                <w:i/>
                <w:sz w:val="18"/>
                <w:szCs w:val="18"/>
                <w:highlight w:val="yellow"/>
              </w:rPr>
              <w:t xml:space="preserve"> strategies</w:t>
            </w:r>
            <w:r w:rsidRPr="00A46E3C">
              <w:rPr>
                <w:rFonts w:eastAsia="PMingLiU" w:cs="Times New Roman"/>
                <w:b/>
                <w:i/>
                <w:sz w:val="18"/>
                <w:szCs w:val="18"/>
                <w:highlight w:val="yellow"/>
              </w:rPr>
              <w:t xml:space="preserve"> </w:t>
            </w:r>
          </w:p>
        </w:tc>
        <w:tc>
          <w:tcPr>
            <w:tcW w:w="3150" w:type="dxa"/>
            <w:shd w:val="solid" w:color="F2DBDB" w:themeColor="accent2" w:themeTint="33" w:fill="FF99CC"/>
          </w:tcPr>
          <w:p w14:paraId="4D512B02" w14:textId="30EC92DA" w:rsidR="00EC4ACD" w:rsidRDefault="00DC7864" w:rsidP="00DC7864">
            <w:pPr>
              <w:rPr>
                <w:rFonts w:eastAsia="PMingLiU" w:cs="Times New Roman"/>
                <w:i/>
                <w:sz w:val="18"/>
                <w:szCs w:val="18"/>
              </w:rPr>
            </w:pPr>
            <w:r>
              <w:rPr>
                <w:rFonts w:eastAsia="PMingLiU" w:cs="Times New Roman"/>
                <w:i/>
                <w:sz w:val="18"/>
                <w:szCs w:val="18"/>
              </w:rPr>
              <w:t>Which</w:t>
            </w:r>
            <w:r w:rsidR="00A46E3C">
              <w:rPr>
                <w:rFonts w:eastAsia="PMingLiU" w:cs="Times New Roman"/>
                <w:i/>
                <w:sz w:val="18"/>
                <w:szCs w:val="18"/>
              </w:rPr>
              <w:t xml:space="preserve"> instructional strategies </w:t>
            </w:r>
            <w:r>
              <w:rPr>
                <w:rFonts w:eastAsia="PMingLiU" w:cs="Times New Roman"/>
                <w:i/>
                <w:sz w:val="18"/>
                <w:szCs w:val="18"/>
              </w:rPr>
              <w:t xml:space="preserve">will </w:t>
            </w:r>
            <w:r w:rsidR="00A46E3C">
              <w:rPr>
                <w:rFonts w:eastAsia="PMingLiU" w:cs="Times New Roman"/>
                <w:i/>
                <w:sz w:val="18"/>
                <w:szCs w:val="18"/>
              </w:rPr>
              <w:t>foster learning the lesson’s skills</w:t>
            </w:r>
            <w:r>
              <w:rPr>
                <w:rFonts w:eastAsia="PMingLiU" w:cs="Times New Roman"/>
                <w:i/>
                <w:sz w:val="18"/>
                <w:szCs w:val="18"/>
              </w:rPr>
              <w:t>, processes,</w:t>
            </w:r>
            <w:r w:rsidR="00A46E3C">
              <w:rPr>
                <w:rFonts w:eastAsia="PMingLiU" w:cs="Times New Roman"/>
                <w:i/>
                <w:sz w:val="18"/>
                <w:szCs w:val="18"/>
              </w:rPr>
              <w:t xml:space="preserve"> or content?</w:t>
            </w:r>
          </w:p>
        </w:tc>
      </w:tr>
      <w:tr w:rsidR="00FF0A4C" w:rsidRPr="00F879DE" w14:paraId="68EEA63A" w14:textId="77777777" w:rsidTr="00323AAD">
        <w:trPr>
          <w:trHeight w:val="1523"/>
        </w:trPr>
        <w:tc>
          <w:tcPr>
            <w:tcW w:w="2430" w:type="dxa"/>
            <w:shd w:val="clear" w:color="auto" w:fill="FFFFFF" w:themeFill="background1"/>
          </w:tcPr>
          <w:p w14:paraId="1BCFFD47" w14:textId="77777777" w:rsidR="00FF0A4C" w:rsidRPr="006F2EB8" w:rsidRDefault="00FF0A4C" w:rsidP="00EC4ACD">
            <w:pPr>
              <w:spacing w:after="0"/>
              <w:rPr>
                <w:rFonts w:eastAsia="PMingLiU" w:cs="Times New Roman"/>
                <w:b/>
                <w:i/>
                <w:sz w:val="18"/>
                <w:szCs w:val="18"/>
              </w:rPr>
            </w:pPr>
            <w:r w:rsidRPr="006F2EB8">
              <w:rPr>
                <w:rFonts w:eastAsia="PMingLiU" w:cs="Times New Roman"/>
                <w:b/>
                <w:i/>
                <w:sz w:val="18"/>
                <w:szCs w:val="18"/>
              </w:rPr>
              <w:lastRenderedPageBreak/>
              <w:t xml:space="preserve">In the first 3-7 minutes of the lesson, </w:t>
            </w:r>
          </w:p>
        </w:tc>
        <w:tc>
          <w:tcPr>
            <w:tcW w:w="8910" w:type="dxa"/>
            <w:shd w:val="clear" w:color="auto" w:fill="FFFFFF" w:themeFill="background1"/>
          </w:tcPr>
          <w:p w14:paraId="15344D9C" w14:textId="77777777" w:rsidR="00FF0A4C" w:rsidRDefault="00FF0A4C" w:rsidP="00EC4ACD">
            <w:pPr>
              <w:rPr>
                <w:rFonts w:eastAsia="PMingLiU" w:cs="Times New Roman"/>
                <w:b/>
                <w:i/>
                <w:sz w:val="20"/>
                <w:szCs w:val="20"/>
              </w:rPr>
            </w:pPr>
            <w:r w:rsidRPr="00C71619">
              <w:rPr>
                <w:rFonts w:eastAsia="PMingLiU" w:cs="Times New Roman"/>
                <w:b/>
                <w:i/>
                <w:sz w:val="20"/>
                <w:szCs w:val="20"/>
              </w:rPr>
              <w:t>Opening (hook / anticipatory set / lesson launch)</w:t>
            </w:r>
          </w:p>
          <w:p w14:paraId="129211B9" w14:textId="4BF36B14" w:rsidR="00FF0A4C" w:rsidRDefault="00FF0A4C" w:rsidP="00EC4ACD">
            <w:pPr>
              <w:rPr>
                <w:rFonts w:eastAsia="PMingLiU" w:cs="Times New Roman"/>
                <w:b/>
                <w:i/>
                <w:sz w:val="18"/>
                <w:szCs w:val="18"/>
              </w:rPr>
            </w:pPr>
            <w:r>
              <w:rPr>
                <w:rFonts w:eastAsia="PMingLiU" w:cs="Times New Roman"/>
                <w:b/>
                <w:sz w:val="18"/>
                <w:szCs w:val="18"/>
              </w:rPr>
              <w:t>Instructional Strategy chosen</w:t>
            </w:r>
            <w:r w:rsidRPr="00F879DE">
              <w:rPr>
                <w:rFonts w:eastAsia="PMingLiU" w:cs="Times New Roman"/>
                <w:b/>
                <w:sz w:val="18"/>
                <w:szCs w:val="18"/>
              </w:rPr>
              <w:t>:</w:t>
            </w:r>
            <w:r>
              <w:rPr>
                <w:rFonts w:eastAsia="PMingLiU" w:cs="Times New Roman"/>
                <w:b/>
                <w:sz w:val="18"/>
                <w:szCs w:val="18"/>
              </w:rPr>
              <w:t xml:space="preserve">  </w:t>
            </w:r>
          </w:p>
          <w:p w14:paraId="7ECA703C" w14:textId="77777777" w:rsidR="00FF0A4C" w:rsidRDefault="00FF0A4C" w:rsidP="00DC7864">
            <w:pPr>
              <w:spacing w:after="0" w:line="240" w:lineRule="auto"/>
              <w:rPr>
                <w:rFonts w:eastAsia="PMingLiU" w:cs="Times New Roman"/>
                <w:b/>
                <w:sz w:val="18"/>
                <w:szCs w:val="18"/>
              </w:rPr>
            </w:pPr>
            <w:r>
              <w:rPr>
                <w:rFonts w:eastAsia="PMingLiU" w:cs="Times New Roman"/>
                <w:b/>
                <w:sz w:val="18"/>
                <w:szCs w:val="18"/>
              </w:rPr>
              <w:t>Why is this strategy impactful</w:t>
            </w:r>
            <w:r w:rsidRPr="00F879DE">
              <w:rPr>
                <w:rFonts w:eastAsia="PMingLiU" w:cs="Times New Roman"/>
                <w:b/>
                <w:sz w:val="18"/>
                <w:szCs w:val="18"/>
              </w:rPr>
              <w:t>:</w:t>
            </w:r>
            <w:r>
              <w:rPr>
                <w:rFonts w:eastAsia="PMingLiU" w:cs="Times New Roman"/>
                <w:b/>
                <w:sz w:val="18"/>
                <w:szCs w:val="18"/>
              </w:rPr>
              <w:t xml:space="preserve">  </w:t>
            </w:r>
          </w:p>
          <w:p w14:paraId="09CFA804" w14:textId="763BB78E" w:rsidR="00FF0A4C" w:rsidRDefault="00FF0A4C" w:rsidP="00E82225">
            <w:pPr>
              <w:spacing w:after="0" w:line="240" w:lineRule="auto"/>
              <w:rPr>
                <w:rFonts w:eastAsia="PMingLiU" w:cs="Times New Roman"/>
                <w:sz w:val="18"/>
                <w:szCs w:val="18"/>
              </w:rPr>
            </w:pPr>
            <w:r w:rsidRPr="00DC7864">
              <w:rPr>
                <w:rFonts w:eastAsia="PMingLiU" w:cs="Times New Roman"/>
                <w:sz w:val="18"/>
                <w:szCs w:val="18"/>
              </w:rPr>
              <w:t>(</w:t>
            </w:r>
            <w:r w:rsidRPr="00DC7864">
              <w:rPr>
                <w:rFonts w:eastAsia="PMingLiU" w:cs="Times New Roman"/>
                <w:i/>
                <w:sz w:val="18"/>
                <w:szCs w:val="18"/>
              </w:rPr>
              <w:t xml:space="preserve">In what ways does this strategy move the learner toward </w:t>
            </w:r>
            <w:r>
              <w:rPr>
                <w:rFonts w:eastAsia="PMingLiU" w:cs="Times New Roman"/>
                <w:i/>
                <w:sz w:val="18"/>
                <w:szCs w:val="18"/>
              </w:rPr>
              <w:t xml:space="preserve">meeting </w:t>
            </w:r>
            <w:r w:rsidRPr="00DC7864">
              <w:rPr>
                <w:rFonts w:eastAsia="PMingLiU" w:cs="Times New Roman"/>
                <w:i/>
                <w:sz w:val="18"/>
                <w:szCs w:val="18"/>
              </w:rPr>
              <w:t>the learning target?</w:t>
            </w:r>
            <w:r w:rsidR="007F26FC">
              <w:rPr>
                <w:rFonts w:eastAsia="PMingLiU" w:cs="Times New Roman"/>
                <w:i/>
                <w:sz w:val="18"/>
                <w:szCs w:val="18"/>
              </w:rPr>
              <w:t xml:space="preserve"> How would this strategy ensure all students, with differentiated needs</w:t>
            </w:r>
            <w:r w:rsidR="007D3B52">
              <w:rPr>
                <w:rFonts w:eastAsia="PMingLiU" w:cs="Times New Roman"/>
                <w:i/>
                <w:sz w:val="18"/>
                <w:szCs w:val="18"/>
              </w:rPr>
              <w:t>,</w:t>
            </w:r>
            <w:r w:rsidR="007F26FC">
              <w:rPr>
                <w:rFonts w:eastAsia="PMingLiU" w:cs="Times New Roman"/>
                <w:i/>
                <w:sz w:val="18"/>
                <w:szCs w:val="18"/>
              </w:rPr>
              <w:t xml:space="preserve"> c</w:t>
            </w:r>
            <w:r w:rsidR="00CB2D45">
              <w:rPr>
                <w:rFonts w:eastAsia="PMingLiU" w:cs="Times New Roman"/>
                <w:i/>
                <w:sz w:val="18"/>
                <w:szCs w:val="18"/>
              </w:rPr>
              <w:t xml:space="preserve">ould </w:t>
            </w:r>
            <w:r w:rsidR="007F26FC">
              <w:rPr>
                <w:rFonts w:eastAsia="PMingLiU" w:cs="Times New Roman"/>
                <w:i/>
                <w:sz w:val="18"/>
                <w:szCs w:val="18"/>
              </w:rPr>
              <w:t>feel successful?</w:t>
            </w:r>
            <w:r w:rsidRPr="00DC7864">
              <w:rPr>
                <w:rFonts w:eastAsia="PMingLiU" w:cs="Times New Roman"/>
                <w:i/>
                <w:sz w:val="18"/>
                <w:szCs w:val="18"/>
              </w:rPr>
              <w:t>)</w:t>
            </w:r>
          </w:p>
          <w:p w14:paraId="596C7718" w14:textId="77777777" w:rsidR="00E82225" w:rsidRPr="00E82225" w:rsidRDefault="00E82225" w:rsidP="00E82225">
            <w:pPr>
              <w:spacing w:after="0" w:line="240" w:lineRule="auto"/>
              <w:rPr>
                <w:rFonts w:eastAsia="PMingLiU" w:cs="Times New Roman"/>
                <w:sz w:val="18"/>
                <w:szCs w:val="18"/>
              </w:rPr>
            </w:pPr>
          </w:p>
          <w:p w14:paraId="1257290B" w14:textId="563B367D" w:rsidR="00FF0A4C" w:rsidRPr="00A459CA" w:rsidRDefault="00FF0A4C" w:rsidP="00DC7864">
            <w:pPr>
              <w:rPr>
                <w:rFonts w:eastAsia="PMingLiU" w:cs="Times New Roman"/>
                <w:b/>
                <w:i/>
                <w:sz w:val="20"/>
                <w:szCs w:val="20"/>
              </w:rPr>
            </w:pPr>
            <w:r w:rsidRPr="00E82225">
              <w:rPr>
                <w:rFonts w:eastAsia="PMingLiU" w:cs="Times New Roman"/>
                <w:b/>
                <w:sz w:val="18"/>
                <w:szCs w:val="18"/>
              </w:rPr>
              <w:t>How does this strategy support meeting the “</w:t>
            </w:r>
            <w:r w:rsidRPr="00635381">
              <w:rPr>
                <w:rFonts w:eastAsia="PMingLiU" w:cs="Times New Roman"/>
                <w:b/>
                <w:sz w:val="18"/>
                <w:szCs w:val="18"/>
                <w:highlight w:val="yellow"/>
              </w:rPr>
              <w:t>just-right challenge</w:t>
            </w:r>
            <w:r w:rsidRPr="00E82225">
              <w:rPr>
                <w:rFonts w:eastAsia="PMingLiU" w:cs="Times New Roman"/>
                <w:b/>
                <w:sz w:val="18"/>
                <w:szCs w:val="18"/>
              </w:rPr>
              <w:t>,” or “</w:t>
            </w:r>
            <w:r w:rsidRPr="00635381">
              <w:rPr>
                <w:rFonts w:eastAsia="PMingLiU" w:cs="Times New Roman"/>
                <w:b/>
                <w:sz w:val="18"/>
                <w:szCs w:val="18"/>
                <w:highlight w:val="yellow"/>
              </w:rPr>
              <w:t>building relationships</w:t>
            </w:r>
            <w:r w:rsidRPr="00E82225">
              <w:rPr>
                <w:rFonts w:eastAsia="PMingLiU" w:cs="Times New Roman"/>
                <w:b/>
                <w:sz w:val="18"/>
                <w:szCs w:val="18"/>
              </w:rPr>
              <w:t>,” or “</w:t>
            </w:r>
            <w:r w:rsidRPr="00635381">
              <w:rPr>
                <w:rFonts w:eastAsia="PMingLiU" w:cs="Times New Roman"/>
                <w:b/>
                <w:sz w:val="18"/>
                <w:szCs w:val="18"/>
                <w:highlight w:val="yellow"/>
              </w:rPr>
              <w:t>creating relevancy</w:t>
            </w:r>
            <w:r w:rsidRPr="00E82225">
              <w:rPr>
                <w:rFonts w:eastAsia="PMingLiU" w:cs="Times New Roman"/>
                <w:b/>
                <w:sz w:val="18"/>
                <w:szCs w:val="18"/>
              </w:rPr>
              <w:t>,” or “</w:t>
            </w:r>
            <w:r w:rsidRPr="00635381">
              <w:rPr>
                <w:rFonts w:eastAsia="PMingLiU" w:cs="Times New Roman"/>
                <w:b/>
                <w:sz w:val="18"/>
                <w:szCs w:val="18"/>
                <w:highlight w:val="yellow"/>
              </w:rPr>
              <w:t>fostering disciplinary literacy</w:t>
            </w:r>
            <w:r w:rsidRPr="00E82225">
              <w:rPr>
                <w:rFonts w:eastAsia="PMingLiU" w:cs="Times New Roman"/>
                <w:b/>
                <w:sz w:val="18"/>
                <w:szCs w:val="18"/>
              </w:rPr>
              <w:t>”?</w:t>
            </w:r>
            <w:r>
              <w:rPr>
                <w:rFonts w:eastAsia="PMingLiU" w:cs="Times New Roman"/>
                <w:b/>
                <w:sz w:val="18"/>
                <w:szCs w:val="18"/>
              </w:rPr>
              <w:t xml:space="preserve">  </w:t>
            </w:r>
          </w:p>
        </w:tc>
        <w:tc>
          <w:tcPr>
            <w:tcW w:w="3150" w:type="dxa"/>
            <w:vMerge w:val="restart"/>
            <w:shd w:val="pct5" w:color="F2DBDB" w:themeColor="accent2" w:themeTint="33" w:fill="F2DBDB" w:themeFill="accent2" w:themeFillTint="33"/>
          </w:tcPr>
          <w:p w14:paraId="0321B628" w14:textId="77777777" w:rsidR="007468DF" w:rsidRDefault="007468DF" w:rsidP="00323AAD">
            <w:pPr>
              <w:spacing w:line="240" w:lineRule="auto"/>
              <w:rPr>
                <w:rFonts w:eastAsia="PMingLiU" w:cs="Times New Roman"/>
                <w:i/>
                <w:sz w:val="18"/>
                <w:szCs w:val="18"/>
              </w:rPr>
            </w:pPr>
          </w:p>
          <w:p w14:paraId="553EBC1D" w14:textId="002918F0" w:rsidR="00FF0A4C" w:rsidRDefault="00FF0A4C" w:rsidP="00323AAD">
            <w:pPr>
              <w:spacing w:line="240" w:lineRule="auto"/>
              <w:rPr>
                <w:rFonts w:eastAsia="PMingLiU" w:cs="Times New Roman"/>
                <w:i/>
                <w:sz w:val="18"/>
                <w:szCs w:val="18"/>
              </w:rPr>
            </w:pPr>
            <w:r w:rsidRPr="00AC245E">
              <w:rPr>
                <w:rFonts w:eastAsia="PMingLiU" w:cs="Times New Roman"/>
                <w:i/>
                <w:sz w:val="18"/>
                <w:szCs w:val="18"/>
              </w:rPr>
              <w:t>In what ways does the chosen strategy work toward a larger purpose a</w:t>
            </w:r>
            <w:r>
              <w:rPr>
                <w:rFonts w:eastAsia="PMingLiU" w:cs="Times New Roman"/>
                <w:i/>
                <w:sz w:val="18"/>
                <w:szCs w:val="18"/>
              </w:rPr>
              <w:t xml:space="preserve">t the beginning of the lesson (e.g., </w:t>
            </w:r>
            <w:r w:rsidRPr="00AC245E">
              <w:rPr>
                <w:rFonts w:eastAsia="PMingLiU" w:cs="Times New Roman"/>
                <w:i/>
                <w:sz w:val="18"/>
                <w:szCs w:val="18"/>
              </w:rPr>
              <w:t xml:space="preserve">engaging students, increasing curiosity, stimulating </w:t>
            </w:r>
            <w:r>
              <w:rPr>
                <w:rFonts w:eastAsia="PMingLiU" w:cs="Times New Roman"/>
                <w:i/>
                <w:sz w:val="18"/>
                <w:szCs w:val="18"/>
              </w:rPr>
              <w:t xml:space="preserve">student-generated </w:t>
            </w:r>
            <w:r w:rsidRPr="00AC245E">
              <w:rPr>
                <w:rFonts w:eastAsia="PMingLiU" w:cs="Times New Roman"/>
                <w:i/>
                <w:sz w:val="18"/>
                <w:szCs w:val="18"/>
              </w:rPr>
              <w:t>questions, etc.</w:t>
            </w:r>
            <w:r>
              <w:rPr>
                <w:rFonts w:eastAsia="PMingLiU" w:cs="Times New Roman"/>
                <w:i/>
                <w:sz w:val="18"/>
                <w:szCs w:val="18"/>
              </w:rPr>
              <w:t>)</w:t>
            </w:r>
            <w:r w:rsidRPr="00AC245E">
              <w:rPr>
                <w:rFonts w:eastAsia="PMingLiU" w:cs="Times New Roman"/>
                <w:i/>
                <w:sz w:val="18"/>
                <w:szCs w:val="18"/>
              </w:rPr>
              <w:t>?</w:t>
            </w:r>
          </w:p>
          <w:p w14:paraId="111AC751" w14:textId="77777777" w:rsidR="00FF0A4C" w:rsidRDefault="00FF0A4C" w:rsidP="00323AAD">
            <w:pPr>
              <w:spacing w:line="240" w:lineRule="auto"/>
              <w:rPr>
                <w:rFonts w:eastAsia="PMingLiU" w:cs="Times New Roman"/>
                <w:i/>
                <w:sz w:val="18"/>
                <w:szCs w:val="18"/>
              </w:rPr>
            </w:pPr>
          </w:p>
          <w:p w14:paraId="5D9F7C5A" w14:textId="77777777" w:rsidR="00E82225" w:rsidRDefault="00E82225" w:rsidP="00930631">
            <w:pPr>
              <w:spacing w:after="0" w:line="240" w:lineRule="auto"/>
              <w:rPr>
                <w:rFonts w:eastAsia="PMingLiU" w:cs="Times New Roman"/>
                <w:i/>
                <w:sz w:val="18"/>
                <w:szCs w:val="18"/>
              </w:rPr>
            </w:pPr>
          </w:p>
          <w:p w14:paraId="59DA2DC7" w14:textId="77777777" w:rsidR="00FF0A4C" w:rsidRDefault="00FF0A4C" w:rsidP="00930631">
            <w:pPr>
              <w:spacing w:after="0" w:line="240" w:lineRule="auto"/>
              <w:rPr>
                <w:rFonts w:eastAsia="PMingLiU" w:cs="Times New Roman"/>
                <w:i/>
                <w:sz w:val="18"/>
                <w:szCs w:val="18"/>
              </w:rPr>
            </w:pPr>
            <w:r w:rsidRPr="00AC245E">
              <w:rPr>
                <w:rFonts w:eastAsia="PMingLiU" w:cs="Times New Roman"/>
                <w:i/>
                <w:sz w:val="18"/>
                <w:szCs w:val="18"/>
              </w:rPr>
              <w:t>In what ways does the chosen strategy(ies)</w:t>
            </w:r>
            <w:r>
              <w:rPr>
                <w:rFonts w:eastAsia="PMingLiU" w:cs="Times New Roman"/>
                <w:i/>
                <w:sz w:val="18"/>
                <w:szCs w:val="18"/>
              </w:rPr>
              <w:t xml:space="preserve"> work toward a larger purpose (e.g. </w:t>
            </w:r>
            <w:r w:rsidRPr="00AC245E">
              <w:rPr>
                <w:rFonts w:eastAsia="PMingLiU" w:cs="Times New Roman"/>
                <w:i/>
                <w:sz w:val="18"/>
                <w:szCs w:val="18"/>
              </w:rPr>
              <w:t>increasing collaboration; interacting with complex texts; situating students in real-life, relevant experiences; increasing student agency; stimulating</w:t>
            </w:r>
            <w:r>
              <w:rPr>
                <w:rFonts w:eastAsia="PMingLiU" w:cs="Times New Roman"/>
                <w:i/>
                <w:sz w:val="18"/>
                <w:szCs w:val="18"/>
              </w:rPr>
              <w:t xml:space="preserve"> student</w:t>
            </w:r>
            <w:r w:rsidRPr="00AC245E">
              <w:rPr>
                <w:rFonts w:eastAsia="PMingLiU" w:cs="Times New Roman"/>
                <w:i/>
                <w:sz w:val="18"/>
                <w:szCs w:val="18"/>
              </w:rPr>
              <w:t xml:space="preserve"> discourse; etc.</w:t>
            </w:r>
            <w:r>
              <w:rPr>
                <w:rFonts w:eastAsia="PMingLiU" w:cs="Times New Roman"/>
                <w:i/>
                <w:sz w:val="18"/>
                <w:szCs w:val="18"/>
              </w:rPr>
              <w:t>)</w:t>
            </w:r>
            <w:r w:rsidRPr="00AC245E">
              <w:rPr>
                <w:rFonts w:eastAsia="PMingLiU" w:cs="Times New Roman"/>
                <w:i/>
                <w:sz w:val="18"/>
                <w:szCs w:val="18"/>
              </w:rPr>
              <w:t>?</w:t>
            </w:r>
          </w:p>
          <w:p w14:paraId="658D2FF6" w14:textId="77777777" w:rsidR="00FF0A4C" w:rsidRDefault="00FF0A4C" w:rsidP="00930631">
            <w:pPr>
              <w:spacing w:after="0" w:line="240" w:lineRule="auto"/>
              <w:rPr>
                <w:rFonts w:eastAsia="PMingLiU" w:cs="Times New Roman"/>
                <w:i/>
                <w:sz w:val="18"/>
                <w:szCs w:val="18"/>
              </w:rPr>
            </w:pPr>
          </w:p>
          <w:p w14:paraId="19C9257C" w14:textId="77777777" w:rsidR="00E82225" w:rsidRDefault="00E82225" w:rsidP="00930631">
            <w:pPr>
              <w:spacing w:after="0" w:line="240" w:lineRule="auto"/>
              <w:rPr>
                <w:rFonts w:eastAsia="PMingLiU" w:cs="Times New Roman"/>
                <w:i/>
                <w:sz w:val="18"/>
                <w:szCs w:val="18"/>
              </w:rPr>
            </w:pPr>
          </w:p>
          <w:p w14:paraId="74B4F81E" w14:textId="77777777" w:rsidR="00E82225" w:rsidRDefault="00E82225" w:rsidP="00930631">
            <w:pPr>
              <w:spacing w:after="0" w:line="240" w:lineRule="auto"/>
              <w:rPr>
                <w:rFonts w:eastAsia="PMingLiU" w:cs="Times New Roman"/>
                <w:i/>
                <w:sz w:val="18"/>
                <w:szCs w:val="18"/>
              </w:rPr>
            </w:pPr>
          </w:p>
          <w:p w14:paraId="51D5CAF7" w14:textId="77777777" w:rsidR="00FF0A4C" w:rsidRDefault="00FF0A4C" w:rsidP="00930631">
            <w:pPr>
              <w:spacing w:after="0" w:line="240" w:lineRule="auto"/>
              <w:rPr>
                <w:rFonts w:eastAsia="PMingLiU" w:cs="Times New Roman"/>
                <w:i/>
                <w:sz w:val="18"/>
                <w:szCs w:val="18"/>
              </w:rPr>
            </w:pPr>
            <w:r>
              <w:rPr>
                <w:rFonts w:eastAsia="PMingLiU" w:cs="Times New Roman"/>
                <w:i/>
                <w:sz w:val="18"/>
                <w:szCs w:val="18"/>
              </w:rPr>
              <w:t>In what ways does the chosen strategy cement the learning?</w:t>
            </w:r>
          </w:p>
          <w:p w14:paraId="3061D1D5" w14:textId="77777777" w:rsidR="00FF0A4C" w:rsidRDefault="00FF0A4C" w:rsidP="00930631">
            <w:pPr>
              <w:spacing w:after="0" w:line="240" w:lineRule="auto"/>
              <w:rPr>
                <w:rFonts w:eastAsia="PMingLiU" w:cs="Times New Roman"/>
                <w:i/>
                <w:sz w:val="18"/>
                <w:szCs w:val="18"/>
              </w:rPr>
            </w:pPr>
          </w:p>
          <w:p w14:paraId="4157EF89" w14:textId="77777777" w:rsidR="00FF0A4C" w:rsidRDefault="00FF0A4C" w:rsidP="00930631">
            <w:pPr>
              <w:spacing w:after="0" w:line="240" w:lineRule="auto"/>
              <w:rPr>
                <w:rFonts w:eastAsia="PMingLiU" w:cs="Times New Roman"/>
                <w:i/>
                <w:sz w:val="18"/>
                <w:szCs w:val="18"/>
              </w:rPr>
            </w:pPr>
          </w:p>
          <w:p w14:paraId="11D841D2" w14:textId="77777777" w:rsidR="00FF0A4C" w:rsidRDefault="00FF0A4C" w:rsidP="00930631">
            <w:pPr>
              <w:spacing w:after="0" w:line="240" w:lineRule="auto"/>
              <w:rPr>
                <w:rFonts w:eastAsia="PMingLiU" w:cs="Times New Roman"/>
                <w:i/>
                <w:sz w:val="18"/>
                <w:szCs w:val="18"/>
              </w:rPr>
            </w:pPr>
          </w:p>
          <w:p w14:paraId="00A3C669" w14:textId="6CD0B9AF" w:rsidR="00FF0A4C" w:rsidRPr="00AC245E" w:rsidRDefault="00FF0A4C" w:rsidP="00930631">
            <w:pPr>
              <w:spacing w:after="0" w:line="240" w:lineRule="auto"/>
              <w:rPr>
                <w:rFonts w:eastAsia="PMingLiU" w:cs="Times New Roman"/>
                <w:i/>
                <w:sz w:val="18"/>
                <w:szCs w:val="18"/>
              </w:rPr>
            </w:pPr>
            <w:r>
              <w:rPr>
                <w:rFonts w:eastAsia="PMingLiU" w:cs="Times New Roman"/>
                <w:i/>
                <w:sz w:val="18"/>
                <w:szCs w:val="18"/>
              </w:rPr>
              <w:t>What evi</w:t>
            </w:r>
            <w:r w:rsidR="007468DF">
              <w:rPr>
                <w:rFonts w:eastAsia="PMingLiU" w:cs="Times New Roman"/>
                <w:i/>
                <w:sz w:val="18"/>
                <w:szCs w:val="18"/>
              </w:rPr>
              <w:t>dence will show that the strategies impacted stud</w:t>
            </w:r>
            <w:r w:rsidR="007F26FC">
              <w:rPr>
                <w:rFonts w:eastAsia="PMingLiU" w:cs="Times New Roman"/>
                <w:i/>
                <w:sz w:val="18"/>
                <w:szCs w:val="18"/>
              </w:rPr>
              <w:t>ent learning? Were the strategies</w:t>
            </w:r>
            <w:r>
              <w:rPr>
                <w:rFonts w:eastAsia="PMingLiU" w:cs="Times New Roman"/>
                <w:i/>
                <w:sz w:val="18"/>
                <w:szCs w:val="18"/>
              </w:rPr>
              <w:t xml:space="preserve"> effective</w:t>
            </w:r>
            <w:r w:rsidR="007468DF">
              <w:rPr>
                <w:rFonts w:eastAsia="PMingLiU" w:cs="Times New Roman"/>
                <w:i/>
                <w:sz w:val="18"/>
                <w:szCs w:val="18"/>
              </w:rPr>
              <w:t xml:space="preserve"> through the learning process</w:t>
            </w:r>
            <w:r>
              <w:rPr>
                <w:rFonts w:eastAsia="PMingLiU" w:cs="Times New Roman"/>
                <w:i/>
                <w:sz w:val="18"/>
                <w:szCs w:val="18"/>
              </w:rPr>
              <w:t>?</w:t>
            </w:r>
          </w:p>
          <w:p w14:paraId="34CE49B6" w14:textId="07640948" w:rsidR="00FF0A4C" w:rsidRPr="00AC245E" w:rsidRDefault="00FF0A4C" w:rsidP="00930631">
            <w:pPr>
              <w:spacing w:after="0" w:line="240" w:lineRule="auto"/>
              <w:rPr>
                <w:rFonts w:eastAsia="PMingLiU" w:cs="Times New Roman"/>
                <w:i/>
                <w:sz w:val="18"/>
                <w:szCs w:val="18"/>
              </w:rPr>
            </w:pPr>
          </w:p>
        </w:tc>
      </w:tr>
      <w:tr w:rsidR="00FF0A4C" w:rsidRPr="00F879DE" w14:paraId="69A77D24" w14:textId="77777777" w:rsidTr="00323AAD">
        <w:trPr>
          <w:trHeight w:val="516"/>
        </w:trPr>
        <w:tc>
          <w:tcPr>
            <w:tcW w:w="2430" w:type="dxa"/>
            <w:shd w:val="clear" w:color="auto" w:fill="FFFFFF" w:themeFill="background1"/>
          </w:tcPr>
          <w:p w14:paraId="266BFA7B" w14:textId="33BBA93A" w:rsidR="00FF0A4C" w:rsidRPr="006F2EB8" w:rsidRDefault="00FF0A4C" w:rsidP="00391511">
            <w:pPr>
              <w:spacing w:after="0"/>
              <w:rPr>
                <w:rFonts w:eastAsia="PMingLiU" w:cs="Times New Roman"/>
                <w:b/>
                <w:i/>
                <w:sz w:val="18"/>
                <w:szCs w:val="18"/>
              </w:rPr>
            </w:pPr>
            <w:r w:rsidRPr="006F2EB8">
              <w:rPr>
                <w:rFonts w:eastAsia="PMingLiU" w:cs="Times New Roman"/>
                <w:b/>
                <w:i/>
                <w:sz w:val="18"/>
                <w:szCs w:val="18"/>
              </w:rPr>
              <w:t xml:space="preserve">The Learning Experience will </w:t>
            </w:r>
          </w:p>
        </w:tc>
        <w:tc>
          <w:tcPr>
            <w:tcW w:w="8910" w:type="dxa"/>
            <w:shd w:val="clear" w:color="auto" w:fill="FFFFFF" w:themeFill="background1"/>
          </w:tcPr>
          <w:p w14:paraId="1774FA62" w14:textId="476EDB03" w:rsidR="00FF0A4C" w:rsidRPr="00C71619" w:rsidRDefault="00FF0A4C" w:rsidP="00EC4ACD">
            <w:pPr>
              <w:rPr>
                <w:rFonts w:eastAsia="PMingLiU" w:cs="Times New Roman"/>
                <w:b/>
                <w:i/>
                <w:sz w:val="20"/>
                <w:szCs w:val="20"/>
              </w:rPr>
            </w:pPr>
            <w:r w:rsidRPr="00C71619">
              <w:rPr>
                <w:rFonts w:eastAsia="PMingLiU" w:cs="Times New Roman"/>
                <w:b/>
                <w:i/>
                <w:sz w:val="20"/>
                <w:szCs w:val="20"/>
              </w:rPr>
              <w:t xml:space="preserve">Learning Experience </w:t>
            </w:r>
            <w:r w:rsidR="003079C8">
              <w:rPr>
                <w:rFonts w:eastAsia="PMingLiU" w:cs="Times New Roman"/>
                <w:b/>
                <w:i/>
                <w:sz w:val="20"/>
                <w:szCs w:val="20"/>
              </w:rPr>
              <w:t>/ Lesson</w:t>
            </w:r>
          </w:p>
          <w:p w14:paraId="79CA72B7" w14:textId="77777777" w:rsidR="00E82225" w:rsidRDefault="00E82225" w:rsidP="00E82225">
            <w:pPr>
              <w:rPr>
                <w:rFonts w:eastAsia="PMingLiU" w:cs="Times New Roman"/>
                <w:b/>
                <w:i/>
                <w:sz w:val="18"/>
                <w:szCs w:val="18"/>
              </w:rPr>
            </w:pPr>
            <w:r>
              <w:rPr>
                <w:rFonts w:eastAsia="PMingLiU" w:cs="Times New Roman"/>
                <w:b/>
                <w:sz w:val="18"/>
                <w:szCs w:val="18"/>
              </w:rPr>
              <w:t>Instructional Strategy chosen</w:t>
            </w:r>
            <w:r w:rsidRPr="00F879DE">
              <w:rPr>
                <w:rFonts w:eastAsia="PMingLiU" w:cs="Times New Roman"/>
                <w:b/>
                <w:sz w:val="18"/>
                <w:szCs w:val="18"/>
              </w:rPr>
              <w:t>:</w:t>
            </w:r>
            <w:r>
              <w:rPr>
                <w:rFonts w:eastAsia="PMingLiU" w:cs="Times New Roman"/>
                <w:b/>
                <w:sz w:val="18"/>
                <w:szCs w:val="18"/>
              </w:rPr>
              <w:t xml:space="preserve">  </w:t>
            </w:r>
          </w:p>
          <w:p w14:paraId="669FBE8E" w14:textId="77777777" w:rsidR="00E82225" w:rsidRDefault="00E82225" w:rsidP="00E82225">
            <w:pPr>
              <w:spacing w:after="0" w:line="240" w:lineRule="auto"/>
              <w:rPr>
                <w:rFonts w:eastAsia="PMingLiU" w:cs="Times New Roman"/>
                <w:b/>
                <w:sz w:val="18"/>
                <w:szCs w:val="18"/>
              </w:rPr>
            </w:pPr>
            <w:r>
              <w:rPr>
                <w:rFonts w:eastAsia="PMingLiU" w:cs="Times New Roman"/>
                <w:b/>
                <w:sz w:val="18"/>
                <w:szCs w:val="18"/>
              </w:rPr>
              <w:t>Why is this strategy impactful</w:t>
            </w:r>
            <w:r w:rsidRPr="00F879DE">
              <w:rPr>
                <w:rFonts w:eastAsia="PMingLiU" w:cs="Times New Roman"/>
                <w:b/>
                <w:sz w:val="18"/>
                <w:szCs w:val="18"/>
              </w:rPr>
              <w:t>:</w:t>
            </w:r>
            <w:r>
              <w:rPr>
                <w:rFonts w:eastAsia="PMingLiU" w:cs="Times New Roman"/>
                <w:b/>
                <w:sz w:val="18"/>
                <w:szCs w:val="18"/>
              </w:rPr>
              <w:t xml:space="preserve">  </w:t>
            </w:r>
          </w:p>
          <w:p w14:paraId="195E32F7" w14:textId="264F94A0" w:rsidR="00E82225" w:rsidRDefault="00E82225" w:rsidP="00E82225">
            <w:pPr>
              <w:spacing w:after="0" w:line="240" w:lineRule="auto"/>
              <w:rPr>
                <w:rFonts w:eastAsia="PMingLiU" w:cs="Times New Roman"/>
                <w:sz w:val="18"/>
                <w:szCs w:val="18"/>
              </w:rPr>
            </w:pPr>
            <w:r w:rsidRPr="00DC7864">
              <w:rPr>
                <w:rFonts w:eastAsia="PMingLiU" w:cs="Times New Roman"/>
                <w:sz w:val="18"/>
                <w:szCs w:val="18"/>
              </w:rPr>
              <w:t>(</w:t>
            </w:r>
            <w:r w:rsidRPr="00DC7864">
              <w:rPr>
                <w:rFonts w:eastAsia="PMingLiU" w:cs="Times New Roman"/>
                <w:i/>
                <w:sz w:val="18"/>
                <w:szCs w:val="18"/>
              </w:rPr>
              <w:t xml:space="preserve">In what ways does this strategy move the learner toward </w:t>
            </w:r>
            <w:r>
              <w:rPr>
                <w:rFonts w:eastAsia="PMingLiU" w:cs="Times New Roman"/>
                <w:i/>
                <w:sz w:val="18"/>
                <w:szCs w:val="18"/>
              </w:rPr>
              <w:t xml:space="preserve">meeting </w:t>
            </w:r>
            <w:r w:rsidRPr="00DC7864">
              <w:rPr>
                <w:rFonts w:eastAsia="PMingLiU" w:cs="Times New Roman"/>
                <w:i/>
                <w:sz w:val="18"/>
                <w:szCs w:val="18"/>
              </w:rPr>
              <w:t>the learning target?</w:t>
            </w:r>
            <w:r w:rsidR="007D3B52">
              <w:rPr>
                <w:rFonts w:eastAsia="PMingLiU" w:cs="Times New Roman"/>
                <w:i/>
                <w:sz w:val="18"/>
                <w:szCs w:val="18"/>
              </w:rPr>
              <w:t xml:space="preserve"> How would this strategy ensure all students, with differentiated needs, can feel successful?</w:t>
            </w:r>
            <w:r w:rsidRPr="00DC7864">
              <w:rPr>
                <w:rFonts w:eastAsia="PMingLiU" w:cs="Times New Roman"/>
                <w:i/>
                <w:sz w:val="18"/>
                <w:szCs w:val="18"/>
              </w:rPr>
              <w:t>)</w:t>
            </w:r>
          </w:p>
          <w:p w14:paraId="4DD5FE5A" w14:textId="77777777" w:rsidR="00E82225" w:rsidRPr="00E82225" w:rsidRDefault="00E82225" w:rsidP="00E82225">
            <w:pPr>
              <w:spacing w:after="0" w:line="240" w:lineRule="auto"/>
              <w:rPr>
                <w:rFonts w:eastAsia="PMingLiU" w:cs="Times New Roman"/>
                <w:sz w:val="18"/>
                <w:szCs w:val="18"/>
              </w:rPr>
            </w:pPr>
          </w:p>
          <w:p w14:paraId="6CD1F6CB" w14:textId="7B0763E6" w:rsidR="00FF0A4C" w:rsidRPr="00A459CA" w:rsidRDefault="00635381" w:rsidP="00E82225">
            <w:pPr>
              <w:rPr>
                <w:rFonts w:eastAsia="PMingLiU" w:cs="Times New Roman"/>
                <w:b/>
                <w:i/>
                <w:sz w:val="20"/>
                <w:szCs w:val="20"/>
              </w:rPr>
            </w:pPr>
            <w:r w:rsidRPr="00E82225">
              <w:rPr>
                <w:rFonts w:eastAsia="PMingLiU" w:cs="Times New Roman"/>
                <w:b/>
                <w:sz w:val="18"/>
                <w:szCs w:val="18"/>
              </w:rPr>
              <w:t>How does this strategy support meeting the “</w:t>
            </w:r>
            <w:r w:rsidRPr="00635381">
              <w:rPr>
                <w:rFonts w:eastAsia="PMingLiU" w:cs="Times New Roman"/>
                <w:b/>
                <w:sz w:val="18"/>
                <w:szCs w:val="18"/>
                <w:highlight w:val="yellow"/>
              </w:rPr>
              <w:t>just-right challenge</w:t>
            </w:r>
            <w:r w:rsidRPr="00E82225">
              <w:rPr>
                <w:rFonts w:eastAsia="PMingLiU" w:cs="Times New Roman"/>
                <w:b/>
                <w:sz w:val="18"/>
                <w:szCs w:val="18"/>
              </w:rPr>
              <w:t>,” or “</w:t>
            </w:r>
            <w:r w:rsidRPr="00635381">
              <w:rPr>
                <w:rFonts w:eastAsia="PMingLiU" w:cs="Times New Roman"/>
                <w:b/>
                <w:sz w:val="18"/>
                <w:szCs w:val="18"/>
                <w:highlight w:val="yellow"/>
              </w:rPr>
              <w:t>building relationships</w:t>
            </w:r>
            <w:r w:rsidRPr="00E82225">
              <w:rPr>
                <w:rFonts w:eastAsia="PMingLiU" w:cs="Times New Roman"/>
                <w:b/>
                <w:sz w:val="18"/>
                <w:szCs w:val="18"/>
              </w:rPr>
              <w:t>,” or “</w:t>
            </w:r>
            <w:r w:rsidRPr="00635381">
              <w:rPr>
                <w:rFonts w:eastAsia="PMingLiU" w:cs="Times New Roman"/>
                <w:b/>
                <w:sz w:val="18"/>
                <w:szCs w:val="18"/>
                <w:highlight w:val="yellow"/>
              </w:rPr>
              <w:t>creating relevancy</w:t>
            </w:r>
            <w:r w:rsidRPr="00E82225">
              <w:rPr>
                <w:rFonts w:eastAsia="PMingLiU" w:cs="Times New Roman"/>
                <w:b/>
                <w:sz w:val="18"/>
                <w:szCs w:val="18"/>
              </w:rPr>
              <w:t>,” or “</w:t>
            </w:r>
            <w:r w:rsidRPr="00635381">
              <w:rPr>
                <w:rFonts w:eastAsia="PMingLiU" w:cs="Times New Roman"/>
                <w:b/>
                <w:sz w:val="18"/>
                <w:szCs w:val="18"/>
                <w:highlight w:val="yellow"/>
              </w:rPr>
              <w:t>fostering disciplinary literacy</w:t>
            </w:r>
            <w:r w:rsidRPr="00E82225">
              <w:rPr>
                <w:rFonts w:eastAsia="PMingLiU" w:cs="Times New Roman"/>
                <w:b/>
                <w:sz w:val="18"/>
                <w:szCs w:val="18"/>
              </w:rPr>
              <w:t>”?</w:t>
            </w:r>
            <w:r>
              <w:rPr>
                <w:rFonts w:eastAsia="PMingLiU" w:cs="Times New Roman"/>
                <w:b/>
                <w:sz w:val="18"/>
                <w:szCs w:val="18"/>
              </w:rPr>
              <w:t xml:space="preserve">  </w:t>
            </w:r>
          </w:p>
        </w:tc>
        <w:tc>
          <w:tcPr>
            <w:tcW w:w="3150" w:type="dxa"/>
            <w:vMerge/>
            <w:shd w:val="pct5" w:color="F2DBDB" w:themeColor="accent2" w:themeTint="33" w:fill="F2DBDB" w:themeFill="accent2" w:themeFillTint="33"/>
          </w:tcPr>
          <w:p w14:paraId="4DF5CC32" w14:textId="61820720" w:rsidR="00FF0A4C" w:rsidRPr="00AC245E" w:rsidRDefault="00FF0A4C" w:rsidP="00930631">
            <w:pPr>
              <w:spacing w:after="0" w:line="240" w:lineRule="auto"/>
              <w:rPr>
                <w:rFonts w:eastAsia="PMingLiU" w:cs="Times New Roman"/>
                <w:i/>
                <w:sz w:val="18"/>
                <w:szCs w:val="18"/>
              </w:rPr>
            </w:pPr>
          </w:p>
        </w:tc>
      </w:tr>
      <w:tr w:rsidR="00FF0A4C" w:rsidRPr="00F879DE" w14:paraId="0EB7EA01" w14:textId="77777777" w:rsidTr="00FB1812">
        <w:trPr>
          <w:trHeight w:val="1523"/>
        </w:trPr>
        <w:tc>
          <w:tcPr>
            <w:tcW w:w="2430" w:type="dxa"/>
            <w:tcBorders>
              <w:bottom w:val="single" w:sz="6" w:space="0" w:color="auto"/>
            </w:tcBorders>
            <w:shd w:val="clear" w:color="auto" w:fill="FFFFFF" w:themeFill="background1"/>
          </w:tcPr>
          <w:p w14:paraId="5978CC42" w14:textId="77777777" w:rsidR="00FF0A4C" w:rsidRPr="006F2EB8" w:rsidRDefault="00FF0A4C" w:rsidP="0072712A">
            <w:pPr>
              <w:spacing w:after="0"/>
              <w:rPr>
                <w:rFonts w:eastAsia="PMingLiU" w:cs="Times New Roman"/>
                <w:b/>
                <w:i/>
                <w:sz w:val="18"/>
                <w:szCs w:val="18"/>
              </w:rPr>
            </w:pPr>
            <w:r w:rsidRPr="006F2EB8">
              <w:rPr>
                <w:rFonts w:eastAsia="PMingLiU" w:cs="Times New Roman"/>
                <w:b/>
                <w:i/>
                <w:sz w:val="18"/>
                <w:szCs w:val="18"/>
              </w:rPr>
              <w:t xml:space="preserve">The closing activity </w:t>
            </w:r>
            <w:r>
              <w:rPr>
                <w:rFonts w:eastAsia="PMingLiU" w:cs="Times New Roman"/>
                <w:b/>
                <w:i/>
                <w:sz w:val="18"/>
                <w:szCs w:val="18"/>
              </w:rPr>
              <w:t>reinforces the learning.</w:t>
            </w:r>
          </w:p>
        </w:tc>
        <w:tc>
          <w:tcPr>
            <w:tcW w:w="8910" w:type="dxa"/>
            <w:shd w:val="clear" w:color="auto" w:fill="FFFFFF" w:themeFill="background1"/>
          </w:tcPr>
          <w:p w14:paraId="0A40D553" w14:textId="77777777" w:rsidR="00FF0A4C" w:rsidRPr="00C71619" w:rsidRDefault="00FF0A4C" w:rsidP="00A459CA">
            <w:pPr>
              <w:rPr>
                <w:rFonts w:eastAsia="PMingLiU" w:cs="Times New Roman"/>
                <w:b/>
                <w:i/>
                <w:sz w:val="20"/>
                <w:szCs w:val="20"/>
              </w:rPr>
            </w:pPr>
            <w:r w:rsidRPr="00C71619">
              <w:rPr>
                <w:rFonts w:eastAsia="PMingLiU" w:cs="Times New Roman"/>
                <w:b/>
                <w:i/>
                <w:sz w:val="20"/>
                <w:szCs w:val="20"/>
              </w:rPr>
              <w:t>Closure</w:t>
            </w:r>
          </w:p>
          <w:p w14:paraId="10F0E884" w14:textId="77777777" w:rsidR="00E82225" w:rsidRDefault="00E82225" w:rsidP="00E82225">
            <w:pPr>
              <w:rPr>
                <w:rFonts w:eastAsia="PMingLiU" w:cs="Times New Roman"/>
                <w:b/>
                <w:i/>
                <w:sz w:val="18"/>
                <w:szCs w:val="18"/>
              </w:rPr>
            </w:pPr>
            <w:r>
              <w:rPr>
                <w:rFonts w:eastAsia="PMingLiU" w:cs="Times New Roman"/>
                <w:b/>
                <w:sz w:val="18"/>
                <w:szCs w:val="18"/>
              </w:rPr>
              <w:t>Instructional Strategy chosen</w:t>
            </w:r>
            <w:r w:rsidRPr="00F879DE">
              <w:rPr>
                <w:rFonts w:eastAsia="PMingLiU" w:cs="Times New Roman"/>
                <w:b/>
                <w:sz w:val="18"/>
                <w:szCs w:val="18"/>
              </w:rPr>
              <w:t>:</w:t>
            </w:r>
            <w:r>
              <w:rPr>
                <w:rFonts w:eastAsia="PMingLiU" w:cs="Times New Roman"/>
                <w:b/>
                <w:sz w:val="18"/>
                <w:szCs w:val="18"/>
              </w:rPr>
              <w:t xml:space="preserve">  </w:t>
            </w:r>
          </w:p>
          <w:p w14:paraId="0514C096" w14:textId="77777777" w:rsidR="00E82225" w:rsidRDefault="00E82225" w:rsidP="00E82225">
            <w:pPr>
              <w:spacing w:after="0" w:line="240" w:lineRule="auto"/>
              <w:rPr>
                <w:rFonts w:eastAsia="PMingLiU" w:cs="Times New Roman"/>
                <w:b/>
                <w:sz w:val="18"/>
                <w:szCs w:val="18"/>
              </w:rPr>
            </w:pPr>
            <w:r>
              <w:rPr>
                <w:rFonts w:eastAsia="PMingLiU" w:cs="Times New Roman"/>
                <w:b/>
                <w:sz w:val="18"/>
                <w:szCs w:val="18"/>
              </w:rPr>
              <w:t>Why is this strategy impactful</w:t>
            </w:r>
            <w:r w:rsidRPr="00F879DE">
              <w:rPr>
                <w:rFonts w:eastAsia="PMingLiU" w:cs="Times New Roman"/>
                <w:b/>
                <w:sz w:val="18"/>
                <w:szCs w:val="18"/>
              </w:rPr>
              <w:t>:</w:t>
            </w:r>
            <w:r>
              <w:rPr>
                <w:rFonts w:eastAsia="PMingLiU" w:cs="Times New Roman"/>
                <w:b/>
                <w:sz w:val="18"/>
                <w:szCs w:val="18"/>
              </w:rPr>
              <w:t xml:space="preserve">  </w:t>
            </w:r>
          </w:p>
          <w:p w14:paraId="082CE98D" w14:textId="1879744F" w:rsidR="00E82225" w:rsidRDefault="00E82225" w:rsidP="00E82225">
            <w:pPr>
              <w:spacing w:after="0" w:line="240" w:lineRule="auto"/>
              <w:rPr>
                <w:rFonts w:eastAsia="PMingLiU" w:cs="Times New Roman"/>
                <w:sz w:val="18"/>
                <w:szCs w:val="18"/>
              </w:rPr>
            </w:pPr>
            <w:r w:rsidRPr="00DC7864">
              <w:rPr>
                <w:rFonts w:eastAsia="PMingLiU" w:cs="Times New Roman"/>
                <w:sz w:val="18"/>
                <w:szCs w:val="18"/>
              </w:rPr>
              <w:t>(</w:t>
            </w:r>
            <w:r w:rsidRPr="00DC7864">
              <w:rPr>
                <w:rFonts w:eastAsia="PMingLiU" w:cs="Times New Roman"/>
                <w:i/>
                <w:sz w:val="18"/>
                <w:szCs w:val="18"/>
              </w:rPr>
              <w:t xml:space="preserve">In what ways does this strategy move the learner toward </w:t>
            </w:r>
            <w:r>
              <w:rPr>
                <w:rFonts w:eastAsia="PMingLiU" w:cs="Times New Roman"/>
                <w:i/>
                <w:sz w:val="18"/>
                <w:szCs w:val="18"/>
              </w:rPr>
              <w:t xml:space="preserve">meeting </w:t>
            </w:r>
            <w:r w:rsidRPr="00DC7864">
              <w:rPr>
                <w:rFonts w:eastAsia="PMingLiU" w:cs="Times New Roman"/>
                <w:i/>
                <w:sz w:val="18"/>
                <w:szCs w:val="18"/>
              </w:rPr>
              <w:t>the learning target?</w:t>
            </w:r>
            <w:r w:rsidR="007D3B52">
              <w:rPr>
                <w:rFonts w:eastAsia="PMingLiU" w:cs="Times New Roman"/>
                <w:i/>
                <w:sz w:val="18"/>
                <w:szCs w:val="18"/>
              </w:rPr>
              <w:t xml:space="preserve"> How would this strategy ensure all students, with differentiated needs,</w:t>
            </w:r>
            <w:r w:rsidR="00CB2D45">
              <w:rPr>
                <w:rFonts w:eastAsia="PMingLiU" w:cs="Times New Roman"/>
                <w:i/>
                <w:sz w:val="18"/>
                <w:szCs w:val="18"/>
              </w:rPr>
              <w:t xml:space="preserve"> could </w:t>
            </w:r>
            <w:r w:rsidR="007D3B52">
              <w:rPr>
                <w:rFonts w:eastAsia="PMingLiU" w:cs="Times New Roman"/>
                <w:i/>
                <w:sz w:val="18"/>
                <w:szCs w:val="18"/>
              </w:rPr>
              <w:t>feel successful?</w:t>
            </w:r>
            <w:r w:rsidRPr="00DC7864">
              <w:rPr>
                <w:rFonts w:eastAsia="PMingLiU" w:cs="Times New Roman"/>
                <w:i/>
                <w:sz w:val="18"/>
                <w:szCs w:val="18"/>
              </w:rPr>
              <w:t>)</w:t>
            </w:r>
          </w:p>
          <w:p w14:paraId="3E087C65" w14:textId="77777777" w:rsidR="00E82225" w:rsidRPr="00E82225" w:rsidRDefault="00E82225" w:rsidP="00E82225">
            <w:pPr>
              <w:spacing w:after="0" w:line="240" w:lineRule="auto"/>
              <w:rPr>
                <w:rFonts w:eastAsia="PMingLiU" w:cs="Times New Roman"/>
                <w:sz w:val="18"/>
                <w:szCs w:val="18"/>
              </w:rPr>
            </w:pPr>
          </w:p>
          <w:p w14:paraId="40FCF897" w14:textId="6E6397E9" w:rsidR="00FF0A4C" w:rsidRPr="00A459CA" w:rsidRDefault="00635381" w:rsidP="00E82225">
            <w:pPr>
              <w:rPr>
                <w:rFonts w:eastAsia="PMingLiU" w:cs="Times New Roman"/>
                <w:b/>
                <w:i/>
                <w:sz w:val="20"/>
                <w:szCs w:val="20"/>
              </w:rPr>
            </w:pPr>
            <w:r w:rsidRPr="00E82225">
              <w:rPr>
                <w:rFonts w:eastAsia="PMingLiU" w:cs="Times New Roman"/>
                <w:b/>
                <w:sz w:val="18"/>
                <w:szCs w:val="18"/>
              </w:rPr>
              <w:t>How does this strategy support meeting the “</w:t>
            </w:r>
            <w:r w:rsidRPr="00635381">
              <w:rPr>
                <w:rFonts w:eastAsia="PMingLiU" w:cs="Times New Roman"/>
                <w:b/>
                <w:sz w:val="18"/>
                <w:szCs w:val="18"/>
                <w:highlight w:val="yellow"/>
              </w:rPr>
              <w:t>just-right challenge</w:t>
            </w:r>
            <w:r w:rsidRPr="00E82225">
              <w:rPr>
                <w:rFonts w:eastAsia="PMingLiU" w:cs="Times New Roman"/>
                <w:b/>
                <w:sz w:val="18"/>
                <w:szCs w:val="18"/>
              </w:rPr>
              <w:t>,” or “</w:t>
            </w:r>
            <w:r w:rsidRPr="00635381">
              <w:rPr>
                <w:rFonts w:eastAsia="PMingLiU" w:cs="Times New Roman"/>
                <w:b/>
                <w:sz w:val="18"/>
                <w:szCs w:val="18"/>
                <w:highlight w:val="yellow"/>
              </w:rPr>
              <w:t>building relationships</w:t>
            </w:r>
            <w:r w:rsidRPr="00E82225">
              <w:rPr>
                <w:rFonts w:eastAsia="PMingLiU" w:cs="Times New Roman"/>
                <w:b/>
                <w:sz w:val="18"/>
                <w:szCs w:val="18"/>
              </w:rPr>
              <w:t>,” or “</w:t>
            </w:r>
            <w:r w:rsidRPr="00635381">
              <w:rPr>
                <w:rFonts w:eastAsia="PMingLiU" w:cs="Times New Roman"/>
                <w:b/>
                <w:sz w:val="18"/>
                <w:szCs w:val="18"/>
                <w:highlight w:val="yellow"/>
              </w:rPr>
              <w:t>creating relevancy</w:t>
            </w:r>
            <w:r w:rsidRPr="00E82225">
              <w:rPr>
                <w:rFonts w:eastAsia="PMingLiU" w:cs="Times New Roman"/>
                <w:b/>
                <w:sz w:val="18"/>
                <w:szCs w:val="18"/>
              </w:rPr>
              <w:t>,” or “</w:t>
            </w:r>
            <w:r w:rsidRPr="00635381">
              <w:rPr>
                <w:rFonts w:eastAsia="PMingLiU" w:cs="Times New Roman"/>
                <w:b/>
                <w:sz w:val="18"/>
                <w:szCs w:val="18"/>
                <w:highlight w:val="yellow"/>
              </w:rPr>
              <w:t>fostering disciplinary literacy</w:t>
            </w:r>
            <w:r w:rsidRPr="00E82225">
              <w:rPr>
                <w:rFonts w:eastAsia="PMingLiU" w:cs="Times New Roman"/>
                <w:b/>
                <w:sz w:val="18"/>
                <w:szCs w:val="18"/>
              </w:rPr>
              <w:t>”?</w:t>
            </w:r>
            <w:r>
              <w:rPr>
                <w:rFonts w:eastAsia="PMingLiU" w:cs="Times New Roman"/>
                <w:b/>
                <w:sz w:val="18"/>
                <w:szCs w:val="18"/>
              </w:rPr>
              <w:t xml:space="preserve">  </w:t>
            </w:r>
          </w:p>
        </w:tc>
        <w:tc>
          <w:tcPr>
            <w:tcW w:w="3150" w:type="dxa"/>
            <w:vMerge/>
            <w:shd w:val="pct5" w:color="F2DBDB" w:themeColor="accent2" w:themeTint="33" w:fill="F2DBDB" w:themeFill="accent2" w:themeFillTint="33"/>
          </w:tcPr>
          <w:p w14:paraId="43D99F0F" w14:textId="1B4D31C9" w:rsidR="00FF0A4C" w:rsidRPr="00AC245E" w:rsidRDefault="00FF0A4C" w:rsidP="00930631">
            <w:pPr>
              <w:spacing w:after="0" w:line="240" w:lineRule="auto"/>
              <w:rPr>
                <w:rFonts w:eastAsia="PMingLiU" w:cs="Times New Roman"/>
                <w:i/>
                <w:sz w:val="18"/>
                <w:szCs w:val="18"/>
              </w:rPr>
            </w:pPr>
          </w:p>
        </w:tc>
      </w:tr>
      <w:tr w:rsidR="00323AAD" w:rsidRPr="00F879DE" w14:paraId="650B07D0" w14:textId="77777777" w:rsidTr="00FB1812">
        <w:trPr>
          <w:trHeight w:val="1523"/>
        </w:trPr>
        <w:tc>
          <w:tcPr>
            <w:tcW w:w="2430" w:type="dxa"/>
            <w:shd w:val="clear" w:color="F2DBDB" w:themeColor="accent2" w:themeTint="33" w:fill="auto"/>
          </w:tcPr>
          <w:p w14:paraId="4098DCE3" w14:textId="77777777" w:rsidR="00323AAD" w:rsidRPr="002B41F6" w:rsidRDefault="002B41F6" w:rsidP="00391511">
            <w:pPr>
              <w:spacing w:after="0"/>
              <w:rPr>
                <w:rFonts w:eastAsia="PMingLiU" w:cs="Times New Roman"/>
                <w:b/>
                <w:i/>
                <w:sz w:val="18"/>
                <w:szCs w:val="18"/>
              </w:rPr>
            </w:pPr>
            <w:r w:rsidRPr="002B41F6">
              <w:rPr>
                <w:rFonts w:eastAsia="PMingLiU" w:cs="Times New Roman"/>
                <w:b/>
                <w:i/>
                <w:sz w:val="18"/>
                <w:szCs w:val="18"/>
              </w:rPr>
              <w:t>Technological resources that will support student learning and move</w:t>
            </w:r>
            <w:r w:rsidR="00FB1812">
              <w:rPr>
                <w:rFonts w:eastAsia="PMingLiU" w:cs="Times New Roman"/>
                <w:b/>
                <w:i/>
                <w:sz w:val="18"/>
                <w:szCs w:val="18"/>
              </w:rPr>
              <w:t xml:space="preserve"> students</w:t>
            </w:r>
            <w:r w:rsidRPr="002B41F6">
              <w:rPr>
                <w:rFonts w:eastAsia="PMingLiU" w:cs="Times New Roman"/>
                <w:b/>
                <w:i/>
                <w:sz w:val="18"/>
                <w:szCs w:val="18"/>
              </w:rPr>
              <w:t xml:space="preserve"> toward the learning target</w:t>
            </w:r>
            <w:r w:rsidR="00FB1812">
              <w:rPr>
                <w:rFonts w:eastAsia="PMingLiU" w:cs="Times New Roman"/>
                <w:b/>
                <w:i/>
                <w:sz w:val="18"/>
                <w:szCs w:val="18"/>
              </w:rPr>
              <w:t>.</w:t>
            </w:r>
          </w:p>
        </w:tc>
        <w:tc>
          <w:tcPr>
            <w:tcW w:w="8910" w:type="dxa"/>
            <w:shd w:val="clear" w:color="auto" w:fill="FFFFFF" w:themeFill="background1"/>
          </w:tcPr>
          <w:p w14:paraId="435ED6F8" w14:textId="77777777" w:rsidR="00323AAD" w:rsidRDefault="00323AAD" w:rsidP="00A459CA">
            <w:pPr>
              <w:rPr>
                <w:rFonts w:eastAsia="PMingLiU" w:cs="Times New Roman"/>
                <w:b/>
                <w:i/>
                <w:sz w:val="18"/>
                <w:szCs w:val="18"/>
              </w:rPr>
            </w:pPr>
            <w:r>
              <w:rPr>
                <w:rFonts w:eastAsia="PMingLiU" w:cs="Times New Roman"/>
                <w:b/>
                <w:i/>
                <w:sz w:val="18"/>
                <w:szCs w:val="18"/>
              </w:rPr>
              <w:t>Technological Resource and application:</w:t>
            </w:r>
          </w:p>
          <w:p w14:paraId="2869AE27" w14:textId="77777777" w:rsidR="002B41F6" w:rsidRDefault="002B41F6" w:rsidP="00A459CA">
            <w:pPr>
              <w:rPr>
                <w:rFonts w:eastAsia="PMingLiU" w:cs="Times New Roman"/>
                <w:b/>
                <w:color w:val="00B0F0"/>
                <w:sz w:val="18"/>
                <w:szCs w:val="18"/>
              </w:rPr>
            </w:pPr>
          </w:p>
          <w:p w14:paraId="794AE1A3" w14:textId="259C7F80" w:rsidR="002B41F6" w:rsidRPr="002B41F6" w:rsidRDefault="00B54751" w:rsidP="00B54751">
            <w:pPr>
              <w:rPr>
                <w:rFonts w:eastAsia="PMingLiU" w:cs="Times New Roman"/>
                <w:b/>
                <w:color w:val="00B0F0"/>
                <w:sz w:val="18"/>
                <w:szCs w:val="18"/>
              </w:rPr>
            </w:pPr>
            <w:r w:rsidRPr="00E82225">
              <w:rPr>
                <w:rFonts w:eastAsia="PMingLiU" w:cs="Times New Roman"/>
                <w:b/>
                <w:sz w:val="18"/>
                <w:szCs w:val="18"/>
              </w:rPr>
              <w:t>How</w:t>
            </w:r>
            <w:r w:rsidR="002B41F6" w:rsidRPr="00E82225">
              <w:rPr>
                <w:rFonts w:eastAsia="PMingLiU" w:cs="Times New Roman"/>
                <w:b/>
                <w:sz w:val="18"/>
                <w:szCs w:val="18"/>
              </w:rPr>
              <w:t xml:space="preserve">:  </w:t>
            </w:r>
            <w:r w:rsidRPr="00E82225">
              <w:rPr>
                <w:rFonts w:eastAsia="PMingLiU" w:cs="Times New Roman"/>
                <w:b/>
                <w:sz w:val="18"/>
                <w:szCs w:val="18"/>
              </w:rPr>
              <w:t xml:space="preserve">In what ways </w:t>
            </w:r>
            <w:r w:rsidR="002B41F6" w:rsidRPr="00E82225">
              <w:rPr>
                <w:rFonts w:eastAsia="PMingLiU" w:cs="Times New Roman"/>
                <w:b/>
                <w:sz w:val="18"/>
                <w:szCs w:val="18"/>
              </w:rPr>
              <w:t xml:space="preserve">does this chosen resource support meeting </w:t>
            </w:r>
            <w:r w:rsidR="00635381" w:rsidRPr="00E82225">
              <w:rPr>
                <w:rFonts w:eastAsia="PMingLiU" w:cs="Times New Roman"/>
                <w:b/>
                <w:sz w:val="18"/>
                <w:szCs w:val="18"/>
              </w:rPr>
              <w:t>the “</w:t>
            </w:r>
            <w:r w:rsidR="00635381" w:rsidRPr="00635381">
              <w:rPr>
                <w:rFonts w:eastAsia="PMingLiU" w:cs="Times New Roman"/>
                <w:b/>
                <w:sz w:val="18"/>
                <w:szCs w:val="18"/>
                <w:highlight w:val="yellow"/>
              </w:rPr>
              <w:t>just-right challenge</w:t>
            </w:r>
            <w:r w:rsidR="00635381" w:rsidRPr="00E82225">
              <w:rPr>
                <w:rFonts w:eastAsia="PMingLiU" w:cs="Times New Roman"/>
                <w:b/>
                <w:sz w:val="18"/>
                <w:szCs w:val="18"/>
              </w:rPr>
              <w:t>,” or “</w:t>
            </w:r>
            <w:r w:rsidR="00635381" w:rsidRPr="00635381">
              <w:rPr>
                <w:rFonts w:eastAsia="PMingLiU" w:cs="Times New Roman"/>
                <w:b/>
                <w:sz w:val="18"/>
                <w:szCs w:val="18"/>
                <w:highlight w:val="yellow"/>
              </w:rPr>
              <w:t>building relationships</w:t>
            </w:r>
            <w:r w:rsidR="00635381" w:rsidRPr="00E82225">
              <w:rPr>
                <w:rFonts w:eastAsia="PMingLiU" w:cs="Times New Roman"/>
                <w:b/>
                <w:sz w:val="18"/>
                <w:szCs w:val="18"/>
              </w:rPr>
              <w:t>,” or “</w:t>
            </w:r>
            <w:r w:rsidR="00635381" w:rsidRPr="00635381">
              <w:rPr>
                <w:rFonts w:eastAsia="PMingLiU" w:cs="Times New Roman"/>
                <w:b/>
                <w:sz w:val="18"/>
                <w:szCs w:val="18"/>
                <w:highlight w:val="yellow"/>
              </w:rPr>
              <w:t>creating relevancy</w:t>
            </w:r>
            <w:r w:rsidR="00635381" w:rsidRPr="00E82225">
              <w:rPr>
                <w:rFonts w:eastAsia="PMingLiU" w:cs="Times New Roman"/>
                <w:b/>
                <w:sz w:val="18"/>
                <w:szCs w:val="18"/>
              </w:rPr>
              <w:t>,” or “</w:t>
            </w:r>
            <w:r w:rsidR="00635381" w:rsidRPr="00635381">
              <w:rPr>
                <w:rFonts w:eastAsia="PMingLiU" w:cs="Times New Roman"/>
                <w:b/>
                <w:sz w:val="18"/>
                <w:szCs w:val="18"/>
                <w:highlight w:val="yellow"/>
              </w:rPr>
              <w:t>fostering disciplinary literacy</w:t>
            </w:r>
            <w:r w:rsidR="00635381" w:rsidRPr="00E82225">
              <w:rPr>
                <w:rFonts w:eastAsia="PMingLiU" w:cs="Times New Roman"/>
                <w:b/>
                <w:sz w:val="18"/>
                <w:szCs w:val="18"/>
              </w:rPr>
              <w:t>”?</w:t>
            </w:r>
            <w:r w:rsidR="00635381">
              <w:rPr>
                <w:rFonts w:eastAsia="PMingLiU" w:cs="Times New Roman"/>
                <w:b/>
                <w:sz w:val="18"/>
                <w:szCs w:val="18"/>
              </w:rPr>
              <w:t xml:space="preserve">  </w:t>
            </w:r>
          </w:p>
        </w:tc>
        <w:tc>
          <w:tcPr>
            <w:tcW w:w="3150" w:type="dxa"/>
            <w:shd w:val="pct5" w:color="F2DBDB" w:themeColor="accent2" w:themeTint="33" w:fill="F2DBDB" w:themeFill="accent2" w:themeFillTint="33"/>
          </w:tcPr>
          <w:p w14:paraId="48BF1164" w14:textId="77777777" w:rsidR="00323AAD" w:rsidRPr="00AC245E" w:rsidRDefault="002B41F6" w:rsidP="00930631">
            <w:pPr>
              <w:spacing w:after="0" w:line="240" w:lineRule="auto"/>
              <w:rPr>
                <w:rFonts w:eastAsia="PMingLiU" w:cs="Times New Roman"/>
                <w:i/>
                <w:sz w:val="18"/>
                <w:szCs w:val="18"/>
              </w:rPr>
            </w:pPr>
            <w:r w:rsidRPr="00AC245E">
              <w:rPr>
                <w:rFonts w:eastAsia="PMingLiU" w:cs="Times New Roman"/>
                <w:i/>
                <w:sz w:val="18"/>
                <w:szCs w:val="18"/>
              </w:rPr>
              <w:t>How will my students and I strategically use technology resources to enhance the learning experience (and support “meetingthe just-right challenge,” “building relationships,” “creating relevancy,” and/or “fostering disciplinary literacy”)?</w:t>
            </w:r>
          </w:p>
        </w:tc>
      </w:tr>
      <w:tr w:rsidR="00323AAD" w:rsidRPr="00F879DE" w14:paraId="427CF4D7" w14:textId="77777777" w:rsidTr="00FB1812">
        <w:trPr>
          <w:trHeight w:val="1781"/>
        </w:trPr>
        <w:tc>
          <w:tcPr>
            <w:tcW w:w="2430" w:type="dxa"/>
            <w:shd w:val="clear" w:color="F2DBDB" w:themeColor="accent2" w:themeTint="33" w:fill="auto"/>
          </w:tcPr>
          <w:p w14:paraId="73379246" w14:textId="77777777" w:rsidR="00323AAD" w:rsidRDefault="002B41F6" w:rsidP="00391511">
            <w:pPr>
              <w:keepNext/>
              <w:rPr>
                <w:rFonts w:eastAsia="PMingLiU" w:cs="Times New Roman"/>
                <w:b/>
                <w:i/>
                <w:sz w:val="18"/>
                <w:szCs w:val="18"/>
              </w:rPr>
            </w:pPr>
            <w:r>
              <w:rPr>
                <w:rFonts w:eastAsia="PMingLiU" w:cs="Times New Roman"/>
                <w:b/>
                <w:i/>
                <w:sz w:val="18"/>
                <w:szCs w:val="18"/>
              </w:rPr>
              <w:lastRenderedPageBreak/>
              <w:t>Formative assessment will be a quick Check for Understanding in which students will demonstr</w:t>
            </w:r>
            <w:r w:rsidR="00FB1812">
              <w:rPr>
                <w:rFonts w:eastAsia="PMingLiU" w:cs="Times New Roman"/>
                <w:b/>
                <w:i/>
                <w:sz w:val="18"/>
                <w:szCs w:val="18"/>
              </w:rPr>
              <w:t>ate they are or are not on track.</w:t>
            </w:r>
          </w:p>
        </w:tc>
        <w:tc>
          <w:tcPr>
            <w:tcW w:w="8910" w:type="dxa"/>
            <w:shd w:val="clear" w:color="auto" w:fill="FFFFFF" w:themeFill="background1"/>
          </w:tcPr>
          <w:p w14:paraId="35F36DDC" w14:textId="77777777" w:rsidR="00323AAD" w:rsidRDefault="00323AAD" w:rsidP="00971AFC">
            <w:pPr>
              <w:rPr>
                <w:rFonts w:eastAsia="PMingLiU" w:cs="Times New Roman"/>
                <w:b/>
                <w:i/>
                <w:sz w:val="18"/>
                <w:szCs w:val="18"/>
              </w:rPr>
            </w:pPr>
            <w:r>
              <w:rPr>
                <w:rFonts w:eastAsia="PMingLiU" w:cs="Times New Roman"/>
                <w:b/>
                <w:i/>
                <w:sz w:val="18"/>
                <w:szCs w:val="18"/>
              </w:rPr>
              <w:t xml:space="preserve">Formative </w:t>
            </w:r>
            <w:r w:rsidRPr="00F75637">
              <w:rPr>
                <w:rFonts w:eastAsia="PMingLiU" w:cs="Times New Roman"/>
                <w:b/>
                <w:i/>
                <w:sz w:val="18"/>
                <w:szCs w:val="18"/>
              </w:rPr>
              <w:t xml:space="preserve">Assessment </w:t>
            </w:r>
          </w:p>
          <w:p w14:paraId="56CA5016" w14:textId="3422FEE8" w:rsidR="002B41F6" w:rsidRDefault="002B41F6" w:rsidP="00971AFC">
            <w:pPr>
              <w:rPr>
                <w:rFonts w:eastAsia="PMingLiU" w:cs="Times New Roman"/>
                <w:b/>
                <w:sz w:val="18"/>
                <w:szCs w:val="18"/>
              </w:rPr>
            </w:pPr>
            <w:r>
              <w:rPr>
                <w:rFonts w:eastAsia="PMingLiU" w:cs="Times New Roman"/>
                <w:b/>
                <w:sz w:val="18"/>
                <w:szCs w:val="18"/>
              </w:rPr>
              <w:t>Fo</w:t>
            </w:r>
            <w:r w:rsidR="007468DF">
              <w:rPr>
                <w:rFonts w:eastAsia="PMingLiU" w:cs="Times New Roman"/>
                <w:b/>
                <w:sz w:val="18"/>
                <w:szCs w:val="18"/>
              </w:rPr>
              <w:t>rmative Assessment tool/method</w:t>
            </w:r>
            <w:r>
              <w:rPr>
                <w:rFonts w:eastAsia="PMingLiU" w:cs="Times New Roman"/>
                <w:b/>
                <w:sz w:val="18"/>
                <w:szCs w:val="18"/>
              </w:rPr>
              <w:t xml:space="preserve">:  </w:t>
            </w:r>
          </w:p>
          <w:p w14:paraId="1CFAE0DC" w14:textId="77777777" w:rsidR="00E82225" w:rsidRDefault="002B41F6" w:rsidP="00E82225">
            <w:pPr>
              <w:spacing w:after="0" w:line="240" w:lineRule="auto"/>
              <w:rPr>
                <w:rFonts w:eastAsia="PMingLiU" w:cs="Times New Roman"/>
                <w:b/>
                <w:sz w:val="18"/>
                <w:szCs w:val="18"/>
              </w:rPr>
            </w:pPr>
            <w:r>
              <w:rPr>
                <w:rFonts w:eastAsia="PMingLiU" w:cs="Times New Roman"/>
                <w:b/>
                <w:sz w:val="18"/>
                <w:szCs w:val="18"/>
              </w:rPr>
              <w:t>Learning indicators of</w:t>
            </w:r>
            <w:r w:rsidRPr="002B41F6">
              <w:rPr>
                <w:rFonts w:eastAsia="PMingLiU" w:cs="Times New Roman"/>
                <w:b/>
                <w:sz w:val="18"/>
                <w:szCs w:val="18"/>
              </w:rPr>
              <w:t xml:space="preserve"> success:  </w:t>
            </w:r>
          </w:p>
          <w:p w14:paraId="2A6F3A8E" w14:textId="5DE67A80" w:rsidR="002B41F6" w:rsidRPr="00E82225" w:rsidRDefault="00E82225" w:rsidP="00E82225">
            <w:pPr>
              <w:spacing w:after="0" w:line="240" w:lineRule="auto"/>
              <w:rPr>
                <w:rFonts w:eastAsia="PMingLiU" w:cs="Times New Roman"/>
                <w:i/>
                <w:sz w:val="18"/>
                <w:szCs w:val="18"/>
              </w:rPr>
            </w:pPr>
            <w:r>
              <w:rPr>
                <w:rFonts w:eastAsia="PMingLiU" w:cs="Times New Roman"/>
                <w:i/>
                <w:sz w:val="18"/>
                <w:szCs w:val="18"/>
              </w:rPr>
              <w:t>(</w:t>
            </w:r>
            <w:r w:rsidR="002B41F6" w:rsidRPr="00E82225">
              <w:rPr>
                <w:rFonts w:eastAsia="PMingLiU" w:cs="Times New Roman"/>
                <w:i/>
                <w:sz w:val="18"/>
                <w:szCs w:val="18"/>
              </w:rPr>
              <w:t>What evidence will show that the learner is moving toward mastery of the learning target?</w:t>
            </w:r>
            <w:r>
              <w:rPr>
                <w:rFonts w:eastAsia="PMingLiU" w:cs="Times New Roman"/>
                <w:i/>
                <w:sz w:val="18"/>
                <w:szCs w:val="18"/>
              </w:rPr>
              <w:t>)</w:t>
            </w:r>
          </w:p>
          <w:p w14:paraId="082615E8" w14:textId="77777777" w:rsidR="004C05AA" w:rsidRPr="00ED301F" w:rsidRDefault="004C05AA" w:rsidP="00952D70">
            <w:pPr>
              <w:pStyle w:val="NormalWeb"/>
              <w:rPr>
                <w:b/>
              </w:rPr>
            </w:pPr>
          </w:p>
        </w:tc>
        <w:tc>
          <w:tcPr>
            <w:tcW w:w="3150" w:type="dxa"/>
            <w:shd w:val="pct5" w:color="F2DBDB" w:themeColor="accent2" w:themeTint="33" w:fill="F2DBDB" w:themeFill="accent2" w:themeFillTint="33"/>
          </w:tcPr>
          <w:p w14:paraId="3823213A" w14:textId="5648E8CD" w:rsidR="00323AAD" w:rsidRPr="00AC245E" w:rsidRDefault="002B41F6" w:rsidP="00323AAD">
            <w:pPr>
              <w:rPr>
                <w:rFonts w:eastAsia="PMingLiU" w:cs="Times New Roman"/>
                <w:i/>
                <w:sz w:val="18"/>
                <w:szCs w:val="18"/>
              </w:rPr>
            </w:pPr>
            <w:r w:rsidRPr="00AC245E">
              <w:rPr>
                <w:rFonts w:eastAsia="PMingLiU" w:cs="Times New Roman"/>
                <w:i/>
                <w:sz w:val="18"/>
                <w:szCs w:val="18"/>
              </w:rPr>
              <w:t>What “indicators of</w:t>
            </w:r>
            <w:r w:rsidR="007F26FC">
              <w:rPr>
                <w:rFonts w:eastAsia="PMingLiU" w:cs="Times New Roman"/>
                <w:i/>
                <w:sz w:val="18"/>
                <w:szCs w:val="18"/>
              </w:rPr>
              <w:t xml:space="preserve"> success” will show that the st</w:t>
            </w:r>
            <w:r w:rsidRPr="00AC245E">
              <w:rPr>
                <w:rFonts w:eastAsia="PMingLiU" w:cs="Times New Roman"/>
                <w:i/>
                <w:sz w:val="18"/>
                <w:szCs w:val="18"/>
              </w:rPr>
              <w:t>udents are gaining mastery?</w:t>
            </w:r>
          </w:p>
          <w:p w14:paraId="36BE6D89" w14:textId="77777777" w:rsidR="00323AAD" w:rsidRPr="00AC245E" w:rsidRDefault="00323AAD" w:rsidP="00323AAD">
            <w:pPr>
              <w:rPr>
                <w:rFonts w:eastAsia="PMingLiU" w:cs="Times New Roman"/>
                <w:sz w:val="18"/>
                <w:szCs w:val="18"/>
              </w:rPr>
            </w:pPr>
            <w:r w:rsidRPr="00AC245E">
              <w:rPr>
                <w:rFonts w:eastAsia="PMingLiU" w:cs="Times New Roman"/>
                <w:i/>
                <w:sz w:val="18"/>
                <w:szCs w:val="18"/>
              </w:rPr>
              <w:t>How will I use that evidence in a feedback loop?</w:t>
            </w:r>
          </w:p>
        </w:tc>
      </w:tr>
    </w:tbl>
    <w:p w14:paraId="4EC9AE4D" w14:textId="77777777" w:rsidR="00A016DC" w:rsidRPr="00A016DC" w:rsidRDefault="00A016DC">
      <w:pPr>
        <w:rPr>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4598"/>
      </w:tblGrid>
      <w:tr w:rsidR="00720A40" w:rsidRPr="00F879DE" w14:paraId="7450E4A4" w14:textId="77777777" w:rsidTr="00A459CA">
        <w:tc>
          <w:tcPr>
            <w:tcW w:w="14598" w:type="dxa"/>
            <w:shd w:val="clear" w:color="auto" w:fill="FFFFFF" w:themeFill="background1"/>
          </w:tcPr>
          <w:p w14:paraId="2A30A3C7" w14:textId="77777777" w:rsidR="00720A40" w:rsidRPr="00F879DE" w:rsidRDefault="00720A40" w:rsidP="00F879DE">
            <w:pPr>
              <w:pStyle w:val="ListParagraph"/>
              <w:keepNext/>
              <w:ind w:hanging="648"/>
              <w:rPr>
                <w:rFonts w:eastAsia="PMingLiU" w:cs="Times New Roman"/>
                <w:sz w:val="18"/>
                <w:szCs w:val="18"/>
              </w:rPr>
            </w:pPr>
            <w:r w:rsidRPr="000F7FB2">
              <w:rPr>
                <w:rFonts w:eastAsia="PMingLiU" w:cs="Times New Roman"/>
                <w:b/>
                <w:sz w:val="18"/>
                <w:szCs w:val="18"/>
              </w:rPr>
              <w:t>Reflection</w:t>
            </w:r>
            <w:r w:rsidRPr="00F879DE">
              <w:rPr>
                <w:rFonts w:eastAsia="PMingLiU" w:cs="Times New Roman"/>
                <w:sz w:val="18"/>
                <w:szCs w:val="18"/>
              </w:rPr>
              <w:t>:</w:t>
            </w:r>
            <w:r>
              <w:rPr>
                <w:rFonts w:eastAsia="PMingLiU" w:cs="Times New Roman"/>
                <w:sz w:val="18"/>
                <w:szCs w:val="18"/>
              </w:rPr>
              <w:t xml:space="preserve"> (What are the </w:t>
            </w:r>
            <w:r>
              <w:rPr>
                <w:rFonts w:eastAsia="PMingLiU" w:cs="Times New Roman"/>
                <w:i/>
                <w:sz w:val="18"/>
                <w:szCs w:val="18"/>
              </w:rPr>
              <w:t>s</w:t>
            </w:r>
            <w:r w:rsidRPr="003244AA">
              <w:rPr>
                <w:rFonts w:eastAsia="PMingLiU" w:cs="Times New Roman"/>
                <w:i/>
                <w:sz w:val="18"/>
                <w:szCs w:val="18"/>
              </w:rPr>
              <w:t xml:space="preserve">trengths </w:t>
            </w:r>
            <w:r>
              <w:rPr>
                <w:rFonts w:eastAsia="PMingLiU" w:cs="Times New Roman"/>
                <w:i/>
                <w:sz w:val="18"/>
                <w:szCs w:val="18"/>
              </w:rPr>
              <w:t xml:space="preserve">in the </w:t>
            </w:r>
            <w:r w:rsidRPr="003244AA">
              <w:rPr>
                <w:rFonts w:eastAsia="PMingLiU" w:cs="Times New Roman"/>
                <w:i/>
                <w:sz w:val="18"/>
                <w:szCs w:val="18"/>
              </w:rPr>
              <w:t xml:space="preserve"> lesson plan</w:t>
            </w:r>
            <w:r>
              <w:rPr>
                <w:rFonts w:eastAsia="PMingLiU" w:cs="Times New Roman"/>
                <w:i/>
                <w:sz w:val="18"/>
                <w:szCs w:val="18"/>
              </w:rPr>
              <w:t xml:space="preserve">? </w:t>
            </w:r>
            <w:r w:rsidRPr="003244AA">
              <w:rPr>
                <w:rFonts w:eastAsia="PMingLiU" w:cs="Times New Roman"/>
                <w:i/>
                <w:sz w:val="18"/>
                <w:szCs w:val="18"/>
              </w:rPr>
              <w:t>What changes would I make in the lesson plan for next time</w:t>
            </w:r>
            <w:r>
              <w:rPr>
                <w:rFonts w:eastAsia="PMingLiU" w:cs="Times New Roman"/>
                <w:sz w:val="18"/>
                <w:szCs w:val="18"/>
              </w:rPr>
              <w:t>?)</w:t>
            </w:r>
          </w:p>
          <w:p w14:paraId="2707E109" w14:textId="77777777" w:rsidR="00720A40" w:rsidRPr="000F7FB2" w:rsidRDefault="00720A40" w:rsidP="00F879DE">
            <w:pPr>
              <w:pStyle w:val="ListParagraph"/>
              <w:keepNext/>
              <w:ind w:hanging="648"/>
              <w:rPr>
                <w:rFonts w:eastAsia="PMingLiU" w:cs="Times New Roman"/>
                <w:b/>
                <w:sz w:val="18"/>
                <w:szCs w:val="18"/>
              </w:rPr>
            </w:pPr>
          </w:p>
        </w:tc>
      </w:tr>
      <w:tr w:rsidR="00720A40" w:rsidRPr="00F879DE" w14:paraId="15D2BCFF" w14:textId="77777777" w:rsidTr="00A459CA">
        <w:tc>
          <w:tcPr>
            <w:tcW w:w="14598" w:type="dxa"/>
            <w:shd w:val="clear" w:color="auto" w:fill="FFFFFF" w:themeFill="background1"/>
          </w:tcPr>
          <w:p w14:paraId="5E6067A1" w14:textId="77777777" w:rsidR="00720A40" w:rsidRDefault="00720A40" w:rsidP="00F879DE">
            <w:pPr>
              <w:pStyle w:val="ListParagraph"/>
              <w:keepNext/>
              <w:ind w:hanging="648"/>
              <w:rPr>
                <w:rFonts w:eastAsia="PMingLiU" w:cs="Times New Roman"/>
                <w:sz w:val="18"/>
                <w:szCs w:val="18"/>
              </w:rPr>
            </w:pPr>
            <w:r w:rsidRPr="000F7FB2">
              <w:rPr>
                <w:rFonts w:eastAsia="PMingLiU" w:cs="Times New Roman"/>
                <w:b/>
                <w:sz w:val="18"/>
                <w:szCs w:val="18"/>
              </w:rPr>
              <w:t>Connection to Performance Goal</w:t>
            </w:r>
            <w:r>
              <w:rPr>
                <w:rFonts w:eastAsia="PMingLiU" w:cs="Times New Roman"/>
                <w:sz w:val="18"/>
                <w:szCs w:val="18"/>
              </w:rPr>
              <w:t>:  (</w:t>
            </w:r>
            <w:r w:rsidRPr="003244AA">
              <w:rPr>
                <w:rFonts w:eastAsia="PMingLiU" w:cs="Times New Roman"/>
                <w:i/>
                <w:sz w:val="18"/>
                <w:szCs w:val="18"/>
              </w:rPr>
              <w:t>What did I do in this lesson that gives evidence or may be used as an artifact for my professional growth plan?)</w:t>
            </w:r>
          </w:p>
          <w:p w14:paraId="337475AA" w14:textId="77777777" w:rsidR="00720A40" w:rsidRPr="000F7FB2" w:rsidRDefault="00720A40" w:rsidP="00F879DE">
            <w:pPr>
              <w:pStyle w:val="ListParagraph"/>
              <w:keepNext/>
              <w:ind w:hanging="648"/>
              <w:rPr>
                <w:rFonts w:eastAsia="PMingLiU" w:cs="Times New Roman"/>
                <w:b/>
                <w:sz w:val="18"/>
                <w:szCs w:val="18"/>
              </w:rPr>
            </w:pPr>
          </w:p>
        </w:tc>
      </w:tr>
      <w:tr w:rsidR="00720A40" w:rsidRPr="00F879DE" w14:paraId="50973AB7" w14:textId="77777777" w:rsidTr="00A459CA">
        <w:tc>
          <w:tcPr>
            <w:tcW w:w="14598" w:type="dxa"/>
            <w:shd w:val="clear" w:color="auto" w:fill="FFFFFF" w:themeFill="background1"/>
          </w:tcPr>
          <w:p w14:paraId="50A94BFE" w14:textId="77777777" w:rsidR="00720A40" w:rsidRDefault="00720A40" w:rsidP="00645D0E">
            <w:pPr>
              <w:pStyle w:val="ListParagraph"/>
              <w:keepNext/>
              <w:ind w:hanging="648"/>
              <w:rPr>
                <w:rFonts w:eastAsia="PMingLiU" w:cs="Times New Roman"/>
                <w:i/>
                <w:sz w:val="18"/>
                <w:szCs w:val="18"/>
              </w:rPr>
            </w:pPr>
            <w:r w:rsidRPr="000F7FB2">
              <w:rPr>
                <w:rFonts w:eastAsia="PMingLiU" w:cs="Times New Roman"/>
                <w:b/>
                <w:sz w:val="18"/>
                <w:szCs w:val="18"/>
              </w:rPr>
              <w:t>Student Feedback</w:t>
            </w:r>
            <w:r w:rsidRPr="00F879DE">
              <w:rPr>
                <w:rFonts w:eastAsia="PMingLiU" w:cs="Times New Roman"/>
                <w:sz w:val="18"/>
                <w:szCs w:val="18"/>
              </w:rPr>
              <w:t>:</w:t>
            </w:r>
            <w:r>
              <w:rPr>
                <w:rFonts w:eastAsia="PMingLiU" w:cs="Times New Roman"/>
                <w:sz w:val="18"/>
                <w:szCs w:val="18"/>
              </w:rPr>
              <w:t xml:space="preserve"> (</w:t>
            </w:r>
            <w:r>
              <w:rPr>
                <w:rFonts w:eastAsia="PMingLiU" w:cs="Times New Roman"/>
                <w:i/>
                <w:sz w:val="18"/>
                <w:szCs w:val="18"/>
              </w:rPr>
              <w:t>What did students say about the lesson?  Did they find it engaging, interesting, appropriately challenging? Did their feedback confirm my own perception of the the lesson?)</w:t>
            </w:r>
          </w:p>
          <w:p w14:paraId="09D52273" w14:textId="77777777" w:rsidR="008716E3" w:rsidRPr="000F7FB2" w:rsidRDefault="008716E3" w:rsidP="00645D0E">
            <w:pPr>
              <w:pStyle w:val="ListParagraph"/>
              <w:keepNext/>
              <w:ind w:hanging="648"/>
              <w:rPr>
                <w:rFonts w:eastAsia="PMingLiU" w:cs="Times New Roman"/>
                <w:b/>
                <w:sz w:val="18"/>
                <w:szCs w:val="18"/>
              </w:rPr>
            </w:pPr>
          </w:p>
        </w:tc>
      </w:tr>
    </w:tbl>
    <w:p w14:paraId="54B46D60" w14:textId="77777777" w:rsidR="00F44980" w:rsidRPr="00B568A0" w:rsidRDefault="00F44980">
      <w:pPr>
        <w:rPr>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720"/>
        <w:gridCol w:w="12878"/>
      </w:tblGrid>
      <w:tr w:rsidR="00720A40" w:rsidRPr="00F879DE" w14:paraId="250D0E2E" w14:textId="77777777" w:rsidTr="009B5F51">
        <w:tc>
          <w:tcPr>
            <w:tcW w:w="1720" w:type="dxa"/>
            <w:shd w:val="clear" w:color="auto" w:fill="FFFFFF" w:themeFill="background1"/>
            <w:vAlign w:val="center"/>
          </w:tcPr>
          <w:p w14:paraId="28D4CF1F" w14:textId="77777777" w:rsidR="00720A40" w:rsidRPr="00B568A0" w:rsidRDefault="00720A40" w:rsidP="009B5F51">
            <w:pPr>
              <w:keepNext/>
              <w:jc w:val="center"/>
              <w:rPr>
                <w:rFonts w:eastAsia="PMingLiU" w:cs="Times New Roman"/>
                <w:b/>
                <w:i/>
                <w:sz w:val="18"/>
                <w:szCs w:val="18"/>
              </w:rPr>
            </w:pPr>
            <w:r w:rsidRPr="00B568A0">
              <w:rPr>
                <w:rFonts w:eastAsia="PMingLiU" w:cs="Times New Roman"/>
                <w:b/>
                <w:i/>
                <w:sz w:val="18"/>
                <w:szCs w:val="18"/>
              </w:rPr>
              <w:t>Time Suggested</w:t>
            </w:r>
          </w:p>
        </w:tc>
        <w:tc>
          <w:tcPr>
            <w:tcW w:w="12878" w:type="dxa"/>
            <w:shd w:val="clear" w:color="auto" w:fill="FFFFFF" w:themeFill="background1"/>
          </w:tcPr>
          <w:p w14:paraId="071AAA89" w14:textId="77777777" w:rsidR="00720A40" w:rsidRPr="00B568A0" w:rsidRDefault="00720A40" w:rsidP="00F44980">
            <w:pPr>
              <w:pStyle w:val="ListParagraph"/>
              <w:keepNext/>
              <w:jc w:val="center"/>
              <w:rPr>
                <w:rFonts w:eastAsia="PMingLiU" w:cs="Times New Roman"/>
                <w:sz w:val="18"/>
                <w:szCs w:val="18"/>
              </w:rPr>
            </w:pPr>
          </w:p>
        </w:tc>
      </w:tr>
      <w:tr w:rsidR="00720A40" w:rsidRPr="00F879DE" w14:paraId="4D9333A8" w14:textId="77777777" w:rsidTr="009B5F51">
        <w:tc>
          <w:tcPr>
            <w:tcW w:w="1720" w:type="dxa"/>
            <w:shd w:val="clear" w:color="auto" w:fill="FFFFFF" w:themeFill="background1"/>
            <w:vAlign w:val="center"/>
          </w:tcPr>
          <w:p w14:paraId="00E5CE56" w14:textId="77777777" w:rsidR="00720A40" w:rsidRPr="00B568A0" w:rsidRDefault="00720A40" w:rsidP="009B5F51">
            <w:pPr>
              <w:keepNext/>
              <w:jc w:val="center"/>
              <w:rPr>
                <w:rFonts w:eastAsia="PMingLiU" w:cs="Times New Roman"/>
                <w:b/>
                <w:i/>
                <w:sz w:val="18"/>
                <w:szCs w:val="18"/>
              </w:rPr>
            </w:pPr>
            <w:r w:rsidRPr="00B568A0">
              <w:rPr>
                <w:rFonts w:eastAsia="PMingLiU" w:cs="Times New Roman"/>
                <w:b/>
                <w:i/>
                <w:sz w:val="18"/>
                <w:szCs w:val="18"/>
              </w:rPr>
              <w:t>Materials Needed</w:t>
            </w:r>
          </w:p>
        </w:tc>
        <w:tc>
          <w:tcPr>
            <w:tcW w:w="12878" w:type="dxa"/>
            <w:shd w:val="clear" w:color="auto" w:fill="FFFFFF" w:themeFill="background1"/>
          </w:tcPr>
          <w:p w14:paraId="0B2961A2" w14:textId="77777777" w:rsidR="00720A40" w:rsidRPr="00B568A0" w:rsidRDefault="00720A40" w:rsidP="00F44980">
            <w:pPr>
              <w:pStyle w:val="ListParagraph"/>
              <w:keepNext/>
              <w:jc w:val="center"/>
              <w:rPr>
                <w:rFonts w:eastAsia="PMingLiU" w:cs="Times New Roman"/>
                <w:sz w:val="18"/>
                <w:szCs w:val="18"/>
              </w:rPr>
            </w:pPr>
          </w:p>
        </w:tc>
      </w:tr>
      <w:tr w:rsidR="008C47F8" w:rsidRPr="00F879DE" w14:paraId="0548674C" w14:textId="77777777" w:rsidTr="009B5F51">
        <w:tc>
          <w:tcPr>
            <w:tcW w:w="1720" w:type="dxa"/>
            <w:shd w:val="clear" w:color="auto" w:fill="FFFFFF" w:themeFill="background1"/>
            <w:vAlign w:val="center"/>
          </w:tcPr>
          <w:p w14:paraId="30B343A1" w14:textId="29319DF4" w:rsidR="008C47F8" w:rsidRPr="00B568A0" w:rsidRDefault="008C47F8" w:rsidP="009B5F51">
            <w:pPr>
              <w:keepNext/>
              <w:jc w:val="center"/>
              <w:rPr>
                <w:rFonts w:eastAsia="PMingLiU" w:cs="Times New Roman"/>
                <w:b/>
                <w:i/>
                <w:sz w:val="18"/>
                <w:szCs w:val="18"/>
              </w:rPr>
            </w:pPr>
            <w:r>
              <w:rPr>
                <w:rFonts w:eastAsia="PMingLiU" w:cs="Times New Roman"/>
                <w:b/>
                <w:i/>
                <w:sz w:val="18"/>
                <w:szCs w:val="18"/>
              </w:rPr>
              <w:t>Co-teaching Opportunity</w:t>
            </w:r>
          </w:p>
        </w:tc>
        <w:tc>
          <w:tcPr>
            <w:tcW w:w="12878" w:type="dxa"/>
            <w:shd w:val="clear" w:color="auto" w:fill="FFFFFF" w:themeFill="background1"/>
          </w:tcPr>
          <w:p w14:paraId="683646D6" w14:textId="77777777" w:rsidR="008C47F8" w:rsidRPr="00B568A0" w:rsidRDefault="008C47F8" w:rsidP="00F44980">
            <w:pPr>
              <w:pStyle w:val="ListParagraph"/>
              <w:keepNext/>
              <w:jc w:val="center"/>
              <w:rPr>
                <w:rFonts w:eastAsia="PMingLiU" w:cs="Times New Roman"/>
                <w:sz w:val="18"/>
                <w:szCs w:val="18"/>
              </w:rPr>
            </w:pPr>
          </w:p>
        </w:tc>
      </w:tr>
      <w:tr w:rsidR="008C47F8" w:rsidRPr="00F879DE" w14:paraId="5C8303B2" w14:textId="77777777" w:rsidTr="009B5F51">
        <w:tc>
          <w:tcPr>
            <w:tcW w:w="1720" w:type="dxa"/>
            <w:shd w:val="clear" w:color="auto" w:fill="FFFFFF" w:themeFill="background1"/>
            <w:vAlign w:val="center"/>
          </w:tcPr>
          <w:p w14:paraId="23EFB89E" w14:textId="6F856EC2" w:rsidR="008C47F8" w:rsidRPr="00B568A0" w:rsidRDefault="008C47F8" w:rsidP="009B5F51">
            <w:pPr>
              <w:keepNext/>
              <w:jc w:val="center"/>
              <w:rPr>
                <w:rFonts w:eastAsia="PMingLiU" w:cs="Times New Roman"/>
                <w:b/>
                <w:i/>
                <w:sz w:val="18"/>
                <w:szCs w:val="18"/>
              </w:rPr>
            </w:pPr>
            <w:r>
              <w:rPr>
                <w:rFonts w:eastAsia="PMingLiU" w:cs="Times New Roman"/>
                <w:b/>
                <w:i/>
                <w:sz w:val="18"/>
                <w:szCs w:val="18"/>
              </w:rPr>
              <w:t>Cross-Content Connections</w:t>
            </w:r>
          </w:p>
        </w:tc>
        <w:tc>
          <w:tcPr>
            <w:tcW w:w="12878" w:type="dxa"/>
            <w:shd w:val="clear" w:color="auto" w:fill="FFFFFF" w:themeFill="background1"/>
          </w:tcPr>
          <w:p w14:paraId="3E8A58F2" w14:textId="77777777" w:rsidR="008C47F8" w:rsidRPr="00B568A0" w:rsidRDefault="008C47F8" w:rsidP="00F44980">
            <w:pPr>
              <w:pStyle w:val="ListParagraph"/>
              <w:keepNext/>
              <w:jc w:val="center"/>
              <w:rPr>
                <w:rFonts w:eastAsia="PMingLiU" w:cs="Times New Roman"/>
                <w:sz w:val="18"/>
                <w:szCs w:val="18"/>
              </w:rPr>
            </w:pPr>
          </w:p>
        </w:tc>
      </w:tr>
    </w:tbl>
    <w:p w14:paraId="23319507" w14:textId="77777777" w:rsidR="004A79FD" w:rsidRDefault="004A79FD" w:rsidP="004A79FD">
      <w:pPr>
        <w:rPr>
          <w:rFonts w:cs="Times New Roman"/>
          <w:b/>
          <w:i/>
          <w:sz w:val="18"/>
          <w:szCs w:val="18"/>
        </w:rPr>
      </w:pPr>
    </w:p>
    <w:sectPr w:rsidR="004A79FD" w:rsidSect="00CA6BCB">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EC48B" w14:textId="77777777" w:rsidR="00F0457B" w:rsidRDefault="00F0457B" w:rsidP="00C06827">
      <w:pPr>
        <w:spacing w:after="0" w:line="240" w:lineRule="auto"/>
      </w:pPr>
      <w:r>
        <w:separator/>
      </w:r>
    </w:p>
  </w:endnote>
  <w:endnote w:type="continuationSeparator" w:id="0">
    <w:p w14:paraId="79FAC168" w14:textId="77777777" w:rsidR="00F0457B" w:rsidRDefault="00F0457B" w:rsidP="00C0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fornian FB">
    <w:altName w:val="Helvetica Neue Bold Condensed"/>
    <w:panose1 w:val="0207040306080B030204"/>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30829"/>
      <w:docPartObj>
        <w:docPartGallery w:val="Page Numbers (Bottom of Page)"/>
        <w:docPartUnique/>
      </w:docPartObj>
    </w:sdtPr>
    <w:sdtEndPr/>
    <w:sdtContent>
      <w:p w14:paraId="1D0F3CDE" w14:textId="77777777" w:rsidR="00FF0A4C" w:rsidRDefault="00FF0A4C">
        <w:pPr>
          <w:pStyle w:val="Footer"/>
          <w:jc w:val="center"/>
        </w:pPr>
        <w:r>
          <w:fldChar w:fldCharType="begin"/>
        </w:r>
        <w:r>
          <w:instrText xml:space="preserve"> PAGE   \* MERGEFORMAT </w:instrText>
        </w:r>
        <w:r>
          <w:fldChar w:fldCharType="separate"/>
        </w:r>
        <w:r w:rsidR="006F1682">
          <w:rPr>
            <w:noProof/>
          </w:rPr>
          <w:t>1</w:t>
        </w:r>
        <w:r>
          <w:rPr>
            <w:noProof/>
          </w:rPr>
          <w:fldChar w:fldCharType="end"/>
        </w:r>
      </w:p>
    </w:sdtContent>
  </w:sdt>
  <w:p w14:paraId="6C9EC2A0" w14:textId="77777777" w:rsidR="00FF0A4C" w:rsidRDefault="00FF0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72C01" w14:textId="77777777" w:rsidR="00F0457B" w:rsidRDefault="00F0457B" w:rsidP="00C06827">
      <w:pPr>
        <w:spacing w:after="0" w:line="240" w:lineRule="auto"/>
      </w:pPr>
      <w:r>
        <w:separator/>
      </w:r>
    </w:p>
  </w:footnote>
  <w:footnote w:type="continuationSeparator" w:id="0">
    <w:p w14:paraId="26FE955E" w14:textId="77777777" w:rsidR="00F0457B" w:rsidRDefault="00F0457B" w:rsidP="00C068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12D9"/>
    <w:multiLevelType w:val="hybridMultilevel"/>
    <w:tmpl w:val="AC26C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92098F"/>
    <w:multiLevelType w:val="hybridMultilevel"/>
    <w:tmpl w:val="ACD04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75693"/>
    <w:multiLevelType w:val="hybridMultilevel"/>
    <w:tmpl w:val="47866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C84281"/>
    <w:multiLevelType w:val="hybridMultilevel"/>
    <w:tmpl w:val="FBF6C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B1AD1"/>
    <w:multiLevelType w:val="hybridMultilevel"/>
    <w:tmpl w:val="AB36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AF56D8"/>
    <w:multiLevelType w:val="hybridMultilevel"/>
    <w:tmpl w:val="B5262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3E4ED3"/>
    <w:multiLevelType w:val="hybridMultilevel"/>
    <w:tmpl w:val="757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7E4063"/>
    <w:multiLevelType w:val="hybridMultilevel"/>
    <w:tmpl w:val="919E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2D7D49"/>
    <w:multiLevelType w:val="hybridMultilevel"/>
    <w:tmpl w:val="5C9655F8"/>
    <w:lvl w:ilvl="0" w:tplc="703AF4C6">
      <w:start w:val="1"/>
      <w:numFmt w:val="bullet"/>
      <w:pStyle w:val="Bulletlevel2"/>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10763E7"/>
    <w:multiLevelType w:val="hybridMultilevel"/>
    <w:tmpl w:val="AAC0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0199B"/>
    <w:multiLevelType w:val="hybridMultilevel"/>
    <w:tmpl w:val="DE561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2F1A4F"/>
    <w:multiLevelType w:val="hybridMultilevel"/>
    <w:tmpl w:val="D3AAD82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4D102D84"/>
    <w:multiLevelType w:val="hybridMultilevel"/>
    <w:tmpl w:val="A19E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664A75"/>
    <w:multiLevelType w:val="hybridMultilevel"/>
    <w:tmpl w:val="76E80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3E4031"/>
    <w:multiLevelType w:val="hybridMultilevel"/>
    <w:tmpl w:val="A61C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6C1DF6"/>
    <w:multiLevelType w:val="hybridMultilevel"/>
    <w:tmpl w:val="1B40C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8EB553A"/>
    <w:multiLevelType w:val="hybridMultilevel"/>
    <w:tmpl w:val="B9D6B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E3AB7"/>
    <w:multiLevelType w:val="hybridMultilevel"/>
    <w:tmpl w:val="74B4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741756"/>
    <w:multiLevelType w:val="hybridMultilevel"/>
    <w:tmpl w:val="02AE48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10"/>
  </w:num>
  <w:num w:numId="7">
    <w:abstractNumId w:val="8"/>
  </w:num>
  <w:num w:numId="8">
    <w:abstractNumId w:val="14"/>
  </w:num>
  <w:num w:numId="9">
    <w:abstractNumId w:val="12"/>
  </w:num>
  <w:num w:numId="10">
    <w:abstractNumId w:val="0"/>
  </w:num>
  <w:num w:numId="11">
    <w:abstractNumId w:val="6"/>
  </w:num>
  <w:num w:numId="12">
    <w:abstractNumId w:val="17"/>
  </w:num>
  <w:num w:numId="13">
    <w:abstractNumId w:val="18"/>
  </w:num>
  <w:num w:numId="14">
    <w:abstractNumId w:val="4"/>
  </w:num>
  <w:num w:numId="15">
    <w:abstractNumId w:val="11"/>
  </w:num>
  <w:num w:numId="16">
    <w:abstractNumId w:val="16"/>
  </w:num>
  <w:num w:numId="17">
    <w:abstractNumId w:val="5"/>
  </w:num>
  <w:num w:numId="18">
    <w:abstractNumId w:val="13"/>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E5"/>
    <w:rsid w:val="00000A55"/>
    <w:rsid w:val="0003533A"/>
    <w:rsid w:val="0004343B"/>
    <w:rsid w:val="00052F77"/>
    <w:rsid w:val="00073588"/>
    <w:rsid w:val="00074FFA"/>
    <w:rsid w:val="00075ED0"/>
    <w:rsid w:val="00085E00"/>
    <w:rsid w:val="0009643E"/>
    <w:rsid w:val="000A1B16"/>
    <w:rsid w:val="000A34E5"/>
    <w:rsid w:val="000B5436"/>
    <w:rsid w:val="000B6932"/>
    <w:rsid w:val="000E5166"/>
    <w:rsid w:val="000F121C"/>
    <w:rsid w:val="000F7FB2"/>
    <w:rsid w:val="001050B8"/>
    <w:rsid w:val="00105475"/>
    <w:rsid w:val="00112553"/>
    <w:rsid w:val="001278F3"/>
    <w:rsid w:val="00151342"/>
    <w:rsid w:val="001668A1"/>
    <w:rsid w:val="0018616F"/>
    <w:rsid w:val="00187FB5"/>
    <w:rsid w:val="001A08F3"/>
    <w:rsid w:val="001A7DD4"/>
    <w:rsid w:val="001B2123"/>
    <w:rsid w:val="001B78A6"/>
    <w:rsid w:val="001C1662"/>
    <w:rsid w:val="001C7A1D"/>
    <w:rsid w:val="001E0B14"/>
    <w:rsid w:val="00210638"/>
    <w:rsid w:val="00213FAC"/>
    <w:rsid w:val="002258CE"/>
    <w:rsid w:val="0023502C"/>
    <w:rsid w:val="0025153D"/>
    <w:rsid w:val="0025641A"/>
    <w:rsid w:val="00262B78"/>
    <w:rsid w:val="002802C1"/>
    <w:rsid w:val="00286CBF"/>
    <w:rsid w:val="002973DC"/>
    <w:rsid w:val="002A352E"/>
    <w:rsid w:val="002B41F6"/>
    <w:rsid w:val="002C4B22"/>
    <w:rsid w:val="002D2B63"/>
    <w:rsid w:val="002D60DF"/>
    <w:rsid w:val="002D6EDF"/>
    <w:rsid w:val="002E55F7"/>
    <w:rsid w:val="002E7678"/>
    <w:rsid w:val="002F4B8D"/>
    <w:rsid w:val="003044CB"/>
    <w:rsid w:val="003079C8"/>
    <w:rsid w:val="003104A6"/>
    <w:rsid w:val="00312D8B"/>
    <w:rsid w:val="00313C06"/>
    <w:rsid w:val="0031744E"/>
    <w:rsid w:val="00322F10"/>
    <w:rsid w:val="00323AAD"/>
    <w:rsid w:val="003244AA"/>
    <w:rsid w:val="00324739"/>
    <w:rsid w:val="00330B8F"/>
    <w:rsid w:val="003310B0"/>
    <w:rsid w:val="00352899"/>
    <w:rsid w:val="00360347"/>
    <w:rsid w:val="0036269F"/>
    <w:rsid w:val="00391511"/>
    <w:rsid w:val="003B2102"/>
    <w:rsid w:val="003C632A"/>
    <w:rsid w:val="003D5E3E"/>
    <w:rsid w:val="003E0B72"/>
    <w:rsid w:val="003F3EBB"/>
    <w:rsid w:val="003F6D6F"/>
    <w:rsid w:val="00405D98"/>
    <w:rsid w:val="00435D9B"/>
    <w:rsid w:val="0044007C"/>
    <w:rsid w:val="00444AF3"/>
    <w:rsid w:val="0046081E"/>
    <w:rsid w:val="004632E1"/>
    <w:rsid w:val="004742B9"/>
    <w:rsid w:val="0049418B"/>
    <w:rsid w:val="004A79FD"/>
    <w:rsid w:val="004B1F44"/>
    <w:rsid w:val="004B4E24"/>
    <w:rsid w:val="004C05AA"/>
    <w:rsid w:val="004E2BBB"/>
    <w:rsid w:val="004E76A0"/>
    <w:rsid w:val="005214F6"/>
    <w:rsid w:val="00522566"/>
    <w:rsid w:val="00526539"/>
    <w:rsid w:val="005358C9"/>
    <w:rsid w:val="00543B13"/>
    <w:rsid w:val="005618F5"/>
    <w:rsid w:val="005749BA"/>
    <w:rsid w:val="00577C34"/>
    <w:rsid w:val="00580AE0"/>
    <w:rsid w:val="0059001B"/>
    <w:rsid w:val="005A6341"/>
    <w:rsid w:val="005B0D94"/>
    <w:rsid w:val="005D2CFC"/>
    <w:rsid w:val="005D4697"/>
    <w:rsid w:val="005E110A"/>
    <w:rsid w:val="005E7289"/>
    <w:rsid w:val="0060296A"/>
    <w:rsid w:val="006110D4"/>
    <w:rsid w:val="00613C37"/>
    <w:rsid w:val="006205AF"/>
    <w:rsid w:val="0062590D"/>
    <w:rsid w:val="00625C29"/>
    <w:rsid w:val="00626248"/>
    <w:rsid w:val="00635381"/>
    <w:rsid w:val="00636A1D"/>
    <w:rsid w:val="00645D0E"/>
    <w:rsid w:val="006476FE"/>
    <w:rsid w:val="00652D9F"/>
    <w:rsid w:val="0065637F"/>
    <w:rsid w:val="00665339"/>
    <w:rsid w:val="0066622E"/>
    <w:rsid w:val="00675D4C"/>
    <w:rsid w:val="00676328"/>
    <w:rsid w:val="00680C76"/>
    <w:rsid w:val="006A1B86"/>
    <w:rsid w:val="006E06D3"/>
    <w:rsid w:val="006F1682"/>
    <w:rsid w:val="006F2EB8"/>
    <w:rsid w:val="006F738F"/>
    <w:rsid w:val="00703B31"/>
    <w:rsid w:val="00704FC5"/>
    <w:rsid w:val="00706DD7"/>
    <w:rsid w:val="00720A40"/>
    <w:rsid w:val="0072712A"/>
    <w:rsid w:val="00730D5E"/>
    <w:rsid w:val="00737519"/>
    <w:rsid w:val="007468DF"/>
    <w:rsid w:val="0076530A"/>
    <w:rsid w:val="00767A14"/>
    <w:rsid w:val="007B2A6C"/>
    <w:rsid w:val="007B41BB"/>
    <w:rsid w:val="007C14E4"/>
    <w:rsid w:val="007C69D5"/>
    <w:rsid w:val="007C6F8A"/>
    <w:rsid w:val="007D1BA4"/>
    <w:rsid w:val="007D3B52"/>
    <w:rsid w:val="007D7246"/>
    <w:rsid w:val="007E431D"/>
    <w:rsid w:val="007F04D8"/>
    <w:rsid w:val="007F26FC"/>
    <w:rsid w:val="00837A5D"/>
    <w:rsid w:val="00841BDE"/>
    <w:rsid w:val="00846874"/>
    <w:rsid w:val="00850578"/>
    <w:rsid w:val="00856F8C"/>
    <w:rsid w:val="008716E3"/>
    <w:rsid w:val="00877787"/>
    <w:rsid w:val="008A4EC3"/>
    <w:rsid w:val="008A5717"/>
    <w:rsid w:val="008C1B17"/>
    <w:rsid w:val="008C47F8"/>
    <w:rsid w:val="00905B15"/>
    <w:rsid w:val="00917A58"/>
    <w:rsid w:val="00930631"/>
    <w:rsid w:val="0093570A"/>
    <w:rsid w:val="00935C1B"/>
    <w:rsid w:val="00952D70"/>
    <w:rsid w:val="00953EAA"/>
    <w:rsid w:val="00971AFC"/>
    <w:rsid w:val="00985B6E"/>
    <w:rsid w:val="009B5F51"/>
    <w:rsid w:val="009B68F0"/>
    <w:rsid w:val="009C0DB2"/>
    <w:rsid w:val="009C5EAB"/>
    <w:rsid w:val="009D094B"/>
    <w:rsid w:val="009D4114"/>
    <w:rsid w:val="009E1F0E"/>
    <w:rsid w:val="009E72C9"/>
    <w:rsid w:val="009E77F3"/>
    <w:rsid w:val="009F368F"/>
    <w:rsid w:val="009F6240"/>
    <w:rsid w:val="00A016DC"/>
    <w:rsid w:val="00A164DA"/>
    <w:rsid w:val="00A213D7"/>
    <w:rsid w:val="00A23470"/>
    <w:rsid w:val="00A335B1"/>
    <w:rsid w:val="00A3597D"/>
    <w:rsid w:val="00A459CA"/>
    <w:rsid w:val="00A46E3C"/>
    <w:rsid w:val="00A634FD"/>
    <w:rsid w:val="00A70D06"/>
    <w:rsid w:val="00A81F81"/>
    <w:rsid w:val="00A85081"/>
    <w:rsid w:val="00A92031"/>
    <w:rsid w:val="00A956B2"/>
    <w:rsid w:val="00AB3BCB"/>
    <w:rsid w:val="00AC245E"/>
    <w:rsid w:val="00AC4DAC"/>
    <w:rsid w:val="00AC6F6D"/>
    <w:rsid w:val="00AD1C0F"/>
    <w:rsid w:val="00AD2AD1"/>
    <w:rsid w:val="00AE2193"/>
    <w:rsid w:val="00AE502A"/>
    <w:rsid w:val="00B058E7"/>
    <w:rsid w:val="00B071BF"/>
    <w:rsid w:val="00B1485A"/>
    <w:rsid w:val="00B2367A"/>
    <w:rsid w:val="00B269F4"/>
    <w:rsid w:val="00B27732"/>
    <w:rsid w:val="00B41B9E"/>
    <w:rsid w:val="00B41C32"/>
    <w:rsid w:val="00B5019F"/>
    <w:rsid w:val="00B5020C"/>
    <w:rsid w:val="00B54751"/>
    <w:rsid w:val="00B568A0"/>
    <w:rsid w:val="00B61485"/>
    <w:rsid w:val="00B706BC"/>
    <w:rsid w:val="00B942BE"/>
    <w:rsid w:val="00B952DA"/>
    <w:rsid w:val="00BB484B"/>
    <w:rsid w:val="00BC74D7"/>
    <w:rsid w:val="00C03F45"/>
    <w:rsid w:val="00C06827"/>
    <w:rsid w:val="00C2464B"/>
    <w:rsid w:val="00C26B70"/>
    <w:rsid w:val="00C558FE"/>
    <w:rsid w:val="00C61769"/>
    <w:rsid w:val="00C71619"/>
    <w:rsid w:val="00C911A4"/>
    <w:rsid w:val="00CA630E"/>
    <w:rsid w:val="00CA6BCB"/>
    <w:rsid w:val="00CB1E47"/>
    <w:rsid w:val="00CB2D45"/>
    <w:rsid w:val="00CF1858"/>
    <w:rsid w:val="00CF39F3"/>
    <w:rsid w:val="00CF5B3E"/>
    <w:rsid w:val="00D25643"/>
    <w:rsid w:val="00D2636F"/>
    <w:rsid w:val="00D30789"/>
    <w:rsid w:val="00D31A1C"/>
    <w:rsid w:val="00D439A8"/>
    <w:rsid w:val="00D451EA"/>
    <w:rsid w:val="00D53121"/>
    <w:rsid w:val="00D6134B"/>
    <w:rsid w:val="00D668FB"/>
    <w:rsid w:val="00D826B5"/>
    <w:rsid w:val="00D913A1"/>
    <w:rsid w:val="00DA1469"/>
    <w:rsid w:val="00DA41A4"/>
    <w:rsid w:val="00DA4CBE"/>
    <w:rsid w:val="00DC2076"/>
    <w:rsid w:val="00DC513E"/>
    <w:rsid w:val="00DC7864"/>
    <w:rsid w:val="00DE025D"/>
    <w:rsid w:val="00E03C43"/>
    <w:rsid w:val="00E07E49"/>
    <w:rsid w:val="00E17B20"/>
    <w:rsid w:val="00E25C84"/>
    <w:rsid w:val="00E35623"/>
    <w:rsid w:val="00E40D55"/>
    <w:rsid w:val="00E40EE3"/>
    <w:rsid w:val="00E43EA7"/>
    <w:rsid w:val="00E44CE6"/>
    <w:rsid w:val="00E54B6C"/>
    <w:rsid w:val="00E75612"/>
    <w:rsid w:val="00E82225"/>
    <w:rsid w:val="00E9763E"/>
    <w:rsid w:val="00EA5FA7"/>
    <w:rsid w:val="00EB685F"/>
    <w:rsid w:val="00EC4ACD"/>
    <w:rsid w:val="00ED01F5"/>
    <w:rsid w:val="00ED301F"/>
    <w:rsid w:val="00ED3E85"/>
    <w:rsid w:val="00ED61C0"/>
    <w:rsid w:val="00EE70D3"/>
    <w:rsid w:val="00F038DA"/>
    <w:rsid w:val="00F0457B"/>
    <w:rsid w:val="00F30ED4"/>
    <w:rsid w:val="00F344BE"/>
    <w:rsid w:val="00F43C85"/>
    <w:rsid w:val="00F44980"/>
    <w:rsid w:val="00F50E5D"/>
    <w:rsid w:val="00F67A4C"/>
    <w:rsid w:val="00F75637"/>
    <w:rsid w:val="00F81D08"/>
    <w:rsid w:val="00F84A23"/>
    <w:rsid w:val="00F879DE"/>
    <w:rsid w:val="00F95C35"/>
    <w:rsid w:val="00FB1812"/>
    <w:rsid w:val="00FB7FED"/>
    <w:rsid w:val="00FC3B36"/>
    <w:rsid w:val="00FD2857"/>
    <w:rsid w:val="00FF0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D7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4E5"/>
    <w:rPr>
      <w:rFonts w:ascii="Tahoma" w:hAnsi="Tahoma" w:cs="Tahoma"/>
      <w:sz w:val="16"/>
      <w:szCs w:val="16"/>
    </w:rPr>
  </w:style>
  <w:style w:type="paragraph" w:styleId="ListParagraph">
    <w:name w:val="List Paragraph"/>
    <w:basedOn w:val="Normal"/>
    <w:uiPriority w:val="34"/>
    <w:qFormat/>
    <w:rsid w:val="00613C37"/>
    <w:pPr>
      <w:ind w:left="720"/>
      <w:contextualSpacing/>
    </w:pPr>
  </w:style>
  <w:style w:type="table" w:styleId="TableGrid">
    <w:name w:val="Table Grid"/>
    <w:basedOn w:val="TableNormal"/>
    <w:uiPriority w:val="59"/>
    <w:rsid w:val="004B1F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 2"/>
    <w:basedOn w:val="Normal"/>
    <w:rsid w:val="002D2B63"/>
    <w:pPr>
      <w:numPr>
        <w:numId w:val="3"/>
      </w:numPr>
      <w:tabs>
        <w:tab w:val="num" w:pos="1080"/>
      </w:tabs>
      <w:spacing w:after="0" w:line="240" w:lineRule="auto"/>
      <w:ind w:left="1080"/>
    </w:pPr>
    <w:rPr>
      <w:rFonts w:ascii="Times New Roman" w:eastAsia="Times New Roman" w:hAnsi="Times New Roman" w:cs="Times New Roman"/>
      <w:sz w:val="24"/>
      <w:szCs w:val="24"/>
    </w:rPr>
  </w:style>
  <w:style w:type="paragraph" w:customStyle="1" w:styleId="BulletLevel1">
    <w:name w:val="Bullet Level 1"/>
    <w:basedOn w:val="Bulletlevel2"/>
    <w:rsid w:val="002D2B63"/>
    <w:pPr>
      <w:tabs>
        <w:tab w:val="clear" w:pos="1080"/>
        <w:tab w:val="num" w:pos="720"/>
      </w:tabs>
      <w:ind w:left="720"/>
    </w:pPr>
  </w:style>
  <w:style w:type="paragraph" w:styleId="Header">
    <w:name w:val="header"/>
    <w:basedOn w:val="Normal"/>
    <w:link w:val="HeaderChar"/>
    <w:uiPriority w:val="99"/>
    <w:semiHidden/>
    <w:unhideWhenUsed/>
    <w:rsid w:val="00C068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6827"/>
  </w:style>
  <w:style w:type="paragraph" w:styleId="Footer">
    <w:name w:val="footer"/>
    <w:basedOn w:val="Normal"/>
    <w:link w:val="FooterChar"/>
    <w:uiPriority w:val="99"/>
    <w:unhideWhenUsed/>
    <w:rsid w:val="00C0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827"/>
  </w:style>
  <w:style w:type="character" w:styleId="CommentReference">
    <w:name w:val="annotation reference"/>
    <w:basedOn w:val="DefaultParagraphFont"/>
    <w:uiPriority w:val="99"/>
    <w:semiHidden/>
    <w:unhideWhenUsed/>
    <w:rsid w:val="00917A58"/>
    <w:rPr>
      <w:sz w:val="16"/>
      <w:szCs w:val="16"/>
    </w:rPr>
  </w:style>
  <w:style w:type="paragraph" w:styleId="CommentText">
    <w:name w:val="annotation text"/>
    <w:basedOn w:val="Normal"/>
    <w:link w:val="CommentTextChar"/>
    <w:uiPriority w:val="99"/>
    <w:semiHidden/>
    <w:unhideWhenUsed/>
    <w:rsid w:val="00917A58"/>
    <w:pPr>
      <w:spacing w:line="240" w:lineRule="auto"/>
    </w:pPr>
    <w:rPr>
      <w:sz w:val="20"/>
      <w:szCs w:val="20"/>
    </w:rPr>
  </w:style>
  <w:style w:type="character" w:customStyle="1" w:styleId="CommentTextChar">
    <w:name w:val="Comment Text Char"/>
    <w:basedOn w:val="DefaultParagraphFont"/>
    <w:link w:val="CommentText"/>
    <w:uiPriority w:val="99"/>
    <w:semiHidden/>
    <w:rsid w:val="00917A58"/>
    <w:rPr>
      <w:sz w:val="20"/>
      <w:szCs w:val="20"/>
    </w:rPr>
  </w:style>
  <w:style w:type="paragraph" w:styleId="CommentSubject">
    <w:name w:val="annotation subject"/>
    <w:basedOn w:val="CommentText"/>
    <w:next w:val="CommentText"/>
    <w:link w:val="CommentSubjectChar"/>
    <w:uiPriority w:val="99"/>
    <w:semiHidden/>
    <w:unhideWhenUsed/>
    <w:rsid w:val="00917A58"/>
    <w:rPr>
      <w:b/>
      <w:bCs/>
    </w:rPr>
  </w:style>
  <w:style w:type="character" w:customStyle="1" w:styleId="CommentSubjectChar">
    <w:name w:val="Comment Subject Char"/>
    <w:basedOn w:val="CommentTextChar"/>
    <w:link w:val="CommentSubject"/>
    <w:uiPriority w:val="99"/>
    <w:semiHidden/>
    <w:rsid w:val="00917A58"/>
    <w:rPr>
      <w:b/>
      <w:bCs/>
      <w:sz w:val="20"/>
      <w:szCs w:val="20"/>
    </w:rPr>
  </w:style>
  <w:style w:type="paragraph" w:styleId="NormalWeb">
    <w:name w:val="Normal (Web)"/>
    <w:basedOn w:val="Normal"/>
    <w:uiPriority w:val="99"/>
    <w:unhideWhenUsed/>
    <w:rsid w:val="0003533A"/>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4E5"/>
    <w:rPr>
      <w:rFonts w:ascii="Tahoma" w:hAnsi="Tahoma" w:cs="Tahoma"/>
      <w:sz w:val="16"/>
      <w:szCs w:val="16"/>
    </w:rPr>
  </w:style>
  <w:style w:type="paragraph" w:styleId="ListParagraph">
    <w:name w:val="List Paragraph"/>
    <w:basedOn w:val="Normal"/>
    <w:uiPriority w:val="34"/>
    <w:qFormat/>
    <w:rsid w:val="00613C37"/>
    <w:pPr>
      <w:ind w:left="720"/>
      <w:contextualSpacing/>
    </w:pPr>
  </w:style>
  <w:style w:type="table" w:styleId="TableGrid">
    <w:name w:val="Table Grid"/>
    <w:basedOn w:val="TableNormal"/>
    <w:uiPriority w:val="59"/>
    <w:rsid w:val="004B1F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 2"/>
    <w:basedOn w:val="Normal"/>
    <w:rsid w:val="002D2B63"/>
    <w:pPr>
      <w:numPr>
        <w:numId w:val="3"/>
      </w:numPr>
      <w:tabs>
        <w:tab w:val="num" w:pos="1080"/>
      </w:tabs>
      <w:spacing w:after="0" w:line="240" w:lineRule="auto"/>
      <w:ind w:left="1080"/>
    </w:pPr>
    <w:rPr>
      <w:rFonts w:ascii="Times New Roman" w:eastAsia="Times New Roman" w:hAnsi="Times New Roman" w:cs="Times New Roman"/>
      <w:sz w:val="24"/>
      <w:szCs w:val="24"/>
    </w:rPr>
  </w:style>
  <w:style w:type="paragraph" w:customStyle="1" w:styleId="BulletLevel1">
    <w:name w:val="Bullet Level 1"/>
    <w:basedOn w:val="Bulletlevel2"/>
    <w:rsid w:val="002D2B63"/>
    <w:pPr>
      <w:tabs>
        <w:tab w:val="clear" w:pos="1080"/>
        <w:tab w:val="num" w:pos="720"/>
      </w:tabs>
      <w:ind w:left="720"/>
    </w:pPr>
  </w:style>
  <w:style w:type="paragraph" w:styleId="Header">
    <w:name w:val="header"/>
    <w:basedOn w:val="Normal"/>
    <w:link w:val="HeaderChar"/>
    <w:uiPriority w:val="99"/>
    <w:semiHidden/>
    <w:unhideWhenUsed/>
    <w:rsid w:val="00C068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6827"/>
  </w:style>
  <w:style w:type="paragraph" w:styleId="Footer">
    <w:name w:val="footer"/>
    <w:basedOn w:val="Normal"/>
    <w:link w:val="FooterChar"/>
    <w:uiPriority w:val="99"/>
    <w:unhideWhenUsed/>
    <w:rsid w:val="00C0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827"/>
  </w:style>
  <w:style w:type="character" w:styleId="CommentReference">
    <w:name w:val="annotation reference"/>
    <w:basedOn w:val="DefaultParagraphFont"/>
    <w:uiPriority w:val="99"/>
    <w:semiHidden/>
    <w:unhideWhenUsed/>
    <w:rsid w:val="00917A58"/>
    <w:rPr>
      <w:sz w:val="16"/>
      <w:szCs w:val="16"/>
    </w:rPr>
  </w:style>
  <w:style w:type="paragraph" w:styleId="CommentText">
    <w:name w:val="annotation text"/>
    <w:basedOn w:val="Normal"/>
    <w:link w:val="CommentTextChar"/>
    <w:uiPriority w:val="99"/>
    <w:semiHidden/>
    <w:unhideWhenUsed/>
    <w:rsid w:val="00917A58"/>
    <w:pPr>
      <w:spacing w:line="240" w:lineRule="auto"/>
    </w:pPr>
    <w:rPr>
      <w:sz w:val="20"/>
      <w:szCs w:val="20"/>
    </w:rPr>
  </w:style>
  <w:style w:type="character" w:customStyle="1" w:styleId="CommentTextChar">
    <w:name w:val="Comment Text Char"/>
    <w:basedOn w:val="DefaultParagraphFont"/>
    <w:link w:val="CommentText"/>
    <w:uiPriority w:val="99"/>
    <w:semiHidden/>
    <w:rsid w:val="00917A58"/>
    <w:rPr>
      <w:sz w:val="20"/>
      <w:szCs w:val="20"/>
    </w:rPr>
  </w:style>
  <w:style w:type="paragraph" w:styleId="CommentSubject">
    <w:name w:val="annotation subject"/>
    <w:basedOn w:val="CommentText"/>
    <w:next w:val="CommentText"/>
    <w:link w:val="CommentSubjectChar"/>
    <w:uiPriority w:val="99"/>
    <w:semiHidden/>
    <w:unhideWhenUsed/>
    <w:rsid w:val="00917A58"/>
    <w:rPr>
      <w:b/>
      <w:bCs/>
    </w:rPr>
  </w:style>
  <w:style w:type="character" w:customStyle="1" w:styleId="CommentSubjectChar">
    <w:name w:val="Comment Subject Char"/>
    <w:basedOn w:val="CommentTextChar"/>
    <w:link w:val="CommentSubject"/>
    <w:uiPriority w:val="99"/>
    <w:semiHidden/>
    <w:rsid w:val="00917A58"/>
    <w:rPr>
      <w:b/>
      <w:bCs/>
      <w:sz w:val="20"/>
      <w:szCs w:val="20"/>
    </w:rPr>
  </w:style>
  <w:style w:type="paragraph" w:styleId="NormalWeb">
    <w:name w:val="Normal (Web)"/>
    <w:basedOn w:val="Normal"/>
    <w:uiPriority w:val="99"/>
    <w:unhideWhenUsed/>
    <w:rsid w:val="0003533A"/>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77197">
      <w:bodyDiv w:val="1"/>
      <w:marLeft w:val="0"/>
      <w:marRight w:val="0"/>
      <w:marTop w:val="0"/>
      <w:marBottom w:val="0"/>
      <w:divBdr>
        <w:top w:val="none" w:sz="0" w:space="0" w:color="auto"/>
        <w:left w:val="none" w:sz="0" w:space="0" w:color="auto"/>
        <w:bottom w:val="none" w:sz="0" w:space="0" w:color="auto"/>
        <w:right w:val="none" w:sz="0" w:space="0" w:color="auto"/>
      </w:divBdr>
      <w:divsChild>
        <w:div w:id="443233177">
          <w:marLeft w:val="0"/>
          <w:marRight w:val="0"/>
          <w:marTop w:val="0"/>
          <w:marBottom w:val="0"/>
          <w:divBdr>
            <w:top w:val="none" w:sz="0" w:space="0" w:color="auto"/>
            <w:left w:val="none" w:sz="0" w:space="0" w:color="auto"/>
            <w:bottom w:val="none" w:sz="0" w:space="0" w:color="auto"/>
            <w:right w:val="none" w:sz="0" w:space="0" w:color="auto"/>
          </w:divBdr>
          <w:divsChild>
            <w:div w:id="2062708504">
              <w:marLeft w:val="0"/>
              <w:marRight w:val="0"/>
              <w:marTop w:val="0"/>
              <w:marBottom w:val="0"/>
              <w:divBdr>
                <w:top w:val="none" w:sz="0" w:space="0" w:color="auto"/>
                <w:left w:val="none" w:sz="0" w:space="0" w:color="auto"/>
                <w:bottom w:val="none" w:sz="0" w:space="0" w:color="auto"/>
                <w:right w:val="none" w:sz="0" w:space="0" w:color="auto"/>
              </w:divBdr>
              <w:divsChild>
                <w:div w:id="217477248">
                  <w:marLeft w:val="0"/>
                  <w:marRight w:val="0"/>
                  <w:marTop w:val="0"/>
                  <w:marBottom w:val="0"/>
                  <w:divBdr>
                    <w:top w:val="none" w:sz="0" w:space="0" w:color="auto"/>
                    <w:left w:val="none" w:sz="0" w:space="0" w:color="auto"/>
                    <w:bottom w:val="none" w:sz="0" w:space="0" w:color="auto"/>
                    <w:right w:val="none" w:sz="0" w:space="0" w:color="auto"/>
                  </w:divBdr>
                  <w:divsChild>
                    <w:div w:id="15702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42442">
      <w:bodyDiv w:val="1"/>
      <w:marLeft w:val="0"/>
      <w:marRight w:val="0"/>
      <w:marTop w:val="0"/>
      <w:marBottom w:val="0"/>
      <w:divBdr>
        <w:top w:val="none" w:sz="0" w:space="0" w:color="auto"/>
        <w:left w:val="none" w:sz="0" w:space="0" w:color="auto"/>
        <w:bottom w:val="none" w:sz="0" w:space="0" w:color="auto"/>
        <w:right w:val="none" w:sz="0" w:space="0" w:color="auto"/>
      </w:divBdr>
      <w:divsChild>
        <w:div w:id="1236016475">
          <w:marLeft w:val="0"/>
          <w:marRight w:val="0"/>
          <w:marTop w:val="0"/>
          <w:marBottom w:val="0"/>
          <w:divBdr>
            <w:top w:val="none" w:sz="0" w:space="0" w:color="auto"/>
            <w:left w:val="none" w:sz="0" w:space="0" w:color="auto"/>
            <w:bottom w:val="none" w:sz="0" w:space="0" w:color="auto"/>
            <w:right w:val="none" w:sz="0" w:space="0" w:color="auto"/>
          </w:divBdr>
          <w:divsChild>
            <w:div w:id="1102918868">
              <w:marLeft w:val="0"/>
              <w:marRight w:val="0"/>
              <w:marTop w:val="0"/>
              <w:marBottom w:val="0"/>
              <w:divBdr>
                <w:top w:val="none" w:sz="0" w:space="0" w:color="auto"/>
                <w:left w:val="none" w:sz="0" w:space="0" w:color="auto"/>
                <w:bottom w:val="none" w:sz="0" w:space="0" w:color="auto"/>
                <w:right w:val="none" w:sz="0" w:space="0" w:color="auto"/>
              </w:divBdr>
              <w:divsChild>
                <w:div w:id="449251060">
                  <w:marLeft w:val="0"/>
                  <w:marRight w:val="0"/>
                  <w:marTop w:val="0"/>
                  <w:marBottom w:val="0"/>
                  <w:divBdr>
                    <w:top w:val="none" w:sz="0" w:space="0" w:color="auto"/>
                    <w:left w:val="none" w:sz="0" w:space="0" w:color="auto"/>
                    <w:bottom w:val="none" w:sz="0" w:space="0" w:color="auto"/>
                    <w:right w:val="none" w:sz="0" w:space="0" w:color="auto"/>
                  </w:divBdr>
                  <w:divsChild>
                    <w:div w:id="13121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20119">
      <w:bodyDiv w:val="1"/>
      <w:marLeft w:val="0"/>
      <w:marRight w:val="0"/>
      <w:marTop w:val="0"/>
      <w:marBottom w:val="0"/>
      <w:divBdr>
        <w:top w:val="none" w:sz="0" w:space="0" w:color="auto"/>
        <w:left w:val="none" w:sz="0" w:space="0" w:color="auto"/>
        <w:bottom w:val="none" w:sz="0" w:space="0" w:color="auto"/>
        <w:right w:val="none" w:sz="0" w:space="0" w:color="auto"/>
      </w:divBdr>
      <w:divsChild>
        <w:div w:id="1457792613">
          <w:marLeft w:val="0"/>
          <w:marRight w:val="0"/>
          <w:marTop w:val="0"/>
          <w:marBottom w:val="0"/>
          <w:divBdr>
            <w:top w:val="none" w:sz="0" w:space="0" w:color="auto"/>
            <w:left w:val="none" w:sz="0" w:space="0" w:color="auto"/>
            <w:bottom w:val="none" w:sz="0" w:space="0" w:color="auto"/>
            <w:right w:val="none" w:sz="0" w:space="0" w:color="auto"/>
          </w:divBdr>
          <w:divsChild>
            <w:div w:id="911355980">
              <w:marLeft w:val="0"/>
              <w:marRight w:val="0"/>
              <w:marTop w:val="0"/>
              <w:marBottom w:val="0"/>
              <w:divBdr>
                <w:top w:val="none" w:sz="0" w:space="0" w:color="auto"/>
                <w:left w:val="none" w:sz="0" w:space="0" w:color="auto"/>
                <w:bottom w:val="none" w:sz="0" w:space="0" w:color="auto"/>
                <w:right w:val="none" w:sz="0" w:space="0" w:color="auto"/>
              </w:divBdr>
              <w:divsChild>
                <w:div w:id="2119711646">
                  <w:marLeft w:val="0"/>
                  <w:marRight w:val="0"/>
                  <w:marTop w:val="0"/>
                  <w:marBottom w:val="0"/>
                  <w:divBdr>
                    <w:top w:val="none" w:sz="0" w:space="0" w:color="auto"/>
                    <w:left w:val="none" w:sz="0" w:space="0" w:color="auto"/>
                    <w:bottom w:val="none" w:sz="0" w:space="0" w:color="auto"/>
                    <w:right w:val="none" w:sz="0" w:space="0" w:color="auto"/>
                  </w:divBdr>
                  <w:divsChild>
                    <w:div w:id="1557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158303">
      <w:bodyDiv w:val="1"/>
      <w:marLeft w:val="0"/>
      <w:marRight w:val="0"/>
      <w:marTop w:val="0"/>
      <w:marBottom w:val="0"/>
      <w:divBdr>
        <w:top w:val="none" w:sz="0" w:space="0" w:color="auto"/>
        <w:left w:val="none" w:sz="0" w:space="0" w:color="auto"/>
        <w:bottom w:val="none" w:sz="0" w:space="0" w:color="auto"/>
        <w:right w:val="none" w:sz="0" w:space="0" w:color="auto"/>
      </w:divBdr>
      <w:divsChild>
        <w:div w:id="261038399">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sChild>
                <w:div w:id="1604731127">
                  <w:marLeft w:val="0"/>
                  <w:marRight w:val="0"/>
                  <w:marTop w:val="0"/>
                  <w:marBottom w:val="0"/>
                  <w:divBdr>
                    <w:top w:val="none" w:sz="0" w:space="0" w:color="auto"/>
                    <w:left w:val="none" w:sz="0" w:space="0" w:color="auto"/>
                    <w:bottom w:val="none" w:sz="0" w:space="0" w:color="auto"/>
                    <w:right w:val="none" w:sz="0" w:space="0" w:color="auto"/>
                  </w:divBdr>
                  <w:divsChild>
                    <w:div w:id="5161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DCD577B29B964F81FB0234087F1360" ma:contentTypeVersion="0" ma:contentTypeDescription="Create a new document." ma:contentTypeScope="" ma:versionID="bf11849b60d4553a749495a31de54b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6C4ED-3563-4B83-B49F-8518EB674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D8C3E24-B953-470C-8AB4-EAB32307EAD5}">
  <ds:schemaRefs>
    <ds:schemaRef ds:uri="http://schemas.microsoft.com/office/2006/metadata/properties"/>
  </ds:schemaRefs>
</ds:datastoreItem>
</file>

<file path=customXml/itemProps3.xml><?xml version="1.0" encoding="utf-8"?>
<ds:datastoreItem xmlns:ds="http://schemas.openxmlformats.org/officeDocument/2006/customXml" ds:itemID="{DAEB059D-65D3-4E44-AF60-773DA7D9331D}">
  <ds:schemaRefs>
    <ds:schemaRef ds:uri="http://schemas.microsoft.com/sharepoint/v3/contenttype/forms"/>
  </ds:schemaRefs>
</ds:datastoreItem>
</file>

<file path=customXml/itemProps4.xml><?xml version="1.0" encoding="utf-8"?>
<ds:datastoreItem xmlns:ds="http://schemas.openxmlformats.org/officeDocument/2006/customXml" ds:itemID="{6129D5F0-4727-463B-AA43-26F4C312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2010 Unit and Lesson plan templates and guide</vt:lpstr>
    </vt:vector>
  </TitlesOfParts>
  <Company>Lenovo</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Unit and Lesson plan templates and guide</dc:title>
  <dc:creator>Lenovo User</dc:creator>
  <cp:lastModifiedBy>Antonio, Ariana</cp:lastModifiedBy>
  <cp:revision>2</cp:revision>
  <cp:lastPrinted>2016-04-19T19:40:00Z</cp:lastPrinted>
  <dcterms:created xsi:type="dcterms:W3CDTF">2016-12-14T19:36:00Z</dcterms:created>
  <dcterms:modified xsi:type="dcterms:W3CDTF">2016-12-14T19:36:00Z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0x0101002DDCD577B29B964F81FB0234087F1360</vt:lpwstr>
  </property>
</Properties>
</file>