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5E4073" w:rsidP="009921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921C7" w:rsidRPr="009921C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="00992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The identification of characteristics and expressive features in works of art and design help to determine artistic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eastAsia="Times New Roman" w:hAnsiTheme="minorHAnsi"/>
                <w:sz w:val="20"/>
                <w:szCs w:val="20"/>
              </w:rPr>
              <w:t>-GR.3-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B16463" w:rsidRPr="00D5423D" w:rsidTr="00B16463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 has intent and purpose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Pr="00D5423D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B16463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Artists, viewers, and patrons use the language of art to respond to their own art and the art of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B16463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Artists, viewers, and patrons make connections among the characteristics, expressive features, and purposes of art and design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Use basic media to express ideas through the art-making process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B16463" w:rsidRPr="00D5423D" w:rsidTr="00B16463">
        <w:trPr>
          <w:trHeight w:val="2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sz w:val="20"/>
                <w:szCs w:val="20"/>
              </w:rPr>
              <w:t>Demonstrate basic studio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16463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B1646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Works of art connect individual ideas to make meaning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6463" w:rsidRPr="00D5423D" w:rsidRDefault="00B1646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B16463" w:rsidRPr="00D5423D" w:rsidTr="00B16463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16463" w:rsidRPr="00D5423D" w:rsidRDefault="00B1646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16463" w:rsidRPr="00B16463" w:rsidRDefault="00B16463" w:rsidP="00B1646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16463">
              <w:rPr>
                <w:rFonts w:asciiTheme="minorHAnsi" w:hAnsiTheme="minorHAnsi"/>
                <w:bCs/>
                <w:sz w:val="20"/>
                <w:szCs w:val="20"/>
              </w:rPr>
              <w:t>Historical and cultural ideas are evident in works of art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6463" w:rsidRDefault="00B16463" w:rsidP="00B1646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</w:t>
            </w:r>
            <w:r w:rsidR="005E4073">
              <w:rPr>
                <w:rFonts w:asciiTheme="minorHAnsi" w:hAnsiTheme="minorHAnsi"/>
                <w:sz w:val="20"/>
                <w:szCs w:val="20"/>
              </w:rPr>
              <w:t>-GR.3-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28" w:rsidRDefault="00425228" w:rsidP="00F36A58">
      <w:r>
        <w:separator/>
      </w:r>
    </w:p>
  </w:endnote>
  <w:endnote w:type="continuationSeparator" w:id="0">
    <w:p w:rsidR="00425228" w:rsidRDefault="0042522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5E4073" w:rsidP="00A86B29">
    <w:pPr>
      <w:rPr>
        <w:sz w:val="16"/>
        <w:szCs w:val="16"/>
      </w:rPr>
    </w:pPr>
    <w:r>
      <w:rPr>
        <w:sz w:val="16"/>
        <w:szCs w:val="16"/>
      </w:rPr>
      <w:t>3</w:t>
    </w:r>
    <w:r w:rsidR="009921C7">
      <w:rPr>
        <w:sz w:val="16"/>
        <w:szCs w:val="16"/>
        <w:vertAlign w:val="superscript"/>
      </w:rPr>
      <w:t>rd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89665E" w:rsidRPr="0089665E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B34C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B34C3" w:rsidRPr="001A50CB">
          <w:rPr>
            <w:sz w:val="16"/>
            <w:szCs w:val="16"/>
          </w:rPr>
          <w:fldChar w:fldCharType="separate"/>
        </w:r>
        <w:r w:rsidR="0089665E">
          <w:rPr>
            <w:noProof/>
            <w:sz w:val="16"/>
            <w:szCs w:val="16"/>
          </w:rPr>
          <w:t>3</w:t>
        </w:r>
        <w:r w:rsidR="006B34C3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B34C3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B34C3" w:rsidRPr="001A50CB">
          <w:rPr>
            <w:sz w:val="16"/>
            <w:szCs w:val="16"/>
          </w:rPr>
          <w:fldChar w:fldCharType="separate"/>
        </w:r>
        <w:r w:rsidR="0089665E">
          <w:rPr>
            <w:noProof/>
            <w:sz w:val="16"/>
            <w:szCs w:val="16"/>
          </w:rPr>
          <w:t>4</w:t>
        </w:r>
        <w:r w:rsidR="006B34C3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28" w:rsidRDefault="00425228" w:rsidP="00F36A58">
      <w:r>
        <w:separator/>
      </w:r>
    </w:p>
  </w:footnote>
  <w:footnote w:type="continuationSeparator" w:id="0">
    <w:p w:rsidR="00425228" w:rsidRDefault="0042522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5E4073">
      <w:rPr>
        <w:rFonts w:asciiTheme="minorHAnsi" w:hAnsiTheme="minorHAnsi"/>
        <w:b/>
        <w:sz w:val="20"/>
        <w:szCs w:val="20"/>
      </w:rPr>
      <w:t>3</w:t>
    </w:r>
    <w:r w:rsidR="009921C7">
      <w:rPr>
        <w:rFonts w:asciiTheme="minorHAnsi" w:hAnsiTheme="minorHAnsi"/>
        <w:b/>
        <w:sz w:val="20"/>
        <w:szCs w:val="20"/>
        <w:vertAlign w:val="superscript"/>
      </w:rPr>
      <w:t>rd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5E4073">
      <w:rPr>
        <w:rFonts w:asciiTheme="minorHAnsi" w:hAnsiTheme="minorHAnsi"/>
        <w:b/>
        <w:sz w:val="20"/>
        <w:szCs w:val="20"/>
      </w:rPr>
      <w:t>3</w:t>
    </w:r>
    <w:r w:rsidR="009921C7">
      <w:rPr>
        <w:rFonts w:asciiTheme="minorHAnsi" w:hAnsiTheme="minorHAnsi"/>
        <w:b/>
        <w:sz w:val="20"/>
        <w:szCs w:val="20"/>
        <w:vertAlign w:val="superscript"/>
      </w:rPr>
      <w:t>rd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F483E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65B8D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06337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569FF"/>
    <w:multiLevelType w:val="hybridMultilevel"/>
    <w:tmpl w:val="1472C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5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5"/>
  </w:num>
  <w:num w:numId="20">
    <w:abstractNumId w:val="16"/>
  </w:num>
  <w:num w:numId="21">
    <w:abstractNumId w:val="8"/>
  </w:num>
  <w:num w:numId="22">
    <w:abstractNumId w:val="13"/>
  </w:num>
  <w:num w:numId="23">
    <w:abstractNumId w:val="23"/>
  </w:num>
  <w:num w:numId="24">
    <w:abstractNumId w:val="7"/>
  </w:num>
  <w:num w:numId="25">
    <w:abstractNumId w:val="21"/>
  </w:num>
  <w:num w:numId="26">
    <w:abstractNumId w:val="15"/>
  </w:num>
  <w:num w:numId="27">
    <w:abstractNumId w:val="11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E707B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059C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5228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E40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B34C3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65E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21C7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16463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C33A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53D-3EF3-4840-A8F1-0F21AC5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6</cp:revision>
  <cp:lastPrinted>2013-01-02T20:26:00Z</cp:lastPrinted>
  <dcterms:created xsi:type="dcterms:W3CDTF">2013-01-05T01:29:00Z</dcterms:created>
  <dcterms:modified xsi:type="dcterms:W3CDTF">2013-01-25T22:31:00Z</dcterms:modified>
</cp:coreProperties>
</file>