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4FE3" w:rsidRPr="008613DE" w:rsidRDefault="00184FE3" w:rsidP="00256011">
      <w:pPr>
        <w:rPr>
          <w:rFonts w:cs="Times New Roman"/>
        </w:rPr>
      </w:pPr>
    </w:p>
    <w:p w:rsidR="00256011" w:rsidRPr="008613DE" w:rsidRDefault="00256011" w:rsidP="00256011">
      <w:pPr>
        <w:rPr>
          <w:rFonts w:cs="Times New Roman"/>
        </w:rPr>
      </w:pPr>
    </w:p>
    <w:p w:rsidR="00B369A2" w:rsidRPr="008613DE" w:rsidRDefault="00B369A2" w:rsidP="00CC194C">
      <w:pPr>
        <w:jc w:val="center"/>
        <w:rPr>
          <w:rFonts w:cs="Times New Roman"/>
          <w:b/>
          <w:bCs/>
          <w:color w:val="365F91" w:themeColor="accent1" w:themeShade="BF"/>
          <w:sz w:val="60"/>
          <w:szCs w:val="60"/>
        </w:rPr>
      </w:pPr>
      <w:r w:rsidRPr="008613DE">
        <w:rPr>
          <w:rFonts w:cs="Times New Roman"/>
          <w:b/>
          <w:bCs/>
          <w:color w:val="365F91" w:themeColor="accent1" w:themeShade="BF"/>
          <w:sz w:val="60"/>
          <w:szCs w:val="60"/>
        </w:rPr>
        <w:t>Needs Assessment</w:t>
      </w:r>
    </w:p>
    <w:p w:rsidR="00B369A2" w:rsidRPr="008613DE" w:rsidRDefault="00B369A2" w:rsidP="00CC194C">
      <w:pPr>
        <w:jc w:val="center"/>
        <w:rPr>
          <w:rFonts w:cs="Times New Roman"/>
          <w:b/>
          <w:bCs/>
          <w:color w:val="365F91" w:themeColor="accent1" w:themeShade="BF"/>
          <w:sz w:val="60"/>
          <w:szCs w:val="60"/>
        </w:rPr>
      </w:pPr>
      <w:proofErr w:type="gramStart"/>
      <w:r w:rsidRPr="008613DE">
        <w:rPr>
          <w:rFonts w:cs="Times New Roman"/>
          <w:b/>
          <w:bCs/>
          <w:color w:val="365F91" w:themeColor="accent1" w:themeShade="BF"/>
          <w:sz w:val="60"/>
          <w:szCs w:val="60"/>
        </w:rPr>
        <w:t>of</w:t>
      </w:r>
      <w:proofErr w:type="gramEnd"/>
    </w:p>
    <w:p w:rsidR="00B369A2" w:rsidRPr="008613DE" w:rsidRDefault="00B369A2" w:rsidP="00CC194C">
      <w:pPr>
        <w:jc w:val="center"/>
        <w:rPr>
          <w:rFonts w:cs="Times New Roman"/>
          <w:b/>
          <w:bCs/>
          <w:color w:val="365F91" w:themeColor="accent1" w:themeShade="BF"/>
          <w:sz w:val="60"/>
          <w:szCs w:val="60"/>
        </w:rPr>
      </w:pPr>
      <w:r w:rsidRPr="008613DE">
        <w:rPr>
          <w:rFonts w:cs="Times New Roman"/>
          <w:b/>
          <w:bCs/>
          <w:color w:val="365F91" w:themeColor="accent1" w:themeShade="BF"/>
          <w:sz w:val="60"/>
          <w:szCs w:val="60"/>
        </w:rPr>
        <w:t>Truancy Courts</w:t>
      </w:r>
    </w:p>
    <w:p w:rsidR="00B369A2" w:rsidRPr="008613DE" w:rsidRDefault="00B369A2" w:rsidP="00CC194C">
      <w:pPr>
        <w:jc w:val="center"/>
        <w:rPr>
          <w:rFonts w:cs="Times New Roman"/>
          <w:b/>
          <w:bCs/>
          <w:color w:val="365F91" w:themeColor="accent1" w:themeShade="BF"/>
          <w:sz w:val="20"/>
          <w:szCs w:val="20"/>
        </w:rPr>
      </w:pPr>
    </w:p>
    <w:p w:rsidR="00B369A2" w:rsidRPr="008613DE" w:rsidRDefault="004C1CEE" w:rsidP="00CC194C">
      <w:pPr>
        <w:pStyle w:val="BodyTextIndent2"/>
        <w:spacing w:before="0" w:after="0" w:line="240" w:lineRule="auto"/>
        <w:ind w:firstLine="0"/>
        <w:jc w:val="center"/>
        <w:rPr>
          <w:rFonts w:asciiTheme="minorHAnsi" w:hAnsiTheme="minorHAnsi" w:cs="Times New Roman"/>
          <w:b/>
          <w:color w:val="365F91" w:themeColor="accent1" w:themeShade="BF"/>
          <w:sz w:val="40"/>
          <w:szCs w:val="40"/>
        </w:rPr>
      </w:pPr>
      <w:r>
        <w:rPr>
          <w:rFonts w:asciiTheme="minorHAnsi" w:hAnsiTheme="minorHAnsi" w:cs="Times New Roman"/>
          <w:b/>
          <w:noProof/>
          <w:color w:val="365F91" w:themeColor="accent1" w:themeShade="BF"/>
          <w:sz w:val="40"/>
          <w:szCs w:val="40"/>
        </w:rPr>
        <w:drawing>
          <wp:inline distT="0" distB="0" distL="0" distR="0">
            <wp:extent cx="2400300" cy="2400300"/>
            <wp:effectExtent l="19050" t="0" r="0" b="0"/>
            <wp:docPr id="7" name="Picture 1" descr="C:\Documents and Settings\martinez_j\Local Settings\Temporary Internet Files\Content.IE5\J650VVQT\MP9004088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artinez_j\Local Settings\Temporary Internet Files\Content.IE5\J650VVQT\MP900408864[1].jpg"/>
                    <pic:cNvPicPr>
                      <a:picLocks noChangeAspect="1" noChangeArrowheads="1"/>
                    </pic:cNvPicPr>
                  </pic:nvPicPr>
                  <pic:blipFill>
                    <a:blip r:embed="rId8"/>
                    <a:srcRect/>
                    <a:stretch>
                      <a:fillRect/>
                    </a:stretch>
                  </pic:blipFill>
                  <pic:spPr bwMode="auto">
                    <a:xfrm>
                      <a:off x="0" y="0"/>
                      <a:ext cx="2400300" cy="2400300"/>
                    </a:xfrm>
                    <a:prstGeom prst="rect">
                      <a:avLst/>
                    </a:prstGeom>
                    <a:ln>
                      <a:noFill/>
                    </a:ln>
                    <a:effectLst>
                      <a:softEdge rad="112500"/>
                    </a:effectLst>
                  </pic:spPr>
                </pic:pic>
              </a:graphicData>
            </a:graphic>
          </wp:inline>
        </w:drawing>
      </w:r>
    </w:p>
    <w:p w:rsidR="00B369A2" w:rsidRPr="008613DE" w:rsidRDefault="00B369A2" w:rsidP="00CC194C">
      <w:pPr>
        <w:pStyle w:val="BodyTextIndent2"/>
        <w:spacing w:before="0" w:after="0" w:line="240" w:lineRule="auto"/>
        <w:ind w:firstLine="0"/>
        <w:jc w:val="center"/>
        <w:rPr>
          <w:rFonts w:asciiTheme="minorHAnsi" w:hAnsiTheme="minorHAnsi" w:cs="Times New Roman"/>
          <w:b/>
          <w:color w:val="365F91" w:themeColor="accent1" w:themeShade="BF"/>
          <w:sz w:val="40"/>
          <w:szCs w:val="40"/>
        </w:rPr>
      </w:pPr>
    </w:p>
    <w:p w:rsidR="00B369A2" w:rsidRPr="008613DE" w:rsidRDefault="00B369A2" w:rsidP="00CC194C">
      <w:pPr>
        <w:pStyle w:val="BodyTextIndent2"/>
        <w:spacing w:before="0" w:after="0" w:line="240" w:lineRule="auto"/>
        <w:ind w:firstLine="0"/>
        <w:jc w:val="center"/>
        <w:rPr>
          <w:rFonts w:asciiTheme="minorHAnsi" w:hAnsiTheme="minorHAnsi" w:cs="Times New Roman"/>
          <w:b/>
          <w:color w:val="365F91" w:themeColor="accent1" w:themeShade="BF"/>
          <w:sz w:val="44"/>
          <w:szCs w:val="44"/>
        </w:rPr>
      </w:pPr>
      <w:r w:rsidRPr="008613DE">
        <w:rPr>
          <w:rFonts w:asciiTheme="minorHAnsi" w:hAnsiTheme="minorHAnsi" w:cs="Times New Roman"/>
          <w:b/>
          <w:color w:val="365F91" w:themeColor="accent1" w:themeShade="BF"/>
          <w:sz w:val="44"/>
          <w:szCs w:val="44"/>
        </w:rPr>
        <w:t>June 2011</w:t>
      </w:r>
    </w:p>
    <w:p w:rsidR="00CC194C" w:rsidRPr="008613DE" w:rsidRDefault="00CC194C" w:rsidP="00CC194C">
      <w:pPr>
        <w:pStyle w:val="BodyTextIndent2"/>
        <w:spacing w:before="0" w:after="0" w:line="240" w:lineRule="auto"/>
        <w:ind w:firstLine="0"/>
        <w:jc w:val="center"/>
        <w:rPr>
          <w:rFonts w:asciiTheme="minorHAnsi" w:hAnsiTheme="minorHAnsi" w:cs="Times New Roman"/>
          <w:b/>
          <w:color w:val="365F91" w:themeColor="accent1" w:themeShade="BF"/>
          <w:sz w:val="36"/>
          <w:szCs w:val="36"/>
        </w:rPr>
      </w:pPr>
    </w:p>
    <w:p w:rsidR="00CC194C" w:rsidRPr="008613DE" w:rsidRDefault="00CC194C" w:rsidP="00CC194C">
      <w:pPr>
        <w:pStyle w:val="BodyTextIndent2"/>
        <w:spacing w:before="0" w:after="0" w:line="240" w:lineRule="auto"/>
        <w:ind w:firstLine="0"/>
        <w:jc w:val="center"/>
        <w:rPr>
          <w:rFonts w:asciiTheme="minorHAnsi" w:hAnsiTheme="minorHAnsi" w:cs="Times New Roman"/>
          <w:b/>
          <w:color w:val="365F91" w:themeColor="accent1" w:themeShade="BF"/>
          <w:sz w:val="36"/>
          <w:szCs w:val="36"/>
        </w:rPr>
      </w:pPr>
    </w:p>
    <w:p w:rsidR="00CC194C" w:rsidRPr="008613DE" w:rsidRDefault="00502173" w:rsidP="00CC194C">
      <w:pPr>
        <w:pStyle w:val="BodyTextIndent2"/>
        <w:spacing w:before="0" w:after="0" w:line="240" w:lineRule="auto"/>
        <w:ind w:firstLine="0"/>
        <w:jc w:val="center"/>
        <w:rPr>
          <w:rFonts w:asciiTheme="minorHAnsi" w:hAnsiTheme="minorHAnsi" w:cs="Times New Roman"/>
          <w:b/>
          <w:color w:val="365F91" w:themeColor="accent1" w:themeShade="BF"/>
          <w:sz w:val="36"/>
          <w:szCs w:val="36"/>
        </w:rPr>
      </w:pPr>
      <w:r>
        <w:rPr>
          <w:rFonts w:asciiTheme="minorHAnsi" w:hAnsiTheme="minorHAnsi" w:cs="Times New Roman"/>
          <w:b/>
          <w:color w:val="365F91" w:themeColor="accent1" w:themeShade="BF"/>
          <w:sz w:val="36"/>
          <w:szCs w:val="36"/>
        </w:rPr>
        <w:t>By</w:t>
      </w:r>
    </w:p>
    <w:p w:rsidR="00B86A07" w:rsidRPr="008613DE" w:rsidRDefault="00B86A07" w:rsidP="00CC194C">
      <w:pPr>
        <w:pStyle w:val="BodyTextIndent2"/>
        <w:spacing w:before="0" w:after="0" w:line="240" w:lineRule="auto"/>
        <w:ind w:firstLine="0"/>
        <w:jc w:val="center"/>
        <w:rPr>
          <w:rFonts w:asciiTheme="minorHAnsi" w:hAnsiTheme="minorHAnsi" w:cs="Times New Roman"/>
          <w:b/>
          <w:color w:val="365F91" w:themeColor="accent1" w:themeShade="BF"/>
          <w:sz w:val="36"/>
          <w:szCs w:val="36"/>
        </w:rPr>
      </w:pPr>
      <w:r w:rsidRPr="008613DE">
        <w:rPr>
          <w:rFonts w:asciiTheme="minorHAnsi" w:hAnsiTheme="minorHAnsi" w:cs="Times New Roman"/>
          <w:b/>
          <w:color w:val="365F91" w:themeColor="accent1" w:themeShade="BF"/>
          <w:sz w:val="36"/>
          <w:szCs w:val="36"/>
        </w:rPr>
        <w:t>Lori Darnel, JD, MSW</w:t>
      </w:r>
    </w:p>
    <w:p w:rsidR="00B369A2" w:rsidRPr="008613DE" w:rsidRDefault="00B369A2" w:rsidP="00B369A2">
      <w:pPr>
        <w:jc w:val="center"/>
        <w:rPr>
          <w:rFonts w:cs="Times New Roman"/>
          <w:b/>
          <w:bCs/>
          <w:i/>
          <w:smallCaps/>
          <w:color w:val="365F91" w:themeColor="accent1" w:themeShade="BF"/>
          <w:sz w:val="32"/>
          <w:szCs w:val="32"/>
        </w:rPr>
      </w:pPr>
    </w:p>
    <w:p w:rsidR="00891D34" w:rsidRPr="008613DE" w:rsidRDefault="00891D34" w:rsidP="00B369A2">
      <w:pPr>
        <w:jc w:val="center"/>
        <w:rPr>
          <w:rFonts w:cs="Times New Roman"/>
          <w:b/>
          <w:bCs/>
          <w:i/>
          <w:smallCaps/>
          <w:color w:val="365F91" w:themeColor="accent1" w:themeShade="BF"/>
          <w:sz w:val="30"/>
          <w:szCs w:val="30"/>
        </w:rPr>
      </w:pPr>
    </w:p>
    <w:p w:rsidR="00891D34" w:rsidRPr="008613DE" w:rsidRDefault="00891D34" w:rsidP="00B369A2">
      <w:pPr>
        <w:jc w:val="center"/>
        <w:rPr>
          <w:rFonts w:cs="Times New Roman"/>
          <w:b/>
          <w:bCs/>
          <w:i/>
          <w:smallCaps/>
          <w:color w:val="365F91" w:themeColor="accent1" w:themeShade="BF"/>
          <w:sz w:val="30"/>
          <w:szCs w:val="30"/>
        </w:rPr>
      </w:pPr>
    </w:p>
    <w:p w:rsidR="00B369A2" w:rsidRPr="008613DE" w:rsidRDefault="00B369A2" w:rsidP="00B369A2">
      <w:pPr>
        <w:jc w:val="center"/>
        <w:rPr>
          <w:rFonts w:cs="Times New Roman"/>
          <w:b/>
          <w:bCs/>
          <w:i/>
          <w:smallCaps/>
          <w:color w:val="365F91" w:themeColor="accent1" w:themeShade="BF"/>
          <w:sz w:val="30"/>
          <w:szCs w:val="30"/>
        </w:rPr>
      </w:pPr>
      <w:r w:rsidRPr="008613DE">
        <w:rPr>
          <w:rFonts w:cs="Times New Roman"/>
          <w:b/>
          <w:bCs/>
          <w:i/>
          <w:smallCaps/>
          <w:color w:val="365F91" w:themeColor="accent1" w:themeShade="BF"/>
          <w:sz w:val="30"/>
          <w:szCs w:val="30"/>
        </w:rPr>
        <w:t xml:space="preserve">Office of </w:t>
      </w:r>
      <w:r w:rsidR="00891D34" w:rsidRPr="008613DE">
        <w:rPr>
          <w:rFonts w:cs="Times New Roman"/>
          <w:b/>
          <w:bCs/>
          <w:i/>
          <w:smallCaps/>
          <w:color w:val="365F91" w:themeColor="accent1" w:themeShade="BF"/>
          <w:sz w:val="30"/>
          <w:szCs w:val="30"/>
        </w:rPr>
        <w:t>Dropout Prevention and Student E</w:t>
      </w:r>
      <w:r w:rsidRPr="008613DE">
        <w:rPr>
          <w:rFonts w:cs="Times New Roman"/>
          <w:b/>
          <w:bCs/>
          <w:i/>
          <w:smallCaps/>
          <w:color w:val="365F91" w:themeColor="accent1" w:themeShade="BF"/>
          <w:sz w:val="30"/>
          <w:szCs w:val="30"/>
        </w:rPr>
        <w:t>ngagement</w:t>
      </w:r>
    </w:p>
    <w:p w:rsidR="00B369A2" w:rsidRPr="008613DE" w:rsidRDefault="00B369A2" w:rsidP="00B369A2">
      <w:pPr>
        <w:jc w:val="center"/>
        <w:rPr>
          <w:rFonts w:cs="Times New Roman"/>
          <w:b/>
          <w:bCs/>
          <w:i/>
          <w:smallCaps/>
          <w:color w:val="365F91" w:themeColor="accent1" w:themeShade="BF"/>
          <w:sz w:val="30"/>
          <w:szCs w:val="30"/>
        </w:rPr>
      </w:pPr>
      <w:r w:rsidRPr="008613DE">
        <w:rPr>
          <w:rFonts w:cs="Times New Roman"/>
          <w:b/>
          <w:bCs/>
          <w:i/>
          <w:smallCaps/>
          <w:color w:val="365F91" w:themeColor="accent1" w:themeShade="BF"/>
          <w:sz w:val="30"/>
          <w:szCs w:val="30"/>
        </w:rPr>
        <w:t>Prevention Initiatives Unit</w:t>
      </w:r>
    </w:p>
    <w:p w:rsidR="00B369A2" w:rsidRPr="008613DE" w:rsidRDefault="00B369A2" w:rsidP="00B369A2">
      <w:pPr>
        <w:jc w:val="center"/>
        <w:rPr>
          <w:b/>
          <w:bCs/>
          <w:i/>
          <w:smallCaps/>
          <w:color w:val="365F91" w:themeColor="accent1" w:themeShade="BF"/>
          <w:sz w:val="32"/>
          <w:szCs w:val="32"/>
        </w:rPr>
      </w:pPr>
    </w:p>
    <w:p w:rsidR="00B369A2" w:rsidRPr="008613DE" w:rsidRDefault="00B369A2" w:rsidP="00F21796">
      <w:pPr>
        <w:jc w:val="center"/>
        <w:rPr>
          <w:rFonts w:cs="Arial"/>
          <w:bCs/>
          <w:color w:val="000000"/>
          <w:sz w:val="20"/>
          <w:szCs w:val="20"/>
        </w:rPr>
      </w:pPr>
      <w:r w:rsidRPr="008613DE">
        <w:rPr>
          <w:noProof/>
        </w:rPr>
        <w:drawing>
          <wp:anchor distT="0" distB="0" distL="114300" distR="114300" simplePos="0" relativeHeight="251659264" behindDoc="0" locked="0" layoutInCell="1" allowOverlap="1">
            <wp:simplePos x="0" y="0"/>
            <wp:positionH relativeFrom="column">
              <wp:posOffset>1623060</wp:posOffset>
            </wp:positionH>
            <wp:positionV relativeFrom="paragraph">
              <wp:posOffset>200660</wp:posOffset>
            </wp:positionV>
            <wp:extent cx="2924175" cy="600075"/>
            <wp:effectExtent l="19050" t="0" r="9525" b="0"/>
            <wp:wrapNone/>
            <wp:docPr id="96" name="Picture 2" descr="cdelogo-w-tagline-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elogo-w-tagline-2008"/>
                    <pic:cNvPicPr>
                      <a:picLocks noChangeAspect="1" noChangeArrowheads="1"/>
                    </pic:cNvPicPr>
                  </pic:nvPicPr>
                  <pic:blipFill>
                    <a:blip r:embed="rId9"/>
                    <a:srcRect/>
                    <a:stretch>
                      <a:fillRect/>
                    </a:stretch>
                  </pic:blipFill>
                  <pic:spPr bwMode="auto">
                    <a:xfrm>
                      <a:off x="0" y="0"/>
                      <a:ext cx="2924175" cy="600075"/>
                    </a:xfrm>
                    <a:prstGeom prst="rect">
                      <a:avLst/>
                    </a:prstGeom>
                    <a:noFill/>
                    <a:ln w="9525">
                      <a:noFill/>
                      <a:miter lim="800000"/>
                      <a:headEnd/>
                      <a:tailEnd/>
                    </a:ln>
                  </pic:spPr>
                </pic:pic>
              </a:graphicData>
            </a:graphic>
          </wp:anchor>
        </w:drawing>
      </w:r>
    </w:p>
    <w:p w:rsidR="00B369A2" w:rsidRPr="008613DE" w:rsidRDefault="00B369A2" w:rsidP="00B369A2">
      <w:pPr>
        <w:rPr>
          <w:b/>
          <w:bCs/>
          <w:color w:val="000000"/>
        </w:rPr>
      </w:pPr>
    </w:p>
    <w:p w:rsidR="00B369A2" w:rsidRPr="008613DE" w:rsidRDefault="00B369A2" w:rsidP="00B369A2">
      <w:pPr>
        <w:jc w:val="center"/>
        <w:rPr>
          <w:bCs/>
          <w:color w:val="000000"/>
          <w:sz w:val="28"/>
          <w:szCs w:val="28"/>
        </w:rPr>
      </w:pPr>
    </w:p>
    <w:p w:rsidR="00256011" w:rsidRPr="008613DE" w:rsidRDefault="00B369A2" w:rsidP="00B369A2">
      <w:pPr>
        <w:jc w:val="center"/>
      </w:pPr>
      <w:r w:rsidRPr="008613DE">
        <w:rPr>
          <w:bCs/>
          <w:color w:val="000000"/>
          <w:sz w:val="28"/>
          <w:szCs w:val="28"/>
        </w:rPr>
        <w:br w:type="page"/>
      </w:r>
    </w:p>
    <w:p w:rsidR="005F2AF3" w:rsidRPr="007F5065" w:rsidRDefault="005F2AF3" w:rsidP="007F5065">
      <w:pPr>
        <w:pStyle w:val="Heading1"/>
        <w:spacing w:before="0"/>
        <w:jc w:val="center"/>
        <w:rPr>
          <w:rFonts w:ascii="Cambria" w:hAnsi="Cambria"/>
          <w:color w:val="17365D"/>
        </w:rPr>
      </w:pPr>
      <w:bookmarkStart w:id="0" w:name="_Colorado_Department_of"/>
      <w:bookmarkEnd w:id="0"/>
      <w:r w:rsidRPr="007F5065">
        <w:rPr>
          <w:rFonts w:ascii="Cambria" w:hAnsi="Cambria"/>
          <w:color w:val="17365D"/>
        </w:rPr>
        <w:lastRenderedPageBreak/>
        <w:t>Colorado Department of Education</w:t>
      </w:r>
    </w:p>
    <w:p w:rsidR="005F2AF3" w:rsidRPr="007F5065" w:rsidRDefault="005F2AF3" w:rsidP="007F5065">
      <w:pPr>
        <w:pStyle w:val="Heading1"/>
        <w:spacing w:before="0"/>
        <w:jc w:val="center"/>
        <w:rPr>
          <w:rFonts w:ascii="Cambria" w:hAnsi="Cambria"/>
          <w:color w:val="17365D"/>
        </w:rPr>
      </w:pPr>
      <w:r w:rsidRPr="007F5065">
        <w:rPr>
          <w:rFonts w:ascii="Cambria" w:hAnsi="Cambria"/>
          <w:color w:val="17365D"/>
        </w:rPr>
        <w:t xml:space="preserve">Dropout Prevention and Student </w:t>
      </w:r>
      <w:r w:rsidR="00026563" w:rsidRPr="007F5065">
        <w:rPr>
          <w:rFonts w:ascii="Cambria" w:hAnsi="Cambria"/>
          <w:color w:val="17365D"/>
        </w:rPr>
        <w:t>E</w:t>
      </w:r>
      <w:r w:rsidRPr="007F5065">
        <w:rPr>
          <w:rFonts w:ascii="Cambria" w:hAnsi="Cambria"/>
          <w:color w:val="17365D"/>
        </w:rPr>
        <w:t>ngagement</w:t>
      </w:r>
    </w:p>
    <w:p w:rsidR="005F2AF3" w:rsidRPr="007F5065" w:rsidRDefault="005F2AF3" w:rsidP="007F5065">
      <w:pPr>
        <w:pStyle w:val="Heading1"/>
        <w:spacing w:before="0"/>
        <w:jc w:val="center"/>
        <w:rPr>
          <w:rFonts w:ascii="Cambria" w:hAnsi="Cambria"/>
          <w:color w:val="17365D"/>
        </w:rPr>
      </w:pPr>
      <w:r w:rsidRPr="007F5065">
        <w:rPr>
          <w:rFonts w:ascii="Cambria" w:hAnsi="Cambria"/>
          <w:color w:val="17365D"/>
        </w:rPr>
        <w:t>Needs Assessment of Truancy Courts</w:t>
      </w:r>
    </w:p>
    <w:p w:rsidR="005F2AF3" w:rsidRPr="008613DE" w:rsidRDefault="005F2AF3" w:rsidP="005F2AF3">
      <w:pPr>
        <w:pStyle w:val="BodyTextIndent2"/>
        <w:spacing w:before="0" w:after="0" w:line="240" w:lineRule="auto"/>
        <w:ind w:firstLine="0"/>
        <w:jc w:val="center"/>
        <w:rPr>
          <w:rFonts w:asciiTheme="minorHAnsi" w:hAnsiTheme="minorHAnsi" w:cs="Times New Roman"/>
          <w:b/>
          <w:color w:val="000000"/>
          <w:sz w:val="12"/>
          <w:szCs w:val="12"/>
        </w:rPr>
      </w:pPr>
    </w:p>
    <w:bookmarkStart w:id="1" w:name="_Table_of_Contents" w:displacedByCustomXml="next"/>
    <w:bookmarkEnd w:id="1" w:displacedByCustomXml="next"/>
    <w:sdt>
      <w:sdtPr>
        <w:rPr>
          <w:rFonts w:asciiTheme="minorHAnsi" w:eastAsiaTheme="minorEastAsia" w:hAnsiTheme="minorHAnsi" w:cs="Times New Roman"/>
          <w:b w:val="0"/>
          <w:bCs w:val="0"/>
          <w:color w:val="auto"/>
          <w:sz w:val="24"/>
          <w:szCs w:val="24"/>
        </w:rPr>
        <w:id w:val="1643083"/>
        <w:docPartObj>
          <w:docPartGallery w:val="Table of Contents"/>
          <w:docPartUnique/>
        </w:docPartObj>
      </w:sdtPr>
      <w:sdtEndPr>
        <w:rPr>
          <w:rFonts w:cstheme="minorBidi"/>
        </w:rPr>
      </w:sdtEndPr>
      <w:sdtContent>
        <w:p w:rsidR="008E15FD" w:rsidRPr="008613DE" w:rsidRDefault="005831BD">
          <w:pPr>
            <w:pStyle w:val="TOCHeading"/>
            <w:rPr>
              <w:rFonts w:asciiTheme="minorHAnsi" w:hAnsiTheme="minorHAnsi" w:cs="Times New Roman"/>
            </w:rPr>
          </w:pPr>
          <w:r w:rsidRPr="00E940EF">
            <w:rPr>
              <w:rStyle w:val="Heading1Char"/>
              <w:rFonts w:ascii="Cambria" w:hAnsi="Cambria"/>
              <w:b/>
              <w:u w:val="single"/>
            </w:rPr>
            <w:t>Table of C</w:t>
          </w:r>
          <w:r w:rsidR="008E15FD" w:rsidRPr="00E940EF">
            <w:rPr>
              <w:rStyle w:val="Heading1Char"/>
              <w:rFonts w:ascii="Cambria" w:hAnsi="Cambria"/>
              <w:b/>
              <w:u w:val="single"/>
            </w:rPr>
            <w:t>ontents</w:t>
          </w:r>
        </w:p>
        <w:p w:rsidR="00547FBF" w:rsidRDefault="000D6AAA">
          <w:pPr>
            <w:pStyle w:val="TOC1"/>
            <w:tabs>
              <w:tab w:val="right" w:leader="dot" w:pos="9350"/>
            </w:tabs>
            <w:rPr>
              <w:noProof/>
              <w:sz w:val="22"/>
              <w:szCs w:val="22"/>
            </w:rPr>
          </w:pPr>
          <w:r w:rsidRPr="00310C8A">
            <w:rPr>
              <w:sz w:val="22"/>
              <w:szCs w:val="22"/>
            </w:rPr>
            <w:fldChar w:fldCharType="begin"/>
          </w:r>
          <w:r w:rsidR="008E15FD" w:rsidRPr="00310C8A">
            <w:rPr>
              <w:sz w:val="22"/>
              <w:szCs w:val="22"/>
            </w:rPr>
            <w:instrText xml:space="preserve"> TOC \o "1-3" \h \z \u </w:instrText>
          </w:r>
          <w:r w:rsidRPr="00310C8A">
            <w:rPr>
              <w:sz w:val="22"/>
              <w:szCs w:val="22"/>
            </w:rPr>
            <w:fldChar w:fldCharType="separate"/>
          </w:r>
          <w:hyperlink w:anchor="_Toc303673000" w:history="1">
            <w:r w:rsidR="00547FBF" w:rsidRPr="0074004C">
              <w:rPr>
                <w:rStyle w:val="Hyperlink"/>
                <w:rFonts w:cs="Times New Roman"/>
                <w:noProof/>
              </w:rPr>
              <w:t>PURPOSE</w:t>
            </w:r>
            <w:r w:rsidR="00547FBF">
              <w:rPr>
                <w:noProof/>
                <w:webHidden/>
              </w:rPr>
              <w:tab/>
            </w:r>
            <w:r>
              <w:rPr>
                <w:noProof/>
                <w:webHidden/>
              </w:rPr>
              <w:fldChar w:fldCharType="begin"/>
            </w:r>
            <w:r w:rsidR="00547FBF">
              <w:rPr>
                <w:noProof/>
                <w:webHidden/>
              </w:rPr>
              <w:instrText xml:space="preserve"> PAGEREF _Toc303673000 \h </w:instrText>
            </w:r>
            <w:r>
              <w:rPr>
                <w:noProof/>
                <w:webHidden/>
              </w:rPr>
            </w:r>
            <w:r>
              <w:rPr>
                <w:noProof/>
                <w:webHidden/>
              </w:rPr>
              <w:fldChar w:fldCharType="separate"/>
            </w:r>
            <w:r w:rsidR="00CE2858">
              <w:rPr>
                <w:noProof/>
                <w:webHidden/>
              </w:rPr>
              <w:t>2</w:t>
            </w:r>
            <w:r>
              <w:rPr>
                <w:noProof/>
                <w:webHidden/>
              </w:rPr>
              <w:fldChar w:fldCharType="end"/>
            </w:r>
          </w:hyperlink>
        </w:p>
        <w:p w:rsidR="00547FBF" w:rsidRDefault="000D6AAA">
          <w:pPr>
            <w:pStyle w:val="TOC1"/>
            <w:tabs>
              <w:tab w:val="right" w:leader="dot" w:pos="9350"/>
            </w:tabs>
            <w:rPr>
              <w:noProof/>
              <w:sz w:val="22"/>
              <w:szCs w:val="22"/>
            </w:rPr>
          </w:pPr>
          <w:hyperlink w:anchor="_Toc303673001" w:history="1">
            <w:r w:rsidR="00547FBF" w:rsidRPr="0074004C">
              <w:rPr>
                <w:rStyle w:val="Hyperlink"/>
                <w:rFonts w:cs="Times New Roman"/>
                <w:noProof/>
              </w:rPr>
              <w:t>METHODOLOGY FOR ASSESSMENT</w:t>
            </w:r>
            <w:r w:rsidR="00547FBF">
              <w:rPr>
                <w:noProof/>
                <w:webHidden/>
              </w:rPr>
              <w:tab/>
            </w:r>
            <w:r>
              <w:rPr>
                <w:noProof/>
                <w:webHidden/>
              </w:rPr>
              <w:fldChar w:fldCharType="begin"/>
            </w:r>
            <w:r w:rsidR="00547FBF">
              <w:rPr>
                <w:noProof/>
                <w:webHidden/>
              </w:rPr>
              <w:instrText xml:space="preserve"> PAGEREF _Toc303673001 \h </w:instrText>
            </w:r>
            <w:r>
              <w:rPr>
                <w:noProof/>
                <w:webHidden/>
              </w:rPr>
            </w:r>
            <w:r>
              <w:rPr>
                <w:noProof/>
                <w:webHidden/>
              </w:rPr>
              <w:fldChar w:fldCharType="separate"/>
            </w:r>
            <w:r w:rsidR="00CE2858">
              <w:rPr>
                <w:noProof/>
                <w:webHidden/>
              </w:rPr>
              <w:t>2</w:t>
            </w:r>
            <w:r>
              <w:rPr>
                <w:noProof/>
                <w:webHidden/>
              </w:rPr>
              <w:fldChar w:fldCharType="end"/>
            </w:r>
          </w:hyperlink>
        </w:p>
        <w:p w:rsidR="00547FBF" w:rsidRDefault="000D6AAA">
          <w:pPr>
            <w:pStyle w:val="TOC1"/>
            <w:tabs>
              <w:tab w:val="right" w:leader="dot" w:pos="9350"/>
            </w:tabs>
            <w:rPr>
              <w:noProof/>
              <w:sz w:val="22"/>
              <w:szCs w:val="22"/>
            </w:rPr>
          </w:pPr>
          <w:hyperlink w:anchor="_Toc303673002" w:history="1">
            <w:r w:rsidR="00547FBF" w:rsidRPr="0074004C">
              <w:rPr>
                <w:rStyle w:val="Hyperlink"/>
                <w:rFonts w:cs="Times New Roman"/>
                <w:noProof/>
              </w:rPr>
              <w:t>OVERVIEW OF ATTENDANCE LAW</w:t>
            </w:r>
            <w:r w:rsidR="00547FBF">
              <w:rPr>
                <w:noProof/>
                <w:webHidden/>
              </w:rPr>
              <w:tab/>
            </w:r>
            <w:r>
              <w:rPr>
                <w:noProof/>
                <w:webHidden/>
              </w:rPr>
              <w:fldChar w:fldCharType="begin"/>
            </w:r>
            <w:r w:rsidR="00547FBF">
              <w:rPr>
                <w:noProof/>
                <w:webHidden/>
              </w:rPr>
              <w:instrText xml:space="preserve"> PAGEREF _Toc303673002 \h </w:instrText>
            </w:r>
            <w:r>
              <w:rPr>
                <w:noProof/>
                <w:webHidden/>
              </w:rPr>
            </w:r>
            <w:r>
              <w:rPr>
                <w:noProof/>
                <w:webHidden/>
              </w:rPr>
              <w:fldChar w:fldCharType="separate"/>
            </w:r>
            <w:r w:rsidR="00CE2858">
              <w:rPr>
                <w:noProof/>
                <w:webHidden/>
              </w:rPr>
              <w:t>3</w:t>
            </w:r>
            <w:r>
              <w:rPr>
                <w:noProof/>
                <w:webHidden/>
              </w:rPr>
              <w:fldChar w:fldCharType="end"/>
            </w:r>
          </w:hyperlink>
        </w:p>
        <w:p w:rsidR="00547FBF" w:rsidRDefault="000D6AAA">
          <w:pPr>
            <w:pStyle w:val="TOC1"/>
            <w:tabs>
              <w:tab w:val="right" w:leader="dot" w:pos="9350"/>
            </w:tabs>
            <w:rPr>
              <w:noProof/>
              <w:sz w:val="22"/>
              <w:szCs w:val="22"/>
            </w:rPr>
          </w:pPr>
          <w:hyperlink w:anchor="_Toc303673003" w:history="1">
            <w:r w:rsidR="00547FBF" w:rsidRPr="0074004C">
              <w:rPr>
                <w:rStyle w:val="Hyperlink"/>
                <w:rFonts w:cs="Times New Roman"/>
                <w:noProof/>
              </w:rPr>
              <w:t>JUDICIAL DISTRICTS’ TRUANCY COURTS REVIEW</w:t>
            </w:r>
            <w:r w:rsidR="00547FBF">
              <w:rPr>
                <w:noProof/>
                <w:webHidden/>
              </w:rPr>
              <w:tab/>
            </w:r>
            <w:r>
              <w:rPr>
                <w:noProof/>
                <w:webHidden/>
              </w:rPr>
              <w:fldChar w:fldCharType="begin"/>
            </w:r>
            <w:r w:rsidR="00547FBF">
              <w:rPr>
                <w:noProof/>
                <w:webHidden/>
              </w:rPr>
              <w:instrText xml:space="preserve"> PAGEREF _Toc303673003 \h </w:instrText>
            </w:r>
            <w:r>
              <w:rPr>
                <w:noProof/>
                <w:webHidden/>
              </w:rPr>
            </w:r>
            <w:r>
              <w:rPr>
                <w:noProof/>
                <w:webHidden/>
              </w:rPr>
              <w:fldChar w:fldCharType="separate"/>
            </w:r>
            <w:r w:rsidR="00CE2858">
              <w:rPr>
                <w:noProof/>
                <w:webHidden/>
              </w:rPr>
              <w:t>4</w:t>
            </w:r>
            <w:r>
              <w:rPr>
                <w:noProof/>
                <w:webHidden/>
              </w:rPr>
              <w:fldChar w:fldCharType="end"/>
            </w:r>
          </w:hyperlink>
        </w:p>
        <w:p w:rsidR="00547FBF" w:rsidRDefault="000D6AAA">
          <w:pPr>
            <w:pStyle w:val="TOC2"/>
            <w:tabs>
              <w:tab w:val="right" w:leader="dot" w:pos="9350"/>
            </w:tabs>
            <w:rPr>
              <w:noProof/>
              <w:sz w:val="22"/>
              <w:szCs w:val="22"/>
            </w:rPr>
          </w:pPr>
          <w:hyperlink w:anchor="_Toc303673004" w:history="1">
            <w:r w:rsidR="00547FBF" w:rsidRPr="0074004C">
              <w:rPr>
                <w:rStyle w:val="Hyperlink"/>
                <w:rFonts w:cs="Times New Roman"/>
                <w:noProof/>
              </w:rPr>
              <w:t>1st Judicial District – Jefferson County District Court</w:t>
            </w:r>
            <w:r w:rsidR="00547FBF">
              <w:rPr>
                <w:noProof/>
                <w:webHidden/>
              </w:rPr>
              <w:tab/>
            </w:r>
            <w:r>
              <w:rPr>
                <w:noProof/>
                <w:webHidden/>
              </w:rPr>
              <w:fldChar w:fldCharType="begin"/>
            </w:r>
            <w:r w:rsidR="00547FBF">
              <w:rPr>
                <w:noProof/>
                <w:webHidden/>
              </w:rPr>
              <w:instrText xml:space="preserve"> PAGEREF _Toc303673004 \h </w:instrText>
            </w:r>
            <w:r>
              <w:rPr>
                <w:noProof/>
                <w:webHidden/>
              </w:rPr>
            </w:r>
            <w:r>
              <w:rPr>
                <w:noProof/>
                <w:webHidden/>
              </w:rPr>
              <w:fldChar w:fldCharType="separate"/>
            </w:r>
            <w:r w:rsidR="00CE2858">
              <w:rPr>
                <w:noProof/>
                <w:webHidden/>
              </w:rPr>
              <w:t>4</w:t>
            </w:r>
            <w:r>
              <w:rPr>
                <w:noProof/>
                <w:webHidden/>
              </w:rPr>
              <w:fldChar w:fldCharType="end"/>
            </w:r>
          </w:hyperlink>
        </w:p>
        <w:p w:rsidR="00547FBF" w:rsidRDefault="000D6AAA">
          <w:pPr>
            <w:pStyle w:val="TOC2"/>
            <w:tabs>
              <w:tab w:val="right" w:leader="dot" w:pos="9350"/>
            </w:tabs>
            <w:rPr>
              <w:noProof/>
              <w:sz w:val="22"/>
              <w:szCs w:val="22"/>
            </w:rPr>
          </w:pPr>
          <w:hyperlink w:anchor="_Toc303673005" w:history="1">
            <w:r w:rsidR="00547FBF" w:rsidRPr="0074004C">
              <w:rPr>
                <w:rStyle w:val="Hyperlink"/>
                <w:rFonts w:cs="Times New Roman"/>
                <w:noProof/>
              </w:rPr>
              <w:t>2nd Judicial District – Denver Juvenile Court</w:t>
            </w:r>
            <w:r w:rsidR="00547FBF">
              <w:rPr>
                <w:noProof/>
                <w:webHidden/>
              </w:rPr>
              <w:tab/>
            </w:r>
            <w:r>
              <w:rPr>
                <w:noProof/>
                <w:webHidden/>
              </w:rPr>
              <w:fldChar w:fldCharType="begin"/>
            </w:r>
            <w:r w:rsidR="00547FBF">
              <w:rPr>
                <w:noProof/>
                <w:webHidden/>
              </w:rPr>
              <w:instrText xml:space="preserve"> PAGEREF _Toc303673005 \h </w:instrText>
            </w:r>
            <w:r>
              <w:rPr>
                <w:noProof/>
                <w:webHidden/>
              </w:rPr>
            </w:r>
            <w:r>
              <w:rPr>
                <w:noProof/>
                <w:webHidden/>
              </w:rPr>
              <w:fldChar w:fldCharType="separate"/>
            </w:r>
            <w:r w:rsidR="00CE2858">
              <w:rPr>
                <w:noProof/>
                <w:webHidden/>
              </w:rPr>
              <w:t>6</w:t>
            </w:r>
            <w:r>
              <w:rPr>
                <w:noProof/>
                <w:webHidden/>
              </w:rPr>
              <w:fldChar w:fldCharType="end"/>
            </w:r>
          </w:hyperlink>
        </w:p>
        <w:p w:rsidR="00547FBF" w:rsidRDefault="000D6AAA">
          <w:pPr>
            <w:pStyle w:val="TOC2"/>
            <w:tabs>
              <w:tab w:val="right" w:leader="dot" w:pos="9350"/>
            </w:tabs>
            <w:rPr>
              <w:noProof/>
              <w:sz w:val="22"/>
              <w:szCs w:val="22"/>
            </w:rPr>
          </w:pPr>
          <w:hyperlink w:anchor="_Toc303673006" w:history="1">
            <w:r w:rsidR="00547FBF" w:rsidRPr="0074004C">
              <w:rPr>
                <w:rStyle w:val="Hyperlink"/>
                <w:rFonts w:cs="Times New Roman"/>
                <w:noProof/>
              </w:rPr>
              <w:t>17th Judicial District – Adams County District Court</w:t>
            </w:r>
            <w:r w:rsidR="00547FBF">
              <w:rPr>
                <w:noProof/>
                <w:webHidden/>
              </w:rPr>
              <w:tab/>
            </w:r>
            <w:r>
              <w:rPr>
                <w:noProof/>
                <w:webHidden/>
              </w:rPr>
              <w:fldChar w:fldCharType="begin"/>
            </w:r>
            <w:r w:rsidR="00547FBF">
              <w:rPr>
                <w:noProof/>
                <w:webHidden/>
              </w:rPr>
              <w:instrText xml:space="preserve"> PAGEREF _Toc303673006 \h </w:instrText>
            </w:r>
            <w:r>
              <w:rPr>
                <w:noProof/>
                <w:webHidden/>
              </w:rPr>
            </w:r>
            <w:r>
              <w:rPr>
                <w:noProof/>
                <w:webHidden/>
              </w:rPr>
              <w:fldChar w:fldCharType="separate"/>
            </w:r>
            <w:r w:rsidR="00CE2858">
              <w:rPr>
                <w:noProof/>
                <w:webHidden/>
              </w:rPr>
              <w:t>7</w:t>
            </w:r>
            <w:r>
              <w:rPr>
                <w:noProof/>
                <w:webHidden/>
              </w:rPr>
              <w:fldChar w:fldCharType="end"/>
            </w:r>
          </w:hyperlink>
        </w:p>
        <w:p w:rsidR="00547FBF" w:rsidRDefault="000D6AAA">
          <w:pPr>
            <w:pStyle w:val="TOC2"/>
            <w:tabs>
              <w:tab w:val="right" w:leader="dot" w:pos="9350"/>
            </w:tabs>
            <w:rPr>
              <w:noProof/>
              <w:sz w:val="22"/>
              <w:szCs w:val="22"/>
            </w:rPr>
          </w:pPr>
          <w:hyperlink w:anchor="_Toc303673007" w:history="1">
            <w:r w:rsidR="00547FBF" w:rsidRPr="0074004C">
              <w:rPr>
                <w:rStyle w:val="Hyperlink"/>
                <w:rFonts w:cs="Times New Roman"/>
                <w:noProof/>
              </w:rPr>
              <w:t>17th Judicial District – Broomfield County District Court</w:t>
            </w:r>
            <w:r w:rsidR="00547FBF">
              <w:rPr>
                <w:noProof/>
                <w:webHidden/>
              </w:rPr>
              <w:tab/>
            </w:r>
            <w:r>
              <w:rPr>
                <w:noProof/>
                <w:webHidden/>
              </w:rPr>
              <w:fldChar w:fldCharType="begin"/>
            </w:r>
            <w:r w:rsidR="00547FBF">
              <w:rPr>
                <w:noProof/>
                <w:webHidden/>
              </w:rPr>
              <w:instrText xml:space="preserve"> PAGEREF _Toc303673007 \h </w:instrText>
            </w:r>
            <w:r>
              <w:rPr>
                <w:noProof/>
                <w:webHidden/>
              </w:rPr>
            </w:r>
            <w:r>
              <w:rPr>
                <w:noProof/>
                <w:webHidden/>
              </w:rPr>
              <w:fldChar w:fldCharType="separate"/>
            </w:r>
            <w:r w:rsidR="00CE2858">
              <w:rPr>
                <w:noProof/>
                <w:webHidden/>
              </w:rPr>
              <w:t>8</w:t>
            </w:r>
            <w:r>
              <w:rPr>
                <w:noProof/>
                <w:webHidden/>
              </w:rPr>
              <w:fldChar w:fldCharType="end"/>
            </w:r>
          </w:hyperlink>
        </w:p>
        <w:p w:rsidR="00547FBF" w:rsidRDefault="000D6AAA">
          <w:pPr>
            <w:pStyle w:val="TOC2"/>
            <w:tabs>
              <w:tab w:val="right" w:leader="dot" w:pos="9350"/>
            </w:tabs>
            <w:rPr>
              <w:noProof/>
              <w:sz w:val="22"/>
              <w:szCs w:val="22"/>
            </w:rPr>
          </w:pPr>
          <w:hyperlink w:anchor="_Toc303673008" w:history="1">
            <w:r w:rsidR="00547FBF" w:rsidRPr="0074004C">
              <w:rPr>
                <w:rStyle w:val="Hyperlink"/>
                <w:rFonts w:cs="Times New Roman"/>
                <w:noProof/>
              </w:rPr>
              <w:t>18th Judicial District – Arapahoe County District Court</w:t>
            </w:r>
            <w:r w:rsidR="00547FBF">
              <w:rPr>
                <w:noProof/>
                <w:webHidden/>
              </w:rPr>
              <w:tab/>
            </w:r>
            <w:r>
              <w:rPr>
                <w:noProof/>
                <w:webHidden/>
              </w:rPr>
              <w:fldChar w:fldCharType="begin"/>
            </w:r>
            <w:r w:rsidR="00547FBF">
              <w:rPr>
                <w:noProof/>
                <w:webHidden/>
              </w:rPr>
              <w:instrText xml:space="preserve"> PAGEREF _Toc303673008 \h </w:instrText>
            </w:r>
            <w:r>
              <w:rPr>
                <w:noProof/>
                <w:webHidden/>
              </w:rPr>
            </w:r>
            <w:r>
              <w:rPr>
                <w:noProof/>
                <w:webHidden/>
              </w:rPr>
              <w:fldChar w:fldCharType="separate"/>
            </w:r>
            <w:r w:rsidR="00CE2858">
              <w:rPr>
                <w:noProof/>
                <w:webHidden/>
              </w:rPr>
              <w:t>9</w:t>
            </w:r>
            <w:r>
              <w:rPr>
                <w:noProof/>
                <w:webHidden/>
              </w:rPr>
              <w:fldChar w:fldCharType="end"/>
            </w:r>
          </w:hyperlink>
        </w:p>
        <w:p w:rsidR="00547FBF" w:rsidRDefault="000D6AAA">
          <w:pPr>
            <w:pStyle w:val="TOC2"/>
            <w:tabs>
              <w:tab w:val="right" w:leader="dot" w:pos="9350"/>
            </w:tabs>
            <w:rPr>
              <w:noProof/>
              <w:sz w:val="22"/>
              <w:szCs w:val="22"/>
            </w:rPr>
          </w:pPr>
          <w:hyperlink w:anchor="_Toc303673009" w:history="1">
            <w:r w:rsidR="00547FBF" w:rsidRPr="0074004C">
              <w:rPr>
                <w:rStyle w:val="Hyperlink"/>
                <w:rFonts w:cs="Times New Roman"/>
                <w:noProof/>
              </w:rPr>
              <w:t>18th Judicial District – Douglas County District Court</w:t>
            </w:r>
            <w:r w:rsidR="00547FBF">
              <w:rPr>
                <w:noProof/>
                <w:webHidden/>
              </w:rPr>
              <w:tab/>
            </w:r>
            <w:r>
              <w:rPr>
                <w:noProof/>
                <w:webHidden/>
              </w:rPr>
              <w:fldChar w:fldCharType="begin"/>
            </w:r>
            <w:r w:rsidR="00547FBF">
              <w:rPr>
                <w:noProof/>
                <w:webHidden/>
              </w:rPr>
              <w:instrText xml:space="preserve"> PAGEREF _Toc303673009 \h </w:instrText>
            </w:r>
            <w:r>
              <w:rPr>
                <w:noProof/>
                <w:webHidden/>
              </w:rPr>
            </w:r>
            <w:r>
              <w:rPr>
                <w:noProof/>
                <w:webHidden/>
              </w:rPr>
              <w:fldChar w:fldCharType="separate"/>
            </w:r>
            <w:r w:rsidR="00CE2858">
              <w:rPr>
                <w:noProof/>
                <w:webHidden/>
              </w:rPr>
              <w:t>10</w:t>
            </w:r>
            <w:r>
              <w:rPr>
                <w:noProof/>
                <w:webHidden/>
              </w:rPr>
              <w:fldChar w:fldCharType="end"/>
            </w:r>
          </w:hyperlink>
        </w:p>
        <w:p w:rsidR="00547FBF" w:rsidRDefault="000D6AAA">
          <w:pPr>
            <w:pStyle w:val="TOC1"/>
            <w:tabs>
              <w:tab w:val="right" w:leader="dot" w:pos="9350"/>
            </w:tabs>
            <w:rPr>
              <w:noProof/>
              <w:sz w:val="22"/>
              <w:szCs w:val="22"/>
            </w:rPr>
          </w:pPr>
          <w:hyperlink w:anchor="_Toc303673010" w:history="1">
            <w:r w:rsidR="00547FBF" w:rsidRPr="0074004C">
              <w:rPr>
                <w:rStyle w:val="Hyperlink"/>
                <w:rFonts w:cs="Times New Roman"/>
                <w:noProof/>
              </w:rPr>
              <w:t>TRUANCY COURTS’ COMMONALITIES</w:t>
            </w:r>
            <w:r w:rsidR="00547FBF">
              <w:rPr>
                <w:noProof/>
                <w:webHidden/>
              </w:rPr>
              <w:tab/>
            </w:r>
            <w:r>
              <w:rPr>
                <w:noProof/>
                <w:webHidden/>
              </w:rPr>
              <w:fldChar w:fldCharType="begin"/>
            </w:r>
            <w:r w:rsidR="00547FBF">
              <w:rPr>
                <w:noProof/>
                <w:webHidden/>
              </w:rPr>
              <w:instrText xml:space="preserve"> PAGEREF _Toc303673010 \h </w:instrText>
            </w:r>
            <w:r>
              <w:rPr>
                <w:noProof/>
                <w:webHidden/>
              </w:rPr>
            </w:r>
            <w:r>
              <w:rPr>
                <w:noProof/>
                <w:webHidden/>
              </w:rPr>
              <w:fldChar w:fldCharType="separate"/>
            </w:r>
            <w:r w:rsidR="00CE2858">
              <w:rPr>
                <w:noProof/>
                <w:webHidden/>
              </w:rPr>
              <w:t>11</w:t>
            </w:r>
            <w:r>
              <w:rPr>
                <w:noProof/>
                <w:webHidden/>
              </w:rPr>
              <w:fldChar w:fldCharType="end"/>
            </w:r>
          </w:hyperlink>
        </w:p>
        <w:p w:rsidR="00547FBF" w:rsidRDefault="000D6AAA">
          <w:pPr>
            <w:pStyle w:val="TOC1"/>
            <w:tabs>
              <w:tab w:val="right" w:leader="dot" w:pos="9350"/>
            </w:tabs>
            <w:rPr>
              <w:noProof/>
              <w:sz w:val="22"/>
              <w:szCs w:val="22"/>
            </w:rPr>
          </w:pPr>
          <w:hyperlink w:anchor="_Toc303673011" w:history="1">
            <w:r w:rsidR="00547FBF" w:rsidRPr="0074004C">
              <w:rPr>
                <w:rStyle w:val="Hyperlink"/>
                <w:rFonts w:cs="Times New Roman"/>
                <w:noProof/>
              </w:rPr>
              <w:t>JUDICIAL OFFICERS’ REQUESTS</w:t>
            </w:r>
            <w:r w:rsidR="00547FBF">
              <w:rPr>
                <w:noProof/>
                <w:webHidden/>
              </w:rPr>
              <w:tab/>
            </w:r>
            <w:r>
              <w:rPr>
                <w:noProof/>
                <w:webHidden/>
              </w:rPr>
              <w:fldChar w:fldCharType="begin"/>
            </w:r>
            <w:r w:rsidR="00547FBF">
              <w:rPr>
                <w:noProof/>
                <w:webHidden/>
              </w:rPr>
              <w:instrText xml:space="preserve"> PAGEREF _Toc303673011 \h </w:instrText>
            </w:r>
            <w:r>
              <w:rPr>
                <w:noProof/>
                <w:webHidden/>
              </w:rPr>
            </w:r>
            <w:r>
              <w:rPr>
                <w:noProof/>
                <w:webHidden/>
              </w:rPr>
              <w:fldChar w:fldCharType="separate"/>
            </w:r>
            <w:r w:rsidR="00CE2858">
              <w:rPr>
                <w:noProof/>
                <w:webHidden/>
              </w:rPr>
              <w:t>14</w:t>
            </w:r>
            <w:r>
              <w:rPr>
                <w:noProof/>
                <w:webHidden/>
              </w:rPr>
              <w:fldChar w:fldCharType="end"/>
            </w:r>
          </w:hyperlink>
        </w:p>
        <w:p w:rsidR="00547FBF" w:rsidRDefault="000D6AAA">
          <w:pPr>
            <w:pStyle w:val="TOC1"/>
            <w:tabs>
              <w:tab w:val="right" w:leader="dot" w:pos="9350"/>
            </w:tabs>
            <w:rPr>
              <w:noProof/>
              <w:sz w:val="22"/>
              <w:szCs w:val="22"/>
            </w:rPr>
          </w:pPr>
          <w:hyperlink w:anchor="_Toc303673012" w:history="1">
            <w:r w:rsidR="00547FBF" w:rsidRPr="0074004C">
              <w:rPr>
                <w:rStyle w:val="Hyperlink"/>
                <w:rFonts w:cs="Times New Roman"/>
                <w:noProof/>
              </w:rPr>
              <w:t>REPORT RECOMMENDATIONS</w:t>
            </w:r>
            <w:r w:rsidR="00547FBF">
              <w:rPr>
                <w:noProof/>
                <w:webHidden/>
              </w:rPr>
              <w:tab/>
            </w:r>
            <w:r>
              <w:rPr>
                <w:noProof/>
                <w:webHidden/>
              </w:rPr>
              <w:fldChar w:fldCharType="begin"/>
            </w:r>
            <w:r w:rsidR="00547FBF">
              <w:rPr>
                <w:noProof/>
                <w:webHidden/>
              </w:rPr>
              <w:instrText xml:space="preserve"> PAGEREF _Toc303673012 \h </w:instrText>
            </w:r>
            <w:r>
              <w:rPr>
                <w:noProof/>
                <w:webHidden/>
              </w:rPr>
            </w:r>
            <w:r>
              <w:rPr>
                <w:noProof/>
                <w:webHidden/>
              </w:rPr>
              <w:fldChar w:fldCharType="separate"/>
            </w:r>
            <w:r w:rsidR="00CE2858">
              <w:rPr>
                <w:noProof/>
                <w:webHidden/>
              </w:rPr>
              <w:t>14</w:t>
            </w:r>
            <w:r>
              <w:rPr>
                <w:noProof/>
                <w:webHidden/>
              </w:rPr>
              <w:fldChar w:fldCharType="end"/>
            </w:r>
          </w:hyperlink>
        </w:p>
        <w:p w:rsidR="00547FBF" w:rsidRDefault="000D6AAA">
          <w:pPr>
            <w:pStyle w:val="TOC1"/>
            <w:tabs>
              <w:tab w:val="right" w:leader="dot" w:pos="9350"/>
            </w:tabs>
            <w:rPr>
              <w:noProof/>
              <w:sz w:val="22"/>
              <w:szCs w:val="22"/>
            </w:rPr>
          </w:pPr>
          <w:hyperlink w:anchor="_Toc303673013" w:history="1">
            <w:r w:rsidR="00547FBF" w:rsidRPr="0074004C">
              <w:rPr>
                <w:rStyle w:val="Hyperlink"/>
                <w:noProof/>
              </w:rPr>
              <w:t>APPENDIX A – JUDICIAL OFFICER INTERVIEW QUESTIONS</w:t>
            </w:r>
            <w:r w:rsidR="00547FBF">
              <w:rPr>
                <w:noProof/>
                <w:webHidden/>
              </w:rPr>
              <w:tab/>
            </w:r>
            <w:r>
              <w:rPr>
                <w:noProof/>
                <w:webHidden/>
              </w:rPr>
              <w:fldChar w:fldCharType="begin"/>
            </w:r>
            <w:r w:rsidR="00547FBF">
              <w:rPr>
                <w:noProof/>
                <w:webHidden/>
              </w:rPr>
              <w:instrText xml:space="preserve"> PAGEREF _Toc303673013 \h </w:instrText>
            </w:r>
            <w:r>
              <w:rPr>
                <w:noProof/>
                <w:webHidden/>
              </w:rPr>
            </w:r>
            <w:r>
              <w:rPr>
                <w:noProof/>
                <w:webHidden/>
              </w:rPr>
              <w:fldChar w:fldCharType="separate"/>
            </w:r>
            <w:r w:rsidR="00CE2858">
              <w:rPr>
                <w:noProof/>
                <w:webHidden/>
              </w:rPr>
              <w:t>18</w:t>
            </w:r>
            <w:r>
              <w:rPr>
                <w:noProof/>
                <w:webHidden/>
              </w:rPr>
              <w:fldChar w:fldCharType="end"/>
            </w:r>
          </w:hyperlink>
        </w:p>
        <w:p w:rsidR="00547FBF" w:rsidRDefault="000D6AAA">
          <w:pPr>
            <w:pStyle w:val="TOC1"/>
            <w:tabs>
              <w:tab w:val="right" w:leader="dot" w:pos="9350"/>
            </w:tabs>
            <w:rPr>
              <w:noProof/>
              <w:sz w:val="22"/>
              <w:szCs w:val="22"/>
            </w:rPr>
          </w:pPr>
          <w:hyperlink w:anchor="_Toc303673014" w:history="1">
            <w:r w:rsidR="00547FBF" w:rsidRPr="0074004C">
              <w:rPr>
                <w:rStyle w:val="Hyperlink"/>
                <w:noProof/>
              </w:rPr>
              <w:t>APPENDIX B – COLORADO RULES OF JUVENILE PROCEDURE RULE 3.8 STATUS OFFENDERS</w:t>
            </w:r>
            <w:r w:rsidR="00547FBF">
              <w:rPr>
                <w:noProof/>
                <w:webHidden/>
              </w:rPr>
              <w:tab/>
            </w:r>
            <w:r>
              <w:rPr>
                <w:noProof/>
                <w:webHidden/>
              </w:rPr>
              <w:fldChar w:fldCharType="begin"/>
            </w:r>
            <w:r w:rsidR="00547FBF">
              <w:rPr>
                <w:noProof/>
                <w:webHidden/>
              </w:rPr>
              <w:instrText xml:space="preserve"> PAGEREF _Toc303673014 \h </w:instrText>
            </w:r>
            <w:r>
              <w:rPr>
                <w:noProof/>
                <w:webHidden/>
              </w:rPr>
            </w:r>
            <w:r>
              <w:rPr>
                <w:noProof/>
                <w:webHidden/>
              </w:rPr>
              <w:fldChar w:fldCharType="separate"/>
            </w:r>
            <w:r w:rsidR="00CE2858">
              <w:rPr>
                <w:noProof/>
                <w:webHidden/>
              </w:rPr>
              <w:t>19</w:t>
            </w:r>
            <w:r>
              <w:rPr>
                <w:noProof/>
                <w:webHidden/>
              </w:rPr>
              <w:fldChar w:fldCharType="end"/>
            </w:r>
          </w:hyperlink>
        </w:p>
        <w:p w:rsidR="00547FBF" w:rsidRDefault="000D6AAA">
          <w:pPr>
            <w:pStyle w:val="TOC1"/>
            <w:tabs>
              <w:tab w:val="right" w:leader="dot" w:pos="9350"/>
            </w:tabs>
            <w:rPr>
              <w:noProof/>
              <w:sz w:val="22"/>
              <w:szCs w:val="22"/>
            </w:rPr>
          </w:pPr>
          <w:hyperlink w:anchor="_Toc303673015" w:history="1">
            <w:r w:rsidR="00547FBF" w:rsidRPr="0074004C">
              <w:rPr>
                <w:rStyle w:val="Hyperlink"/>
                <w:noProof/>
              </w:rPr>
              <w:t>APPENDIX C – TRUANCY COURT FLOW CHART</w:t>
            </w:r>
            <w:r w:rsidR="00547FBF">
              <w:rPr>
                <w:noProof/>
                <w:webHidden/>
              </w:rPr>
              <w:tab/>
            </w:r>
            <w:r>
              <w:rPr>
                <w:noProof/>
                <w:webHidden/>
              </w:rPr>
              <w:fldChar w:fldCharType="begin"/>
            </w:r>
            <w:r w:rsidR="00547FBF">
              <w:rPr>
                <w:noProof/>
                <w:webHidden/>
              </w:rPr>
              <w:instrText xml:space="preserve"> PAGEREF _Toc303673015 \h </w:instrText>
            </w:r>
            <w:r>
              <w:rPr>
                <w:noProof/>
                <w:webHidden/>
              </w:rPr>
            </w:r>
            <w:r>
              <w:rPr>
                <w:noProof/>
                <w:webHidden/>
              </w:rPr>
              <w:fldChar w:fldCharType="separate"/>
            </w:r>
            <w:r w:rsidR="00CE2858">
              <w:rPr>
                <w:noProof/>
                <w:webHidden/>
              </w:rPr>
              <w:t>21</w:t>
            </w:r>
            <w:r>
              <w:rPr>
                <w:noProof/>
                <w:webHidden/>
              </w:rPr>
              <w:fldChar w:fldCharType="end"/>
            </w:r>
          </w:hyperlink>
        </w:p>
        <w:p w:rsidR="00547FBF" w:rsidRDefault="000D6AAA">
          <w:pPr>
            <w:pStyle w:val="TOC1"/>
            <w:tabs>
              <w:tab w:val="right" w:leader="dot" w:pos="9350"/>
            </w:tabs>
            <w:rPr>
              <w:noProof/>
              <w:sz w:val="22"/>
              <w:szCs w:val="22"/>
            </w:rPr>
          </w:pPr>
          <w:hyperlink w:anchor="_Toc303673016" w:history="1">
            <w:r w:rsidR="00547FBF" w:rsidRPr="0074004C">
              <w:rPr>
                <w:rStyle w:val="Hyperlink"/>
                <w:noProof/>
              </w:rPr>
              <w:t>APPENDIX D – TRUANCY COURT STATISTICS</w:t>
            </w:r>
            <w:r w:rsidR="00547FBF">
              <w:rPr>
                <w:noProof/>
                <w:webHidden/>
              </w:rPr>
              <w:tab/>
            </w:r>
            <w:r>
              <w:rPr>
                <w:noProof/>
                <w:webHidden/>
              </w:rPr>
              <w:fldChar w:fldCharType="begin"/>
            </w:r>
            <w:r w:rsidR="00547FBF">
              <w:rPr>
                <w:noProof/>
                <w:webHidden/>
              </w:rPr>
              <w:instrText xml:space="preserve"> PAGEREF _Toc303673016 \h </w:instrText>
            </w:r>
            <w:r>
              <w:rPr>
                <w:noProof/>
                <w:webHidden/>
              </w:rPr>
            </w:r>
            <w:r>
              <w:rPr>
                <w:noProof/>
                <w:webHidden/>
              </w:rPr>
              <w:fldChar w:fldCharType="separate"/>
            </w:r>
            <w:r w:rsidR="00CE2858">
              <w:rPr>
                <w:noProof/>
                <w:webHidden/>
              </w:rPr>
              <w:t>22</w:t>
            </w:r>
            <w:r>
              <w:rPr>
                <w:noProof/>
                <w:webHidden/>
              </w:rPr>
              <w:fldChar w:fldCharType="end"/>
            </w:r>
          </w:hyperlink>
        </w:p>
        <w:p w:rsidR="00547FBF" w:rsidRDefault="000D6AAA">
          <w:pPr>
            <w:pStyle w:val="TOC1"/>
            <w:tabs>
              <w:tab w:val="right" w:leader="dot" w:pos="9350"/>
            </w:tabs>
            <w:rPr>
              <w:noProof/>
              <w:sz w:val="22"/>
              <w:szCs w:val="22"/>
            </w:rPr>
          </w:pPr>
          <w:hyperlink w:anchor="_Toc303673017" w:history="1">
            <w:r w:rsidR="00547FBF" w:rsidRPr="0074004C">
              <w:rPr>
                <w:rStyle w:val="Hyperlink"/>
                <w:noProof/>
              </w:rPr>
              <w:t>APPENDIX E – JEFFERSON COUNTY REMEDIAL ATTENDANCE FORM</w:t>
            </w:r>
            <w:r w:rsidR="00547FBF">
              <w:rPr>
                <w:noProof/>
                <w:webHidden/>
              </w:rPr>
              <w:tab/>
            </w:r>
            <w:r>
              <w:rPr>
                <w:noProof/>
                <w:webHidden/>
              </w:rPr>
              <w:fldChar w:fldCharType="begin"/>
            </w:r>
            <w:r w:rsidR="00547FBF">
              <w:rPr>
                <w:noProof/>
                <w:webHidden/>
              </w:rPr>
              <w:instrText xml:space="preserve"> PAGEREF _Toc303673017 \h </w:instrText>
            </w:r>
            <w:r>
              <w:rPr>
                <w:noProof/>
                <w:webHidden/>
              </w:rPr>
            </w:r>
            <w:r>
              <w:rPr>
                <w:noProof/>
                <w:webHidden/>
              </w:rPr>
              <w:fldChar w:fldCharType="separate"/>
            </w:r>
            <w:r w:rsidR="00CE2858">
              <w:rPr>
                <w:noProof/>
                <w:webHidden/>
              </w:rPr>
              <w:t>25</w:t>
            </w:r>
            <w:r>
              <w:rPr>
                <w:noProof/>
                <w:webHidden/>
              </w:rPr>
              <w:fldChar w:fldCharType="end"/>
            </w:r>
          </w:hyperlink>
        </w:p>
        <w:p w:rsidR="00547FBF" w:rsidRDefault="000D6AAA">
          <w:pPr>
            <w:pStyle w:val="TOC1"/>
            <w:tabs>
              <w:tab w:val="right" w:leader="dot" w:pos="9350"/>
            </w:tabs>
            <w:rPr>
              <w:noProof/>
              <w:sz w:val="22"/>
              <w:szCs w:val="22"/>
            </w:rPr>
          </w:pPr>
          <w:hyperlink w:anchor="_Toc303673018" w:history="1">
            <w:r w:rsidR="00547FBF" w:rsidRPr="0074004C">
              <w:rPr>
                <w:rStyle w:val="Hyperlink"/>
                <w:noProof/>
              </w:rPr>
              <w:t>APPENDIX F – FIRST JUDICIAL DISTRICT TRUANCY PROTOCOL</w:t>
            </w:r>
            <w:r w:rsidR="00547FBF">
              <w:rPr>
                <w:noProof/>
                <w:webHidden/>
              </w:rPr>
              <w:tab/>
            </w:r>
            <w:r>
              <w:rPr>
                <w:noProof/>
                <w:webHidden/>
              </w:rPr>
              <w:fldChar w:fldCharType="begin"/>
            </w:r>
            <w:r w:rsidR="00547FBF">
              <w:rPr>
                <w:noProof/>
                <w:webHidden/>
              </w:rPr>
              <w:instrText xml:space="preserve"> PAGEREF _Toc303673018 \h </w:instrText>
            </w:r>
            <w:r>
              <w:rPr>
                <w:noProof/>
                <w:webHidden/>
              </w:rPr>
            </w:r>
            <w:r>
              <w:rPr>
                <w:noProof/>
                <w:webHidden/>
              </w:rPr>
              <w:fldChar w:fldCharType="separate"/>
            </w:r>
            <w:r w:rsidR="00CE2858">
              <w:rPr>
                <w:noProof/>
                <w:webHidden/>
              </w:rPr>
              <w:t>27</w:t>
            </w:r>
            <w:r>
              <w:rPr>
                <w:noProof/>
                <w:webHidden/>
              </w:rPr>
              <w:fldChar w:fldCharType="end"/>
            </w:r>
          </w:hyperlink>
        </w:p>
        <w:p w:rsidR="00547FBF" w:rsidRDefault="000D6AAA">
          <w:pPr>
            <w:pStyle w:val="TOC1"/>
            <w:tabs>
              <w:tab w:val="right" w:leader="dot" w:pos="9350"/>
            </w:tabs>
            <w:rPr>
              <w:noProof/>
              <w:sz w:val="22"/>
              <w:szCs w:val="22"/>
            </w:rPr>
          </w:pPr>
          <w:hyperlink w:anchor="_Toc303673019" w:history="1">
            <w:r w:rsidR="00547FBF" w:rsidRPr="0074004C">
              <w:rPr>
                <w:rStyle w:val="Hyperlink"/>
                <w:noProof/>
              </w:rPr>
              <w:t>APPENDIX G – ADAMS COUNTY DISTRICT COURT TRUANCY ACTION PLAN</w:t>
            </w:r>
            <w:r w:rsidR="00547FBF">
              <w:rPr>
                <w:noProof/>
                <w:webHidden/>
              </w:rPr>
              <w:tab/>
            </w:r>
            <w:r>
              <w:rPr>
                <w:noProof/>
                <w:webHidden/>
              </w:rPr>
              <w:fldChar w:fldCharType="begin"/>
            </w:r>
            <w:r w:rsidR="00547FBF">
              <w:rPr>
                <w:noProof/>
                <w:webHidden/>
              </w:rPr>
              <w:instrText xml:space="preserve"> PAGEREF _Toc303673019 \h </w:instrText>
            </w:r>
            <w:r>
              <w:rPr>
                <w:noProof/>
                <w:webHidden/>
              </w:rPr>
            </w:r>
            <w:r>
              <w:rPr>
                <w:noProof/>
                <w:webHidden/>
              </w:rPr>
              <w:fldChar w:fldCharType="separate"/>
            </w:r>
            <w:r w:rsidR="00CE2858">
              <w:rPr>
                <w:noProof/>
                <w:webHidden/>
              </w:rPr>
              <w:t>33</w:t>
            </w:r>
            <w:r>
              <w:rPr>
                <w:noProof/>
                <w:webHidden/>
              </w:rPr>
              <w:fldChar w:fldCharType="end"/>
            </w:r>
          </w:hyperlink>
        </w:p>
        <w:p w:rsidR="00547FBF" w:rsidRDefault="000D6AAA">
          <w:pPr>
            <w:pStyle w:val="TOC1"/>
            <w:tabs>
              <w:tab w:val="right" w:leader="dot" w:pos="9350"/>
            </w:tabs>
            <w:rPr>
              <w:noProof/>
              <w:sz w:val="22"/>
              <w:szCs w:val="22"/>
            </w:rPr>
          </w:pPr>
          <w:hyperlink w:anchor="_Toc303673020" w:history="1">
            <w:r w:rsidR="00547FBF" w:rsidRPr="0074004C">
              <w:rPr>
                <w:rStyle w:val="Hyperlink"/>
                <w:noProof/>
              </w:rPr>
              <w:t>APPENDIX H – ARAPAHOE’S AMENDED TRUANCY POLICY</w:t>
            </w:r>
            <w:r w:rsidR="00547FBF">
              <w:rPr>
                <w:noProof/>
                <w:webHidden/>
              </w:rPr>
              <w:tab/>
            </w:r>
            <w:r>
              <w:rPr>
                <w:noProof/>
                <w:webHidden/>
              </w:rPr>
              <w:fldChar w:fldCharType="begin"/>
            </w:r>
            <w:r w:rsidR="00547FBF">
              <w:rPr>
                <w:noProof/>
                <w:webHidden/>
              </w:rPr>
              <w:instrText xml:space="preserve"> PAGEREF _Toc303673020 \h </w:instrText>
            </w:r>
            <w:r>
              <w:rPr>
                <w:noProof/>
                <w:webHidden/>
              </w:rPr>
            </w:r>
            <w:r>
              <w:rPr>
                <w:noProof/>
                <w:webHidden/>
              </w:rPr>
              <w:fldChar w:fldCharType="separate"/>
            </w:r>
            <w:r w:rsidR="00CE2858">
              <w:rPr>
                <w:noProof/>
                <w:webHidden/>
              </w:rPr>
              <w:t>37</w:t>
            </w:r>
            <w:r>
              <w:rPr>
                <w:noProof/>
                <w:webHidden/>
              </w:rPr>
              <w:fldChar w:fldCharType="end"/>
            </w:r>
          </w:hyperlink>
        </w:p>
        <w:p w:rsidR="00547FBF" w:rsidRDefault="000D6AAA">
          <w:pPr>
            <w:pStyle w:val="TOC1"/>
            <w:tabs>
              <w:tab w:val="right" w:leader="dot" w:pos="9350"/>
            </w:tabs>
            <w:rPr>
              <w:noProof/>
              <w:sz w:val="22"/>
              <w:szCs w:val="22"/>
            </w:rPr>
          </w:pPr>
          <w:hyperlink w:anchor="_Toc303673021" w:history="1">
            <w:r w:rsidR="00547FBF" w:rsidRPr="0074004C">
              <w:rPr>
                <w:rStyle w:val="Hyperlink"/>
                <w:noProof/>
              </w:rPr>
              <w:t>ENDNOTES</w:t>
            </w:r>
            <w:r w:rsidR="00547FBF">
              <w:rPr>
                <w:noProof/>
                <w:webHidden/>
              </w:rPr>
              <w:tab/>
            </w:r>
            <w:r>
              <w:rPr>
                <w:noProof/>
                <w:webHidden/>
              </w:rPr>
              <w:fldChar w:fldCharType="begin"/>
            </w:r>
            <w:r w:rsidR="00547FBF">
              <w:rPr>
                <w:noProof/>
                <w:webHidden/>
              </w:rPr>
              <w:instrText xml:space="preserve"> PAGEREF _Toc303673021 \h </w:instrText>
            </w:r>
            <w:r>
              <w:rPr>
                <w:noProof/>
                <w:webHidden/>
              </w:rPr>
            </w:r>
            <w:r>
              <w:rPr>
                <w:noProof/>
                <w:webHidden/>
              </w:rPr>
              <w:fldChar w:fldCharType="separate"/>
            </w:r>
            <w:r w:rsidR="00CE2858">
              <w:rPr>
                <w:noProof/>
                <w:webHidden/>
              </w:rPr>
              <w:t>43</w:t>
            </w:r>
            <w:r>
              <w:rPr>
                <w:noProof/>
                <w:webHidden/>
              </w:rPr>
              <w:fldChar w:fldCharType="end"/>
            </w:r>
          </w:hyperlink>
        </w:p>
        <w:p w:rsidR="008E15FD" w:rsidRPr="008613DE" w:rsidRDefault="000D6AAA">
          <w:r w:rsidRPr="00310C8A">
            <w:rPr>
              <w:sz w:val="22"/>
              <w:szCs w:val="22"/>
            </w:rPr>
            <w:fldChar w:fldCharType="end"/>
          </w:r>
        </w:p>
      </w:sdtContent>
    </w:sdt>
    <w:p w:rsidR="006D35FC" w:rsidRPr="008613DE" w:rsidRDefault="006D35FC" w:rsidP="005F2AF3">
      <w:pPr>
        <w:rPr>
          <w:rFonts w:cs="Times New Roman"/>
        </w:rPr>
      </w:pPr>
    </w:p>
    <w:p w:rsidR="00B50A0F" w:rsidRPr="008613DE" w:rsidRDefault="00A935AB" w:rsidP="00B50A0F">
      <w:pPr>
        <w:pBdr>
          <w:top w:val="single" w:sz="4" w:space="1" w:color="auto"/>
        </w:pBdr>
        <w:autoSpaceDE w:val="0"/>
        <w:autoSpaceDN w:val="0"/>
        <w:adjustRightInd w:val="0"/>
        <w:spacing w:after="60"/>
        <w:jc w:val="center"/>
        <w:rPr>
          <w:rFonts w:cs="Times New Roman"/>
          <w:i/>
          <w:iCs/>
          <w:sz w:val="18"/>
          <w:szCs w:val="18"/>
        </w:rPr>
      </w:pPr>
      <w:bookmarkStart w:id="2" w:name="_Introduction"/>
      <w:bookmarkEnd w:id="2"/>
      <w:r>
        <w:rPr>
          <w:rFonts w:cs="Times New Roman"/>
          <w:i/>
          <w:iCs/>
          <w:sz w:val="18"/>
          <w:szCs w:val="18"/>
        </w:rPr>
        <w:t>The Needs Assessment of Truancy Courts</w:t>
      </w:r>
      <w:r w:rsidR="00B50A0F" w:rsidRPr="008613DE">
        <w:rPr>
          <w:rFonts w:cs="Times New Roman"/>
          <w:i/>
          <w:iCs/>
          <w:sz w:val="18"/>
          <w:szCs w:val="18"/>
        </w:rPr>
        <w:t xml:space="preserve"> report was commissioned by the Dropout Prevention and Student Engagement Unit of the Colorado Department of Education and completed using state Expelled and At-Risk Student Services program funds.  </w:t>
      </w:r>
    </w:p>
    <w:p w:rsidR="00B50A0F" w:rsidRPr="008613DE" w:rsidRDefault="00B50A0F" w:rsidP="00B50A0F">
      <w:pPr>
        <w:pBdr>
          <w:top w:val="single" w:sz="4" w:space="1" w:color="auto"/>
        </w:pBdr>
        <w:autoSpaceDE w:val="0"/>
        <w:autoSpaceDN w:val="0"/>
        <w:adjustRightInd w:val="0"/>
        <w:spacing w:after="60"/>
        <w:jc w:val="center"/>
        <w:rPr>
          <w:rFonts w:cs="Times New Roman"/>
          <w:i/>
          <w:iCs/>
          <w:sz w:val="18"/>
          <w:szCs w:val="18"/>
        </w:rPr>
      </w:pPr>
      <w:r w:rsidRPr="008613DE">
        <w:rPr>
          <w:rFonts w:cs="Times New Roman"/>
          <w:i/>
          <w:iCs/>
          <w:sz w:val="18"/>
          <w:szCs w:val="18"/>
        </w:rPr>
        <w:t>This report is prepared in accordance with C.R.S. 22-33-205 (3) regarding efforts to reduce truancy.</w:t>
      </w:r>
    </w:p>
    <w:p w:rsidR="00A32579" w:rsidRPr="008613DE" w:rsidRDefault="00A32579" w:rsidP="00B50A0F">
      <w:pPr>
        <w:pBdr>
          <w:top w:val="single" w:sz="4" w:space="1" w:color="auto"/>
        </w:pBdr>
        <w:autoSpaceDE w:val="0"/>
        <w:autoSpaceDN w:val="0"/>
        <w:adjustRightInd w:val="0"/>
        <w:spacing w:after="60"/>
        <w:jc w:val="center"/>
        <w:rPr>
          <w:rFonts w:cs="Times New Roman"/>
          <w:i/>
          <w:iCs/>
          <w:sz w:val="18"/>
          <w:szCs w:val="18"/>
        </w:rPr>
      </w:pPr>
      <w:r w:rsidRPr="008613DE">
        <w:rPr>
          <w:rFonts w:cs="Times New Roman"/>
          <w:i/>
          <w:iCs/>
          <w:sz w:val="18"/>
          <w:szCs w:val="18"/>
        </w:rPr>
        <w:t>Edited by: Danielle Ongart, Research and Policy Analyst, Colorado Department of Education</w:t>
      </w:r>
    </w:p>
    <w:p w:rsidR="005F2AF3" w:rsidRPr="008613DE" w:rsidRDefault="005F2AF3" w:rsidP="00B50A0F">
      <w:pPr>
        <w:pBdr>
          <w:top w:val="single" w:sz="4" w:space="1" w:color="auto"/>
        </w:pBdr>
        <w:autoSpaceDE w:val="0"/>
        <w:autoSpaceDN w:val="0"/>
        <w:adjustRightInd w:val="0"/>
        <w:spacing w:after="60"/>
        <w:jc w:val="center"/>
        <w:rPr>
          <w:rFonts w:cs="Times New Roman"/>
          <w:i/>
          <w:iCs/>
          <w:sz w:val="18"/>
          <w:szCs w:val="18"/>
        </w:rPr>
      </w:pPr>
      <w:r w:rsidRPr="008613DE">
        <w:rPr>
          <w:rFonts w:cs="Times New Roman"/>
          <w:i/>
          <w:iCs/>
          <w:sz w:val="18"/>
          <w:szCs w:val="18"/>
        </w:rPr>
        <w:t>Office of Dropout Prevention a</w:t>
      </w:r>
      <w:r w:rsidR="004C1CEE">
        <w:rPr>
          <w:rFonts w:cs="Times New Roman"/>
          <w:i/>
          <w:iCs/>
          <w:sz w:val="18"/>
          <w:szCs w:val="18"/>
        </w:rPr>
        <w:t>9</w:t>
      </w:r>
      <w:r w:rsidRPr="008613DE">
        <w:rPr>
          <w:rFonts w:cs="Times New Roman"/>
          <w:i/>
          <w:iCs/>
          <w:sz w:val="18"/>
          <w:szCs w:val="18"/>
        </w:rPr>
        <w:t xml:space="preserve">nd Student </w:t>
      </w:r>
      <w:r w:rsidR="00026563" w:rsidRPr="008613DE">
        <w:rPr>
          <w:rFonts w:cs="Times New Roman"/>
          <w:i/>
          <w:iCs/>
          <w:sz w:val="18"/>
          <w:szCs w:val="18"/>
        </w:rPr>
        <w:t>E</w:t>
      </w:r>
      <w:r w:rsidRPr="008613DE">
        <w:rPr>
          <w:rFonts w:cs="Times New Roman"/>
          <w:i/>
          <w:iCs/>
          <w:sz w:val="18"/>
          <w:szCs w:val="18"/>
        </w:rPr>
        <w:t>ngagemen</w:t>
      </w:r>
      <w:r w:rsidR="00026563" w:rsidRPr="008613DE">
        <w:rPr>
          <w:rFonts w:cs="Times New Roman"/>
          <w:i/>
          <w:iCs/>
          <w:sz w:val="18"/>
          <w:szCs w:val="18"/>
        </w:rPr>
        <w:t>t</w:t>
      </w:r>
      <w:r w:rsidR="00B50A0F" w:rsidRPr="008613DE">
        <w:rPr>
          <w:rFonts w:cs="Times New Roman"/>
          <w:i/>
          <w:iCs/>
          <w:sz w:val="18"/>
          <w:szCs w:val="18"/>
        </w:rPr>
        <w:t xml:space="preserve"> </w:t>
      </w:r>
      <w:r w:rsidRPr="008613DE">
        <w:rPr>
          <w:rFonts w:cs="Times New Roman"/>
          <w:i/>
          <w:iCs/>
          <w:sz w:val="18"/>
          <w:szCs w:val="18"/>
        </w:rPr>
        <w:t xml:space="preserve">Contacts: </w:t>
      </w:r>
    </w:p>
    <w:p w:rsidR="005F2AF3" w:rsidRPr="008613DE" w:rsidRDefault="005F2AF3" w:rsidP="005F2AF3">
      <w:pPr>
        <w:pBdr>
          <w:top w:val="single" w:sz="4" w:space="1" w:color="auto"/>
        </w:pBdr>
        <w:autoSpaceDE w:val="0"/>
        <w:autoSpaceDN w:val="0"/>
        <w:adjustRightInd w:val="0"/>
        <w:spacing w:after="40"/>
        <w:ind w:firstLine="720"/>
        <w:rPr>
          <w:rFonts w:cs="Times New Roman"/>
          <w:i/>
          <w:sz w:val="18"/>
          <w:szCs w:val="18"/>
        </w:rPr>
      </w:pPr>
      <w:r w:rsidRPr="008613DE">
        <w:rPr>
          <w:rFonts w:cs="Times New Roman"/>
          <w:i/>
          <w:iCs/>
          <w:sz w:val="18"/>
          <w:szCs w:val="18"/>
        </w:rPr>
        <w:t xml:space="preserve">                 Judith Martinez</w:t>
      </w:r>
      <w:r w:rsidRPr="008613DE">
        <w:rPr>
          <w:rFonts w:cs="Times New Roman"/>
          <w:i/>
          <w:iCs/>
          <w:sz w:val="18"/>
          <w:szCs w:val="18"/>
        </w:rPr>
        <w:tab/>
        <w:t xml:space="preserve">               </w:t>
      </w:r>
      <w:hyperlink r:id="rId10" w:history="1">
        <w:r w:rsidRPr="008613DE">
          <w:rPr>
            <w:rStyle w:val="Hyperlink"/>
            <w:rFonts w:cs="Times New Roman"/>
            <w:i/>
            <w:iCs/>
            <w:color w:val="auto"/>
            <w:sz w:val="18"/>
            <w:szCs w:val="18"/>
          </w:rPr>
          <w:t>Martinez_j@cde.state.co.us</w:t>
        </w:r>
      </w:hyperlink>
      <w:r w:rsidRPr="008613DE">
        <w:rPr>
          <w:rFonts w:cs="Times New Roman"/>
          <w:i/>
          <w:iCs/>
          <w:sz w:val="18"/>
          <w:szCs w:val="18"/>
        </w:rPr>
        <w:tab/>
        <w:t xml:space="preserve">            </w:t>
      </w:r>
      <w:r w:rsidRPr="008613DE">
        <w:rPr>
          <w:rFonts w:cs="Times New Roman"/>
          <w:i/>
          <w:sz w:val="18"/>
          <w:szCs w:val="18"/>
        </w:rPr>
        <w:t>303-866-6127</w:t>
      </w:r>
    </w:p>
    <w:p w:rsidR="00A64BA3" w:rsidRPr="008613DE" w:rsidRDefault="00A64BA3" w:rsidP="00A64BA3">
      <w:pPr>
        <w:pBdr>
          <w:top w:val="single" w:sz="4" w:space="1" w:color="auto"/>
        </w:pBdr>
        <w:autoSpaceDE w:val="0"/>
        <w:autoSpaceDN w:val="0"/>
        <w:adjustRightInd w:val="0"/>
        <w:spacing w:after="40"/>
        <w:rPr>
          <w:rFonts w:cs="Times New Roman"/>
          <w:i/>
          <w:sz w:val="18"/>
          <w:szCs w:val="18"/>
        </w:rPr>
      </w:pPr>
      <w:r w:rsidRPr="008613DE">
        <w:rPr>
          <w:rFonts w:cs="Times New Roman"/>
          <w:i/>
          <w:iCs/>
          <w:sz w:val="18"/>
          <w:szCs w:val="18"/>
        </w:rPr>
        <w:t xml:space="preserve">          </w:t>
      </w:r>
      <w:r w:rsidRPr="008613DE">
        <w:rPr>
          <w:rFonts w:cs="Times New Roman"/>
          <w:i/>
          <w:iCs/>
          <w:sz w:val="18"/>
          <w:szCs w:val="18"/>
        </w:rPr>
        <w:tab/>
        <w:t xml:space="preserve">                Janelle Krueger</w:t>
      </w:r>
      <w:r w:rsidRPr="008613DE">
        <w:rPr>
          <w:rFonts w:cs="Times New Roman"/>
          <w:i/>
          <w:iCs/>
          <w:sz w:val="18"/>
          <w:szCs w:val="18"/>
        </w:rPr>
        <w:tab/>
        <w:t xml:space="preserve">              </w:t>
      </w:r>
      <w:r w:rsidR="00E83CA3">
        <w:rPr>
          <w:rFonts w:cs="Times New Roman"/>
          <w:i/>
          <w:iCs/>
          <w:sz w:val="18"/>
          <w:szCs w:val="18"/>
        </w:rPr>
        <w:t xml:space="preserve"> </w:t>
      </w:r>
      <w:hyperlink r:id="rId11" w:history="1">
        <w:r w:rsidRPr="008613DE">
          <w:rPr>
            <w:rStyle w:val="Hyperlink"/>
            <w:rFonts w:cs="Times New Roman"/>
            <w:i/>
            <w:color w:val="auto"/>
            <w:sz w:val="18"/>
            <w:szCs w:val="18"/>
          </w:rPr>
          <w:t>Krueger_j@cde.state.co.us</w:t>
        </w:r>
      </w:hyperlink>
      <w:r w:rsidRPr="008613DE">
        <w:rPr>
          <w:rFonts w:cs="Times New Roman"/>
          <w:i/>
          <w:sz w:val="18"/>
          <w:szCs w:val="18"/>
        </w:rPr>
        <w:t xml:space="preserve">                 </w:t>
      </w:r>
      <w:r w:rsidR="00E83CA3">
        <w:rPr>
          <w:rFonts w:cs="Times New Roman"/>
          <w:i/>
          <w:sz w:val="18"/>
          <w:szCs w:val="18"/>
        </w:rPr>
        <w:t xml:space="preserve">   </w:t>
      </w:r>
      <w:r w:rsidRPr="008613DE">
        <w:rPr>
          <w:rFonts w:cs="Times New Roman"/>
          <w:i/>
          <w:sz w:val="18"/>
          <w:szCs w:val="18"/>
        </w:rPr>
        <w:t>303-866-6750</w:t>
      </w:r>
    </w:p>
    <w:bookmarkStart w:id="3" w:name="_Toc303673000"/>
    <w:p w:rsidR="00A86BF3" w:rsidRPr="00E940EF" w:rsidRDefault="000D6AAA" w:rsidP="00950B9C">
      <w:pPr>
        <w:pStyle w:val="Heading1"/>
        <w:spacing w:before="0" w:after="120"/>
        <w:rPr>
          <w:rFonts w:asciiTheme="minorHAnsi" w:hAnsiTheme="minorHAnsi" w:cs="Times New Roman"/>
          <w:color w:val="365F91"/>
        </w:rPr>
      </w:pPr>
      <w:r w:rsidRPr="00E940EF">
        <w:rPr>
          <w:rFonts w:asciiTheme="minorHAnsi" w:hAnsiTheme="minorHAnsi" w:cs="Times New Roman"/>
          <w:color w:val="365F91"/>
        </w:rPr>
        <w:fldChar w:fldCharType="begin"/>
      </w:r>
      <w:r w:rsidR="00167002" w:rsidRPr="00E940EF">
        <w:rPr>
          <w:rFonts w:asciiTheme="minorHAnsi" w:hAnsiTheme="minorHAnsi" w:cs="Times New Roman"/>
          <w:color w:val="365F91"/>
        </w:rPr>
        <w:instrText xml:space="preserve"> HYPERLINK  \l "_Colorado_Department_of" </w:instrText>
      </w:r>
      <w:r w:rsidRPr="00E940EF">
        <w:rPr>
          <w:rFonts w:asciiTheme="minorHAnsi" w:hAnsiTheme="minorHAnsi" w:cs="Times New Roman"/>
          <w:color w:val="365F91"/>
        </w:rPr>
        <w:fldChar w:fldCharType="separate"/>
      </w:r>
      <w:r w:rsidR="00A86BF3" w:rsidRPr="00E940EF">
        <w:rPr>
          <w:rStyle w:val="Hyperlink"/>
          <w:rFonts w:asciiTheme="minorHAnsi" w:hAnsiTheme="minorHAnsi" w:cs="Times New Roman"/>
          <w:color w:val="365F91"/>
          <w:u w:val="none"/>
        </w:rPr>
        <w:t>PURPOSE</w:t>
      </w:r>
      <w:bookmarkEnd w:id="3"/>
      <w:r w:rsidRPr="00E940EF">
        <w:rPr>
          <w:rFonts w:asciiTheme="minorHAnsi" w:hAnsiTheme="minorHAnsi" w:cs="Times New Roman"/>
          <w:color w:val="365F91"/>
        </w:rPr>
        <w:fldChar w:fldCharType="end"/>
      </w:r>
    </w:p>
    <w:p w:rsidR="00CA7E15" w:rsidRPr="00CA7E15" w:rsidRDefault="00CA7E15" w:rsidP="00950B9C">
      <w:pPr>
        <w:spacing w:after="120"/>
        <w:rPr>
          <w:sz w:val="22"/>
          <w:szCs w:val="22"/>
        </w:rPr>
      </w:pPr>
      <w:r w:rsidRPr="00CA7E15">
        <w:rPr>
          <w:sz w:val="22"/>
          <w:szCs w:val="22"/>
        </w:rPr>
        <w:t xml:space="preserve">Judicial districts and even district courts within judicial districts have distinct philosophies and implementation of enforcement for habitually truant students.  This report is designed to provide a comprehensive picture of these truancy courts, analyze the commonalities, and make recommendations for best practices in enforcing compulsory attendance laws in Colorado through the judiciary.  The more efficiently and effectively truancy courts can run the greater impact this important and necessary tool in truancy reduction can be.  </w:t>
      </w:r>
    </w:p>
    <w:p w:rsidR="004D6515" w:rsidRPr="00A935AB" w:rsidRDefault="008E15FD" w:rsidP="00A935AB">
      <w:pPr>
        <w:spacing w:after="120"/>
        <w:rPr>
          <w:sz w:val="22"/>
          <w:szCs w:val="22"/>
        </w:rPr>
      </w:pPr>
      <w:r w:rsidRPr="00C21BB3">
        <w:rPr>
          <w:sz w:val="22"/>
          <w:szCs w:val="22"/>
        </w:rPr>
        <w:t xml:space="preserve">The purpose of this </w:t>
      </w:r>
      <w:r w:rsidR="00A47B17" w:rsidRPr="00C21BB3">
        <w:rPr>
          <w:sz w:val="22"/>
          <w:szCs w:val="22"/>
        </w:rPr>
        <w:t xml:space="preserve">assessment </w:t>
      </w:r>
      <w:r w:rsidRPr="00C21BB3">
        <w:rPr>
          <w:sz w:val="22"/>
          <w:szCs w:val="22"/>
        </w:rPr>
        <w:t xml:space="preserve">was to </w:t>
      </w:r>
      <w:r w:rsidR="00A47B17" w:rsidRPr="00C21BB3">
        <w:rPr>
          <w:sz w:val="22"/>
          <w:szCs w:val="22"/>
        </w:rPr>
        <w:t xml:space="preserve">review and analyze the implementation of </w:t>
      </w:r>
      <w:r w:rsidRPr="00C21BB3">
        <w:rPr>
          <w:sz w:val="22"/>
          <w:szCs w:val="22"/>
        </w:rPr>
        <w:t xml:space="preserve">six </w:t>
      </w:r>
      <w:r w:rsidR="00A47B17" w:rsidRPr="00C21BB3">
        <w:rPr>
          <w:sz w:val="22"/>
          <w:szCs w:val="22"/>
        </w:rPr>
        <w:t>truancy cou</w:t>
      </w:r>
      <w:r w:rsidRPr="00C21BB3">
        <w:rPr>
          <w:sz w:val="22"/>
          <w:szCs w:val="22"/>
        </w:rPr>
        <w:t xml:space="preserve">rts in four judicial districts in the </w:t>
      </w:r>
      <w:r w:rsidR="00A47B17" w:rsidRPr="00C21BB3">
        <w:rPr>
          <w:sz w:val="22"/>
          <w:szCs w:val="22"/>
        </w:rPr>
        <w:t>Denver metropolitan area.  The assessment focus</w:t>
      </w:r>
      <w:r w:rsidRPr="00C21BB3">
        <w:rPr>
          <w:sz w:val="22"/>
          <w:szCs w:val="22"/>
        </w:rPr>
        <w:t>ed</w:t>
      </w:r>
      <w:r w:rsidR="00A47B17" w:rsidRPr="00C21BB3">
        <w:rPr>
          <w:sz w:val="22"/>
          <w:szCs w:val="22"/>
        </w:rPr>
        <w:t xml:space="preserve"> on procedures and protocols, resources and relationships with school districts.  </w:t>
      </w:r>
    </w:p>
    <w:p w:rsidR="00950B9C" w:rsidRPr="00E940EF" w:rsidRDefault="00950B9C" w:rsidP="00950B9C">
      <w:pPr>
        <w:rPr>
          <w:color w:val="365F91"/>
        </w:rPr>
      </w:pPr>
    </w:p>
    <w:bookmarkStart w:id="4" w:name="_Toc303673001"/>
    <w:p w:rsidR="000D7BF1" w:rsidRPr="00E940EF" w:rsidRDefault="000D6AAA" w:rsidP="00950B9C">
      <w:pPr>
        <w:pStyle w:val="Heading1"/>
        <w:spacing w:before="0" w:after="120"/>
        <w:rPr>
          <w:rFonts w:asciiTheme="minorHAnsi" w:hAnsiTheme="minorHAnsi" w:cs="Times New Roman"/>
          <w:color w:val="365F91"/>
        </w:rPr>
      </w:pPr>
      <w:r w:rsidRPr="00E940EF">
        <w:rPr>
          <w:rFonts w:asciiTheme="minorHAnsi" w:hAnsiTheme="minorHAnsi" w:cs="Times New Roman"/>
          <w:color w:val="365F91"/>
        </w:rPr>
        <w:fldChar w:fldCharType="begin"/>
      </w:r>
      <w:r w:rsidR="00230B6E" w:rsidRPr="00E940EF">
        <w:rPr>
          <w:rFonts w:asciiTheme="minorHAnsi" w:hAnsiTheme="minorHAnsi" w:cs="Times New Roman"/>
          <w:color w:val="365F91"/>
        </w:rPr>
        <w:instrText xml:space="preserve"> HYPERLINK  \l "_Colorado_Department_of" </w:instrText>
      </w:r>
      <w:r w:rsidRPr="00E940EF">
        <w:rPr>
          <w:rFonts w:asciiTheme="minorHAnsi" w:hAnsiTheme="minorHAnsi" w:cs="Times New Roman"/>
          <w:color w:val="365F91"/>
        </w:rPr>
        <w:fldChar w:fldCharType="separate"/>
      </w:r>
      <w:r w:rsidR="000D7BF1" w:rsidRPr="00E940EF">
        <w:rPr>
          <w:rStyle w:val="Hyperlink"/>
          <w:rFonts w:asciiTheme="minorHAnsi" w:hAnsiTheme="minorHAnsi" w:cs="Times New Roman"/>
          <w:color w:val="365F91"/>
          <w:u w:val="none"/>
        </w:rPr>
        <w:t>METHODOLOGY FOR ASSESSMENT</w:t>
      </w:r>
      <w:bookmarkEnd w:id="4"/>
      <w:r w:rsidRPr="00E940EF">
        <w:rPr>
          <w:rFonts w:asciiTheme="minorHAnsi" w:hAnsiTheme="minorHAnsi" w:cs="Times New Roman"/>
          <w:color w:val="365F91"/>
        </w:rPr>
        <w:fldChar w:fldCharType="end"/>
      </w:r>
    </w:p>
    <w:p w:rsidR="006D385C" w:rsidRDefault="006D385C" w:rsidP="00950B9C">
      <w:pPr>
        <w:spacing w:after="120"/>
        <w:rPr>
          <w:rFonts w:cs="Times New Roman"/>
          <w:sz w:val="22"/>
          <w:szCs w:val="22"/>
        </w:rPr>
      </w:pPr>
      <w:r w:rsidRPr="00C21BB3">
        <w:rPr>
          <w:rFonts w:cs="Times New Roman"/>
          <w:sz w:val="22"/>
          <w:szCs w:val="22"/>
        </w:rPr>
        <w:t xml:space="preserve">Judicial districts were </w:t>
      </w:r>
      <w:r w:rsidR="0075315C">
        <w:rPr>
          <w:rFonts w:cs="Times New Roman"/>
          <w:sz w:val="22"/>
          <w:szCs w:val="22"/>
        </w:rPr>
        <w:t xml:space="preserve">primarily </w:t>
      </w:r>
      <w:r w:rsidRPr="00C21BB3">
        <w:rPr>
          <w:rFonts w:cs="Times New Roman"/>
          <w:sz w:val="22"/>
          <w:szCs w:val="22"/>
        </w:rPr>
        <w:t>selected for this needs assessment based on the number of truancy cases and funding for resources</w:t>
      </w:r>
      <w:r w:rsidR="0075315C">
        <w:rPr>
          <w:rFonts w:cs="Times New Roman"/>
          <w:sz w:val="22"/>
          <w:szCs w:val="22"/>
        </w:rPr>
        <w:t xml:space="preserve">; </w:t>
      </w:r>
      <w:r w:rsidRPr="00C21BB3">
        <w:rPr>
          <w:rFonts w:cs="Times New Roman"/>
          <w:sz w:val="22"/>
          <w:szCs w:val="22"/>
        </w:rPr>
        <w:t xml:space="preserve">selected districts </w:t>
      </w:r>
      <w:r w:rsidR="00B8095F" w:rsidRPr="00C21BB3">
        <w:rPr>
          <w:rFonts w:cs="Times New Roman"/>
          <w:sz w:val="22"/>
          <w:szCs w:val="22"/>
        </w:rPr>
        <w:t xml:space="preserve">had </w:t>
      </w:r>
      <w:r w:rsidR="00F2007E">
        <w:rPr>
          <w:rFonts w:cs="Times New Roman"/>
          <w:sz w:val="22"/>
          <w:szCs w:val="22"/>
        </w:rPr>
        <w:t>most</w:t>
      </w:r>
      <w:r w:rsidR="00DF379F">
        <w:rPr>
          <w:rFonts w:cs="Times New Roman"/>
          <w:sz w:val="22"/>
          <w:szCs w:val="22"/>
        </w:rPr>
        <w:t>ly</w:t>
      </w:r>
      <w:r w:rsidR="00F2007E">
        <w:rPr>
          <w:rFonts w:cs="Times New Roman"/>
          <w:sz w:val="22"/>
          <w:szCs w:val="22"/>
        </w:rPr>
        <w:t xml:space="preserve"> high</w:t>
      </w:r>
      <w:r w:rsidR="00F71EF1" w:rsidRPr="00C21BB3">
        <w:rPr>
          <w:rFonts w:cs="Times New Roman"/>
          <w:sz w:val="22"/>
          <w:szCs w:val="22"/>
        </w:rPr>
        <w:t xml:space="preserve"> </w:t>
      </w:r>
      <w:r w:rsidR="00BA48CF">
        <w:rPr>
          <w:rFonts w:cs="Times New Roman"/>
          <w:sz w:val="22"/>
          <w:szCs w:val="22"/>
        </w:rPr>
        <w:t>number</w:t>
      </w:r>
      <w:r w:rsidR="0075315C">
        <w:rPr>
          <w:rFonts w:cs="Times New Roman"/>
          <w:sz w:val="22"/>
          <w:szCs w:val="22"/>
        </w:rPr>
        <w:t>s</w:t>
      </w:r>
      <w:r w:rsidR="00F71EF1" w:rsidRPr="00C21BB3">
        <w:rPr>
          <w:rFonts w:cs="Times New Roman"/>
          <w:sz w:val="22"/>
          <w:szCs w:val="22"/>
        </w:rPr>
        <w:t xml:space="preserve"> of truancy cases and </w:t>
      </w:r>
      <w:r w:rsidRPr="00C21BB3">
        <w:rPr>
          <w:rFonts w:cs="Times New Roman"/>
          <w:sz w:val="22"/>
          <w:szCs w:val="22"/>
        </w:rPr>
        <w:t xml:space="preserve">received cases from the seven school districts that were given </w:t>
      </w:r>
      <w:r w:rsidR="0075315C">
        <w:rPr>
          <w:rFonts w:cs="Times New Roman"/>
          <w:sz w:val="22"/>
          <w:szCs w:val="22"/>
        </w:rPr>
        <w:t>state grant</w:t>
      </w:r>
      <w:r w:rsidRPr="00C21BB3">
        <w:rPr>
          <w:rFonts w:cs="Times New Roman"/>
          <w:sz w:val="22"/>
          <w:szCs w:val="22"/>
        </w:rPr>
        <w:t xml:space="preserve"> funds to reduce referrals to truancy court.</w:t>
      </w:r>
      <w:r w:rsidR="00AB4C22">
        <w:rPr>
          <w:rFonts w:cs="Times New Roman"/>
          <w:sz w:val="22"/>
          <w:szCs w:val="22"/>
        </w:rPr>
        <w:t xml:space="preserve">  See </w:t>
      </w:r>
      <w:r w:rsidR="005416FE">
        <w:rPr>
          <w:rFonts w:cs="Times New Roman"/>
          <w:sz w:val="22"/>
          <w:szCs w:val="22"/>
        </w:rPr>
        <w:t xml:space="preserve">the </w:t>
      </w:r>
      <w:r w:rsidR="0075315C">
        <w:rPr>
          <w:rFonts w:cs="Times New Roman"/>
          <w:sz w:val="22"/>
          <w:szCs w:val="22"/>
        </w:rPr>
        <w:t xml:space="preserve">state court </w:t>
      </w:r>
      <w:r w:rsidR="005416FE">
        <w:rPr>
          <w:rFonts w:cs="Times New Roman"/>
          <w:sz w:val="22"/>
          <w:szCs w:val="22"/>
        </w:rPr>
        <w:t xml:space="preserve">districts included in this assessment highlighted in blue in </w:t>
      </w:r>
      <w:r w:rsidR="00AB4C22" w:rsidRPr="00AB4C22">
        <w:rPr>
          <w:rFonts w:cs="Times New Roman"/>
          <w:i/>
          <w:sz w:val="22"/>
          <w:szCs w:val="22"/>
        </w:rPr>
        <w:t>Map 1</w:t>
      </w:r>
      <w:r w:rsidR="00AB4C22">
        <w:rPr>
          <w:rFonts w:cs="Times New Roman"/>
          <w:sz w:val="22"/>
          <w:szCs w:val="22"/>
        </w:rPr>
        <w:t xml:space="preserve"> below.</w:t>
      </w:r>
    </w:p>
    <w:p w:rsidR="00D8286E" w:rsidRDefault="00D8286E" w:rsidP="00950B9C">
      <w:pPr>
        <w:spacing w:after="120"/>
        <w:rPr>
          <w:rFonts w:cs="Times New Roman"/>
          <w:sz w:val="12"/>
          <w:szCs w:val="12"/>
        </w:rPr>
      </w:pPr>
    </w:p>
    <w:p w:rsidR="00D8286E" w:rsidRPr="00D8286E" w:rsidRDefault="00D8286E" w:rsidP="00D8286E">
      <w:pPr>
        <w:spacing w:after="120"/>
        <w:jc w:val="center"/>
        <w:rPr>
          <w:rFonts w:cs="Times New Roman"/>
          <w:b/>
          <w:sz w:val="26"/>
          <w:szCs w:val="26"/>
        </w:rPr>
      </w:pPr>
      <w:r w:rsidRPr="00D8286E">
        <w:rPr>
          <w:rFonts w:cs="Times New Roman"/>
          <w:b/>
          <w:sz w:val="26"/>
          <w:szCs w:val="26"/>
        </w:rPr>
        <w:t>Map 1: Colorado State Court Districts</w:t>
      </w:r>
    </w:p>
    <w:p w:rsidR="00D8286E" w:rsidRDefault="000D6AAA" w:rsidP="00D8286E">
      <w:pPr>
        <w:spacing w:after="120"/>
        <w:jc w:val="center"/>
        <w:rPr>
          <w:rFonts w:cs="Times New Roman"/>
          <w:sz w:val="22"/>
          <w:szCs w:val="22"/>
        </w:rPr>
      </w:pPr>
      <w:r>
        <w:rPr>
          <w:rFonts w:cs="Times New Roman"/>
          <w:noProof/>
          <w:sz w:val="22"/>
          <w:szCs w:val="22"/>
        </w:rPr>
        <w:pict>
          <v:shape id="_x0000_s1057" style="position:absolute;left:0;text-align:left;margin-left:226.95pt;margin-top:79.25pt;width:118.05pt;height:70.7pt;z-index:251699712" coordsize="2361,1414" path="m36,125hdc110,224,77,262,170,409v9,15,84,-20,93,-7c271,415,286,406,301,411v49,16,14,91,65,95c394,594,359,673,339,758v2,73,-10,88,-1,186hbc347,1042,254,1274,394,1344v140,70,649,22,783,22hdc1205,1338,1191,1401,1197,1346hbc1203,1291,1216,1144,1216,1037v,-107,-43,-283,-17,-336hdc1231,694,1338,720,1370,716v96,1,233,6,398,hbc1933,709,2263,740,2360,674hdc2295,574,2357,424,2349,318v-3,-55,12,-256,-38,-281c2199,28,2051,40,1935,35v-218,4,-772,-2,-933,2hbc841,41,995,66,966,60hdc933,61,869,,825,hbc781,,731,36,701,60hdc671,187,715,57,645,144v-9,11,1,40,-13,41c593,186,489,224,420,214hbc351,204,282,127,215,125,148,123,37,179,18,200hdc48,297,,189,101,255v17,12,14,53,14,71e" fillcolor="#00b0f0" stroked="f">
            <v:fill opacity="24904f"/>
            <v:path arrowok="t"/>
          </v:shape>
        </w:pict>
      </w:r>
      <w:r w:rsidR="00D8286E" w:rsidRPr="00D8286E">
        <w:rPr>
          <w:rFonts w:cs="Times New Roman"/>
          <w:noProof/>
          <w:sz w:val="22"/>
          <w:szCs w:val="22"/>
        </w:rPr>
        <w:drawing>
          <wp:inline distT="0" distB="0" distL="0" distR="0">
            <wp:extent cx="5413174" cy="3952875"/>
            <wp:effectExtent l="19050" t="0" r="0" b="0"/>
            <wp:docPr id="9" name="Picture 1" descr="districtmap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trictmap_large"/>
                    <pic:cNvPicPr>
                      <a:picLocks noChangeAspect="1" noChangeArrowheads="1"/>
                    </pic:cNvPicPr>
                  </pic:nvPicPr>
                  <pic:blipFill>
                    <a:blip r:embed="rId12"/>
                    <a:srcRect/>
                    <a:stretch>
                      <a:fillRect/>
                    </a:stretch>
                  </pic:blipFill>
                  <pic:spPr bwMode="auto">
                    <a:xfrm>
                      <a:off x="0" y="0"/>
                      <a:ext cx="5418232" cy="3956569"/>
                    </a:xfrm>
                    <a:prstGeom prst="rect">
                      <a:avLst/>
                    </a:prstGeom>
                    <a:noFill/>
                    <a:ln w="9525">
                      <a:noFill/>
                      <a:miter lim="800000"/>
                      <a:headEnd/>
                      <a:tailEnd/>
                    </a:ln>
                  </pic:spPr>
                </pic:pic>
              </a:graphicData>
            </a:graphic>
          </wp:inline>
        </w:drawing>
      </w:r>
    </w:p>
    <w:p w:rsidR="00D8286E" w:rsidRPr="00D8286E" w:rsidRDefault="00D8286E" w:rsidP="00D8286E">
      <w:pPr>
        <w:spacing w:after="120"/>
        <w:jc w:val="center"/>
        <w:rPr>
          <w:rFonts w:cs="Times New Roman"/>
          <w:i/>
          <w:sz w:val="18"/>
          <w:szCs w:val="18"/>
        </w:rPr>
      </w:pPr>
      <w:r w:rsidRPr="00D8286E">
        <w:rPr>
          <w:rFonts w:cs="Times New Roman"/>
          <w:i/>
          <w:sz w:val="18"/>
          <w:szCs w:val="18"/>
        </w:rPr>
        <w:t xml:space="preserve">Source: Colorado State Judicial Branch - </w:t>
      </w:r>
      <w:hyperlink r:id="rId13" w:history="1">
        <w:r w:rsidRPr="00D8286E">
          <w:rPr>
            <w:rStyle w:val="Hyperlink"/>
            <w:rFonts w:cs="Times New Roman"/>
            <w:i/>
            <w:sz w:val="18"/>
            <w:szCs w:val="18"/>
          </w:rPr>
          <w:t>http://www.courts.state.co.us/Courts/Map.cfm</w:t>
        </w:r>
      </w:hyperlink>
      <w:r w:rsidRPr="00D8286E">
        <w:rPr>
          <w:rFonts w:cs="Times New Roman"/>
          <w:i/>
          <w:sz w:val="18"/>
          <w:szCs w:val="18"/>
        </w:rPr>
        <w:t xml:space="preserve"> </w:t>
      </w:r>
    </w:p>
    <w:p w:rsidR="00D8286E" w:rsidRDefault="00D8286E" w:rsidP="00950B9C">
      <w:pPr>
        <w:spacing w:after="120"/>
        <w:rPr>
          <w:rFonts w:cs="Times New Roman"/>
          <w:sz w:val="22"/>
          <w:szCs w:val="22"/>
        </w:rPr>
      </w:pPr>
    </w:p>
    <w:p w:rsidR="006D385C" w:rsidRPr="00C21BB3" w:rsidRDefault="006D385C" w:rsidP="00950B9C">
      <w:pPr>
        <w:spacing w:after="120"/>
        <w:rPr>
          <w:rFonts w:cs="Times New Roman"/>
          <w:sz w:val="22"/>
          <w:szCs w:val="22"/>
        </w:rPr>
      </w:pPr>
      <w:r w:rsidRPr="00C21BB3">
        <w:rPr>
          <w:rFonts w:cs="Times New Roman"/>
          <w:sz w:val="22"/>
          <w:szCs w:val="22"/>
        </w:rPr>
        <w:t>The needs assessment was conducted through interviews, selected court observations, review of standard documentation, standard court orders, data review/analysis, and research/literature review of truancy courts nationwide.</w:t>
      </w:r>
    </w:p>
    <w:p w:rsidR="00DC4E48" w:rsidRPr="00C21BB3" w:rsidRDefault="00B8095F" w:rsidP="00950B9C">
      <w:pPr>
        <w:spacing w:after="120"/>
        <w:rPr>
          <w:rFonts w:cs="Times New Roman"/>
          <w:sz w:val="22"/>
          <w:szCs w:val="22"/>
        </w:rPr>
      </w:pPr>
      <w:r w:rsidRPr="00C21BB3">
        <w:rPr>
          <w:rFonts w:cs="Times New Roman"/>
          <w:sz w:val="22"/>
          <w:szCs w:val="22"/>
        </w:rPr>
        <w:t xml:space="preserve">Field interviews were completed first with the </w:t>
      </w:r>
      <w:r w:rsidR="006D385C" w:rsidRPr="00C21BB3">
        <w:rPr>
          <w:rFonts w:cs="Times New Roman"/>
          <w:sz w:val="22"/>
          <w:szCs w:val="22"/>
        </w:rPr>
        <w:t>seven school districts</w:t>
      </w:r>
      <w:r w:rsidRPr="00C21BB3">
        <w:rPr>
          <w:rFonts w:cs="Times New Roman"/>
          <w:sz w:val="22"/>
          <w:szCs w:val="22"/>
        </w:rPr>
        <w:t xml:space="preserve">, then with the </w:t>
      </w:r>
      <w:r w:rsidR="006D385C" w:rsidRPr="00C21BB3">
        <w:rPr>
          <w:rFonts w:cs="Times New Roman"/>
          <w:sz w:val="22"/>
          <w:szCs w:val="22"/>
        </w:rPr>
        <w:t>judicial districts</w:t>
      </w:r>
      <w:r w:rsidRPr="00C21BB3">
        <w:rPr>
          <w:rFonts w:cs="Times New Roman"/>
          <w:sz w:val="22"/>
          <w:szCs w:val="22"/>
        </w:rPr>
        <w:t xml:space="preserve">.  </w:t>
      </w:r>
      <w:r w:rsidR="000D7BF1" w:rsidRPr="00C21BB3">
        <w:rPr>
          <w:rFonts w:cs="Times New Roman"/>
          <w:sz w:val="22"/>
          <w:szCs w:val="22"/>
        </w:rPr>
        <w:t>Most interview</w:t>
      </w:r>
      <w:r w:rsidR="00DC4E48" w:rsidRPr="00C21BB3">
        <w:rPr>
          <w:rFonts w:cs="Times New Roman"/>
          <w:sz w:val="22"/>
          <w:szCs w:val="22"/>
        </w:rPr>
        <w:t>ees</w:t>
      </w:r>
      <w:r w:rsidR="000D7BF1" w:rsidRPr="00C21BB3">
        <w:rPr>
          <w:rFonts w:cs="Times New Roman"/>
          <w:sz w:val="22"/>
          <w:szCs w:val="22"/>
        </w:rPr>
        <w:t xml:space="preserve"> were speaking a</w:t>
      </w:r>
      <w:r w:rsidRPr="00C21BB3">
        <w:rPr>
          <w:rFonts w:cs="Times New Roman"/>
          <w:sz w:val="22"/>
          <w:szCs w:val="22"/>
        </w:rPr>
        <w:t>bout the</w:t>
      </w:r>
      <w:r w:rsidR="000D7BF1" w:rsidRPr="00C21BB3">
        <w:rPr>
          <w:rFonts w:cs="Times New Roman"/>
          <w:sz w:val="22"/>
          <w:szCs w:val="22"/>
        </w:rPr>
        <w:t xml:space="preserve"> court in a general </w:t>
      </w:r>
      <w:r w:rsidRPr="00C21BB3">
        <w:rPr>
          <w:rFonts w:cs="Times New Roman"/>
          <w:sz w:val="22"/>
          <w:szCs w:val="22"/>
        </w:rPr>
        <w:t xml:space="preserve">manner; </w:t>
      </w:r>
      <w:r w:rsidR="000D7BF1" w:rsidRPr="00C21BB3">
        <w:rPr>
          <w:rFonts w:cs="Times New Roman"/>
          <w:sz w:val="22"/>
          <w:szCs w:val="22"/>
        </w:rPr>
        <w:t xml:space="preserve">however, the following areas were touched upon with each interview: </w:t>
      </w:r>
      <w:r w:rsidRPr="00C21BB3">
        <w:rPr>
          <w:rFonts w:cs="Times New Roman"/>
          <w:sz w:val="22"/>
          <w:szCs w:val="22"/>
        </w:rPr>
        <w:t>i</w:t>
      </w:r>
      <w:r w:rsidR="000D7BF1" w:rsidRPr="00C21BB3">
        <w:rPr>
          <w:rFonts w:cs="Times New Roman"/>
          <w:sz w:val="22"/>
          <w:szCs w:val="22"/>
        </w:rPr>
        <w:t>dentification of best practices</w:t>
      </w:r>
      <w:r w:rsidRPr="00C21BB3">
        <w:rPr>
          <w:rFonts w:cs="Times New Roman"/>
          <w:sz w:val="22"/>
          <w:szCs w:val="22"/>
        </w:rPr>
        <w:t>, criteria for filing, t</w:t>
      </w:r>
      <w:r w:rsidR="000D7BF1" w:rsidRPr="00C21BB3">
        <w:rPr>
          <w:rFonts w:cs="Times New Roman"/>
          <w:sz w:val="22"/>
          <w:szCs w:val="22"/>
        </w:rPr>
        <w:t>ransitions between court orders and school district to building</w:t>
      </w:r>
      <w:r w:rsidRPr="00C21BB3">
        <w:rPr>
          <w:rFonts w:cs="Times New Roman"/>
          <w:sz w:val="22"/>
          <w:szCs w:val="22"/>
        </w:rPr>
        <w:t>, p</w:t>
      </w:r>
      <w:r w:rsidR="000D7BF1" w:rsidRPr="00C21BB3">
        <w:rPr>
          <w:rFonts w:cs="Times New Roman"/>
          <w:sz w:val="22"/>
          <w:szCs w:val="22"/>
        </w:rPr>
        <w:t>ost-court follow up</w:t>
      </w:r>
      <w:r w:rsidRPr="00C21BB3">
        <w:rPr>
          <w:rFonts w:cs="Times New Roman"/>
          <w:sz w:val="22"/>
          <w:szCs w:val="22"/>
        </w:rPr>
        <w:t>, and r</w:t>
      </w:r>
      <w:r w:rsidR="000D7BF1" w:rsidRPr="00C21BB3">
        <w:rPr>
          <w:rFonts w:cs="Times New Roman"/>
          <w:sz w:val="22"/>
          <w:szCs w:val="22"/>
        </w:rPr>
        <w:t>ecidivism</w:t>
      </w:r>
      <w:r w:rsidR="00DC4E48" w:rsidRPr="00C21BB3">
        <w:rPr>
          <w:rFonts w:cs="Times New Roman"/>
          <w:sz w:val="22"/>
          <w:szCs w:val="22"/>
        </w:rPr>
        <w:t xml:space="preserve">.  </w:t>
      </w:r>
    </w:p>
    <w:p w:rsidR="00B177BB" w:rsidRPr="00C21BB3" w:rsidRDefault="00DC4E48" w:rsidP="006234A9">
      <w:pPr>
        <w:spacing w:after="120"/>
        <w:rPr>
          <w:rFonts w:cs="Times New Roman"/>
          <w:sz w:val="22"/>
          <w:szCs w:val="22"/>
        </w:rPr>
      </w:pPr>
      <w:r w:rsidRPr="00C21BB3">
        <w:rPr>
          <w:rFonts w:cs="Times New Roman"/>
          <w:sz w:val="22"/>
          <w:szCs w:val="22"/>
        </w:rPr>
        <w:t>Judicial officers from each of the counties were contacted and interviewed at length with a standard questionnaire</w:t>
      </w:r>
      <w:r w:rsidR="00B177BB" w:rsidRPr="00C21BB3">
        <w:rPr>
          <w:rFonts w:cs="Times New Roman"/>
          <w:sz w:val="22"/>
          <w:szCs w:val="22"/>
        </w:rPr>
        <w:t xml:space="preserve">, collecting </w:t>
      </w:r>
      <w:r w:rsidR="006234A9" w:rsidRPr="00C21BB3">
        <w:rPr>
          <w:rFonts w:cs="Times New Roman"/>
          <w:sz w:val="22"/>
          <w:szCs w:val="22"/>
        </w:rPr>
        <w:t>opinions about: the current state of truancy court in the judicial district, common issues in truancy court</w:t>
      </w:r>
      <w:r w:rsidR="00B177BB" w:rsidRPr="00C21BB3">
        <w:rPr>
          <w:rFonts w:cs="Times New Roman"/>
          <w:sz w:val="22"/>
          <w:szCs w:val="22"/>
        </w:rPr>
        <w:t xml:space="preserve">, </w:t>
      </w:r>
      <w:r w:rsidR="006234A9" w:rsidRPr="00C21BB3">
        <w:rPr>
          <w:rFonts w:cs="Times New Roman"/>
          <w:sz w:val="22"/>
          <w:szCs w:val="22"/>
        </w:rPr>
        <w:t>school districts</w:t>
      </w:r>
      <w:r w:rsidR="00CD5CC6">
        <w:rPr>
          <w:rFonts w:cs="Times New Roman"/>
          <w:sz w:val="22"/>
          <w:szCs w:val="22"/>
        </w:rPr>
        <w:t>’</w:t>
      </w:r>
      <w:r w:rsidR="006234A9" w:rsidRPr="00C21BB3">
        <w:rPr>
          <w:rFonts w:cs="Times New Roman"/>
          <w:sz w:val="22"/>
          <w:szCs w:val="22"/>
        </w:rPr>
        <w:t xml:space="preserve"> relationships with judicial districts</w:t>
      </w:r>
      <w:r w:rsidR="00B177BB" w:rsidRPr="00C21BB3">
        <w:rPr>
          <w:rFonts w:cs="Times New Roman"/>
          <w:sz w:val="22"/>
          <w:szCs w:val="22"/>
        </w:rPr>
        <w:t>, r</w:t>
      </w:r>
      <w:r w:rsidR="006234A9" w:rsidRPr="00C21BB3">
        <w:rPr>
          <w:rFonts w:cs="Times New Roman"/>
          <w:sz w:val="22"/>
          <w:szCs w:val="22"/>
        </w:rPr>
        <w:t>ecommendations for technical assistance from CDE</w:t>
      </w:r>
      <w:r w:rsidR="00B177BB" w:rsidRPr="00C21BB3">
        <w:rPr>
          <w:rFonts w:cs="Times New Roman"/>
          <w:sz w:val="22"/>
          <w:szCs w:val="22"/>
        </w:rPr>
        <w:t>, and r</w:t>
      </w:r>
      <w:r w:rsidR="006234A9" w:rsidRPr="00C21BB3">
        <w:rPr>
          <w:rFonts w:cs="Times New Roman"/>
          <w:sz w:val="22"/>
          <w:szCs w:val="22"/>
        </w:rPr>
        <w:t>ecommendation</w:t>
      </w:r>
      <w:r w:rsidR="00440CA9" w:rsidRPr="00C21BB3">
        <w:rPr>
          <w:rFonts w:cs="Times New Roman"/>
          <w:sz w:val="22"/>
          <w:szCs w:val="22"/>
        </w:rPr>
        <w:t>s</w:t>
      </w:r>
      <w:r w:rsidR="006234A9" w:rsidRPr="00C21BB3">
        <w:rPr>
          <w:rFonts w:cs="Times New Roman"/>
          <w:sz w:val="22"/>
          <w:szCs w:val="22"/>
        </w:rPr>
        <w:t xml:space="preserve"> for legislative changes</w:t>
      </w:r>
      <w:r w:rsidR="00B177BB" w:rsidRPr="00C21BB3">
        <w:rPr>
          <w:rFonts w:cs="Times New Roman"/>
          <w:sz w:val="22"/>
          <w:szCs w:val="22"/>
        </w:rPr>
        <w:t xml:space="preserve">.  See the questionnaire in </w:t>
      </w:r>
      <w:r w:rsidR="00B177BB" w:rsidRPr="00C21BB3">
        <w:rPr>
          <w:rFonts w:cs="Times New Roman"/>
          <w:i/>
          <w:sz w:val="22"/>
          <w:szCs w:val="22"/>
        </w:rPr>
        <w:t>Appendix A</w:t>
      </w:r>
      <w:r w:rsidR="00B177BB" w:rsidRPr="00C21BB3">
        <w:rPr>
          <w:rFonts w:cs="Times New Roman"/>
          <w:sz w:val="22"/>
          <w:szCs w:val="22"/>
        </w:rPr>
        <w:t>.</w:t>
      </w:r>
    </w:p>
    <w:p w:rsidR="000D7BF1" w:rsidRPr="00C21BB3" w:rsidRDefault="000D7BF1" w:rsidP="006234A9">
      <w:pPr>
        <w:spacing w:after="120"/>
        <w:rPr>
          <w:rFonts w:cs="Times New Roman"/>
          <w:sz w:val="22"/>
          <w:szCs w:val="22"/>
        </w:rPr>
      </w:pPr>
      <w:r w:rsidRPr="00C21BB3">
        <w:rPr>
          <w:rFonts w:cs="Times New Roman"/>
          <w:sz w:val="22"/>
          <w:szCs w:val="22"/>
        </w:rPr>
        <w:t xml:space="preserve">Juvenile court administrators were also contacted to determine the logistics of truancy court in each district as well as any protocol unique to the specific judicial district. </w:t>
      </w:r>
    </w:p>
    <w:p w:rsidR="000D7BF1" w:rsidRPr="00A935AB" w:rsidRDefault="00745DFF" w:rsidP="000D7BF1">
      <w:pPr>
        <w:spacing w:after="120"/>
        <w:rPr>
          <w:rFonts w:cs="Times New Roman"/>
          <w:sz w:val="22"/>
          <w:szCs w:val="22"/>
        </w:rPr>
      </w:pPr>
      <w:r w:rsidRPr="00C21BB3">
        <w:rPr>
          <w:rFonts w:cs="Times New Roman"/>
          <w:sz w:val="22"/>
          <w:szCs w:val="22"/>
        </w:rPr>
        <w:t>In addition to these interviews, information and assistance was provided from</w:t>
      </w:r>
      <w:r w:rsidR="00CD5CC6">
        <w:rPr>
          <w:rFonts w:cs="Times New Roman"/>
          <w:sz w:val="22"/>
          <w:szCs w:val="22"/>
        </w:rPr>
        <w:t xml:space="preserve"> </w:t>
      </w:r>
      <w:r w:rsidRPr="00C21BB3">
        <w:rPr>
          <w:rFonts w:cs="Times New Roman"/>
          <w:sz w:val="22"/>
          <w:szCs w:val="22"/>
        </w:rPr>
        <w:t xml:space="preserve">Colorado State Judicial </w:t>
      </w:r>
      <w:r w:rsidR="00FD225A">
        <w:rPr>
          <w:rFonts w:cs="Times New Roman"/>
          <w:sz w:val="22"/>
          <w:szCs w:val="22"/>
        </w:rPr>
        <w:t xml:space="preserve">Branch </w:t>
      </w:r>
      <w:r w:rsidRPr="00C21BB3">
        <w:rPr>
          <w:rFonts w:cs="Times New Roman"/>
          <w:sz w:val="22"/>
          <w:szCs w:val="22"/>
        </w:rPr>
        <w:t xml:space="preserve">and private attorneys representing students in truancy court. </w:t>
      </w:r>
    </w:p>
    <w:p w:rsidR="00440CA9" w:rsidRPr="00FE1EA6" w:rsidRDefault="00440CA9" w:rsidP="000D7BF1">
      <w:pPr>
        <w:pStyle w:val="Heading1"/>
        <w:spacing w:before="0" w:after="120"/>
        <w:rPr>
          <w:rFonts w:asciiTheme="minorHAnsi" w:hAnsiTheme="minorHAnsi" w:cs="Times New Roman"/>
          <w:sz w:val="22"/>
          <w:szCs w:val="22"/>
          <w:u w:val="single"/>
        </w:rPr>
      </w:pPr>
    </w:p>
    <w:bookmarkStart w:id="5" w:name="_Toc303673002"/>
    <w:p w:rsidR="00A86BF3" w:rsidRPr="00E940EF" w:rsidRDefault="000D6AAA" w:rsidP="000D7BF1">
      <w:pPr>
        <w:pStyle w:val="Heading1"/>
        <w:spacing w:before="0" w:after="120"/>
        <w:rPr>
          <w:rFonts w:asciiTheme="minorHAnsi" w:hAnsiTheme="minorHAnsi" w:cs="Times New Roman"/>
          <w:color w:val="365F91"/>
        </w:rPr>
      </w:pPr>
      <w:r w:rsidRPr="00E940EF">
        <w:rPr>
          <w:rFonts w:asciiTheme="minorHAnsi" w:hAnsiTheme="minorHAnsi" w:cs="Times New Roman"/>
          <w:color w:val="365F91"/>
        </w:rPr>
        <w:fldChar w:fldCharType="begin"/>
      </w:r>
      <w:r w:rsidR="00230B6E" w:rsidRPr="00E940EF">
        <w:rPr>
          <w:rFonts w:asciiTheme="minorHAnsi" w:hAnsiTheme="minorHAnsi" w:cs="Times New Roman"/>
          <w:color w:val="365F91"/>
        </w:rPr>
        <w:instrText xml:space="preserve"> HYPERLINK  \l "_Colorado_Department_of" </w:instrText>
      </w:r>
      <w:r w:rsidRPr="00E940EF">
        <w:rPr>
          <w:rFonts w:asciiTheme="minorHAnsi" w:hAnsiTheme="minorHAnsi" w:cs="Times New Roman"/>
          <w:color w:val="365F91"/>
        </w:rPr>
        <w:fldChar w:fldCharType="separate"/>
      </w:r>
      <w:r w:rsidR="00443874" w:rsidRPr="00E940EF">
        <w:rPr>
          <w:rStyle w:val="Hyperlink"/>
          <w:rFonts w:asciiTheme="minorHAnsi" w:hAnsiTheme="minorHAnsi" w:cs="Times New Roman"/>
          <w:color w:val="365F91"/>
          <w:u w:val="none"/>
        </w:rPr>
        <w:t>OVERVIEW OF ATTENDANCE LAW</w:t>
      </w:r>
      <w:bookmarkEnd w:id="5"/>
      <w:r w:rsidRPr="00E940EF">
        <w:rPr>
          <w:rFonts w:asciiTheme="minorHAnsi" w:hAnsiTheme="minorHAnsi" w:cs="Times New Roman"/>
          <w:color w:val="365F91"/>
        </w:rPr>
        <w:fldChar w:fldCharType="end"/>
      </w:r>
    </w:p>
    <w:p w:rsidR="008E15FD" w:rsidRPr="00C21BB3" w:rsidRDefault="000D6AAA" w:rsidP="00A935AB">
      <w:pPr>
        <w:spacing w:afterLines="120"/>
        <w:rPr>
          <w:sz w:val="22"/>
          <w:szCs w:val="22"/>
        </w:rPr>
      </w:pPr>
      <w:r>
        <w:rPr>
          <w:noProof/>
          <w:sz w:val="22"/>
          <w:szCs w:val="22"/>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51" type="#_x0000_t186" style="position:absolute;margin-left:273.9pt;margin-top:338.25pt;width:209.95pt;height:154.8pt;rotation:-90;z-index:251689472;mso-position-horizontal-relative:margin;mso-position-vertical-relative:margin" o:allowincell="f" filled="t" strokecolor="#82acd0" strokeweight="1.25pt">
            <v:shadow opacity=".5"/>
            <v:textbox style="mso-next-textbox:#_x0000_s1051" inset="21.6pt,,21.6pt">
              <w:txbxContent>
                <w:p w:rsidR="00A935AB" w:rsidRPr="003E4F69" w:rsidRDefault="00A935AB" w:rsidP="00A06528">
                  <w:pPr>
                    <w:jc w:val="center"/>
                    <w:rPr>
                      <w:rFonts w:ascii="Cambria" w:eastAsiaTheme="majorEastAsia" w:hAnsi="Cambria" w:cstheme="majorBidi"/>
                      <w:i/>
                      <w:color w:val="848949"/>
                      <w:sz w:val="28"/>
                      <w:szCs w:val="28"/>
                    </w:rPr>
                  </w:pPr>
                  <w:r w:rsidRPr="003E4F69">
                    <w:rPr>
                      <w:rFonts w:ascii="Cambria" w:eastAsiaTheme="majorEastAsia" w:hAnsi="Cambria" w:cstheme="majorBidi"/>
                      <w:i/>
                      <w:color w:val="848949"/>
                      <w:sz w:val="28"/>
                      <w:szCs w:val="28"/>
                    </w:rPr>
                    <w:t xml:space="preserve">A child is “habitually truant…” having  four unexcused absences from public school in any one month or ten unexcused absences from public school during any school year. </w:t>
                  </w:r>
                </w:p>
              </w:txbxContent>
            </v:textbox>
            <w10:wrap type="square" anchorx="margin" anchory="margin"/>
          </v:shape>
        </w:pict>
      </w:r>
      <w:r w:rsidR="009C6FF5" w:rsidRPr="00C21BB3">
        <w:rPr>
          <w:sz w:val="22"/>
          <w:szCs w:val="22"/>
        </w:rPr>
        <w:t>C</w:t>
      </w:r>
      <w:r w:rsidR="007D42EE" w:rsidRPr="00C21BB3">
        <w:rPr>
          <w:sz w:val="22"/>
          <w:szCs w:val="22"/>
        </w:rPr>
        <w:t>ompulsory school attendance laws require students</w:t>
      </w:r>
      <w:r w:rsidR="00F32D9E" w:rsidRPr="00C21BB3">
        <w:rPr>
          <w:sz w:val="22"/>
          <w:szCs w:val="22"/>
        </w:rPr>
        <w:t xml:space="preserve"> of </w:t>
      </w:r>
      <w:r w:rsidR="00B447D0" w:rsidRPr="00C21BB3">
        <w:rPr>
          <w:sz w:val="22"/>
          <w:szCs w:val="22"/>
        </w:rPr>
        <w:t>a specific age</w:t>
      </w:r>
      <w:r w:rsidR="00F32D9E" w:rsidRPr="00C21BB3">
        <w:rPr>
          <w:sz w:val="22"/>
          <w:szCs w:val="22"/>
        </w:rPr>
        <w:t xml:space="preserve"> to attend public school for the statutorily determined minimum number of hours</w:t>
      </w:r>
      <w:r w:rsidR="00B447D0" w:rsidRPr="00C21BB3">
        <w:rPr>
          <w:sz w:val="22"/>
          <w:szCs w:val="22"/>
        </w:rPr>
        <w:t xml:space="preserve"> a year</w:t>
      </w:r>
      <w:r w:rsidR="00F32D9E" w:rsidRPr="00C21BB3">
        <w:rPr>
          <w:sz w:val="22"/>
          <w:szCs w:val="22"/>
        </w:rPr>
        <w:t>.</w:t>
      </w:r>
      <w:r w:rsidR="001A5E89" w:rsidRPr="00C21BB3">
        <w:rPr>
          <w:sz w:val="22"/>
          <w:szCs w:val="22"/>
        </w:rPr>
        <w:t xml:space="preserve">  In Colorado, the School Attendance Law of 1963 establishes the number of hours a student </w:t>
      </w:r>
      <w:r w:rsidR="00381D11">
        <w:rPr>
          <w:sz w:val="22"/>
          <w:szCs w:val="22"/>
        </w:rPr>
        <w:t>must</w:t>
      </w:r>
      <w:r w:rsidR="001A5E89" w:rsidRPr="00C21BB3">
        <w:rPr>
          <w:sz w:val="22"/>
          <w:szCs w:val="22"/>
        </w:rPr>
        <w:t xml:space="preserve"> be in school per school year as well as the mandatory ages in which a child has to be enrolled in</w:t>
      </w:r>
      <w:r w:rsidR="0043573A" w:rsidRPr="00C21BB3">
        <w:rPr>
          <w:sz w:val="22"/>
          <w:szCs w:val="22"/>
        </w:rPr>
        <w:t xml:space="preserve"> and attending</w:t>
      </w:r>
      <w:r w:rsidR="001A5E89" w:rsidRPr="00C21BB3">
        <w:rPr>
          <w:sz w:val="22"/>
          <w:szCs w:val="22"/>
        </w:rPr>
        <w:t xml:space="preserve"> school.</w:t>
      </w:r>
      <w:r w:rsidR="0043573A" w:rsidRPr="00C21BB3">
        <w:rPr>
          <w:rStyle w:val="EndnoteReference"/>
          <w:rFonts w:asciiTheme="minorHAnsi" w:hAnsiTheme="minorHAnsi"/>
          <w:sz w:val="22"/>
          <w:szCs w:val="22"/>
        </w:rPr>
        <w:endnoteReference w:id="1"/>
      </w:r>
      <w:r w:rsidR="001A5E89" w:rsidRPr="00C21BB3">
        <w:rPr>
          <w:sz w:val="22"/>
          <w:szCs w:val="22"/>
        </w:rPr>
        <w:t xml:space="preserve">  </w:t>
      </w:r>
      <w:r w:rsidR="00381D11">
        <w:rPr>
          <w:sz w:val="22"/>
          <w:szCs w:val="22"/>
        </w:rPr>
        <w:t>“H</w:t>
      </w:r>
      <w:r w:rsidR="00B447D0" w:rsidRPr="00C21BB3">
        <w:rPr>
          <w:sz w:val="22"/>
          <w:szCs w:val="22"/>
        </w:rPr>
        <w:t>abitually truant</w:t>
      </w:r>
      <w:r w:rsidR="00381D11">
        <w:rPr>
          <w:sz w:val="22"/>
          <w:szCs w:val="22"/>
        </w:rPr>
        <w:t xml:space="preserve">” </w:t>
      </w:r>
      <w:r w:rsidR="00B447D0" w:rsidRPr="00C21BB3">
        <w:rPr>
          <w:sz w:val="22"/>
          <w:szCs w:val="22"/>
        </w:rPr>
        <w:t>is a status offense possible for children between the</w:t>
      </w:r>
      <w:r w:rsidR="00D71E02" w:rsidRPr="00C21BB3">
        <w:rPr>
          <w:sz w:val="22"/>
          <w:szCs w:val="22"/>
        </w:rPr>
        <w:t xml:space="preserve"> ages of six and seventeen </w:t>
      </w:r>
      <w:r w:rsidR="001A5E89" w:rsidRPr="00C21BB3">
        <w:rPr>
          <w:sz w:val="22"/>
          <w:szCs w:val="22"/>
        </w:rPr>
        <w:t>who fail to attend school as required</w:t>
      </w:r>
      <w:r w:rsidR="00B447D0" w:rsidRPr="00C21BB3">
        <w:rPr>
          <w:sz w:val="22"/>
          <w:szCs w:val="22"/>
        </w:rPr>
        <w:t>.</w:t>
      </w:r>
      <w:r w:rsidR="0043573A" w:rsidRPr="00C21BB3">
        <w:rPr>
          <w:rStyle w:val="EndnoteReference"/>
          <w:rFonts w:asciiTheme="minorHAnsi" w:hAnsiTheme="minorHAnsi"/>
          <w:sz w:val="22"/>
          <w:szCs w:val="22"/>
        </w:rPr>
        <w:endnoteReference w:id="2"/>
      </w:r>
      <w:r w:rsidR="00F32D9E" w:rsidRPr="00C21BB3">
        <w:rPr>
          <w:sz w:val="22"/>
          <w:szCs w:val="22"/>
        </w:rPr>
        <w:t xml:space="preserve">  </w:t>
      </w:r>
      <w:r w:rsidR="00230BF6" w:rsidRPr="00C21BB3">
        <w:rPr>
          <w:sz w:val="22"/>
          <w:szCs w:val="22"/>
        </w:rPr>
        <w:t>Parent</w:t>
      </w:r>
      <w:r w:rsidR="0043573A" w:rsidRPr="00C21BB3">
        <w:rPr>
          <w:sz w:val="22"/>
          <w:szCs w:val="22"/>
        </w:rPr>
        <w:t>s</w:t>
      </w:r>
      <w:r w:rsidR="00230BF6" w:rsidRPr="00C21BB3">
        <w:rPr>
          <w:sz w:val="22"/>
          <w:szCs w:val="22"/>
        </w:rPr>
        <w:t xml:space="preserve"> of these school-</w:t>
      </w:r>
      <w:r w:rsidR="00D71E02" w:rsidRPr="00C21BB3">
        <w:rPr>
          <w:sz w:val="22"/>
          <w:szCs w:val="22"/>
        </w:rPr>
        <w:t xml:space="preserve">aged children are also under obligation to make sure their children attend school.  </w:t>
      </w:r>
      <w:r w:rsidR="00F32D9E" w:rsidRPr="00C21BB3">
        <w:rPr>
          <w:sz w:val="22"/>
          <w:szCs w:val="22"/>
        </w:rPr>
        <w:t xml:space="preserve">Children, by mere means of their age, are in violation of Colorado law should they fail to attend school as </w:t>
      </w:r>
      <w:r w:rsidR="001A5E89" w:rsidRPr="00C21BB3">
        <w:rPr>
          <w:sz w:val="22"/>
          <w:szCs w:val="22"/>
        </w:rPr>
        <w:t xml:space="preserve">required, and this status offense </w:t>
      </w:r>
      <w:r w:rsidR="00F32D9E" w:rsidRPr="00C21BB3">
        <w:rPr>
          <w:sz w:val="22"/>
          <w:szCs w:val="22"/>
        </w:rPr>
        <w:t>allow</w:t>
      </w:r>
      <w:r w:rsidR="001A5E89" w:rsidRPr="00C21BB3">
        <w:rPr>
          <w:sz w:val="22"/>
          <w:szCs w:val="22"/>
        </w:rPr>
        <w:t>s for judicial intervention.</w:t>
      </w:r>
      <w:r w:rsidR="00F32D9E" w:rsidRPr="00C21BB3">
        <w:rPr>
          <w:sz w:val="22"/>
          <w:szCs w:val="22"/>
        </w:rPr>
        <w:t xml:space="preserve"> </w:t>
      </w:r>
      <w:r w:rsidR="001A5E89" w:rsidRPr="00C21BB3">
        <w:rPr>
          <w:sz w:val="22"/>
          <w:szCs w:val="22"/>
        </w:rPr>
        <w:t>A</w:t>
      </w:r>
      <w:r w:rsidR="00F32D9E" w:rsidRPr="00C21BB3">
        <w:rPr>
          <w:sz w:val="22"/>
          <w:szCs w:val="22"/>
        </w:rPr>
        <w:t xml:space="preserve"> status offense</w:t>
      </w:r>
      <w:r w:rsidR="001A5E89" w:rsidRPr="00C21BB3">
        <w:rPr>
          <w:sz w:val="22"/>
          <w:szCs w:val="22"/>
        </w:rPr>
        <w:t>, however,</w:t>
      </w:r>
      <w:r w:rsidR="00F32D9E" w:rsidRPr="00C21BB3">
        <w:rPr>
          <w:sz w:val="22"/>
          <w:szCs w:val="22"/>
        </w:rPr>
        <w:t xml:space="preserve"> is </w:t>
      </w:r>
      <w:r w:rsidR="00B447D0" w:rsidRPr="00C21BB3">
        <w:rPr>
          <w:sz w:val="22"/>
          <w:szCs w:val="22"/>
        </w:rPr>
        <w:t xml:space="preserve">not </w:t>
      </w:r>
      <w:r w:rsidR="00F32D9E" w:rsidRPr="00C21BB3">
        <w:rPr>
          <w:sz w:val="22"/>
          <w:szCs w:val="22"/>
        </w:rPr>
        <w:t>eligible for punitive sanctions</w:t>
      </w:r>
      <w:r w:rsidR="00897C97" w:rsidRPr="00C21BB3">
        <w:rPr>
          <w:sz w:val="22"/>
          <w:szCs w:val="22"/>
        </w:rPr>
        <w:t xml:space="preserve"> and therefore </w:t>
      </w:r>
      <w:r w:rsidR="001A5E89" w:rsidRPr="00C21BB3">
        <w:rPr>
          <w:sz w:val="22"/>
          <w:szCs w:val="22"/>
        </w:rPr>
        <w:t>student</w:t>
      </w:r>
      <w:r w:rsidR="00897C97" w:rsidRPr="00C21BB3">
        <w:rPr>
          <w:sz w:val="22"/>
          <w:szCs w:val="22"/>
        </w:rPr>
        <w:t>s cannot</w:t>
      </w:r>
      <w:r w:rsidR="001A5E89" w:rsidRPr="00C21BB3">
        <w:rPr>
          <w:sz w:val="22"/>
          <w:szCs w:val="22"/>
        </w:rPr>
        <w:t xml:space="preserve"> be punished through detention for </w:t>
      </w:r>
      <w:r w:rsidR="00053BDA" w:rsidRPr="00C21BB3">
        <w:rPr>
          <w:sz w:val="22"/>
          <w:szCs w:val="22"/>
        </w:rPr>
        <w:t>solely</w:t>
      </w:r>
      <w:r w:rsidR="001A5E89" w:rsidRPr="00C21BB3">
        <w:rPr>
          <w:sz w:val="22"/>
          <w:szCs w:val="22"/>
        </w:rPr>
        <w:t xml:space="preserve"> the failure to attend school</w:t>
      </w:r>
      <w:r w:rsidR="00F32D9E" w:rsidRPr="00C21BB3">
        <w:rPr>
          <w:sz w:val="22"/>
          <w:szCs w:val="22"/>
        </w:rPr>
        <w:t xml:space="preserve">.  </w:t>
      </w:r>
    </w:p>
    <w:p w:rsidR="00B447D0" w:rsidRPr="00C21BB3" w:rsidRDefault="00B447D0" w:rsidP="00A935AB">
      <w:pPr>
        <w:spacing w:afterLines="120"/>
        <w:rPr>
          <w:sz w:val="22"/>
          <w:szCs w:val="22"/>
        </w:rPr>
      </w:pPr>
      <w:r w:rsidRPr="00C21BB3">
        <w:rPr>
          <w:sz w:val="22"/>
          <w:szCs w:val="22"/>
        </w:rPr>
        <w:t xml:space="preserve">In </w:t>
      </w:r>
      <w:r w:rsidR="001A5E89" w:rsidRPr="00C21BB3">
        <w:rPr>
          <w:sz w:val="22"/>
          <w:szCs w:val="22"/>
        </w:rPr>
        <w:t xml:space="preserve">Colorado, the compulsory attendance law </w:t>
      </w:r>
      <w:r w:rsidRPr="00C21BB3">
        <w:rPr>
          <w:sz w:val="22"/>
          <w:szCs w:val="22"/>
        </w:rPr>
        <w:t xml:space="preserve">establishes the State’s statutory requirements for judicial intervention with habitually truant students.  As defined in the statute, C.R.S. </w:t>
      </w:r>
      <w:r w:rsidRPr="00C21BB3">
        <w:rPr>
          <w:rFonts w:cs="Times New Roman"/>
          <w:sz w:val="22"/>
          <w:szCs w:val="22"/>
        </w:rPr>
        <w:t>§</w:t>
      </w:r>
      <w:r w:rsidRPr="00C21BB3">
        <w:rPr>
          <w:sz w:val="22"/>
          <w:szCs w:val="22"/>
        </w:rPr>
        <w:t xml:space="preserve"> 22-33-107</w:t>
      </w:r>
      <w:r w:rsidR="00A97C3E" w:rsidRPr="00C21BB3">
        <w:rPr>
          <w:sz w:val="22"/>
          <w:szCs w:val="22"/>
        </w:rPr>
        <w:t xml:space="preserve"> (2010)</w:t>
      </w:r>
      <w:r w:rsidRPr="00C21BB3">
        <w:rPr>
          <w:sz w:val="22"/>
          <w:szCs w:val="22"/>
        </w:rPr>
        <w:t xml:space="preserve">, a “habitually truant” </w:t>
      </w:r>
      <w:r w:rsidR="00A97C3E" w:rsidRPr="00C21BB3">
        <w:rPr>
          <w:sz w:val="22"/>
          <w:szCs w:val="22"/>
        </w:rPr>
        <w:t>child is</w:t>
      </w:r>
      <w:r w:rsidRPr="00C21BB3">
        <w:rPr>
          <w:sz w:val="22"/>
          <w:szCs w:val="22"/>
        </w:rPr>
        <w:t>:</w:t>
      </w:r>
    </w:p>
    <w:p w:rsidR="00B447D0" w:rsidRPr="00C21BB3" w:rsidRDefault="00B447D0" w:rsidP="00A935AB">
      <w:pPr>
        <w:spacing w:afterLines="120"/>
        <w:ind w:left="720"/>
        <w:rPr>
          <w:sz w:val="22"/>
          <w:szCs w:val="22"/>
        </w:rPr>
      </w:pPr>
      <w:r w:rsidRPr="00C21BB3">
        <w:rPr>
          <w:sz w:val="22"/>
          <w:szCs w:val="22"/>
        </w:rPr>
        <w:t xml:space="preserve">A child who has attained the age of six years on or before August 1 of the year in question and is under the age of seventeen years having four unexcused absences from public school in any one month or ten unexcused absences from public school during any school year. </w:t>
      </w:r>
    </w:p>
    <w:p w:rsidR="00B447D0" w:rsidRPr="00C21BB3" w:rsidRDefault="00C5151A" w:rsidP="00A935AB">
      <w:pPr>
        <w:spacing w:afterLines="120"/>
        <w:rPr>
          <w:sz w:val="22"/>
          <w:szCs w:val="22"/>
        </w:rPr>
      </w:pPr>
      <w:r w:rsidRPr="00C21BB3">
        <w:rPr>
          <w:sz w:val="22"/>
          <w:szCs w:val="22"/>
        </w:rPr>
        <w:t xml:space="preserve">Once a student meets the criteria for unexcused </w:t>
      </w:r>
      <w:r w:rsidR="00897C97" w:rsidRPr="00C21BB3">
        <w:rPr>
          <w:sz w:val="22"/>
          <w:szCs w:val="22"/>
        </w:rPr>
        <w:t>absences</w:t>
      </w:r>
      <w:r w:rsidR="00B447D0" w:rsidRPr="00C21BB3">
        <w:rPr>
          <w:sz w:val="22"/>
          <w:szCs w:val="22"/>
        </w:rPr>
        <w:t>, the school district is able to file a Petition in Truancy with the district court of the judicial district where the student resides.</w:t>
      </w:r>
      <w:r w:rsidRPr="00C21BB3">
        <w:rPr>
          <w:rStyle w:val="EndnoteReference"/>
          <w:rFonts w:asciiTheme="minorHAnsi" w:hAnsiTheme="minorHAnsi"/>
          <w:sz w:val="22"/>
          <w:szCs w:val="22"/>
        </w:rPr>
        <w:endnoteReference w:id="3"/>
      </w:r>
      <w:r w:rsidRPr="00C21BB3">
        <w:rPr>
          <w:sz w:val="22"/>
          <w:szCs w:val="22"/>
        </w:rPr>
        <w:t xml:space="preserve"> </w:t>
      </w:r>
      <w:r w:rsidR="00B447D0" w:rsidRPr="00C21BB3">
        <w:rPr>
          <w:sz w:val="22"/>
          <w:szCs w:val="22"/>
        </w:rPr>
        <w:t xml:space="preserve"> </w:t>
      </w:r>
      <w:r w:rsidR="001A5E89" w:rsidRPr="00C21BB3">
        <w:rPr>
          <w:sz w:val="22"/>
          <w:szCs w:val="22"/>
        </w:rPr>
        <w:t>A student and his/her parents are brought before the district court of the county in which they reside where the school district has to prove the student’s status as habitually truant.  Once the determination of habitual truancy has been established, the court has jurisdiction over the student and the parent(s)</w:t>
      </w:r>
      <w:r w:rsidR="00381D11">
        <w:rPr>
          <w:sz w:val="22"/>
          <w:szCs w:val="22"/>
        </w:rPr>
        <w:t xml:space="preserve"> </w:t>
      </w:r>
      <w:r w:rsidR="001A5E89" w:rsidRPr="00B35014">
        <w:rPr>
          <w:sz w:val="22"/>
          <w:szCs w:val="22"/>
        </w:rPr>
        <w:t xml:space="preserve">to enact orders and </w:t>
      </w:r>
      <w:r w:rsidR="00381D11" w:rsidRPr="00B35014">
        <w:rPr>
          <w:sz w:val="22"/>
          <w:szCs w:val="22"/>
        </w:rPr>
        <w:t>possibly</w:t>
      </w:r>
      <w:r w:rsidR="001A5E89" w:rsidRPr="00B35014">
        <w:rPr>
          <w:sz w:val="22"/>
          <w:szCs w:val="22"/>
        </w:rPr>
        <w:t xml:space="preserve"> a </w:t>
      </w:r>
      <w:r w:rsidR="005F5750" w:rsidRPr="00B35014">
        <w:rPr>
          <w:sz w:val="22"/>
          <w:szCs w:val="22"/>
        </w:rPr>
        <w:t>treatment plan.  Truancy court</w:t>
      </w:r>
      <w:r w:rsidR="001A5E89" w:rsidRPr="00B35014">
        <w:rPr>
          <w:sz w:val="22"/>
          <w:szCs w:val="22"/>
        </w:rPr>
        <w:t xml:space="preserve">s in Colorado establish an initial order for </w:t>
      </w:r>
      <w:r w:rsidR="007974F4" w:rsidRPr="00B35014">
        <w:rPr>
          <w:sz w:val="22"/>
          <w:szCs w:val="22"/>
        </w:rPr>
        <w:t xml:space="preserve">school </w:t>
      </w:r>
      <w:r w:rsidR="001A5E89" w:rsidRPr="00B35014">
        <w:rPr>
          <w:sz w:val="22"/>
          <w:szCs w:val="22"/>
        </w:rPr>
        <w:t xml:space="preserve">attendance.  For the student, this </w:t>
      </w:r>
      <w:r w:rsidR="005F5750" w:rsidRPr="00B35014">
        <w:rPr>
          <w:sz w:val="22"/>
          <w:szCs w:val="22"/>
        </w:rPr>
        <w:t>means an order compelling attendance</w:t>
      </w:r>
      <w:r w:rsidR="007974F4" w:rsidRPr="00B35014">
        <w:rPr>
          <w:sz w:val="22"/>
          <w:szCs w:val="22"/>
        </w:rPr>
        <w:t>; t</w:t>
      </w:r>
      <w:r w:rsidR="005F5750" w:rsidRPr="00B35014">
        <w:rPr>
          <w:sz w:val="22"/>
          <w:szCs w:val="22"/>
        </w:rPr>
        <w:t>he parent</w:t>
      </w:r>
      <w:r w:rsidR="007974F4" w:rsidRPr="00B35014">
        <w:rPr>
          <w:sz w:val="22"/>
          <w:szCs w:val="22"/>
        </w:rPr>
        <w:t>(</w:t>
      </w:r>
      <w:r w:rsidR="005F5750" w:rsidRPr="00B35014">
        <w:rPr>
          <w:sz w:val="22"/>
          <w:szCs w:val="22"/>
        </w:rPr>
        <w:t>s</w:t>
      </w:r>
      <w:r w:rsidR="007974F4" w:rsidRPr="00B35014">
        <w:rPr>
          <w:sz w:val="22"/>
          <w:szCs w:val="22"/>
        </w:rPr>
        <w:t>)</w:t>
      </w:r>
      <w:r w:rsidR="005F5750" w:rsidRPr="00B35014">
        <w:rPr>
          <w:sz w:val="22"/>
          <w:szCs w:val="22"/>
        </w:rPr>
        <w:t xml:space="preserve"> are ordered to take reasonable steps to assure the child’s attendance.  In addition, the </w:t>
      </w:r>
      <w:r w:rsidR="00286174">
        <w:rPr>
          <w:sz w:val="22"/>
          <w:szCs w:val="22"/>
        </w:rPr>
        <w:t>c</w:t>
      </w:r>
      <w:r w:rsidR="005F5750" w:rsidRPr="00B35014">
        <w:rPr>
          <w:sz w:val="22"/>
          <w:szCs w:val="22"/>
        </w:rPr>
        <w:t>ourt can order a treatment plan, which requires the student</w:t>
      </w:r>
      <w:r w:rsidR="007974F4" w:rsidRPr="00B35014">
        <w:rPr>
          <w:sz w:val="22"/>
          <w:szCs w:val="22"/>
        </w:rPr>
        <w:t xml:space="preserve"> and/</w:t>
      </w:r>
      <w:r w:rsidR="00A47B17" w:rsidRPr="00B35014">
        <w:rPr>
          <w:sz w:val="22"/>
          <w:szCs w:val="22"/>
        </w:rPr>
        <w:t>or parent</w:t>
      </w:r>
      <w:r w:rsidR="007974F4" w:rsidRPr="00B35014">
        <w:rPr>
          <w:sz w:val="22"/>
          <w:szCs w:val="22"/>
        </w:rPr>
        <w:t>(s)</w:t>
      </w:r>
      <w:r w:rsidR="009032FC" w:rsidRPr="00B35014">
        <w:rPr>
          <w:sz w:val="22"/>
          <w:szCs w:val="22"/>
        </w:rPr>
        <w:t xml:space="preserve"> to </w:t>
      </w:r>
      <w:r w:rsidR="00372C11" w:rsidRPr="00B35014">
        <w:rPr>
          <w:sz w:val="22"/>
          <w:szCs w:val="22"/>
        </w:rPr>
        <w:t>engage with</w:t>
      </w:r>
      <w:r w:rsidR="00457163" w:rsidRPr="00B35014">
        <w:rPr>
          <w:sz w:val="22"/>
          <w:szCs w:val="22"/>
        </w:rPr>
        <w:t xml:space="preserve"> </w:t>
      </w:r>
      <w:r w:rsidR="009032FC" w:rsidRPr="00B35014">
        <w:rPr>
          <w:sz w:val="22"/>
          <w:szCs w:val="22"/>
        </w:rPr>
        <w:t>pre-identified</w:t>
      </w:r>
      <w:r w:rsidR="00A47B17" w:rsidRPr="00B35014">
        <w:rPr>
          <w:sz w:val="22"/>
          <w:szCs w:val="22"/>
        </w:rPr>
        <w:t xml:space="preserve"> resources t</w:t>
      </w:r>
      <w:r w:rsidR="009032FC" w:rsidRPr="00B35014">
        <w:rPr>
          <w:sz w:val="22"/>
          <w:szCs w:val="22"/>
        </w:rPr>
        <w:t xml:space="preserve">hat </w:t>
      </w:r>
      <w:r w:rsidR="00A47B17" w:rsidRPr="00B35014">
        <w:rPr>
          <w:sz w:val="22"/>
          <w:szCs w:val="22"/>
        </w:rPr>
        <w:t>address the barriers and issues creating the truancy.  Most courts seek referral sources for drug and alcohol evaluations and treatment, mental health evaluations and treatment, family counseling, parenting classes, tutoring, tracking attendance</w:t>
      </w:r>
      <w:r w:rsidR="002105D6" w:rsidRPr="00B35014">
        <w:rPr>
          <w:sz w:val="22"/>
          <w:szCs w:val="22"/>
        </w:rPr>
        <w:t xml:space="preserve">, and </w:t>
      </w:r>
      <w:r w:rsidR="00A47B17" w:rsidRPr="00B35014">
        <w:rPr>
          <w:sz w:val="22"/>
          <w:szCs w:val="22"/>
        </w:rPr>
        <w:t>enforcement of family and home rules.</w:t>
      </w:r>
    </w:p>
    <w:p w:rsidR="00897C97" w:rsidRPr="00C21BB3" w:rsidRDefault="005F5750" w:rsidP="00A935AB">
      <w:pPr>
        <w:spacing w:afterLines="120"/>
        <w:rPr>
          <w:sz w:val="22"/>
          <w:szCs w:val="22"/>
        </w:rPr>
      </w:pPr>
      <w:r w:rsidRPr="00C21BB3">
        <w:rPr>
          <w:sz w:val="22"/>
          <w:szCs w:val="22"/>
        </w:rPr>
        <w:t>If a child or parent</w:t>
      </w:r>
      <w:r w:rsidR="00B35014">
        <w:rPr>
          <w:sz w:val="22"/>
          <w:szCs w:val="22"/>
        </w:rPr>
        <w:t>(s)</w:t>
      </w:r>
      <w:r w:rsidRPr="00C21BB3">
        <w:rPr>
          <w:sz w:val="22"/>
          <w:szCs w:val="22"/>
        </w:rPr>
        <w:t xml:space="preserve"> should fail to follow </w:t>
      </w:r>
      <w:r w:rsidR="00A47B17" w:rsidRPr="00C21BB3">
        <w:rPr>
          <w:sz w:val="22"/>
          <w:szCs w:val="22"/>
        </w:rPr>
        <w:t xml:space="preserve">the court’s orders regarding school attendance or any part of the treatment plan, </w:t>
      </w:r>
      <w:r w:rsidR="00B35014">
        <w:rPr>
          <w:sz w:val="22"/>
          <w:szCs w:val="22"/>
        </w:rPr>
        <w:t>one or all</w:t>
      </w:r>
      <w:r w:rsidR="00A47B17" w:rsidRPr="00C21BB3">
        <w:rPr>
          <w:sz w:val="22"/>
          <w:szCs w:val="22"/>
        </w:rPr>
        <w:t xml:space="preserve"> could face contempt of court charges.  Contempt of Court is a punitive measure the</w:t>
      </w:r>
      <w:r w:rsidR="003E35B3" w:rsidRPr="00C21BB3">
        <w:rPr>
          <w:sz w:val="22"/>
          <w:szCs w:val="22"/>
        </w:rPr>
        <w:t xml:space="preserve"> court can take when a party before the court, “offends the dignity of the court</w:t>
      </w:r>
      <w:r w:rsidR="00286174">
        <w:rPr>
          <w:sz w:val="22"/>
          <w:szCs w:val="22"/>
        </w:rPr>
        <w:t>,</w:t>
      </w:r>
      <w:r w:rsidR="003E35B3" w:rsidRPr="00C21BB3">
        <w:rPr>
          <w:sz w:val="22"/>
          <w:szCs w:val="22"/>
        </w:rPr>
        <w:t>” by failing to abide by a lawful order issued.</w:t>
      </w:r>
      <w:r w:rsidR="00C5151A" w:rsidRPr="00C21BB3">
        <w:rPr>
          <w:rStyle w:val="EndnoteReference"/>
          <w:rFonts w:asciiTheme="minorHAnsi" w:hAnsiTheme="minorHAnsi"/>
          <w:sz w:val="22"/>
          <w:szCs w:val="22"/>
        </w:rPr>
        <w:endnoteReference w:id="4"/>
      </w:r>
      <w:r w:rsidR="003E35B3" w:rsidRPr="00C21BB3">
        <w:rPr>
          <w:sz w:val="22"/>
          <w:szCs w:val="22"/>
        </w:rPr>
        <w:t xml:space="preserve"> </w:t>
      </w:r>
      <w:r w:rsidR="002105D6" w:rsidRPr="00C21BB3">
        <w:rPr>
          <w:sz w:val="22"/>
          <w:szCs w:val="22"/>
        </w:rPr>
        <w:t xml:space="preserve"> </w:t>
      </w:r>
      <w:r w:rsidR="003E35B3" w:rsidRPr="00C21BB3">
        <w:rPr>
          <w:sz w:val="22"/>
          <w:szCs w:val="22"/>
        </w:rPr>
        <w:t>Contempt of Cou</w:t>
      </w:r>
      <w:r w:rsidR="00655553" w:rsidRPr="00C21BB3">
        <w:rPr>
          <w:sz w:val="22"/>
          <w:szCs w:val="22"/>
        </w:rPr>
        <w:t>rt can be punishable by</w:t>
      </w:r>
      <w:r w:rsidR="002105D6" w:rsidRPr="00C21BB3">
        <w:rPr>
          <w:sz w:val="22"/>
          <w:szCs w:val="22"/>
        </w:rPr>
        <w:t xml:space="preserve"> jail/detention and/</w:t>
      </w:r>
      <w:r w:rsidR="003E35B3" w:rsidRPr="00C21BB3">
        <w:rPr>
          <w:sz w:val="22"/>
          <w:szCs w:val="22"/>
        </w:rPr>
        <w:t>or fines.  In truancy court, most judicial officers use contempt as an additional tool to bring a student into compliance and attend school.  The use of detention</w:t>
      </w:r>
      <w:r w:rsidR="00AB03C7" w:rsidRPr="00C21BB3">
        <w:rPr>
          <w:sz w:val="22"/>
          <w:szCs w:val="22"/>
        </w:rPr>
        <w:t xml:space="preserve"> as a contempt sanction</w:t>
      </w:r>
      <w:r w:rsidR="003E35B3" w:rsidRPr="00C21BB3">
        <w:rPr>
          <w:sz w:val="22"/>
          <w:szCs w:val="22"/>
        </w:rPr>
        <w:t xml:space="preserve"> for habitually truant students has been the source of much debate, but currently is allowed when followed with proper procedural guidance from Colorado Rules of Juvenile Procedure 3.8 regulating status offenders</w:t>
      </w:r>
      <w:r w:rsidR="00AA0703">
        <w:rPr>
          <w:sz w:val="22"/>
          <w:szCs w:val="22"/>
        </w:rPr>
        <w:t xml:space="preserve"> (included as </w:t>
      </w:r>
      <w:r w:rsidR="00AA0703" w:rsidRPr="00AA0703">
        <w:rPr>
          <w:i/>
          <w:sz w:val="22"/>
          <w:szCs w:val="22"/>
        </w:rPr>
        <w:t>Appendix B</w:t>
      </w:r>
      <w:r w:rsidR="00AA0703">
        <w:rPr>
          <w:sz w:val="22"/>
          <w:szCs w:val="22"/>
        </w:rPr>
        <w:t>)</w:t>
      </w:r>
      <w:r w:rsidR="003E35B3" w:rsidRPr="00C21BB3">
        <w:rPr>
          <w:sz w:val="22"/>
          <w:szCs w:val="22"/>
        </w:rPr>
        <w:t>.</w:t>
      </w:r>
      <w:r w:rsidR="000D3506" w:rsidRPr="00C21BB3">
        <w:rPr>
          <w:sz w:val="22"/>
          <w:szCs w:val="22"/>
        </w:rPr>
        <w:t xml:space="preserve">  See </w:t>
      </w:r>
      <w:r w:rsidR="00DD5E33" w:rsidRPr="00C21BB3">
        <w:rPr>
          <w:i/>
          <w:sz w:val="22"/>
          <w:szCs w:val="22"/>
        </w:rPr>
        <w:t xml:space="preserve">Appendix </w:t>
      </w:r>
      <w:r w:rsidR="00AA0703">
        <w:rPr>
          <w:i/>
          <w:sz w:val="22"/>
          <w:szCs w:val="22"/>
        </w:rPr>
        <w:t>C</w:t>
      </w:r>
      <w:r w:rsidR="00DD5E33" w:rsidRPr="00C21BB3">
        <w:rPr>
          <w:i/>
          <w:sz w:val="22"/>
          <w:szCs w:val="22"/>
        </w:rPr>
        <w:t xml:space="preserve"> – Truancy Court Flowchart </w:t>
      </w:r>
      <w:r w:rsidR="00C27EC4" w:rsidRPr="00C21BB3">
        <w:rPr>
          <w:sz w:val="22"/>
          <w:szCs w:val="22"/>
        </w:rPr>
        <w:t>f</w:t>
      </w:r>
      <w:r w:rsidR="000D3506" w:rsidRPr="00C21BB3">
        <w:rPr>
          <w:sz w:val="22"/>
          <w:szCs w:val="22"/>
        </w:rPr>
        <w:t xml:space="preserve">or an overview of </w:t>
      </w:r>
      <w:r w:rsidR="00021DE7">
        <w:rPr>
          <w:sz w:val="22"/>
          <w:szCs w:val="22"/>
        </w:rPr>
        <w:t>t</w:t>
      </w:r>
      <w:r w:rsidR="000D3506" w:rsidRPr="00C21BB3">
        <w:rPr>
          <w:sz w:val="22"/>
          <w:szCs w:val="22"/>
        </w:rPr>
        <w:t xml:space="preserve">ruancy </w:t>
      </w:r>
      <w:r w:rsidR="00021DE7">
        <w:rPr>
          <w:sz w:val="22"/>
          <w:szCs w:val="22"/>
        </w:rPr>
        <w:t>c</w:t>
      </w:r>
      <w:r w:rsidR="000D3506" w:rsidRPr="00C21BB3">
        <w:rPr>
          <w:sz w:val="22"/>
          <w:szCs w:val="22"/>
        </w:rPr>
        <w:t xml:space="preserve">ourt </w:t>
      </w:r>
      <w:r w:rsidR="00021DE7">
        <w:rPr>
          <w:sz w:val="22"/>
          <w:szCs w:val="22"/>
        </w:rPr>
        <w:t>p</w:t>
      </w:r>
      <w:r w:rsidR="000D3506" w:rsidRPr="00C21BB3">
        <w:rPr>
          <w:sz w:val="22"/>
          <w:szCs w:val="22"/>
        </w:rPr>
        <w:t xml:space="preserve">roceedings, including how </w:t>
      </w:r>
      <w:r w:rsidR="002105D6" w:rsidRPr="00C21BB3">
        <w:rPr>
          <w:sz w:val="22"/>
          <w:szCs w:val="22"/>
        </w:rPr>
        <w:t>Contempt of Court can be utilized within the system.</w:t>
      </w:r>
    </w:p>
    <w:p w:rsidR="00794328" w:rsidRPr="00FE1EA6" w:rsidRDefault="00897C97" w:rsidP="00FE1EA6">
      <w:pPr>
        <w:rPr>
          <w:rFonts w:ascii="Cambria" w:hAnsi="Cambria"/>
          <w:i/>
          <w:sz w:val="22"/>
          <w:szCs w:val="22"/>
        </w:rPr>
      </w:pPr>
      <w:r w:rsidRPr="00C21BB3">
        <w:rPr>
          <w:sz w:val="22"/>
          <w:szCs w:val="22"/>
        </w:rPr>
        <w:t xml:space="preserve">In </w:t>
      </w:r>
      <w:r w:rsidR="00336634" w:rsidRPr="00C21BB3">
        <w:rPr>
          <w:sz w:val="22"/>
          <w:szCs w:val="22"/>
        </w:rPr>
        <w:t>both calendar years for 2009 and 2010, the six jurisdictions reviewed handled between 1</w:t>
      </w:r>
      <w:r w:rsidR="002105D6" w:rsidRPr="00C21BB3">
        <w:rPr>
          <w:sz w:val="22"/>
          <w:szCs w:val="22"/>
        </w:rPr>
        <w:t>,</w:t>
      </w:r>
      <w:r w:rsidR="00336634" w:rsidRPr="00C21BB3">
        <w:rPr>
          <w:sz w:val="22"/>
          <w:szCs w:val="22"/>
        </w:rPr>
        <w:t>200 and 1</w:t>
      </w:r>
      <w:r w:rsidR="002105D6" w:rsidRPr="00C21BB3">
        <w:rPr>
          <w:sz w:val="22"/>
          <w:szCs w:val="22"/>
        </w:rPr>
        <w:t>,</w:t>
      </w:r>
      <w:r w:rsidR="00336634" w:rsidRPr="00C21BB3">
        <w:rPr>
          <w:sz w:val="22"/>
          <w:szCs w:val="22"/>
        </w:rPr>
        <w:t>300 new filings in truancy</w:t>
      </w:r>
      <w:r w:rsidR="00021DE7">
        <w:rPr>
          <w:sz w:val="22"/>
          <w:szCs w:val="22"/>
        </w:rPr>
        <w:t xml:space="preserve"> </w:t>
      </w:r>
      <w:r w:rsidR="00021DE7" w:rsidRPr="00021DE7">
        <w:rPr>
          <w:sz w:val="22"/>
          <w:szCs w:val="22"/>
        </w:rPr>
        <w:t>combined</w:t>
      </w:r>
      <w:r w:rsidR="00336634" w:rsidRPr="00C21BB3">
        <w:rPr>
          <w:sz w:val="22"/>
          <w:szCs w:val="22"/>
        </w:rPr>
        <w:t>.  Jefferson County and Denver County contain</w:t>
      </w:r>
      <w:r w:rsidR="004D6515" w:rsidRPr="00C21BB3">
        <w:rPr>
          <w:sz w:val="22"/>
          <w:szCs w:val="22"/>
        </w:rPr>
        <w:t>ed</w:t>
      </w:r>
      <w:r w:rsidR="00336634" w:rsidRPr="00C21BB3">
        <w:rPr>
          <w:sz w:val="22"/>
          <w:szCs w:val="22"/>
        </w:rPr>
        <w:t xml:space="preserve"> the most filings in a year </w:t>
      </w:r>
      <w:r w:rsidR="002105D6" w:rsidRPr="00C21BB3">
        <w:rPr>
          <w:sz w:val="22"/>
          <w:szCs w:val="22"/>
        </w:rPr>
        <w:t xml:space="preserve">with </w:t>
      </w:r>
      <w:r w:rsidR="00794328" w:rsidRPr="00C21BB3">
        <w:rPr>
          <w:sz w:val="22"/>
          <w:szCs w:val="22"/>
        </w:rPr>
        <w:t>well over 300 each, while even more students within the school districts are eligible for petitions</w:t>
      </w:r>
      <w:r w:rsidR="00095D0A">
        <w:rPr>
          <w:sz w:val="22"/>
          <w:szCs w:val="22"/>
        </w:rPr>
        <w:t>.  According to data reported by school districts to the Colorado Department of Education, both Jefferson and Denver counties had well over 1,000 instances of truancy, but obviously all did not lead to truancy petition filings</w:t>
      </w:r>
      <w:r w:rsidR="00794328" w:rsidRPr="00C21BB3">
        <w:rPr>
          <w:sz w:val="22"/>
          <w:szCs w:val="22"/>
        </w:rPr>
        <w:t>.</w:t>
      </w:r>
      <w:r w:rsidR="00B017E4">
        <w:rPr>
          <w:rStyle w:val="EndnoteReference"/>
          <w:sz w:val="22"/>
          <w:szCs w:val="22"/>
        </w:rPr>
        <w:endnoteReference w:id="5"/>
      </w:r>
      <w:r w:rsidR="00794328" w:rsidRPr="00C21BB3">
        <w:rPr>
          <w:sz w:val="22"/>
          <w:szCs w:val="22"/>
        </w:rPr>
        <w:t xml:space="preserve">  </w:t>
      </w:r>
      <w:r w:rsidR="00AB03C7" w:rsidRPr="009F2E21">
        <w:rPr>
          <w:sz w:val="22"/>
          <w:szCs w:val="22"/>
        </w:rPr>
        <w:t xml:space="preserve">See </w:t>
      </w:r>
      <w:r w:rsidR="00AB03C7" w:rsidRPr="00C21BB3">
        <w:rPr>
          <w:i/>
          <w:sz w:val="22"/>
          <w:szCs w:val="22"/>
        </w:rPr>
        <w:t xml:space="preserve">Appendix </w:t>
      </w:r>
      <w:r w:rsidR="00AA0703">
        <w:rPr>
          <w:i/>
          <w:sz w:val="22"/>
          <w:szCs w:val="22"/>
        </w:rPr>
        <w:t>D</w:t>
      </w:r>
      <w:r w:rsidR="00794328" w:rsidRPr="00C21BB3">
        <w:rPr>
          <w:i/>
          <w:sz w:val="22"/>
          <w:szCs w:val="22"/>
        </w:rPr>
        <w:t xml:space="preserve"> – </w:t>
      </w:r>
      <w:r w:rsidR="00FE1EA6" w:rsidRPr="00E66CB8">
        <w:rPr>
          <w:rFonts w:ascii="Cambria" w:hAnsi="Cambria"/>
          <w:i/>
          <w:sz w:val="22"/>
          <w:szCs w:val="22"/>
        </w:rPr>
        <w:t xml:space="preserve">Table D4: </w:t>
      </w:r>
      <w:r w:rsidR="00FE1EA6" w:rsidRPr="00E66CB8">
        <w:rPr>
          <w:rFonts w:ascii="Cambria" w:hAnsi="Cambria"/>
          <w:bCs/>
          <w:i/>
          <w:sz w:val="22"/>
          <w:szCs w:val="22"/>
        </w:rPr>
        <w:t>Truancy Cases Filed by Location</w:t>
      </w:r>
      <w:r w:rsidR="00FE1EA6" w:rsidRPr="00E66CB8">
        <w:rPr>
          <w:rFonts w:ascii="Cambria" w:hAnsi="Cambria"/>
          <w:i/>
          <w:sz w:val="22"/>
          <w:szCs w:val="22"/>
        </w:rPr>
        <w:t xml:space="preserve"> </w:t>
      </w:r>
      <w:r w:rsidR="004D6515" w:rsidRPr="00C21BB3">
        <w:rPr>
          <w:sz w:val="22"/>
          <w:szCs w:val="22"/>
        </w:rPr>
        <w:t xml:space="preserve">for </w:t>
      </w:r>
      <w:r w:rsidR="00742F15">
        <w:rPr>
          <w:sz w:val="22"/>
          <w:szCs w:val="22"/>
        </w:rPr>
        <w:t xml:space="preserve">the </w:t>
      </w:r>
      <w:r w:rsidR="004D6515" w:rsidRPr="00C21BB3">
        <w:rPr>
          <w:sz w:val="22"/>
          <w:szCs w:val="22"/>
        </w:rPr>
        <w:t xml:space="preserve">specific </w:t>
      </w:r>
      <w:r w:rsidR="00742F15">
        <w:rPr>
          <w:sz w:val="22"/>
          <w:szCs w:val="22"/>
        </w:rPr>
        <w:t xml:space="preserve">number of </w:t>
      </w:r>
      <w:r w:rsidR="004D6515" w:rsidRPr="00C21BB3">
        <w:rPr>
          <w:sz w:val="22"/>
          <w:szCs w:val="22"/>
        </w:rPr>
        <w:t>filing</w:t>
      </w:r>
      <w:r w:rsidR="00742F15">
        <w:rPr>
          <w:sz w:val="22"/>
          <w:szCs w:val="22"/>
        </w:rPr>
        <w:t>s</w:t>
      </w:r>
      <w:r w:rsidR="004D6515" w:rsidRPr="00C21BB3">
        <w:rPr>
          <w:sz w:val="22"/>
          <w:szCs w:val="22"/>
        </w:rPr>
        <w:t xml:space="preserve"> </w:t>
      </w:r>
      <w:r w:rsidR="00FE1EA6">
        <w:rPr>
          <w:sz w:val="22"/>
          <w:szCs w:val="22"/>
        </w:rPr>
        <w:t>per month</w:t>
      </w:r>
      <w:r w:rsidR="00F375C3">
        <w:rPr>
          <w:sz w:val="22"/>
          <w:szCs w:val="22"/>
        </w:rPr>
        <w:t xml:space="preserve"> </w:t>
      </w:r>
      <w:r w:rsidR="00C27EC4" w:rsidRPr="00C21BB3">
        <w:rPr>
          <w:sz w:val="22"/>
          <w:szCs w:val="22"/>
        </w:rPr>
        <w:t>with</w:t>
      </w:r>
      <w:r w:rsidR="004D6515" w:rsidRPr="00C21BB3">
        <w:rPr>
          <w:sz w:val="22"/>
          <w:szCs w:val="22"/>
        </w:rPr>
        <w:t>in each court.</w:t>
      </w:r>
    </w:p>
    <w:p w:rsidR="00C21BB3" w:rsidRDefault="00C21BB3" w:rsidP="00E2473C">
      <w:pPr>
        <w:pStyle w:val="Heading1"/>
        <w:spacing w:before="0" w:after="120"/>
        <w:rPr>
          <w:rFonts w:asciiTheme="minorHAnsi" w:hAnsiTheme="minorHAnsi" w:cs="Times New Roman"/>
          <w:u w:val="single"/>
        </w:rPr>
      </w:pPr>
    </w:p>
    <w:bookmarkStart w:id="6" w:name="_Toc303673003"/>
    <w:p w:rsidR="00AA687A" w:rsidRPr="00E940EF" w:rsidRDefault="000D6AAA" w:rsidP="00E2473C">
      <w:pPr>
        <w:pStyle w:val="Heading1"/>
        <w:spacing w:before="0" w:after="120"/>
        <w:rPr>
          <w:rFonts w:asciiTheme="minorHAnsi" w:hAnsiTheme="minorHAnsi" w:cs="Times New Roman"/>
          <w:color w:val="365F91"/>
        </w:rPr>
      </w:pPr>
      <w:r w:rsidRPr="00E940EF">
        <w:rPr>
          <w:rFonts w:asciiTheme="minorHAnsi" w:hAnsiTheme="minorHAnsi" w:cs="Times New Roman"/>
          <w:color w:val="365F91"/>
        </w:rPr>
        <w:fldChar w:fldCharType="begin"/>
      </w:r>
      <w:r w:rsidR="00230B6E" w:rsidRPr="00E940EF">
        <w:rPr>
          <w:rFonts w:asciiTheme="minorHAnsi" w:hAnsiTheme="minorHAnsi" w:cs="Times New Roman"/>
          <w:color w:val="365F91"/>
        </w:rPr>
        <w:instrText xml:space="preserve"> HYPERLINK  \l "_Colorado_Department_of" </w:instrText>
      </w:r>
      <w:r w:rsidRPr="00E940EF">
        <w:rPr>
          <w:rFonts w:asciiTheme="minorHAnsi" w:hAnsiTheme="minorHAnsi" w:cs="Times New Roman"/>
          <w:color w:val="365F91"/>
        </w:rPr>
        <w:fldChar w:fldCharType="separate"/>
      </w:r>
      <w:r w:rsidR="00AA687A" w:rsidRPr="00E940EF">
        <w:rPr>
          <w:rStyle w:val="Hyperlink"/>
          <w:rFonts w:asciiTheme="minorHAnsi" w:hAnsiTheme="minorHAnsi" w:cs="Times New Roman"/>
          <w:color w:val="365F91"/>
          <w:u w:val="none"/>
        </w:rPr>
        <w:t>JUDICIAL DISTRICTS</w:t>
      </w:r>
      <w:r w:rsidR="00CB2A84" w:rsidRPr="00E940EF">
        <w:rPr>
          <w:rStyle w:val="Hyperlink"/>
          <w:rFonts w:asciiTheme="minorHAnsi" w:hAnsiTheme="minorHAnsi" w:cs="Times New Roman"/>
          <w:color w:val="365F91"/>
          <w:u w:val="none"/>
        </w:rPr>
        <w:t>’</w:t>
      </w:r>
      <w:r w:rsidR="00AA687A" w:rsidRPr="00E940EF">
        <w:rPr>
          <w:rStyle w:val="Hyperlink"/>
          <w:rFonts w:asciiTheme="minorHAnsi" w:hAnsiTheme="minorHAnsi" w:cs="Times New Roman"/>
          <w:color w:val="365F91"/>
          <w:u w:val="none"/>
        </w:rPr>
        <w:t xml:space="preserve"> TRUANCY COURTS REVIEW</w:t>
      </w:r>
      <w:bookmarkEnd w:id="6"/>
      <w:r w:rsidRPr="00E940EF">
        <w:rPr>
          <w:rFonts w:asciiTheme="minorHAnsi" w:hAnsiTheme="minorHAnsi" w:cs="Times New Roman"/>
          <w:color w:val="365F91"/>
        </w:rPr>
        <w:fldChar w:fldCharType="end"/>
      </w:r>
    </w:p>
    <w:p w:rsidR="00AA0703" w:rsidRPr="00A935AB" w:rsidRDefault="00AA687A" w:rsidP="00A935AB">
      <w:pPr>
        <w:spacing w:afterLines="120"/>
        <w:rPr>
          <w:sz w:val="22"/>
          <w:szCs w:val="22"/>
        </w:rPr>
      </w:pPr>
      <w:r w:rsidRPr="00C21BB3">
        <w:rPr>
          <w:sz w:val="22"/>
          <w:szCs w:val="22"/>
        </w:rPr>
        <w:t xml:space="preserve">The </w:t>
      </w:r>
      <w:r w:rsidR="00126781" w:rsidRPr="00C21BB3">
        <w:rPr>
          <w:sz w:val="22"/>
          <w:szCs w:val="22"/>
        </w:rPr>
        <w:t xml:space="preserve">following is a </w:t>
      </w:r>
      <w:r w:rsidRPr="00C21BB3">
        <w:rPr>
          <w:sz w:val="22"/>
          <w:szCs w:val="22"/>
        </w:rPr>
        <w:t xml:space="preserve">summary of </w:t>
      </w:r>
      <w:r w:rsidR="00126781" w:rsidRPr="00C21BB3">
        <w:rPr>
          <w:sz w:val="22"/>
          <w:szCs w:val="22"/>
        </w:rPr>
        <w:t>six truancy courts (Jefferson County, Denver Juvenile, Adams County, Broomfield County, Arapahoe County, and Douglas County) in four judicial districts (1st, 2nd, 17th and 18th).  In each truancy court, the findings are based on</w:t>
      </w:r>
      <w:r w:rsidR="00DD5E33" w:rsidRPr="00C21BB3">
        <w:rPr>
          <w:sz w:val="22"/>
          <w:szCs w:val="22"/>
        </w:rPr>
        <w:t xml:space="preserve"> interviews, selected court observations, document review, and data provided by</w:t>
      </w:r>
      <w:r w:rsidR="00CA7E15" w:rsidRPr="00CA7E15">
        <w:t xml:space="preserve"> </w:t>
      </w:r>
      <w:r w:rsidR="00CA7E15">
        <w:t xml:space="preserve">the </w:t>
      </w:r>
      <w:r w:rsidR="00CA7E15" w:rsidRPr="00CA7E15">
        <w:rPr>
          <w:sz w:val="22"/>
          <w:szCs w:val="22"/>
        </w:rPr>
        <w:t>Office of the State Court Administrator</w:t>
      </w:r>
      <w:r w:rsidR="00CA7E15">
        <w:rPr>
          <w:sz w:val="22"/>
          <w:szCs w:val="22"/>
        </w:rPr>
        <w:t>.</w:t>
      </w:r>
    </w:p>
    <w:bookmarkStart w:id="7" w:name="_Toc303673004"/>
    <w:p w:rsidR="00184FE3" w:rsidRPr="009F4342" w:rsidRDefault="000D6AAA" w:rsidP="00A935AB">
      <w:pPr>
        <w:pStyle w:val="Heading2"/>
        <w:spacing w:before="0" w:afterLines="120"/>
        <w:rPr>
          <w:rFonts w:asciiTheme="minorHAnsi" w:hAnsiTheme="minorHAnsi" w:cs="Times New Roman"/>
          <w:color w:val="943634"/>
          <w:u w:val="single"/>
        </w:rPr>
      </w:pPr>
      <w:r w:rsidRPr="009F4342">
        <w:rPr>
          <w:rFonts w:asciiTheme="minorHAnsi" w:hAnsiTheme="minorHAnsi" w:cs="Times New Roman"/>
          <w:color w:val="943634"/>
          <w:u w:val="single"/>
        </w:rPr>
        <w:fldChar w:fldCharType="begin"/>
      </w:r>
      <w:r w:rsidR="00230B6E" w:rsidRPr="009F4342">
        <w:rPr>
          <w:rFonts w:asciiTheme="minorHAnsi" w:hAnsiTheme="minorHAnsi" w:cs="Times New Roman"/>
          <w:color w:val="943634"/>
          <w:u w:val="single"/>
        </w:rPr>
        <w:instrText xml:space="preserve"> HYPERLINK  \l "_Colorado_Department_of" </w:instrText>
      </w:r>
      <w:r w:rsidRPr="009F4342">
        <w:rPr>
          <w:rFonts w:asciiTheme="minorHAnsi" w:hAnsiTheme="minorHAnsi" w:cs="Times New Roman"/>
          <w:color w:val="943634"/>
          <w:u w:val="single"/>
        </w:rPr>
        <w:fldChar w:fldCharType="separate"/>
      </w:r>
      <w:r w:rsidR="00F21796" w:rsidRPr="009F4342">
        <w:rPr>
          <w:rStyle w:val="Hyperlink"/>
          <w:rFonts w:asciiTheme="minorHAnsi" w:hAnsiTheme="minorHAnsi" w:cs="Times New Roman"/>
          <w:color w:val="943634"/>
        </w:rPr>
        <w:t>1st</w:t>
      </w:r>
      <w:r w:rsidR="00184FE3" w:rsidRPr="009F4342">
        <w:rPr>
          <w:rStyle w:val="Hyperlink"/>
          <w:rFonts w:asciiTheme="minorHAnsi" w:hAnsiTheme="minorHAnsi" w:cs="Times New Roman"/>
          <w:color w:val="943634"/>
        </w:rPr>
        <w:t xml:space="preserve"> Judicial District</w:t>
      </w:r>
      <w:r w:rsidR="00126781" w:rsidRPr="009F4342">
        <w:rPr>
          <w:rStyle w:val="Hyperlink"/>
          <w:rFonts w:asciiTheme="minorHAnsi" w:hAnsiTheme="minorHAnsi" w:cs="Times New Roman"/>
          <w:color w:val="943634"/>
        </w:rPr>
        <w:t xml:space="preserve"> – Jefferson County District Court</w:t>
      </w:r>
      <w:bookmarkEnd w:id="7"/>
      <w:r w:rsidRPr="009F4342">
        <w:rPr>
          <w:rFonts w:asciiTheme="minorHAnsi" w:hAnsiTheme="minorHAnsi" w:cs="Times New Roman"/>
          <w:color w:val="943634"/>
          <w:u w:val="single"/>
        </w:rPr>
        <w:fldChar w:fldCharType="end"/>
      </w:r>
    </w:p>
    <w:p w:rsidR="00205389" w:rsidRDefault="006F55DA" w:rsidP="00A935AB">
      <w:pPr>
        <w:spacing w:afterLines="120"/>
        <w:rPr>
          <w:sz w:val="22"/>
          <w:szCs w:val="22"/>
        </w:rPr>
      </w:pPr>
      <w:r w:rsidRPr="00C21BB3">
        <w:rPr>
          <w:sz w:val="22"/>
          <w:szCs w:val="22"/>
        </w:rPr>
        <w:t>Jefferson County is home to the largest school district, and the only district which accesses the Jefferson County District Court for truancy ma</w:t>
      </w:r>
      <w:r w:rsidR="00655553" w:rsidRPr="00C21BB3">
        <w:rPr>
          <w:sz w:val="22"/>
          <w:szCs w:val="22"/>
        </w:rPr>
        <w:t>tters.  Jefferson has a standing order</w:t>
      </w:r>
      <w:r w:rsidRPr="00C21BB3">
        <w:rPr>
          <w:sz w:val="22"/>
          <w:szCs w:val="22"/>
        </w:rPr>
        <w:t xml:space="preserve"> for truancy cases initiated by the presiding judge in 2008</w:t>
      </w:r>
      <w:r w:rsidR="00C222D5" w:rsidRPr="00C21BB3">
        <w:rPr>
          <w:sz w:val="22"/>
          <w:szCs w:val="22"/>
        </w:rPr>
        <w:t>.</w:t>
      </w:r>
      <w:r w:rsidR="006B0BBF" w:rsidRPr="00C21BB3">
        <w:rPr>
          <w:rStyle w:val="EndnoteReference"/>
          <w:rFonts w:asciiTheme="minorHAnsi" w:hAnsiTheme="minorHAnsi"/>
          <w:sz w:val="22"/>
          <w:szCs w:val="22"/>
        </w:rPr>
        <w:endnoteReference w:id="6"/>
      </w:r>
      <w:r w:rsidRPr="00C21BB3">
        <w:rPr>
          <w:sz w:val="22"/>
          <w:szCs w:val="22"/>
        </w:rPr>
        <w:t xml:space="preserve">  The protocol requires the school district to </w:t>
      </w:r>
      <w:r w:rsidR="00C222D5" w:rsidRPr="00C21BB3">
        <w:rPr>
          <w:sz w:val="22"/>
          <w:szCs w:val="22"/>
        </w:rPr>
        <w:t xml:space="preserve">show proof that a compulsory attendance letter was sent to a student’s </w:t>
      </w:r>
      <w:r w:rsidR="007D32E1" w:rsidRPr="00C21BB3">
        <w:rPr>
          <w:sz w:val="22"/>
          <w:szCs w:val="22"/>
        </w:rPr>
        <w:t xml:space="preserve">home </w:t>
      </w:r>
      <w:r w:rsidR="007D32E1" w:rsidRPr="00021DE7">
        <w:rPr>
          <w:sz w:val="22"/>
          <w:szCs w:val="22"/>
        </w:rPr>
        <w:t>after</w:t>
      </w:r>
      <w:r w:rsidR="00021DE7">
        <w:rPr>
          <w:sz w:val="22"/>
          <w:szCs w:val="22"/>
        </w:rPr>
        <w:t xml:space="preserve"> three</w:t>
      </w:r>
      <w:r w:rsidR="00C222D5" w:rsidRPr="00021DE7">
        <w:rPr>
          <w:sz w:val="22"/>
          <w:szCs w:val="22"/>
        </w:rPr>
        <w:t xml:space="preserve"> unexcused</w:t>
      </w:r>
      <w:r w:rsidR="00C222D5" w:rsidRPr="00C21BB3">
        <w:rPr>
          <w:sz w:val="22"/>
          <w:szCs w:val="22"/>
        </w:rPr>
        <w:t xml:space="preserve"> absences, and to </w:t>
      </w:r>
      <w:r w:rsidRPr="00C21BB3">
        <w:rPr>
          <w:sz w:val="22"/>
          <w:szCs w:val="22"/>
        </w:rPr>
        <w:t xml:space="preserve">submit a “Remedial Attendance Form” </w:t>
      </w:r>
      <w:r w:rsidR="00BA042D" w:rsidRPr="00C21BB3">
        <w:rPr>
          <w:sz w:val="22"/>
          <w:szCs w:val="22"/>
        </w:rPr>
        <w:t xml:space="preserve">(included as </w:t>
      </w:r>
      <w:r w:rsidR="00BA042D" w:rsidRPr="00C21BB3">
        <w:rPr>
          <w:i/>
          <w:sz w:val="22"/>
          <w:szCs w:val="22"/>
        </w:rPr>
        <w:t xml:space="preserve">Appendix </w:t>
      </w:r>
      <w:r w:rsidR="00205389">
        <w:rPr>
          <w:i/>
          <w:sz w:val="22"/>
          <w:szCs w:val="22"/>
        </w:rPr>
        <w:t>E</w:t>
      </w:r>
      <w:r w:rsidR="00BA042D" w:rsidRPr="00C21BB3">
        <w:rPr>
          <w:sz w:val="22"/>
          <w:szCs w:val="22"/>
        </w:rPr>
        <w:t xml:space="preserve">) </w:t>
      </w:r>
      <w:r w:rsidRPr="00C21BB3">
        <w:rPr>
          <w:sz w:val="22"/>
          <w:szCs w:val="22"/>
        </w:rPr>
        <w:t>with the petition</w:t>
      </w:r>
      <w:r w:rsidR="00AD37D9" w:rsidRPr="00C21BB3">
        <w:rPr>
          <w:sz w:val="22"/>
          <w:szCs w:val="22"/>
        </w:rPr>
        <w:t>,</w:t>
      </w:r>
      <w:r w:rsidRPr="00C21BB3">
        <w:rPr>
          <w:sz w:val="22"/>
          <w:szCs w:val="22"/>
        </w:rPr>
        <w:t xml:space="preserve"> which allows </w:t>
      </w:r>
      <w:r w:rsidR="00205389" w:rsidRPr="00205389">
        <w:rPr>
          <w:sz w:val="22"/>
          <w:szCs w:val="22"/>
        </w:rPr>
        <w:t>the student’s school to describe the student’s behavior and circumstances regarding the request for judicial intervention</w:t>
      </w:r>
      <w:r w:rsidR="00205389">
        <w:rPr>
          <w:sz w:val="22"/>
          <w:szCs w:val="22"/>
        </w:rPr>
        <w:t xml:space="preserve">, as well as </w:t>
      </w:r>
      <w:r w:rsidR="00205389" w:rsidRPr="00205389">
        <w:rPr>
          <w:sz w:val="22"/>
          <w:szCs w:val="22"/>
        </w:rPr>
        <w:t>explain its efforts and any insights into treatment issues for the student and parent(s)/guardian(s)</w:t>
      </w:r>
      <w:r w:rsidR="00205389">
        <w:rPr>
          <w:sz w:val="22"/>
          <w:szCs w:val="22"/>
        </w:rPr>
        <w:t xml:space="preserve">.  The </w:t>
      </w:r>
      <w:r w:rsidRPr="00C21BB3">
        <w:rPr>
          <w:sz w:val="22"/>
          <w:szCs w:val="22"/>
        </w:rPr>
        <w:t xml:space="preserve">judicial officer </w:t>
      </w:r>
      <w:r w:rsidR="00205389">
        <w:rPr>
          <w:sz w:val="22"/>
          <w:szCs w:val="22"/>
        </w:rPr>
        <w:t xml:space="preserve">can then </w:t>
      </w:r>
      <w:r w:rsidRPr="00C21BB3">
        <w:rPr>
          <w:sz w:val="22"/>
          <w:szCs w:val="22"/>
        </w:rPr>
        <w:t xml:space="preserve">review </w:t>
      </w:r>
      <w:r w:rsidR="00205389">
        <w:rPr>
          <w:sz w:val="22"/>
          <w:szCs w:val="22"/>
        </w:rPr>
        <w:t xml:space="preserve">the </w:t>
      </w:r>
      <w:r w:rsidRPr="00C21BB3">
        <w:rPr>
          <w:sz w:val="22"/>
          <w:szCs w:val="22"/>
        </w:rPr>
        <w:t xml:space="preserve">school district’s efforts to address the truancy prior to filing the petition.  </w:t>
      </w:r>
    </w:p>
    <w:p w:rsidR="00ED19B2" w:rsidRPr="00205389" w:rsidRDefault="00AD37D9" w:rsidP="00A935AB">
      <w:pPr>
        <w:spacing w:afterLines="120"/>
        <w:rPr>
          <w:sz w:val="22"/>
          <w:szCs w:val="22"/>
        </w:rPr>
      </w:pPr>
      <w:r w:rsidRPr="00C21BB3">
        <w:rPr>
          <w:sz w:val="22"/>
          <w:szCs w:val="22"/>
        </w:rPr>
        <w:t xml:space="preserve">Jefferson </w:t>
      </w:r>
      <w:r w:rsidR="00742F15">
        <w:rPr>
          <w:sz w:val="22"/>
          <w:szCs w:val="22"/>
        </w:rPr>
        <w:t xml:space="preserve">County </w:t>
      </w:r>
      <w:r w:rsidRPr="00C21BB3">
        <w:rPr>
          <w:sz w:val="22"/>
          <w:szCs w:val="22"/>
        </w:rPr>
        <w:t>designates two half-day dockets to truancy court a week.</w:t>
      </w:r>
      <w:r w:rsidR="00ED19B2" w:rsidRPr="00C21BB3">
        <w:rPr>
          <w:sz w:val="22"/>
          <w:szCs w:val="22"/>
        </w:rPr>
        <w:t xml:space="preserve">  </w:t>
      </w:r>
      <w:r w:rsidR="00897C97" w:rsidRPr="00C21BB3">
        <w:rPr>
          <w:sz w:val="22"/>
          <w:szCs w:val="22"/>
        </w:rPr>
        <w:t>An attorney does not typically represent students</w:t>
      </w:r>
      <w:r w:rsidR="00ED19B2" w:rsidRPr="00C21BB3">
        <w:rPr>
          <w:sz w:val="22"/>
          <w:szCs w:val="22"/>
        </w:rPr>
        <w:t xml:space="preserve"> until the contempt </w:t>
      </w:r>
      <w:r w:rsidR="00897C97" w:rsidRPr="00C21BB3">
        <w:rPr>
          <w:sz w:val="22"/>
          <w:szCs w:val="22"/>
        </w:rPr>
        <w:t>state</w:t>
      </w:r>
      <w:r w:rsidR="0010120D" w:rsidRPr="00C21BB3">
        <w:rPr>
          <w:sz w:val="22"/>
          <w:szCs w:val="22"/>
        </w:rPr>
        <w:t>,</w:t>
      </w:r>
      <w:r w:rsidR="00ED19B2" w:rsidRPr="00C21BB3">
        <w:rPr>
          <w:sz w:val="22"/>
          <w:szCs w:val="22"/>
        </w:rPr>
        <w:t xml:space="preserve"> at which point those students who financial</w:t>
      </w:r>
      <w:r w:rsidR="0010120D" w:rsidRPr="00C21BB3">
        <w:rPr>
          <w:sz w:val="22"/>
          <w:szCs w:val="22"/>
        </w:rPr>
        <w:t>ly</w:t>
      </w:r>
      <w:r w:rsidR="00ED19B2" w:rsidRPr="00C21BB3">
        <w:rPr>
          <w:sz w:val="22"/>
          <w:szCs w:val="22"/>
        </w:rPr>
        <w:t xml:space="preserve"> qualify have an attorney appointed.  </w:t>
      </w:r>
      <w:r w:rsidR="004F7AA9" w:rsidRPr="00C21BB3">
        <w:rPr>
          <w:sz w:val="22"/>
          <w:szCs w:val="22"/>
        </w:rPr>
        <w:t>An attorney represents the school district throughout the proceedings</w:t>
      </w:r>
      <w:r w:rsidR="00256011" w:rsidRPr="00C21BB3">
        <w:rPr>
          <w:sz w:val="22"/>
          <w:szCs w:val="22"/>
        </w:rPr>
        <w:t>,</w:t>
      </w:r>
      <w:r w:rsidR="00ED19B2" w:rsidRPr="00C21BB3">
        <w:rPr>
          <w:sz w:val="22"/>
          <w:szCs w:val="22"/>
        </w:rPr>
        <w:t xml:space="preserve"> although Jefferson County only requires an attorney for the contempt stage.</w:t>
      </w:r>
      <w:r w:rsidRPr="00C21BB3">
        <w:rPr>
          <w:sz w:val="22"/>
          <w:szCs w:val="22"/>
        </w:rPr>
        <w:t xml:space="preserve">  Upon adjudication, students and parents receive a treatment plan designed to address the individual needs and issues relating to that student’s truant behaviors.</w:t>
      </w:r>
      <w:r w:rsidR="000920CD" w:rsidRPr="00C21BB3">
        <w:rPr>
          <w:sz w:val="22"/>
          <w:szCs w:val="22"/>
        </w:rPr>
        <w:t xml:space="preserve">  According to the Court’s standing order, “the purpose of any treatment planning is to identify why the student is exhibiting truancy behaviors and to implement early and effective interventions so that the student is able to maintain attendance, increase school attachment, and become engaged in school.”</w:t>
      </w:r>
      <w:r w:rsidRPr="00C21BB3">
        <w:rPr>
          <w:sz w:val="22"/>
          <w:szCs w:val="22"/>
        </w:rPr>
        <w:t xml:space="preserve"> </w:t>
      </w:r>
      <w:r w:rsidR="00442086" w:rsidRPr="00C21BB3">
        <w:rPr>
          <w:sz w:val="22"/>
          <w:szCs w:val="22"/>
        </w:rPr>
        <w:t xml:space="preserve"> See </w:t>
      </w:r>
      <w:r w:rsidR="00442086" w:rsidRPr="00C21BB3">
        <w:rPr>
          <w:i/>
          <w:sz w:val="22"/>
          <w:szCs w:val="22"/>
        </w:rPr>
        <w:t xml:space="preserve">Appendix </w:t>
      </w:r>
      <w:r w:rsidR="00205389">
        <w:rPr>
          <w:i/>
          <w:sz w:val="22"/>
          <w:szCs w:val="22"/>
        </w:rPr>
        <w:t>F</w:t>
      </w:r>
      <w:r w:rsidR="0010120D" w:rsidRPr="00C21BB3">
        <w:rPr>
          <w:sz w:val="22"/>
          <w:szCs w:val="22"/>
        </w:rPr>
        <w:t xml:space="preserve"> for the full </w:t>
      </w:r>
      <w:r w:rsidR="00205389">
        <w:rPr>
          <w:sz w:val="22"/>
          <w:szCs w:val="22"/>
        </w:rPr>
        <w:t>1st</w:t>
      </w:r>
      <w:r w:rsidR="0010120D" w:rsidRPr="00C21BB3">
        <w:rPr>
          <w:sz w:val="22"/>
          <w:szCs w:val="22"/>
        </w:rPr>
        <w:t xml:space="preserve"> Judicial District Truancy Protocol</w:t>
      </w:r>
      <w:r w:rsidR="00442086" w:rsidRPr="00C21BB3">
        <w:rPr>
          <w:i/>
          <w:sz w:val="22"/>
          <w:szCs w:val="22"/>
        </w:rPr>
        <w:t>.</w:t>
      </w:r>
    </w:p>
    <w:p w:rsidR="009F2E21" w:rsidRDefault="000D6AAA" w:rsidP="009F2E21">
      <w:pPr>
        <w:rPr>
          <w:sz w:val="22"/>
          <w:szCs w:val="22"/>
        </w:rPr>
      </w:pPr>
      <w:r>
        <w:rPr>
          <w:noProof/>
          <w:sz w:val="22"/>
          <w:szCs w:val="22"/>
        </w:rPr>
        <w:pict>
          <v:shape id="_x0000_s1058" type="#_x0000_t186" style="position:absolute;margin-left:294.85pt;margin-top:289.3pt;width:190.25pt;height:150.8pt;rotation:-90;z-index:251700736;mso-position-horizontal-relative:margin;mso-position-vertical-relative:margin" o:allowincell="f" filled="t" strokecolor="#82acd0" strokeweight="1.25pt">
            <v:shadow opacity=".5"/>
            <v:textbox style="mso-next-textbox:#_x0000_s1058" inset="21.6pt,,21.6pt">
              <w:txbxContent>
                <w:p w:rsidR="00A935AB" w:rsidRDefault="00A935AB" w:rsidP="0085655A">
                  <w:pPr>
                    <w:jc w:val="center"/>
                    <w:rPr>
                      <w:rFonts w:ascii="Cambria" w:eastAsiaTheme="majorEastAsia" w:hAnsi="Cambria" w:cstheme="majorBidi"/>
                      <w:i/>
                      <w:color w:val="848949"/>
                      <w:sz w:val="28"/>
                      <w:szCs w:val="28"/>
                    </w:rPr>
                  </w:pPr>
                  <w:r w:rsidRPr="00742F15">
                    <w:rPr>
                      <w:rFonts w:ascii="Cambria" w:eastAsiaTheme="majorEastAsia" w:hAnsi="Cambria" w:cstheme="majorBidi"/>
                      <w:i/>
                      <w:color w:val="848949"/>
                      <w:sz w:val="28"/>
                      <w:szCs w:val="28"/>
                    </w:rPr>
                    <w:t>In 2010, 41.6 percent of active truancy cases in Jefferson County District Court had hearings on Contempt of Court scheduled.</w:t>
                  </w:r>
                </w:p>
                <w:p w:rsidR="00A935AB" w:rsidRPr="008F04B2" w:rsidRDefault="00A935AB" w:rsidP="00742F15">
                  <w:pPr>
                    <w:jc w:val="right"/>
                    <w:rPr>
                      <w:rFonts w:ascii="Cambria" w:eastAsiaTheme="majorEastAsia" w:hAnsi="Cambria" w:cstheme="majorBidi"/>
                      <w:i/>
                      <w:color w:val="848949"/>
                      <w:sz w:val="12"/>
                      <w:szCs w:val="12"/>
                    </w:rPr>
                  </w:pPr>
                </w:p>
                <w:p w:rsidR="00A935AB" w:rsidRPr="00742F15" w:rsidRDefault="00A935AB" w:rsidP="00742F15">
                  <w:pPr>
                    <w:jc w:val="right"/>
                    <w:rPr>
                      <w:rFonts w:ascii="Cambria" w:eastAsiaTheme="majorEastAsia" w:hAnsi="Cambria" w:cstheme="majorBidi"/>
                      <w:i/>
                      <w:color w:val="848949"/>
                      <w:sz w:val="18"/>
                      <w:szCs w:val="18"/>
                    </w:rPr>
                  </w:pPr>
                  <w:r w:rsidRPr="00742F15">
                    <w:rPr>
                      <w:rFonts w:ascii="Cambria" w:eastAsiaTheme="majorEastAsia" w:hAnsi="Cambria" w:cstheme="majorBidi"/>
                      <w:i/>
                      <w:color w:val="848949"/>
                      <w:sz w:val="18"/>
                      <w:szCs w:val="18"/>
                    </w:rPr>
                    <w:t>- Appendix D: Table D3</w:t>
                  </w:r>
                </w:p>
              </w:txbxContent>
            </v:textbox>
            <w10:wrap type="square" anchorx="margin" anchory="margin"/>
          </v:shape>
        </w:pict>
      </w:r>
      <w:r w:rsidR="00AD37D9" w:rsidRPr="00C21BB3">
        <w:rPr>
          <w:sz w:val="22"/>
          <w:szCs w:val="22"/>
        </w:rPr>
        <w:t>Anecdotally, the judicial officer sees approximately fifty percent of truancy cases</w:t>
      </w:r>
      <w:r w:rsidR="00ED19B2" w:rsidRPr="00C21BB3">
        <w:rPr>
          <w:sz w:val="22"/>
          <w:szCs w:val="22"/>
        </w:rPr>
        <w:t xml:space="preserve"> heading for the contempt stage</w:t>
      </w:r>
      <w:r w:rsidR="00AD37D9" w:rsidRPr="00C21BB3">
        <w:rPr>
          <w:sz w:val="22"/>
          <w:szCs w:val="22"/>
        </w:rPr>
        <w:t xml:space="preserve">.  </w:t>
      </w:r>
      <w:r w:rsidR="00D56AD9" w:rsidRPr="00C21BB3">
        <w:rPr>
          <w:sz w:val="22"/>
          <w:szCs w:val="22"/>
        </w:rPr>
        <w:t xml:space="preserve">Similar to other counties, Jefferson </w:t>
      </w:r>
      <w:r w:rsidR="00742F15">
        <w:rPr>
          <w:sz w:val="22"/>
          <w:szCs w:val="22"/>
        </w:rPr>
        <w:t xml:space="preserve">County </w:t>
      </w:r>
      <w:r w:rsidR="00D56AD9" w:rsidRPr="00C21BB3">
        <w:rPr>
          <w:sz w:val="22"/>
          <w:szCs w:val="22"/>
        </w:rPr>
        <w:t>tries to use contempt as a tool towards compliance with school atte</w:t>
      </w:r>
      <w:r w:rsidR="004F3059">
        <w:rPr>
          <w:sz w:val="22"/>
          <w:szCs w:val="22"/>
        </w:rPr>
        <w:t>ndance.  It is typical to stay (</w:t>
      </w:r>
      <w:r w:rsidR="00D56AD9" w:rsidRPr="00C21BB3">
        <w:rPr>
          <w:sz w:val="22"/>
          <w:szCs w:val="22"/>
        </w:rPr>
        <w:t xml:space="preserve">delay) enforcement of any sentence </w:t>
      </w:r>
      <w:r w:rsidR="0094316E">
        <w:rPr>
          <w:sz w:val="22"/>
          <w:szCs w:val="22"/>
        </w:rPr>
        <w:t xml:space="preserve">in order </w:t>
      </w:r>
      <w:r w:rsidR="00D56AD9" w:rsidRPr="00C21BB3">
        <w:rPr>
          <w:sz w:val="22"/>
          <w:szCs w:val="22"/>
        </w:rPr>
        <w:t xml:space="preserve">to determine if a student </w:t>
      </w:r>
      <w:r w:rsidR="0094316E">
        <w:rPr>
          <w:sz w:val="22"/>
          <w:szCs w:val="22"/>
        </w:rPr>
        <w:t>will</w:t>
      </w:r>
      <w:r w:rsidR="00D56AD9" w:rsidRPr="00C21BB3">
        <w:rPr>
          <w:sz w:val="22"/>
          <w:szCs w:val="22"/>
        </w:rPr>
        <w:t xml:space="preserve"> </w:t>
      </w:r>
      <w:r w:rsidR="0094316E">
        <w:rPr>
          <w:sz w:val="22"/>
          <w:szCs w:val="22"/>
        </w:rPr>
        <w:t xml:space="preserve">begin to </w:t>
      </w:r>
      <w:r w:rsidR="00D56AD9" w:rsidRPr="00C21BB3">
        <w:rPr>
          <w:sz w:val="22"/>
          <w:szCs w:val="22"/>
        </w:rPr>
        <w:t>compl</w:t>
      </w:r>
      <w:r w:rsidR="0094316E">
        <w:rPr>
          <w:sz w:val="22"/>
          <w:szCs w:val="22"/>
        </w:rPr>
        <w:t>y</w:t>
      </w:r>
      <w:r w:rsidR="00D56AD9" w:rsidRPr="00C21BB3">
        <w:rPr>
          <w:sz w:val="22"/>
          <w:szCs w:val="22"/>
        </w:rPr>
        <w:t xml:space="preserve"> with court orders and attend school.</w:t>
      </w:r>
      <w:r w:rsidR="009F2E21">
        <w:rPr>
          <w:sz w:val="22"/>
          <w:szCs w:val="22"/>
        </w:rPr>
        <w:t xml:space="preserve">  </w:t>
      </w:r>
      <w:r w:rsidR="009F2E21" w:rsidRPr="009F2E21">
        <w:rPr>
          <w:sz w:val="22"/>
          <w:szCs w:val="22"/>
        </w:rPr>
        <w:t>Se</w:t>
      </w:r>
      <w:r w:rsidR="009F2E21">
        <w:rPr>
          <w:sz w:val="22"/>
          <w:szCs w:val="22"/>
        </w:rPr>
        <w:t xml:space="preserve">e how Jefferson </w:t>
      </w:r>
      <w:r w:rsidR="00742F15">
        <w:rPr>
          <w:sz w:val="22"/>
          <w:szCs w:val="22"/>
        </w:rPr>
        <w:t xml:space="preserve">County </w:t>
      </w:r>
      <w:r w:rsidR="009F2E21">
        <w:rPr>
          <w:sz w:val="22"/>
          <w:szCs w:val="22"/>
        </w:rPr>
        <w:t>compares with other districts in its use of contempt in</w:t>
      </w:r>
      <w:r w:rsidR="009F2E21" w:rsidRPr="009F2E21">
        <w:rPr>
          <w:sz w:val="22"/>
          <w:szCs w:val="22"/>
        </w:rPr>
        <w:t xml:space="preserve"> </w:t>
      </w:r>
      <w:r w:rsidR="009F2E21" w:rsidRPr="009F2E21">
        <w:rPr>
          <w:i/>
          <w:sz w:val="22"/>
          <w:szCs w:val="22"/>
        </w:rPr>
        <w:t xml:space="preserve">Appendix D – </w:t>
      </w:r>
      <w:r w:rsidR="009F2E21" w:rsidRPr="00E66CB8">
        <w:rPr>
          <w:rFonts w:ascii="Cambria" w:eastAsiaTheme="majorEastAsia" w:hAnsi="Cambria"/>
          <w:i/>
          <w:sz w:val="22"/>
          <w:szCs w:val="22"/>
        </w:rPr>
        <w:t>Table D3: Contempt of Court by Location</w:t>
      </w:r>
      <w:r w:rsidR="009F2E21" w:rsidRPr="009F2E21">
        <w:rPr>
          <w:rFonts w:ascii="Cambria" w:eastAsiaTheme="majorEastAsia" w:hAnsi="Cambria"/>
          <w:sz w:val="22"/>
          <w:szCs w:val="22"/>
        </w:rPr>
        <w:t>.</w:t>
      </w:r>
    </w:p>
    <w:p w:rsidR="00AD37D9" w:rsidRPr="009F2E21" w:rsidRDefault="00D56AD9" w:rsidP="009F2E21">
      <w:pPr>
        <w:rPr>
          <w:rFonts w:ascii="Cambria" w:eastAsiaTheme="majorEastAsia" w:hAnsi="Cambria"/>
          <w:bCs/>
          <w:i/>
          <w:sz w:val="22"/>
          <w:szCs w:val="22"/>
        </w:rPr>
      </w:pPr>
      <w:r w:rsidRPr="00C21BB3">
        <w:rPr>
          <w:sz w:val="22"/>
          <w:szCs w:val="22"/>
        </w:rPr>
        <w:t xml:space="preserve">  </w:t>
      </w:r>
    </w:p>
    <w:p w:rsidR="00D56AD9" w:rsidRPr="00C21BB3" w:rsidRDefault="00D56AD9" w:rsidP="00A935AB">
      <w:pPr>
        <w:spacing w:afterLines="120"/>
        <w:rPr>
          <w:sz w:val="22"/>
          <w:szCs w:val="22"/>
        </w:rPr>
      </w:pPr>
      <w:r w:rsidRPr="00C21BB3">
        <w:rPr>
          <w:sz w:val="22"/>
          <w:szCs w:val="22"/>
        </w:rPr>
        <w:t>Jefferson County requires an additional written report from the school district prior to a contempt sentencing in order to support a request for sanctions.  That report has to be specific</w:t>
      </w:r>
      <w:r w:rsidR="0094316E">
        <w:rPr>
          <w:sz w:val="22"/>
          <w:szCs w:val="22"/>
        </w:rPr>
        <w:t>,</w:t>
      </w:r>
      <w:r w:rsidRPr="00C21BB3">
        <w:rPr>
          <w:sz w:val="22"/>
          <w:szCs w:val="22"/>
        </w:rPr>
        <w:t xml:space="preserve"> detailing the efforts from the Remedial Attendance Plan as well as previous sanctions attempted when seeking detention for a student.  As with most of the jurisdictions interviewed, Jefferson County sees detention as a last option for a student before the court.  Jefferson County also discussed the use of contempt and jail, or at least the threat of jail, against parents as a helpful tool as well.</w:t>
      </w:r>
    </w:p>
    <w:p w:rsidR="00AD37D9" w:rsidRPr="00C21BB3" w:rsidRDefault="00AD37D9" w:rsidP="00A935AB">
      <w:pPr>
        <w:spacing w:afterLines="120"/>
        <w:rPr>
          <w:sz w:val="22"/>
          <w:szCs w:val="22"/>
        </w:rPr>
      </w:pPr>
      <w:r w:rsidRPr="00C21BB3">
        <w:rPr>
          <w:sz w:val="22"/>
          <w:szCs w:val="22"/>
        </w:rPr>
        <w:t xml:space="preserve">Jefferson County has a Truancy Committee that meets quarterly in an effort to bring resources together.  The truancy court does not have a funding source for student and family resources, so the </w:t>
      </w:r>
      <w:r w:rsidR="0094316E">
        <w:rPr>
          <w:sz w:val="22"/>
          <w:szCs w:val="22"/>
        </w:rPr>
        <w:t>c</w:t>
      </w:r>
      <w:r w:rsidRPr="00C21BB3">
        <w:rPr>
          <w:sz w:val="22"/>
          <w:szCs w:val="22"/>
        </w:rPr>
        <w:t xml:space="preserve">ourt relies on the Truancy Committee to identify those resources both within the school district and the community.  Currently the </w:t>
      </w:r>
      <w:r w:rsidR="0094316E">
        <w:rPr>
          <w:sz w:val="22"/>
          <w:szCs w:val="22"/>
        </w:rPr>
        <w:t>c</w:t>
      </w:r>
      <w:r w:rsidRPr="00C21BB3">
        <w:rPr>
          <w:sz w:val="22"/>
          <w:szCs w:val="22"/>
        </w:rPr>
        <w:t xml:space="preserve">ourt has referral sources in drug and alcohol counseling, mental health counseling, parenting classes, and some community based organizations.  Most resources that the </w:t>
      </w:r>
      <w:r w:rsidR="0094316E">
        <w:rPr>
          <w:sz w:val="22"/>
          <w:szCs w:val="22"/>
        </w:rPr>
        <w:t>c</w:t>
      </w:r>
      <w:r w:rsidRPr="00C21BB3">
        <w:rPr>
          <w:sz w:val="22"/>
          <w:szCs w:val="22"/>
        </w:rPr>
        <w:t xml:space="preserve">ourt uses are free to the students and families, while others might work on a sliding scale with families.  As with most truancy courts, the </w:t>
      </w:r>
      <w:r w:rsidR="0094316E">
        <w:rPr>
          <w:sz w:val="22"/>
          <w:szCs w:val="22"/>
        </w:rPr>
        <w:t>c</w:t>
      </w:r>
      <w:r w:rsidRPr="00C21BB3">
        <w:rPr>
          <w:sz w:val="22"/>
          <w:szCs w:val="22"/>
        </w:rPr>
        <w:t xml:space="preserve">ourt struggles </w:t>
      </w:r>
      <w:r w:rsidR="009F2E21">
        <w:rPr>
          <w:sz w:val="22"/>
          <w:szCs w:val="22"/>
        </w:rPr>
        <w:t>to find</w:t>
      </w:r>
      <w:r w:rsidRPr="00C21BB3">
        <w:rPr>
          <w:sz w:val="22"/>
          <w:szCs w:val="22"/>
        </w:rPr>
        <w:t xml:space="preserve"> the most appropriate resources for students without </w:t>
      </w:r>
      <w:r w:rsidR="009F2E21">
        <w:rPr>
          <w:sz w:val="22"/>
          <w:szCs w:val="22"/>
        </w:rPr>
        <w:t>an additional</w:t>
      </w:r>
      <w:r w:rsidRPr="00C21BB3">
        <w:rPr>
          <w:sz w:val="22"/>
          <w:szCs w:val="22"/>
        </w:rPr>
        <w:t xml:space="preserve"> </w:t>
      </w:r>
      <w:r w:rsidR="0094316E">
        <w:rPr>
          <w:sz w:val="22"/>
          <w:szCs w:val="22"/>
        </w:rPr>
        <w:t>cost burden</w:t>
      </w:r>
      <w:r w:rsidRPr="00C21BB3">
        <w:rPr>
          <w:sz w:val="22"/>
          <w:szCs w:val="22"/>
        </w:rPr>
        <w:t xml:space="preserve">. </w:t>
      </w:r>
    </w:p>
    <w:p w:rsidR="00D56AD9" w:rsidRPr="00C21BB3" w:rsidRDefault="00D56AD9" w:rsidP="00A935AB">
      <w:pPr>
        <w:spacing w:afterLines="120"/>
        <w:rPr>
          <w:sz w:val="22"/>
          <w:szCs w:val="22"/>
        </w:rPr>
      </w:pPr>
      <w:r w:rsidRPr="00C21BB3">
        <w:rPr>
          <w:sz w:val="22"/>
          <w:szCs w:val="22"/>
        </w:rPr>
        <w:t xml:space="preserve">The county department of social services does not play a large roll in Truancy Court, but the judicial officer can call the department and refer specific cases for investigation.  The department has helped with voluntary services in some situations, however, </w:t>
      </w:r>
      <w:r w:rsidR="007F50F8" w:rsidRPr="00C21BB3">
        <w:rPr>
          <w:sz w:val="22"/>
          <w:szCs w:val="22"/>
        </w:rPr>
        <w:t>only a minimal number of</w:t>
      </w:r>
      <w:r w:rsidRPr="00C21BB3">
        <w:rPr>
          <w:sz w:val="22"/>
          <w:szCs w:val="22"/>
        </w:rPr>
        <w:t xml:space="preserve"> dependency and neglect cases have been opened through these referrals.</w:t>
      </w:r>
    </w:p>
    <w:p w:rsidR="006836BC" w:rsidRPr="00A935AB" w:rsidRDefault="000920CD" w:rsidP="00A935AB">
      <w:pPr>
        <w:spacing w:afterLines="120"/>
        <w:rPr>
          <w:sz w:val="22"/>
          <w:szCs w:val="22"/>
        </w:rPr>
      </w:pPr>
      <w:r w:rsidRPr="00C21BB3">
        <w:rPr>
          <w:sz w:val="22"/>
          <w:szCs w:val="22"/>
        </w:rPr>
        <w:t>Unlike other counties, Jefferson County does not close out its tru</w:t>
      </w:r>
      <w:r w:rsidR="00F375C3">
        <w:rPr>
          <w:sz w:val="22"/>
          <w:szCs w:val="22"/>
        </w:rPr>
        <w:t xml:space="preserve">ancy cases unless a student </w:t>
      </w:r>
      <w:r w:rsidRPr="00C21BB3">
        <w:rPr>
          <w:sz w:val="22"/>
          <w:szCs w:val="22"/>
        </w:rPr>
        <w:t>age</w:t>
      </w:r>
      <w:r w:rsidR="00F375C3">
        <w:rPr>
          <w:sz w:val="22"/>
          <w:szCs w:val="22"/>
        </w:rPr>
        <w:t>s</w:t>
      </w:r>
      <w:r w:rsidRPr="00C21BB3">
        <w:rPr>
          <w:sz w:val="22"/>
          <w:szCs w:val="22"/>
        </w:rPr>
        <w:t xml:space="preserve"> out of the system by turning seventeen</w:t>
      </w:r>
      <w:r w:rsidR="009F2E21">
        <w:rPr>
          <w:sz w:val="22"/>
          <w:szCs w:val="22"/>
        </w:rPr>
        <w:t xml:space="preserve">, </w:t>
      </w:r>
      <w:r w:rsidR="00F375C3">
        <w:rPr>
          <w:sz w:val="22"/>
          <w:szCs w:val="22"/>
        </w:rPr>
        <w:t xml:space="preserve">a contrast made clear in </w:t>
      </w:r>
      <w:r w:rsidR="00F375C3" w:rsidRPr="00F375C3">
        <w:rPr>
          <w:i/>
          <w:sz w:val="22"/>
          <w:szCs w:val="22"/>
        </w:rPr>
        <w:t xml:space="preserve">Appendix D – Table D1: Total </w:t>
      </w:r>
      <w:r w:rsidR="00F375C3">
        <w:rPr>
          <w:i/>
          <w:sz w:val="22"/>
          <w:szCs w:val="22"/>
        </w:rPr>
        <w:t>Active Truancy Cases by Location</w:t>
      </w:r>
      <w:r w:rsidR="00F375C3" w:rsidRPr="00F375C3">
        <w:rPr>
          <w:sz w:val="22"/>
          <w:szCs w:val="22"/>
        </w:rPr>
        <w:t>, where</w:t>
      </w:r>
      <w:r w:rsidR="00F375C3">
        <w:rPr>
          <w:sz w:val="22"/>
          <w:szCs w:val="22"/>
        </w:rPr>
        <w:t xml:space="preserve"> the </w:t>
      </w:r>
      <w:r w:rsidR="009F2E21">
        <w:rPr>
          <w:sz w:val="22"/>
          <w:szCs w:val="22"/>
        </w:rPr>
        <w:t>high number of active cases</w:t>
      </w:r>
      <w:r w:rsidR="00F375C3">
        <w:rPr>
          <w:sz w:val="22"/>
          <w:szCs w:val="22"/>
        </w:rPr>
        <w:t xml:space="preserve"> is visible</w:t>
      </w:r>
      <w:r w:rsidRPr="00C21BB3">
        <w:rPr>
          <w:sz w:val="22"/>
          <w:szCs w:val="22"/>
        </w:rPr>
        <w:t xml:space="preserve">.  </w:t>
      </w:r>
      <w:r w:rsidR="00F375C3">
        <w:rPr>
          <w:sz w:val="22"/>
          <w:szCs w:val="22"/>
        </w:rPr>
        <w:t>S</w:t>
      </w:r>
      <w:r w:rsidRPr="00C21BB3">
        <w:rPr>
          <w:sz w:val="22"/>
          <w:szCs w:val="22"/>
        </w:rPr>
        <w:t>tudents who have achieved a measure of success in attending school will have their cases reset only on notice.  If a student relapses a significant time after truancy court interventions, the school district merely has to request the case get set back on the docket with notice to the student and parent</w:t>
      </w:r>
      <w:r w:rsidR="006836BC">
        <w:rPr>
          <w:sz w:val="22"/>
          <w:szCs w:val="22"/>
        </w:rPr>
        <w:t>(s)</w:t>
      </w:r>
      <w:r w:rsidRPr="00C21BB3">
        <w:rPr>
          <w:sz w:val="22"/>
          <w:szCs w:val="22"/>
        </w:rPr>
        <w:t xml:space="preserve">.  This avoids a new filing, and the students know that they are responsible to the </w:t>
      </w:r>
      <w:r w:rsidR="006836BC">
        <w:rPr>
          <w:sz w:val="22"/>
          <w:szCs w:val="22"/>
        </w:rPr>
        <w:t>c</w:t>
      </w:r>
      <w:r w:rsidRPr="00C21BB3">
        <w:rPr>
          <w:sz w:val="22"/>
          <w:szCs w:val="22"/>
        </w:rPr>
        <w:t xml:space="preserve">ourt until the </w:t>
      </w:r>
      <w:r w:rsidR="006836BC">
        <w:rPr>
          <w:sz w:val="22"/>
          <w:szCs w:val="22"/>
        </w:rPr>
        <w:t>c</w:t>
      </w:r>
      <w:r w:rsidRPr="00C21BB3">
        <w:rPr>
          <w:sz w:val="22"/>
          <w:szCs w:val="22"/>
        </w:rPr>
        <w:t>ourt’s jurisdiction ends.  The Court’s standing order defines a closed case a</w:t>
      </w:r>
      <w:r w:rsidR="00BD221E" w:rsidRPr="00C21BB3">
        <w:rPr>
          <w:sz w:val="22"/>
          <w:szCs w:val="22"/>
        </w:rPr>
        <w:t xml:space="preserve">s </w:t>
      </w:r>
      <w:r w:rsidRPr="00C21BB3">
        <w:rPr>
          <w:sz w:val="22"/>
          <w:szCs w:val="22"/>
        </w:rPr>
        <w:t>one where “the child demonstrates good attendance, improved behavior and academic improvement.”</w:t>
      </w:r>
    </w:p>
    <w:bookmarkStart w:id="8" w:name="_Toc303673005"/>
    <w:p w:rsidR="006D33F0" w:rsidRPr="009F4342" w:rsidRDefault="000D6AAA" w:rsidP="00A935AB">
      <w:pPr>
        <w:pStyle w:val="Heading2"/>
        <w:spacing w:before="0" w:afterLines="120"/>
        <w:rPr>
          <w:rFonts w:asciiTheme="minorHAnsi" w:hAnsiTheme="minorHAnsi" w:cs="Times New Roman"/>
          <w:color w:val="943634"/>
          <w:u w:val="single"/>
        </w:rPr>
      </w:pPr>
      <w:r w:rsidRPr="009F4342">
        <w:rPr>
          <w:rFonts w:asciiTheme="minorHAnsi" w:hAnsiTheme="minorHAnsi" w:cs="Times New Roman"/>
          <w:color w:val="943634"/>
          <w:u w:val="single"/>
        </w:rPr>
        <w:fldChar w:fldCharType="begin"/>
      </w:r>
      <w:r w:rsidR="00230B6E" w:rsidRPr="009F4342">
        <w:rPr>
          <w:rFonts w:asciiTheme="minorHAnsi" w:hAnsiTheme="minorHAnsi" w:cs="Times New Roman"/>
          <w:color w:val="943634"/>
          <w:u w:val="single"/>
        </w:rPr>
        <w:instrText xml:space="preserve"> HYPERLINK  \l "_Colorado_Department_of" </w:instrText>
      </w:r>
      <w:r w:rsidRPr="009F4342">
        <w:rPr>
          <w:rFonts w:asciiTheme="minorHAnsi" w:hAnsiTheme="minorHAnsi" w:cs="Times New Roman"/>
          <w:color w:val="943634"/>
          <w:u w:val="single"/>
        </w:rPr>
        <w:fldChar w:fldCharType="separate"/>
      </w:r>
      <w:r w:rsidR="00F21796" w:rsidRPr="009F4342">
        <w:rPr>
          <w:rStyle w:val="Hyperlink"/>
          <w:rFonts w:asciiTheme="minorHAnsi" w:hAnsiTheme="minorHAnsi" w:cs="Times New Roman"/>
          <w:color w:val="943634"/>
        </w:rPr>
        <w:t>2nd</w:t>
      </w:r>
      <w:r w:rsidR="006D33F0" w:rsidRPr="009F4342">
        <w:rPr>
          <w:rStyle w:val="Hyperlink"/>
          <w:rFonts w:asciiTheme="minorHAnsi" w:hAnsiTheme="minorHAnsi" w:cs="Times New Roman"/>
          <w:color w:val="943634"/>
        </w:rPr>
        <w:t xml:space="preserve"> Judicial District – Denver Juvenile Court</w:t>
      </w:r>
      <w:bookmarkEnd w:id="8"/>
      <w:r w:rsidRPr="009F4342">
        <w:rPr>
          <w:rFonts w:asciiTheme="minorHAnsi" w:hAnsiTheme="minorHAnsi" w:cs="Times New Roman"/>
          <w:color w:val="943634"/>
          <w:u w:val="single"/>
        </w:rPr>
        <w:fldChar w:fldCharType="end"/>
      </w:r>
    </w:p>
    <w:p w:rsidR="00F36B27" w:rsidRDefault="00DB090F" w:rsidP="00A935AB">
      <w:pPr>
        <w:spacing w:afterLines="120"/>
        <w:rPr>
          <w:sz w:val="22"/>
          <w:szCs w:val="22"/>
        </w:rPr>
      </w:pPr>
      <w:r w:rsidRPr="00C21BB3">
        <w:rPr>
          <w:sz w:val="22"/>
          <w:szCs w:val="22"/>
        </w:rPr>
        <w:t>D</w:t>
      </w:r>
      <w:r w:rsidR="006D33F0" w:rsidRPr="00C21BB3">
        <w:rPr>
          <w:sz w:val="22"/>
          <w:szCs w:val="22"/>
        </w:rPr>
        <w:t>e</w:t>
      </w:r>
      <w:r w:rsidR="00ED19B2" w:rsidRPr="00C21BB3">
        <w:rPr>
          <w:sz w:val="22"/>
          <w:szCs w:val="22"/>
        </w:rPr>
        <w:t xml:space="preserve">nver Juvenile Court is accessed by </w:t>
      </w:r>
      <w:r w:rsidR="00AA687A" w:rsidRPr="00C21BB3">
        <w:rPr>
          <w:sz w:val="22"/>
          <w:szCs w:val="22"/>
        </w:rPr>
        <w:t xml:space="preserve">the one school district in the county, </w:t>
      </w:r>
      <w:r w:rsidR="00ED19B2" w:rsidRPr="00C21BB3">
        <w:rPr>
          <w:sz w:val="22"/>
          <w:szCs w:val="22"/>
        </w:rPr>
        <w:t>Denver Public Schools.  The school district has regular representation by in</w:t>
      </w:r>
      <w:r w:rsidR="003E4F69">
        <w:rPr>
          <w:sz w:val="22"/>
          <w:szCs w:val="22"/>
        </w:rPr>
        <w:t>-</w:t>
      </w:r>
      <w:r w:rsidR="00ED19B2" w:rsidRPr="00C21BB3">
        <w:rPr>
          <w:sz w:val="22"/>
          <w:szCs w:val="22"/>
        </w:rPr>
        <w:t xml:space="preserve">house counsel, and unlike all the other counties, students are provided an attorney at the initial stages of the truancy proceeding.  Denver </w:t>
      </w:r>
      <w:r w:rsidR="008C67EA">
        <w:rPr>
          <w:sz w:val="22"/>
          <w:szCs w:val="22"/>
        </w:rPr>
        <w:t xml:space="preserve">Juvenile Court </w:t>
      </w:r>
      <w:r w:rsidR="00ED19B2" w:rsidRPr="00C21BB3">
        <w:rPr>
          <w:sz w:val="22"/>
          <w:szCs w:val="22"/>
        </w:rPr>
        <w:t>holds truancy court twice a month with half day dockets covered by two different magistrates.</w:t>
      </w:r>
      <w:r w:rsidR="00307757" w:rsidRPr="00C21BB3">
        <w:rPr>
          <w:sz w:val="22"/>
          <w:szCs w:val="22"/>
        </w:rPr>
        <w:t xml:space="preserve">  When the schedule allows for it, Denver </w:t>
      </w:r>
      <w:r w:rsidR="008C67EA" w:rsidRPr="008C67EA">
        <w:rPr>
          <w:sz w:val="22"/>
          <w:szCs w:val="22"/>
        </w:rPr>
        <w:t xml:space="preserve">Juvenile Court </w:t>
      </w:r>
      <w:r w:rsidR="00307757" w:rsidRPr="00C21BB3">
        <w:rPr>
          <w:sz w:val="22"/>
          <w:szCs w:val="22"/>
        </w:rPr>
        <w:t xml:space="preserve">also tries to select a few full days throughout the school year for a full day truancy docket in order to accommodate the number of </w:t>
      </w:r>
      <w:r w:rsidR="00B81B25">
        <w:rPr>
          <w:sz w:val="22"/>
          <w:szCs w:val="22"/>
        </w:rPr>
        <w:t>school distric</w:t>
      </w:r>
      <w:r w:rsidR="00A73E14">
        <w:rPr>
          <w:sz w:val="22"/>
          <w:szCs w:val="22"/>
        </w:rPr>
        <w:t>t</w:t>
      </w:r>
      <w:r w:rsidR="00B81B25">
        <w:rPr>
          <w:sz w:val="22"/>
          <w:szCs w:val="22"/>
        </w:rPr>
        <w:t xml:space="preserve"> </w:t>
      </w:r>
      <w:r w:rsidR="00307757" w:rsidRPr="00C21BB3">
        <w:rPr>
          <w:sz w:val="22"/>
          <w:szCs w:val="22"/>
        </w:rPr>
        <w:t>filings</w:t>
      </w:r>
      <w:r w:rsidR="00F36B27">
        <w:rPr>
          <w:sz w:val="22"/>
          <w:szCs w:val="22"/>
        </w:rPr>
        <w:t xml:space="preserve"> (see </w:t>
      </w:r>
      <w:r w:rsidR="00F36B27" w:rsidRPr="00E66CB8">
        <w:rPr>
          <w:rFonts w:ascii="Cambria" w:hAnsi="Cambria"/>
          <w:i/>
          <w:sz w:val="22"/>
          <w:szCs w:val="22"/>
        </w:rPr>
        <w:t xml:space="preserve">Appendix D – Table D4: </w:t>
      </w:r>
      <w:r w:rsidR="00F36B27" w:rsidRPr="00E66CB8">
        <w:rPr>
          <w:rFonts w:ascii="Cambria" w:hAnsi="Cambria"/>
          <w:bCs/>
          <w:i/>
          <w:sz w:val="22"/>
          <w:szCs w:val="22"/>
        </w:rPr>
        <w:t>Truancy Cases Filed by Locati</w:t>
      </w:r>
      <w:r w:rsidR="00F36B27">
        <w:rPr>
          <w:rFonts w:ascii="Cambria" w:hAnsi="Cambria"/>
          <w:bCs/>
          <w:i/>
          <w:sz w:val="22"/>
          <w:szCs w:val="22"/>
        </w:rPr>
        <w:t xml:space="preserve">on </w:t>
      </w:r>
      <w:r w:rsidR="00F36B27">
        <w:rPr>
          <w:sz w:val="22"/>
          <w:szCs w:val="22"/>
        </w:rPr>
        <w:t>for exact numbers)</w:t>
      </w:r>
      <w:r w:rsidR="00307757" w:rsidRPr="00C21BB3">
        <w:rPr>
          <w:sz w:val="22"/>
          <w:szCs w:val="22"/>
        </w:rPr>
        <w:t>.</w:t>
      </w:r>
      <w:r w:rsidR="00ED19B2" w:rsidRPr="00C21BB3">
        <w:rPr>
          <w:sz w:val="22"/>
          <w:szCs w:val="22"/>
        </w:rPr>
        <w:t xml:space="preserve">  Students and cases can flow between the magistrates. </w:t>
      </w:r>
    </w:p>
    <w:p w:rsidR="00307757" w:rsidRPr="00C21BB3" w:rsidRDefault="00307757" w:rsidP="00A935AB">
      <w:pPr>
        <w:spacing w:afterLines="120"/>
        <w:rPr>
          <w:sz w:val="22"/>
          <w:szCs w:val="22"/>
        </w:rPr>
      </w:pPr>
      <w:r w:rsidRPr="00C21BB3">
        <w:rPr>
          <w:sz w:val="22"/>
          <w:szCs w:val="22"/>
        </w:rPr>
        <w:t xml:space="preserve">Denver </w:t>
      </w:r>
      <w:r w:rsidR="008C67EA" w:rsidRPr="008C67EA">
        <w:rPr>
          <w:sz w:val="22"/>
          <w:szCs w:val="22"/>
        </w:rPr>
        <w:t xml:space="preserve">Juvenile Court </w:t>
      </w:r>
      <w:r w:rsidRPr="00C21BB3">
        <w:rPr>
          <w:sz w:val="22"/>
          <w:szCs w:val="22"/>
        </w:rPr>
        <w:t xml:space="preserve">recently enacted a pre-requisite requirement, whereby the school district has to submit a report with the filing of the petition that allows </w:t>
      </w:r>
      <w:r w:rsidR="00F049FC" w:rsidRPr="00C21BB3">
        <w:rPr>
          <w:sz w:val="22"/>
          <w:szCs w:val="22"/>
        </w:rPr>
        <w:t xml:space="preserve">the magistrates to review previous efforts to improve attendance, information about a student’s behavior as well as recommendations for resources or services requested from the court.  </w:t>
      </w:r>
      <w:r w:rsidRPr="00C21BB3">
        <w:rPr>
          <w:sz w:val="22"/>
          <w:szCs w:val="22"/>
        </w:rPr>
        <w:t xml:space="preserve">With the limited docket time in Denver </w:t>
      </w:r>
      <w:r w:rsidR="008C67EA" w:rsidRPr="008C67EA">
        <w:rPr>
          <w:sz w:val="22"/>
          <w:szCs w:val="22"/>
        </w:rPr>
        <w:t xml:space="preserve">Juvenile Court </w:t>
      </w:r>
      <w:r w:rsidRPr="00C21BB3">
        <w:rPr>
          <w:sz w:val="22"/>
          <w:szCs w:val="22"/>
        </w:rPr>
        <w:t xml:space="preserve">coupled with the high filings, </w:t>
      </w:r>
      <w:r w:rsidR="008C67EA">
        <w:rPr>
          <w:sz w:val="22"/>
          <w:szCs w:val="22"/>
        </w:rPr>
        <w:t>the court</w:t>
      </w:r>
      <w:r w:rsidRPr="00C21BB3">
        <w:rPr>
          <w:sz w:val="22"/>
          <w:szCs w:val="22"/>
        </w:rPr>
        <w:t xml:space="preserve"> has had to limit the amount of judicial time a student receives under petition.  Unlike other truancy courts, Denver </w:t>
      </w:r>
      <w:r w:rsidR="008C67EA" w:rsidRPr="008C67EA">
        <w:rPr>
          <w:sz w:val="22"/>
          <w:szCs w:val="22"/>
        </w:rPr>
        <w:t xml:space="preserve">Juvenile Court </w:t>
      </w:r>
      <w:r w:rsidRPr="00C21BB3">
        <w:rPr>
          <w:sz w:val="22"/>
          <w:szCs w:val="22"/>
        </w:rPr>
        <w:t>does not schedule regular court reviews of a truancy case once the adjudication and o</w:t>
      </w:r>
      <w:r w:rsidR="00F36B27">
        <w:rPr>
          <w:sz w:val="22"/>
          <w:szCs w:val="22"/>
        </w:rPr>
        <w:t xml:space="preserve">rders for services have entered.  See </w:t>
      </w:r>
      <w:r w:rsidR="00F36B27" w:rsidRPr="00E66CB8">
        <w:rPr>
          <w:rFonts w:ascii="Cambria" w:eastAsiaTheme="majorEastAsia" w:hAnsi="Cambria"/>
          <w:i/>
          <w:sz w:val="22"/>
          <w:szCs w:val="22"/>
        </w:rPr>
        <w:t>Appendix D – Table D2: Days to First Court Hearin</w:t>
      </w:r>
      <w:r w:rsidR="00F36B27">
        <w:rPr>
          <w:rFonts w:ascii="Cambria" w:eastAsiaTheme="majorEastAsia" w:hAnsi="Cambria"/>
          <w:i/>
          <w:sz w:val="22"/>
          <w:szCs w:val="22"/>
        </w:rPr>
        <w:t>g</w:t>
      </w:r>
      <w:r w:rsidR="00F36B27">
        <w:rPr>
          <w:rFonts w:ascii="Cambria" w:eastAsiaTheme="majorEastAsia" w:hAnsi="Cambria"/>
          <w:sz w:val="22"/>
          <w:szCs w:val="22"/>
        </w:rPr>
        <w:t xml:space="preserve"> to see how long it takes Denver Juvenile </w:t>
      </w:r>
      <w:r w:rsidR="008C67EA">
        <w:rPr>
          <w:rFonts w:ascii="Cambria" w:eastAsiaTheme="majorEastAsia" w:hAnsi="Cambria"/>
          <w:sz w:val="22"/>
          <w:szCs w:val="22"/>
        </w:rPr>
        <w:t xml:space="preserve">Court </w:t>
      </w:r>
      <w:r w:rsidR="00F36B27">
        <w:rPr>
          <w:rFonts w:ascii="Cambria" w:eastAsiaTheme="majorEastAsia" w:hAnsi="Cambria"/>
          <w:sz w:val="22"/>
          <w:szCs w:val="22"/>
        </w:rPr>
        <w:t xml:space="preserve">and other </w:t>
      </w:r>
      <w:r w:rsidR="008C67EA">
        <w:rPr>
          <w:rFonts w:ascii="Cambria" w:eastAsiaTheme="majorEastAsia" w:hAnsi="Cambria"/>
          <w:sz w:val="22"/>
          <w:szCs w:val="22"/>
        </w:rPr>
        <w:t xml:space="preserve">courts to </w:t>
      </w:r>
      <w:r w:rsidR="00F36B27">
        <w:rPr>
          <w:rFonts w:ascii="Cambria" w:eastAsiaTheme="majorEastAsia" w:hAnsi="Cambria"/>
          <w:sz w:val="22"/>
          <w:szCs w:val="22"/>
        </w:rPr>
        <w:t>open a truancy case.</w:t>
      </w:r>
      <w:r w:rsidRPr="00C21BB3">
        <w:rPr>
          <w:sz w:val="22"/>
          <w:szCs w:val="22"/>
        </w:rPr>
        <w:t xml:space="preserve">  </w:t>
      </w:r>
    </w:p>
    <w:p w:rsidR="00F049FC" w:rsidRPr="00C21BB3" w:rsidRDefault="000D6AAA" w:rsidP="00A935AB">
      <w:pPr>
        <w:spacing w:afterLines="120"/>
        <w:rPr>
          <w:sz w:val="22"/>
          <w:szCs w:val="22"/>
        </w:rPr>
      </w:pPr>
      <w:r>
        <w:rPr>
          <w:noProof/>
          <w:sz w:val="22"/>
          <w:szCs w:val="22"/>
        </w:rPr>
        <w:pict>
          <v:shape id="_x0000_s1059" type="#_x0000_t186" style="position:absolute;margin-left:-36.3pt;margin-top:456.85pt;width:223.65pt;height:145.45pt;rotation:-90;z-index:251701760;mso-position-horizontal-relative:margin;mso-position-vertical-relative:margin" o:allowincell="f" filled="t" strokecolor="#82acd0" strokeweight="1.25pt">
            <v:shadow opacity=".5"/>
            <v:textbox style="mso-next-textbox:#_x0000_s1059" inset="21.6pt,,21.6pt">
              <w:txbxContent>
                <w:p w:rsidR="00A935AB" w:rsidRDefault="00A935AB" w:rsidP="003E4F69">
                  <w:pPr>
                    <w:jc w:val="center"/>
                    <w:rPr>
                      <w:rFonts w:ascii="Cambria" w:eastAsiaTheme="majorEastAsia" w:hAnsi="Cambria" w:cstheme="majorBidi"/>
                      <w:i/>
                      <w:color w:val="848949"/>
                      <w:sz w:val="30"/>
                      <w:szCs w:val="30"/>
                    </w:rPr>
                  </w:pPr>
                  <w:r>
                    <w:rPr>
                      <w:rFonts w:ascii="Cambria" w:eastAsiaTheme="majorEastAsia" w:hAnsi="Cambria" w:cstheme="majorBidi"/>
                      <w:i/>
                      <w:color w:val="848949"/>
                      <w:sz w:val="30"/>
                      <w:szCs w:val="30"/>
                    </w:rPr>
                    <w:t>In 2010, it took an average of 86.68 days from the filing of a truancy petition to the first court hearing in Denver Juvenile Court.</w:t>
                  </w:r>
                </w:p>
                <w:p w:rsidR="00A935AB" w:rsidRPr="003E4F69" w:rsidRDefault="00A935AB" w:rsidP="003E4F69">
                  <w:pPr>
                    <w:jc w:val="right"/>
                    <w:rPr>
                      <w:rFonts w:ascii="Cambria" w:eastAsiaTheme="majorEastAsia" w:hAnsi="Cambria" w:cstheme="majorBidi"/>
                      <w:i/>
                      <w:color w:val="848949"/>
                      <w:sz w:val="12"/>
                      <w:szCs w:val="12"/>
                    </w:rPr>
                  </w:pPr>
                </w:p>
                <w:p w:rsidR="00A935AB" w:rsidRPr="003E4F69" w:rsidRDefault="00A935AB" w:rsidP="003E4F69">
                  <w:pPr>
                    <w:jc w:val="right"/>
                    <w:rPr>
                      <w:rFonts w:ascii="Cambria" w:eastAsiaTheme="majorEastAsia" w:hAnsi="Cambria" w:cstheme="majorBidi"/>
                      <w:i/>
                      <w:color w:val="848949"/>
                      <w:sz w:val="18"/>
                      <w:szCs w:val="18"/>
                    </w:rPr>
                  </w:pPr>
                  <w:r w:rsidRPr="003E4F69">
                    <w:rPr>
                      <w:rFonts w:ascii="Cambria" w:eastAsiaTheme="majorEastAsia" w:hAnsi="Cambria" w:cstheme="majorBidi"/>
                      <w:i/>
                      <w:color w:val="848949"/>
                      <w:sz w:val="18"/>
                      <w:szCs w:val="18"/>
                    </w:rPr>
                    <w:t>- Appendix D: Table D2</w:t>
                  </w:r>
                </w:p>
              </w:txbxContent>
            </v:textbox>
            <w10:wrap type="square" anchorx="margin" anchory="margin"/>
          </v:shape>
        </w:pict>
      </w:r>
      <w:r w:rsidR="001055FA" w:rsidRPr="00C21BB3">
        <w:rPr>
          <w:sz w:val="22"/>
          <w:szCs w:val="22"/>
        </w:rPr>
        <w:t xml:space="preserve">Denver </w:t>
      </w:r>
      <w:r w:rsidR="008C67EA" w:rsidRPr="008C67EA">
        <w:rPr>
          <w:sz w:val="22"/>
          <w:szCs w:val="22"/>
        </w:rPr>
        <w:t xml:space="preserve">Juvenile Court </w:t>
      </w:r>
      <w:r w:rsidR="001055FA" w:rsidRPr="00C21BB3">
        <w:rPr>
          <w:sz w:val="22"/>
          <w:szCs w:val="22"/>
        </w:rPr>
        <w:t xml:space="preserve">works closely with the City of Denver, whereby most cases are referred to the Denver Safe City program. Originally started as a curfew program, Denver Safe City has grown into a case management program that provides referrals and in-house programming for high-risk youth in the City and County of Denver.  Once a student is referred from </w:t>
      </w:r>
      <w:r w:rsidR="008C67EA">
        <w:rPr>
          <w:sz w:val="22"/>
          <w:szCs w:val="22"/>
        </w:rPr>
        <w:t>t</w:t>
      </w:r>
      <w:r w:rsidR="001055FA" w:rsidRPr="00C21BB3">
        <w:rPr>
          <w:sz w:val="22"/>
          <w:szCs w:val="22"/>
        </w:rPr>
        <w:t xml:space="preserve">ruancy </w:t>
      </w:r>
      <w:r w:rsidR="008C67EA">
        <w:rPr>
          <w:sz w:val="22"/>
          <w:szCs w:val="22"/>
        </w:rPr>
        <w:t>c</w:t>
      </w:r>
      <w:r w:rsidR="001055FA" w:rsidRPr="00C21BB3">
        <w:rPr>
          <w:sz w:val="22"/>
          <w:szCs w:val="22"/>
        </w:rPr>
        <w:t>ourt to Safe City, the case is only set back on the docket in the event a student fails to comply</w:t>
      </w:r>
      <w:r w:rsidR="00C92EE7" w:rsidRPr="00C21BB3">
        <w:rPr>
          <w:sz w:val="22"/>
          <w:szCs w:val="22"/>
        </w:rPr>
        <w:t xml:space="preserve"> with the Safe City program and/</w:t>
      </w:r>
      <w:r w:rsidR="001055FA" w:rsidRPr="00C21BB3">
        <w:rPr>
          <w:sz w:val="22"/>
          <w:szCs w:val="22"/>
        </w:rPr>
        <w:t xml:space="preserve">or the </w:t>
      </w:r>
      <w:r w:rsidR="00A73E14">
        <w:rPr>
          <w:sz w:val="22"/>
          <w:szCs w:val="22"/>
        </w:rPr>
        <w:t>c</w:t>
      </w:r>
      <w:r w:rsidR="001055FA" w:rsidRPr="00C21BB3">
        <w:rPr>
          <w:sz w:val="22"/>
          <w:szCs w:val="22"/>
        </w:rPr>
        <w:t>ourt’s order</w:t>
      </w:r>
      <w:r w:rsidR="00C92EE7" w:rsidRPr="00C21BB3">
        <w:rPr>
          <w:sz w:val="22"/>
          <w:szCs w:val="22"/>
        </w:rPr>
        <w:t>s</w:t>
      </w:r>
      <w:r w:rsidR="001055FA" w:rsidRPr="00C21BB3">
        <w:rPr>
          <w:sz w:val="22"/>
          <w:szCs w:val="22"/>
        </w:rPr>
        <w:t xml:space="preserve"> regarding attendance.</w:t>
      </w:r>
      <w:r w:rsidR="00704830">
        <w:rPr>
          <w:sz w:val="22"/>
          <w:szCs w:val="22"/>
        </w:rPr>
        <w:t xml:space="preserve">  For more information about Safe City, see </w:t>
      </w:r>
      <w:hyperlink r:id="rId14" w:history="1">
        <w:r w:rsidR="003E4F69" w:rsidRPr="00385E2C">
          <w:rPr>
            <w:rStyle w:val="Hyperlink"/>
            <w:sz w:val="22"/>
            <w:szCs w:val="22"/>
          </w:rPr>
          <w:t>http://www.denvergov.org/safecity/</w:t>
        </w:r>
      </w:hyperlink>
      <w:r w:rsidR="003E4F69">
        <w:rPr>
          <w:sz w:val="22"/>
          <w:szCs w:val="22"/>
        </w:rPr>
        <w:t xml:space="preserve">. </w:t>
      </w:r>
      <w:r w:rsidR="00704830">
        <w:rPr>
          <w:sz w:val="22"/>
          <w:szCs w:val="22"/>
        </w:rPr>
        <w:t xml:space="preserve"> </w:t>
      </w:r>
    </w:p>
    <w:p w:rsidR="00383AF1" w:rsidRPr="00F36B27" w:rsidRDefault="00383AF1" w:rsidP="00A935AB">
      <w:pPr>
        <w:spacing w:afterLines="120"/>
        <w:rPr>
          <w:rFonts w:ascii="Cambria" w:eastAsiaTheme="majorEastAsia" w:hAnsi="Cambria"/>
          <w:bCs/>
          <w:i/>
          <w:sz w:val="22"/>
          <w:szCs w:val="22"/>
        </w:rPr>
      </w:pPr>
      <w:r w:rsidRPr="00C21BB3">
        <w:rPr>
          <w:sz w:val="22"/>
          <w:szCs w:val="22"/>
        </w:rPr>
        <w:t xml:space="preserve">Most cases for on-going </w:t>
      </w:r>
      <w:r w:rsidR="00897C97" w:rsidRPr="00C21BB3">
        <w:rPr>
          <w:sz w:val="22"/>
          <w:szCs w:val="22"/>
        </w:rPr>
        <w:t>hearings</w:t>
      </w:r>
      <w:r w:rsidRPr="00C21BB3">
        <w:rPr>
          <w:sz w:val="22"/>
          <w:szCs w:val="22"/>
        </w:rPr>
        <w:t xml:space="preserve"> </w:t>
      </w:r>
      <w:r w:rsidR="00C92EE7" w:rsidRPr="00C21BB3">
        <w:rPr>
          <w:sz w:val="22"/>
          <w:szCs w:val="22"/>
        </w:rPr>
        <w:t xml:space="preserve">before the </w:t>
      </w:r>
      <w:r w:rsidR="00A73E14">
        <w:rPr>
          <w:sz w:val="22"/>
          <w:szCs w:val="22"/>
        </w:rPr>
        <w:t>c</w:t>
      </w:r>
      <w:r w:rsidR="00C92EE7" w:rsidRPr="00C21BB3">
        <w:rPr>
          <w:sz w:val="22"/>
          <w:szCs w:val="22"/>
        </w:rPr>
        <w:t xml:space="preserve">ourt </w:t>
      </w:r>
      <w:r w:rsidRPr="00C21BB3">
        <w:rPr>
          <w:sz w:val="22"/>
          <w:szCs w:val="22"/>
        </w:rPr>
        <w:t xml:space="preserve">have been brought to the contempt stage of proceedings.  </w:t>
      </w:r>
      <w:r w:rsidR="00FF27AF" w:rsidRPr="00C21BB3">
        <w:rPr>
          <w:sz w:val="22"/>
          <w:szCs w:val="22"/>
        </w:rPr>
        <w:t>Students who admit they have not complied with their court order to attend school or are found in contempt for non-compliance of the court order are given an opportunity to comply before sentencing or may be granted a stay of sentence</w:t>
      </w:r>
      <w:r w:rsidR="00F36B27">
        <w:rPr>
          <w:sz w:val="22"/>
          <w:szCs w:val="22"/>
        </w:rPr>
        <w:t xml:space="preserve"> (visible in </w:t>
      </w:r>
      <w:r w:rsidR="00F36B27" w:rsidRPr="00E66CB8">
        <w:rPr>
          <w:rFonts w:ascii="Cambria" w:eastAsiaTheme="majorEastAsia" w:hAnsi="Cambria"/>
          <w:i/>
          <w:sz w:val="22"/>
          <w:szCs w:val="22"/>
        </w:rPr>
        <w:t>Appendix D – Table D3: Contempt of Court by Location</w:t>
      </w:r>
      <w:r w:rsidR="00F36B27">
        <w:rPr>
          <w:sz w:val="22"/>
          <w:szCs w:val="22"/>
        </w:rPr>
        <w:t>)</w:t>
      </w:r>
      <w:r w:rsidRPr="00C21BB3">
        <w:rPr>
          <w:sz w:val="22"/>
          <w:szCs w:val="22"/>
        </w:rPr>
        <w:t xml:space="preserve">.  The judicial officers have used detention as a sanction in rare cases, but reserve detention as a last resort.  </w:t>
      </w:r>
      <w:r w:rsidR="002F16EB" w:rsidRPr="00C21BB3">
        <w:rPr>
          <w:sz w:val="22"/>
          <w:szCs w:val="22"/>
        </w:rPr>
        <w:t>Students at the contempt stage of a case are no longer eligible for Safe City services.</w:t>
      </w:r>
    </w:p>
    <w:p w:rsidR="00383AF1" w:rsidRPr="00C21BB3" w:rsidRDefault="00383AF1" w:rsidP="00A935AB">
      <w:pPr>
        <w:spacing w:afterLines="120"/>
        <w:rPr>
          <w:sz w:val="22"/>
          <w:szCs w:val="22"/>
        </w:rPr>
      </w:pPr>
      <w:r w:rsidRPr="00C21BB3">
        <w:rPr>
          <w:sz w:val="22"/>
          <w:szCs w:val="22"/>
        </w:rPr>
        <w:t>Facing the same challenges as many of the truancy court</w:t>
      </w:r>
      <w:r w:rsidR="002F16EB" w:rsidRPr="00C21BB3">
        <w:rPr>
          <w:sz w:val="22"/>
          <w:szCs w:val="22"/>
        </w:rPr>
        <w:t>s</w:t>
      </w:r>
      <w:r w:rsidRPr="00C21BB3">
        <w:rPr>
          <w:sz w:val="22"/>
          <w:szCs w:val="22"/>
        </w:rPr>
        <w:t xml:space="preserve">, Denver </w:t>
      </w:r>
      <w:r w:rsidR="008C67EA" w:rsidRPr="008C67EA">
        <w:rPr>
          <w:sz w:val="22"/>
          <w:szCs w:val="22"/>
        </w:rPr>
        <w:t xml:space="preserve">Juvenile Court </w:t>
      </w:r>
      <w:r w:rsidRPr="00C21BB3">
        <w:rPr>
          <w:sz w:val="22"/>
          <w:szCs w:val="22"/>
        </w:rPr>
        <w:t xml:space="preserve">struggles to find resources available to students and families due to financial constraints.  </w:t>
      </w:r>
      <w:r w:rsidR="007272B9" w:rsidRPr="00C21BB3">
        <w:rPr>
          <w:sz w:val="22"/>
          <w:szCs w:val="22"/>
        </w:rPr>
        <w:t xml:space="preserve">This is especially apparent when a </w:t>
      </w:r>
      <w:r w:rsidR="00640D42" w:rsidRPr="00C21BB3">
        <w:rPr>
          <w:sz w:val="22"/>
          <w:szCs w:val="22"/>
        </w:rPr>
        <w:t xml:space="preserve">student is not eligible for Safe City, </w:t>
      </w:r>
      <w:r w:rsidR="007272B9" w:rsidRPr="00C21BB3">
        <w:rPr>
          <w:sz w:val="22"/>
          <w:szCs w:val="22"/>
        </w:rPr>
        <w:t xml:space="preserve">so the </w:t>
      </w:r>
      <w:r w:rsidR="008C67EA">
        <w:rPr>
          <w:sz w:val="22"/>
          <w:szCs w:val="22"/>
        </w:rPr>
        <w:t>c</w:t>
      </w:r>
      <w:r w:rsidR="007272B9" w:rsidRPr="00C21BB3">
        <w:rPr>
          <w:sz w:val="22"/>
          <w:szCs w:val="22"/>
        </w:rPr>
        <w:t xml:space="preserve">ourt often ends up </w:t>
      </w:r>
      <w:r w:rsidR="00640D42" w:rsidRPr="00C21BB3">
        <w:rPr>
          <w:sz w:val="22"/>
          <w:szCs w:val="22"/>
        </w:rPr>
        <w:t xml:space="preserve">depending heavily on the school system to identify internal resources as well as resources in the community that will work with families at low </w:t>
      </w:r>
      <w:r w:rsidR="00711C0F" w:rsidRPr="00C21BB3">
        <w:rPr>
          <w:sz w:val="22"/>
          <w:szCs w:val="22"/>
        </w:rPr>
        <w:t xml:space="preserve">or </w:t>
      </w:r>
      <w:r w:rsidR="00640D42" w:rsidRPr="00C21BB3">
        <w:rPr>
          <w:sz w:val="22"/>
          <w:szCs w:val="22"/>
        </w:rPr>
        <w:t xml:space="preserve">no cost. </w:t>
      </w:r>
    </w:p>
    <w:p w:rsidR="00A935AB" w:rsidRPr="00A935AB" w:rsidRDefault="00640D42" w:rsidP="00A935AB">
      <w:pPr>
        <w:spacing w:afterLines="120"/>
        <w:rPr>
          <w:sz w:val="22"/>
          <w:szCs w:val="22"/>
        </w:rPr>
      </w:pPr>
      <w:r w:rsidRPr="00C21BB3">
        <w:rPr>
          <w:sz w:val="22"/>
          <w:szCs w:val="22"/>
        </w:rPr>
        <w:t xml:space="preserve">Denver </w:t>
      </w:r>
      <w:r w:rsidR="008C67EA" w:rsidRPr="008C67EA">
        <w:rPr>
          <w:sz w:val="22"/>
          <w:szCs w:val="22"/>
        </w:rPr>
        <w:t xml:space="preserve">Juvenile Court </w:t>
      </w:r>
      <w:r w:rsidRPr="00C21BB3">
        <w:rPr>
          <w:sz w:val="22"/>
          <w:szCs w:val="22"/>
        </w:rPr>
        <w:t>has a collaborative effort called Creative Options, which brings together stakeholders from all over the City and County of Denver.  Creative Op</w:t>
      </w:r>
      <w:r w:rsidR="007E346D" w:rsidRPr="00C21BB3">
        <w:rPr>
          <w:sz w:val="22"/>
          <w:szCs w:val="22"/>
        </w:rPr>
        <w:t xml:space="preserve">tions has a court sub-committee, </w:t>
      </w:r>
      <w:r w:rsidRPr="00C21BB3">
        <w:rPr>
          <w:sz w:val="22"/>
          <w:szCs w:val="22"/>
        </w:rPr>
        <w:t xml:space="preserve">which meets regularly to address truancy matters.  While this committee is not exclusive to the truancy court, the truancy court’s efforts are discussed and strategized. </w:t>
      </w:r>
      <w:r w:rsidR="007E346D" w:rsidRPr="00C21BB3">
        <w:rPr>
          <w:sz w:val="22"/>
          <w:szCs w:val="22"/>
        </w:rPr>
        <w:t xml:space="preserve"> </w:t>
      </w:r>
    </w:p>
    <w:bookmarkStart w:id="9" w:name="_Toc303673006"/>
    <w:p w:rsidR="00184FE3" w:rsidRPr="009F4342" w:rsidRDefault="000D6AAA" w:rsidP="00A935AB">
      <w:pPr>
        <w:pStyle w:val="Heading2"/>
        <w:spacing w:before="0" w:afterLines="120"/>
        <w:rPr>
          <w:rFonts w:asciiTheme="minorHAnsi" w:hAnsiTheme="minorHAnsi" w:cs="Times New Roman"/>
          <w:color w:val="943634"/>
          <w:u w:val="single"/>
        </w:rPr>
      </w:pPr>
      <w:r w:rsidRPr="009F4342">
        <w:rPr>
          <w:rFonts w:asciiTheme="minorHAnsi" w:hAnsiTheme="minorHAnsi" w:cs="Times New Roman"/>
          <w:color w:val="943634"/>
          <w:u w:val="single"/>
        </w:rPr>
        <w:fldChar w:fldCharType="begin"/>
      </w:r>
      <w:r w:rsidR="00230B6E" w:rsidRPr="009F4342">
        <w:rPr>
          <w:rFonts w:asciiTheme="minorHAnsi" w:hAnsiTheme="minorHAnsi" w:cs="Times New Roman"/>
          <w:color w:val="943634"/>
          <w:u w:val="single"/>
        </w:rPr>
        <w:instrText xml:space="preserve"> HYPERLINK  \l "_Colorado_Department_of" </w:instrText>
      </w:r>
      <w:r w:rsidRPr="009F4342">
        <w:rPr>
          <w:rFonts w:asciiTheme="minorHAnsi" w:hAnsiTheme="minorHAnsi" w:cs="Times New Roman"/>
          <w:color w:val="943634"/>
          <w:u w:val="single"/>
        </w:rPr>
        <w:fldChar w:fldCharType="separate"/>
      </w:r>
      <w:r w:rsidR="00F21796" w:rsidRPr="009F4342">
        <w:rPr>
          <w:rStyle w:val="Hyperlink"/>
          <w:rFonts w:asciiTheme="minorHAnsi" w:hAnsiTheme="minorHAnsi" w:cs="Times New Roman"/>
          <w:color w:val="943634"/>
        </w:rPr>
        <w:t>17th</w:t>
      </w:r>
      <w:r w:rsidR="00BC46E9" w:rsidRPr="009F4342">
        <w:rPr>
          <w:rStyle w:val="Hyperlink"/>
          <w:rFonts w:asciiTheme="minorHAnsi" w:hAnsiTheme="minorHAnsi" w:cs="Times New Roman"/>
          <w:color w:val="943634"/>
        </w:rPr>
        <w:t xml:space="preserve"> Judicial District – Adams County District Court</w:t>
      </w:r>
      <w:bookmarkEnd w:id="9"/>
      <w:r w:rsidRPr="009F4342">
        <w:rPr>
          <w:rFonts w:asciiTheme="minorHAnsi" w:hAnsiTheme="minorHAnsi" w:cs="Times New Roman"/>
          <w:color w:val="943634"/>
          <w:u w:val="single"/>
        </w:rPr>
        <w:fldChar w:fldCharType="end"/>
      </w:r>
    </w:p>
    <w:p w:rsidR="00754F82" w:rsidRPr="00C21BB3" w:rsidRDefault="009E6862" w:rsidP="00A935AB">
      <w:pPr>
        <w:spacing w:afterLines="120"/>
        <w:rPr>
          <w:sz w:val="22"/>
          <w:szCs w:val="22"/>
        </w:rPr>
      </w:pPr>
      <w:r w:rsidRPr="00C21BB3">
        <w:rPr>
          <w:sz w:val="22"/>
          <w:szCs w:val="22"/>
        </w:rPr>
        <w:t xml:space="preserve">Adams County </w:t>
      </w:r>
      <w:r w:rsidR="00A622F2">
        <w:rPr>
          <w:sz w:val="22"/>
          <w:szCs w:val="22"/>
        </w:rPr>
        <w:t>District Court has</w:t>
      </w:r>
      <w:r w:rsidRPr="00C21BB3">
        <w:rPr>
          <w:sz w:val="22"/>
          <w:szCs w:val="22"/>
        </w:rPr>
        <w:t xml:space="preserve"> the most number of school districts accessing the courts for truancy with six separate </w:t>
      </w:r>
      <w:r w:rsidR="00AA687A" w:rsidRPr="00C21BB3">
        <w:rPr>
          <w:sz w:val="22"/>
          <w:szCs w:val="22"/>
        </w:rPr>
        <w:t xml:space="preserve">school </w:t>
      </w:r>
      <w:r w:rsidRPr="00C21BB3">
        <w:rPr>
          <w:sz w:val="22"/>
          <w:szCs w:val="22"/>
        </w:rPr>
        <w:t>districts within the c</w:t>
      </w:r>
      <w:r w:rsidR="00EF426B" w:rsidRPr="00C21BB3">
        <w:rPr>
          <w:sz w:val="22"/>
          <w:szCs w:val="22"/>
        </w:rPr>
        <w:t xml:space="preserve">ounty.  Of those districts, three </w:t>
      </w:r>
      <w:r w:rsidRPr="00C21BB3">
        <w:rPr>
          <w:sz w:val="22"/>
          <w:szCs w:val="22"/>
        </w:rPr>
        <w:t>are exclusively in A</w:t>
      </w:r>
      <w:r w:rsidR="00EF426B" w:rsidRPr="00C21BB3">
        <w:rPr>
          <w:sz w:val="22"/>
          <w:szCs w:val="22"/>
        </w:rPr>
        <w:t>dams County, while the other three</w:t>
      </w:r>
      <w:r w:rsidRPr="00C21BB3">
        <w:rPr>
          <w:sz w:val="22"/>
          <w:szCs w:val="22"/>
        </w:rPr>
        <w:t xml:space="preserve"> </w:t>
      </w:r>
      <w:r w:rsidR="00754F82" w:rsidRPr="00C21BB3">
        <w:rPr>
          <w:sz w:val="22"/>
          <w:szCs w:val="22"/>
        </w:rPr>
        <w:t>split judicial districts</w:t>
      </w:r>
      <w:r w:rsidR="002F16EB" w:rsidRPr="00C21BB3">
        <w:rPr>
          <w:sz w:val="22"/>
          <w:szCs w:val="22"/>
        </w:rPr>
        <w:t xml:space="preserve"> or counties</w:t>
      </w:r>
      <w:r w:rsidR="00754F82" w:rsidRPr="00C21BB3">
        <w:rPr>
          <w:sz w:val="22"/>
          <w:szCs w:val="22"/>
        </w:rPr>
        <w:t>.</w:t>
      </w:r>
    </w:p>
    <w:p w:rsidR="003333A2" w:rsidRPr="00C21BB3" w:rsidRDefault="00754F82" w:rsidP="00A935AB">
      <w:pPr>
        <w:spacing w:afterLines="120"/>
        <w:rPr>
          <w:sz w:val="22"/>
          <w:szCs w:val="22"/>
        </w:rPr>
      </w:pPr>
      <w:r w:rsidRPr="00C21BB3">
        <w:rPr>
          <w:sz w:val="22"/>
          <w:szCs w:val="22"/>
        </w:rPr>
        <w:t xml:space="preserve">The </w:t>
      </w:r>
      <w:r w:rsidR="00A73E14">
        <w:rPr>
          <w:sz w:val="22"/>
          <w:szCs w:val="22"/>
        </w:rPr>
        <w:t>c</w:t>
      </w:r>
      <w:r w:rsidRPr="00C21BB3">
        <w:rPr>
          <w:sz w:val="22"/>
          <w:szCs w:val="22"/>
        </w:rPr>
        <w:t xml:space="preserve">ourt does not have any pre-requisites to filing a petition, although some students have participated in a </w:t>
      </w:r>
      <w:r w:rsidR="00A935AB">
        <w:rPr>
          <w:sz w:val="22"/>
          <w:szCs w:val="22"/>
        </w:rPr>
        <w:t>Truancy Action P</w:t>
      </w:r>
      <w:r w:rsidRPr="00C21BB3">
        <w:rPr>
          <w:sz w:val="22"/>
          <w:szCs w:val="22"/>
        </w:rPr>
        <w:t>lan (TAP) prior to appearing in court.  The TAP report is generally submitted when available.</w:t>
      </w:r>
      <w:r w:rsidR="003333A2" w:rsidRPr="00C21BB3">
        <w:rPr>
          <w:sz w:val="22"/>
          <w:szCs w:val="22"/>
        </w:rPr>
        <w:t xml:space="preserve">  The TAP is </w:t>
      </w:r>
      <w:r w:rsidR="00AA687A" w:rsidRPr="00C21BB3">
        <w:rPr>
          <w:sz w:val="22"/>
          <w:szCs w:val="22"/>
        </w:rPr>
        <w:t>a</w:t>
      </w:r>
      <w:r w:rsidR="003333A2" w:rsidRPr="00C21BB3">
        <w:rPr>
          <w:sz w:val="22"/>
          <w:szCs w:val="22"/>
        </w:rPr>
        <w:t xml:space="preserve"> procedure whereby the </w:t>
      </w:r>
      <w:r w:rsidR="00A622F2">
        <w:rPr>
          <w:sz w:val="22"/>
          <w:szCs w:val="22"/>
        </w:rPr>
        <w:t xml:space="preserve">school </w:t>
      </w:r>
      <w:r w:rsidR="003333A2" w:rsidRPr="00C21BB3">
        <w:rPr>
          <w:sz w:val="22"/>
          <w:szCs w:val="22"/>
        </w:rPr>
        <w:t>district tries to address truancy matters at the district level as a last attempt prior t</w:t>
      </w:r>
      <w:r w:rsidR="00EF426B" w:rsidRPr="00C21BB3">
        <w:rPr>
          <w:sz w:val="22"/>
          <w:szCs w:val="22"/>
        </w:rPr>
        <w:t>o court</w:t>
      </w:r>
      <w:r w:rsidR="00E34D08" w:rsidRPr="00C21BB3">
        <w:rPr>
          <w:sz w:val="22"/>
          <w:szCs w:val="22"/>
        </w:rPr>
        <w:t xml:space="preserve">, and </w:t>
      </w:r>
      <w:r w:rsidR="00EF426B" w:rsidRPr="00C21BB3">
        <w:rPr>
          <w:sz w:val="22"/>
          <w:szCs w:val="22"/>
        </w:rPr>
        <w:t>focuses on responsibilities of students, parents and the school district in a comprehensive plan for action.</w:t>
      </w:r>
      <w:r w:rsidR="002F16EB" w:rsidRPr="00C21BB3">
        <w:rPr>
          <w:sz w:val="22"/>
          <w:szCs w:val="22"/>
        </w:rPr>
        <w:t xml:space="preserve">  See </w:t>
      </w:r>
      <w:r w:rsidR="002F16EB" w:rsidRPr="00C21BB3">
        <w:rPr>
          <w:i/>
          <w:sz w:val="22"/>
          <w:szCs w:val="22"/>
        </w:rPr>
        <w:t xml:space="preserve">Appendix </w:t>
      </w:r>
      <w:r w:rsidR="00A73E14">
        <w:rPr>
          <w:i/>
          <w:sz w:val="22"/>
          <w:szCs w:val="22"/>
        </w:rPr>
        <w:t xml:space="preserve">G </w:t>
      </w:r>
      <w:r w:rsidR="00711C0F" w:rsidRPr="00C21BB3">
        <w:rPr>
          <w:sz w:val="22"/>
          <w:szCs w:val="22"/>
        </w:rPr>
        <w:t>for the full TAP form.</w:t>
      </w:r>
    </w:p>
    <w:p w:rsidR="003333A2" w:rsidRPr="00C21BB3" w:rsidRDefault="003333A2" w:rsidP="00A935AB">
      <w:pPr>
        <w:spacing w:afterLines="120"/>
        <w:rPr>
          <w:sz w:val="22"/>
          <w:szCs w:val="22"/>
        </w:rPr>
      </w:pPr>
      <w:r w:rsidRPr="00C21BB3">
        <w:rPr>
          <w:sz w:val="22"/>
          <w:szCs w:val="22"/>
        </w:rPr>
        <w:t>Adams</w:t>
      </w:r>
      <w:r w:rsidR="00D3531C">
        <w:rPr>
          <w:sz w:val="22"/>
          <w:szCs w:val="22"/>
        </w:rPr>
        <w:t xml:space="preserve"> County</w:t>
      </w:r>
      <w:r w:rsidRPr="00C21BB3">
        <w:rPr>
          <w:sz w:val="22"/>
          <w:szCs w:val="22"/>
        </w:rPr>
        <w:t xml:space="preserve"> has one full docket day a week for truancy along with </w:t>
      </w:r>
      <w:r w:rsidR="00D3531C">
        <w:rPr>
          <w:sz w:val="22"/>
          <w:szCs w:val="22"/>
        </w:rPr>
        <w:t xml:space="preserve">two </w:t>
      </w:r>
      <w:r w:rsidRPr="00C21BB3">
        <w:rPr>
          <w:sz w:val="22"/>
          <w:szCs w:val="22"/>
        </w:rPr>
        <w:t>additional half days for firs</w:t>
      </w:r>
      <w:r w:rsidR="00424987" w:rsidRPr="00C21BB3">
        <w:rPr>
          <w:sz w:val="22"/>
          <w:szCs w:val="22"/>
        </w:rPr>
        <w:t xml:space="preserve">t advisements every other week.  The school districts are mixed as to those that represent themselves in court with a district employee and those that have legal representation from a contract attorney at the petition stage.  </w:t>
      </w:r>
    </w:p>
    <w:p w:rsidR="00424987" w:rsidRPr="005F4F9A" w:rsidRDefault="00424987" w:rsidP="00A935AB">
      <w:pPr>
        <w:spacing w:afterLines="120"/>
        <w:rPr>
          <w:rFonts w:ascii="Cambria" w:eastAsiaTheme="majorEastAsia" w:hAnsi="Cambria"/>
          <w:bCs/>
          <w:i/>
          <w:sz w:val="22"/>
          <w:szCs w:val="22"/>
        </w:rPr>
      </w:pPr>
      <w:r w:rsidRPr="00C21BB3">
        <w:rPr>
          <w:sz w:val="22"/>
          <w:szCs w:val="22"/>
        </w:rPr>
        <w:t>The magistrate views approximately 20-25</w:t>
      </w:r>
      <w:r w:rsidR="00A935AB">
        <w:rPr>
          <w:sz w:val="22"/>
          <w:szCs w:val="22"/>
        </w:rPr>
        <w:t xml:space="preserve"> percent</w:t>
      </w:r>
      <w:r w:rsidRPr="00C21BB3">
        <w:rPr>
          <w:sz w:val="22"/>
          <w:szCs w:val="22"/>
        </w:rPr>
        <w:t xml:space="preserve"> of cases moving to the contempt stage</w:t>
      </w:r>
      <w:r w:rsidR="005F4F9A">
        <w:rPr>
          <w:sz w:val="22"/>
          <w:szCs w:val="22"/>
        </w:rPr>
        <w:t xml:space="preserve"> (see </w:t>
      </w:r>
      <w:r w:rsidR="005F4F9A" w:rsidRPr="00E66CB8">
        <w:rPr>
          <w:rFonts w:ascii="Cambria" w:eastAsiaTheme="majorEastAsia" w:hAnsi="Cambria"/>
          <w:i/>
          <w:sz w:val="22"/>
          <w:szCs w:val="22"/>
        </w:rPr>
        <w:t>Appendix D – Table D3: Contempt of Court by Location</w:t>
      </w:r>
      <w:r w:rsidR="005F4F9A">
        <w:rPr>
          <w:rFonts w:ascii="Cambria" w:eastAsiaTheme="majorEastAsia" w:hAnsi="Cambria"/>
          <w:bCs/>
          <w:i/>
          <w:sz w:val="22"/>
          <w:szCs w:val="22"/>
        </w:rPr>
        <w:t xml:space="preserve"> </w:t>
      </w:r>
      <w:r w:rsidR="005F4F9A">
        <w:rPr>
          <w:sz w:val="22"/>
          <w:szCs w:val="22"/>
        </w:rPr>
        <w:t xml:space="preserve">for exact </w:t>
      </w:r>
      <w:r w:rsidR="00BA48CF">
        <w:rPr>
          <w:sz w:val="22"/>
          <w:szCs w:val="22"/>
        </w:rPr>
        <w:t>numbers</w:t>
      </w:r>
      <w:r w:rsidR="005F4F9A">
        <w:rPr>
          <w:sz w:val="22"/>
          <w:szCs w:val="22"/>
        </w:rPr>
        <w:t>)</w:t>
      </w:r>
      <w:r w:rsidRPr="00C21BB3">
        <w:rPr>
          <w:sz w:val="22"/>
          <w:szCs w:val="22"/>
        </w:rPr>
        <w:t xml:space="preserve">.  He does not feel that any cases move to contempt that should not be at that level.  </w:t>
      </w:r>
      <w:r w:rsidR="004A649F" w:rsidRPr="00C21BB3">
        <w:rPr>
          <w:sz w:val="22"/>
          <w:szCs w:val="22"/>
        </w:rPr>
        <w:t xml:space="preserve">Students are given attorneys at the contempt stage if they qualify financially for representation.  </w:t>
      </w:r>
      <w:r w:rsidR="008E58CD" w:rsidRPr="00C21BB3">
        <w:rPr>
          <w:sz w:val="22"/>
          <w:szCs w:val="22"/>
        </w:rPr>
        <w:t>The overwhelming majority</w:t>
      </w:r>
      <w:r w:rsidR="00A935AB">
        <w:rPr>
          <w:sz w:val="22"/>
          <w:szCs w:val="22"/>
        </w:rPr>
        <w:t xml:space="preserve"> of contempt citations admit to</w:t>
      </w:r>
      <w:r w:rsidR="008E58CD" w:rsidRPr="00C21BB3">
        <w:rPr>
          <w:sz w:val="22"/>
          <w:szCs w:val="22"/>
        </w:rPr>
        <w:t xml:space="preserve"> contempt, where common procedure is to set the matter out for sentencing in an attempt to gain compliance from the student.  Even once a case is sentenced, the court typically stays the sentence while trying to obtain compliance.  </w:t>
      </w:r>
    </w:p>
    <w:p w:rsidR="00615840" w:rsidRPr="00C21BB3" w:rsidRDefault="002A3403" w:rsidP="00A935AB">
      <w:pPr>
        <w:spacing w:afterLines="120"/>
        <w:rPr>
          <w:sz w:val="22"/>
          <w:szCs w:val="22"/>
        </w:rPr>
      </w:pPr>
      <w:r w:rsidRPr="00C21BB3">
        <w:rPr>
          <w:sz w:val="22"/>
          <w:szCs w:val="22"/>
        </w:rPr>
        <w:t xml:space="preserve">Adams </w:t>
      </w:r>
      <w:r w:rsidR="00AA687A" w:rsidRPr="00C21BB3">
        <w:rPr>
          <w:sz w:val="22"/>
          <w:szCs w:val="22"/>
        </w:rPr>
        <w:t xml:space="preserve">County </w:t>
      </w:r>
      <w:r w:rsidRPr="00C21BB3">
        <w:rPr>
          <w:sz w:val="22"/>
          <w:szCs w:val="22"/>
        </w:rPr>
        <w:t>judicial officer</w:t>
      </w:r>
      <w:r w:rsidR="008E58CD" w:rsidRPr="00C21BB3">
        <w:rPr>
          <w:sz w:val="22"/>
          <w:szCs w:val="22"/>
        </w:rPr>
        <w:t>s have typically supported the availability of detention as a san</w:t>
      </w:r>
      <w:r w:rsidR="00E34D08" w:rsidRPr="00C21BB3">
        <w:rPr>
          <w:sz w:val="22"/>
          <w:szCs w:val="22"/>
        </w:rPr>
        <w:t>ction for contempt, although this</w:t>
      </w:r>
      <w:r w:rsidR="008E58CD" w:rsidRPr="00C21BB3">
        <w:rPr>
          <w:sz w:val="22"/>
          <w:szCs w:val="22"/>
        </w:rPr>
        <w:t xml:space="preserve"> </w:t>
      </w:r>
      <w:r w:rsidR="00F41A60" w:rsidRPr="00C21BB3">
        <w:rPr>
          <w:sz w:val="22"/>
          <w:szCs w:val="22"/>
        </w:rPr>
        <w:t xml:space="preserve">severe sanction is used sparingly.  The overwhelming feeling is that students and families need to know </w:t>
      </w:r>
      <w:r w:rsidR="00E34D08" w:rsidRPr="00C21BB3">
        <w:rPr>
          <w:sz w:val="22"/>
          <w:szCs w:val="22"/>
        </w:rPr>
        <w:t xml:space="preserve">that detention </w:t>
      </w:r>
      <w:r w:rsidR="00C179C1" w:rsidRPr="00C21BB3">
        <w:rPr>
          <w:sz w:val="22"/>
          <w:szCs w:val="22"/>
        </w:rPr>
        <w:t xml:space="preserve">is a possible contempt of </w:t>
      </w:r>
      <w:r w:rsidR="00CF0588">
        <w:rPr>
          <w:sz w:val="22"/>
          <w:szCs w:val="22"/>
        </w:rPr>
        <w:t>c</w:t>
      </w:r>
      <w:r w:rsidR="00C179C1" w:rsidRPr="00C21BB3">
        <w:rPr>
          <w:sz w:val="22"/>
          <w:szCs w:val="22"/>
        </w:rPr>
        <w:t xml:space="preserve">ourt </w:t>
      </w:r>
      <w:r w:rsidRPr="00C21BB3">
        <w:rPr>
          <w:sz w:val="22"/>
          <w:szCs w:val="22"/>
        </w:rPr>
        <w:t>sanction</w:t>
      </w:r>
      <w:r w:rsidR="00C179C1" w:rsidRPr="00C21BB3">
        <w:rPr>
          <w:sz w:val="22"/>
          <w:szCs w:val="22"/>
        </w:rPr>
        <w:t xml:space="preserve">, and </w:t>
      </w:r>
      <w:r w:rsidRPr="00C21BB3">
        <w:rPr>
          <w:sz w:val="22"/>
          <w:szCs w:val="22"/>
        </w:rPr>
        <w:t xml:space="preserve">that it is a necessary function of the court.  Typically, cases utilizing detention as a sanction involve older </w:t>
      </w:r>
      <w:r w:rsidR="00704830">
        <w:rPr>
          <w:sz w:val="22"/>
          <w:szCs w:val="22"/>
        </w:rPr>
        <w:t xml:space="preserve">teenage </w:t>
      </w:r>
      <w:r w:rsidRPr="00C21BB3">
        <w:rPr>
          <w:sz w:val="22"/>
          <w:szCs w:val="22"/>
        </w:rPr>
        <w:t xml:space="preserve">boys </w:t>
      </w:r>
      <w:r w:rsidR="00E90356" w:rsidRPr="00C21BB3">
        <w:rPr>
          <w:sz w:val="22"/>
          <w:szCs w:val="22"/>
        </w:rPr>
        <w:t xml:space="preserve">exhibiting a pattern of defiance towards authority figures in </w:t>
      </w:r>
      <w:r w:rsidR="00704830">
        <w:rPr>
          <w:sz w:val="22"/>
          <w:szCs w:val="22"/>
        </w:rPr>
        <w:t xml:space="preserve">both </w:t>
      </w:r>
      <w:r w:rsidR="00E90356" w:rsidRPr="00C21BB3">
        <w:rPr>
          <w:sz w:val="22"/>
          <w:szCs w:val="22"/>
        </w:rPr>
        <w:t>schools and court systems</w:t>
      </w:r>
      <w:r w:rsidRPr="00C21BB3">
        <w:rPr>
          <w:sz w:val="22"/>
          <w:szCs w:val="22"/>
        </w:rPr>
        <w:t>.</w:t>
      </w:r>
    </w:p>
    <w:p w:rsidR="00B856A7" w:rsidRPr="00C21BB3" w:rsidRDefault="00615840" w:rsidP="00A935AB">
      <w:pPr>
        <w:spacing w:afterLines="120"/>
        <w:rPr>
          <w:sz w:val="22"/>
          <w:szCs w:val="22"/>
        </w:rPr>
      </w:pPr>
      <w:r w:rsidRPr="00C21BB3">
        <w:rPr>
          <w:sz w:val="22"/>
          <w:szCs w:val="22"/>
        </w:rPr>
        <w:t>Adams</w:t>
      </w:r>
      <w:r w:rsidR="00601ADF" w:rsidRPr="00C21BB3">
        <w:rPr>
          <w:sz w:val="22"/>
          <w:szCs w:val="22"/>
        </w:rPr>
        <w:t xml:space="preserve"> County District Court received funds</w:t>
      </w:r>
      <w:r w:rsidR="002F16EB" w:rsidRPr="00C21BB3">
        <w:rPr>
          <w:sz w:val="22"/>
          <w:szCs w:val="22"/>
        </w:rPr>
        <w:t xml:space="preserve"> for one year</w:t>
      </w:r>
      <w:r w:rsidRPr="00C21BB3">
        <w:rPr>
          <w:sz w:val="22"/>
          <w:szCs w:val="22"/>
        </w:rPr>
        <w:t xml:space="preserve"> </w:t>
      </w:r>
      <w:r w:rsidR="00704830">
        <w:rPr>
          <w:sz w:val="22"/>
          <w:szCs w:val="22"/>
        </w:rPr>
        <w:t>(2009-</w:t>
      </w:r>
      <w:r w:rsidR="00CF0588">
        <w:rPr>
          <w:sz w:val="22"/>
          <w:szCs w:val="22"/>
        </w:rPr>
        <w:t>20</w:t>
      </w:r>
      <w:r w:rsidR="00704830">
        <w:rPr>
          <w:sz w:val="22"/>
          <w:szCs w:val="22"/>
        </w:rPr>
        <w:t xml:space="preserve">10) </w:t>
      </w:r>
      <w:r w:rsidRPr="00C21BB3">
        <w:rPr>
          <w:sz w:val="22"/>
          <w:szCs w:val="22"/>
        </w:rPr>
        <w:t xml:space="preserve">from the 1451 Adams County Collaborative Management Project </w:t>
      </w:r>
      <w:r w:rsidR="00CF0588" w:rsidRPr="004F3059">
        <w:rPr>
          <w:sz w:val="22"/>
          <w:szCs w:val="22"/>
        </w:rPr>
        <w:t>(</w:t>
      </w:r>
      <w:hyperlink r:id="rId15" w:history="1">
        <w:r w:rsidR="004F3059" w:rsidRPr="004F3059">
          <w:rPr>
            <w:rStyle w:val="Hyperlink"/>
            <w:sz w:val="22"/>
            <w:szCs w:val="22"/>
          </w:rPr>
          <w:t>http://collaboration.omni.org/sites/1451/</w:t>
        </w:r>
      </w:hyperlink>
      <w:r w:rsidR="00CF0588" w:rsidRPr="004F3059">
        <w:rPr>
          <w:sz w:val="22"/>
          <w:szCs w:val="22"/>
        </w:rPr>
        <w:t>)</w:t>
      </w:r>
      <w:r w:rsidR="004F3059" w:rsidRPr="004F3059">
        <w:rPr>
          <w:sz w:val="22"/>
          <w:szCs w:val="22"/>
        </w:rPr>
        <w:t xml:space="preserve"> </w:t>
      </w:r>
      <w:r w:rsidRPr="004F3059">
        <w:rPr>
          <w:sz w:val="22"/>
          <w:szCs w:val="22"/>
        </w:rPr>
        <w:t>which provided funding for assessment and case management from the Adams County LINK program, as well as case manage</w:t>
      </w:r>
      <w:r w:rsidR="00E825BF" w:rsidRPr="004F3059">
        <w:rPr>
          <w:sz w:val="22"/>
          <w:szCs w:val="22"/>
        </w:rPr>
        <w:t>ment, substance abuse monitoring, electronic monitoring and community service from the PATHS program.  These programs were not available to all students within truancy</w:t>
      </w:r>
      <w:r w:rsidR="00E825BF" w:rsidRPr="00C21BB3">
        <w:rPr>
          <w:sz w:val="22"/>
          <w:szCs w:val="22"/>
        </w:rPr>
        <w:t xml:space="preserve"> court, but were resources that the judicial officer could order for those considered high risk or in need of these services.</w:t>
      </w:r>
    </w:p>
    <w:p w:rsidR="00C16418" w:rsidRPr="00C21BB3" w:rsidRDefault="00B856A7" w:rsidP="00A935AB">
      <w:pPr>
        <w:spacing w:afterLines="120"/>
        <w:rPr>
          <w:sz w:val="22"/>
          <w:szCs w:val="22"/>
        </w:rPr>
      </w:pPr>
      <w:r w:rsidRPr="00C21BB3">
        <w:rPr>
          <w:sz w:val="22"/>
          <w:szCs w:val="22"/>
        </w:rPr>
        <w:t>Adams County Department of Social Services has played an increasing role in truancy court</w:t>
      </w:r>
      <w:r w:rsidR="00B14956" w:rsidRPr="00C21BB3">
        <w:rPr>
          <w:sz w:val="22"/>
          <w:szCs w:val="22"/>
        </w:rPr>
        <w:t xml:space="preserve">; </w:t>
      </w:r>
      <w:r w:rsidRPr="00C21BB3">
        <w:rPr>
          <w:sz w:val="22"/>
          <w:szCs w:val="22"/>
        </w:rPr>
        <w:t xml:space="preserve">a Department representative currently runs the Truancy Review Board, an interdisciplinary group </w:t>
      </w:r>
      <w:r w:rsidR="00E825BF" w:rsidRPr="00C21BB3">
        <w:rPr>
          <w:sz w:val="22"/>
          <w:szCs w:val="22"/>
        </w:rPr>
        <w:t>meeting</w:t>
      </w:r>
      <w:r w:rsidRPr="00C21BB3">
        <w:rPr>
          <w:sz w:val="22"/>
          <w:szCs w:val="22"/>
        </w:rPr>
        <w:t xml:space="preserve"> regularly to sta</w:t>
      </w:r>
      <w:r w:rsidR="00A935AB">
        <w:rPr>
          <w:sz w:val="22"/>
          <w:szCs w:val="22"/>
        </w:rPr>
        <w:t>ff current truancy cases.  The B</w:t>
      </w:r>
      <w:r w:rsidRPr="00C21BB3">
        <w:rPr>
          <w:sz w:val="22"/>
          <w:szCs w:val="22"/>
        </w:rPr>
        <w:t xml:space="preserve">oard is comprised of stakeholders from social services, law enforcement, schools, </w:t>
      </w:r>
      <w:r w:rsidR="00E825BF" w:rsidRPr="00C21BB3">
        <w:rPr>
          <w:sz w:val="22"/>
          <w:szCs w:val="22"/>
        </w:rPr>
        <w:t xml:space="preserve">community based organizations </w:t>
      </w:r>
      <w:r w:rsidRPr="00C21BB3">
        <w:rPr>
          <w:sz w:val="22"/>
          <w:szCs w:val="22"/>
        </w:rPr>
        <w:t>and mental health.  The model runs similar to a school accountability review board</w:t>
      </w:r>
      <w:r w:rsidR="00B14956" w:rsidRPr="00C21BB3">
        <w:rPr>
          <w:sz w:val="22"/>
          <w:szCs w:val="22"/>
        </w:rPr>
        <w:t xml:space="preserve"> (SARB</w:t>
      </w:r>
      <w:r w:rsidRPr="00C21BB3">
        <w:rPr>
          <w:sz w:val="22"/>
          <w:szCs w:val="22"/>
        </w:rPr>
        <w:t>), whereby a student and parent(s) attend the board meeting and discuss the issues preventing compliance</w:t>
      </w:r>
      <w:r w:rsidR="00E825BF" w:rsidRPr="00C21BB3">
        <w:rPr>
          <w:sz w:val="22"/>
          <w:szCs w:val="22"/>
        </w:rPr>
        <w:t xml:space="preserve"> with</w:t>
      </w:r>
      <w:r w:rsidRPr="00C21BB3">
        <w:rPr>
          <w:sz w:val="22"/>
          <w:szCs w:val="22"/>
        </w:rPr>
        <w:t xml:space="preserve"> attendance </w:t>
      </w:r>
      <w:r w:rsidR="00C16418" w:rsidRPr="00C21BB3">
        <w:rPr>
          <w:sz w:val="22"/>
          <w:szCs w:val="22"/>
        </w:rPr>
        <w:t>and potential resources to help the student and family.</w:t>
      </w:r>
    </w:p>
    <w:p w:rsidR="001E283E" w:rsidRPr="00C21BB3" w:rsidRDefault="00F170B0" w:rsidP="00A935AB">
      <w:pPr>
        <w:spacing w:afterLines="120"/>
        <w:rPr>
          <w:sz w:val="22"/>
          <w:szCs w:val="22"/>
        </w:rPr>
      </w:pPr>
      <w:r w:rsidRPr="00C21BB3">
        <w:rPr>
          <w:sz w:val="22"/>
          <w:szCs w:val="22"/>
        </w:rPr>
        <w:t>Even with the</w:t>
      </w:r>
      <w:r w:rsidR="00E825BF" w:rsidRPr="00C21BB3">
        <w:rPr>
          <w:sz w:val="22"/>
          <w:szCs w:val="22"/>
        </w:rPr>
        <w:t xml:space="preserve"> 1451 </w:t>
      </w:r>
      <w:r w:rsidR="004F3059" w:rsidRPr="004F3059">
        <w:rPr>
          <w:sz w:val="22"/>
          <w:szCs w:val="22"/>
        </w:rPr>
        <w:t xml:space="preserve">Adams County Collaborative Management Project </w:t>
      </w:r>
      <w:r w:rsidR="00E825BF" w:rsidRPr="00C21BB3">
        <w:rPr>
          <w:sz w:val="22"/>
          <w:szCs w:val="22"/>
        </w:rPr>
        <w:t>money and</w:t>
      </w:r>
      <w:r w:rsidRPr="00C21BB3">
        <w:rPr>
          <w:sz w:val="22"/>
          <w:szCs w:val="22"/>
        </w:rPr>
        <w:t xml:space="preserve"> </w:t>
      </w:r>
      <w:r w:rsidR="004F3059">
        <w:rPr>
          <w:sz w:val="22"/>
          <w:szCs w:val="22"/>
        </w:rPr>
        <w:t xml:space="preserve">the </w:t>
      </w:r>
      <w:r w:rsidRPr="00C21BB3">
        <w:rPr>
          <w:sz w:val="22"/>
          <w:szCs w:val="22"/>
        </w:rPr>
        <w:t>Truancy Review Board, Adams County struggles with resources.  The county mental health center, Community Reach, will provide six free therapy sessions for students, however, it is difficult to find on-going services for students and families at low or no cost.  The court relies on the school districts to recommend resources an</w:t>
      </w:r>
      <w:r w:rsidR="001E283E" w:rsidRPr="00C21BB3">
        <w:rPr>
          <w:sz w:val="22"/>
          <w:szCs w:val="22"/>
        </w:rPr>
        <w:t>d reques</w:t>
      </w:r>
      <w:r w:rsidR="00E825BF" w:rsidRPr="00C21BB3">
        <w:rPr>
          <w:sz w:val="22"/>
          <w:szCs w:val="22"/>
        </w:rPr>
        <w:t>t specific orders to address a</w:t>
      </w:r>
      <w:r w:rsidR="001E283E" w:rsidRPr="00C21BB3">
        <w:rPr>
          <w:sz w:val="22"/>
          <w:szCs w:val="22"/>
        </w:rPr>
        <w:t xml:space="preserve"> student</w:t>
      </w:r>
      <w:r w:rsidR="00E825BF" w:rsidRPr="00C21BB3">
        <w:rPr>
          <w:sz w:val="22"/>
          <w:szCs w:val="22"/>
        </w:rPr>
        <w:t>’</w:t>
      </w:r>
      <w:r w:rsidR="001E283E" w:rsidRPr="00C21BB3">
        <w:rPr>
          <w:sz w:val="22"/>
          <w:szCs w:val="22"/>
        </w:rPr>
        <w:t xml:space="preserve">s needs.  </w:t>
      </w:r>
    </w:p>
    <w:p w:rsidR="009E6862" w:rsidRPr="00C21BB3" w:rsidRDefault="001E283E" w:rsidP="00A935AB">
      <w:pPr>
        <w:spacing w:afterLines="120"/>
        <w:rPr>
          <w:sz w:val="22"/>
          <w:szCs w:val="22"/>
        </w:rPr>
      </w:pPr>
      <w:r w:rsidRPr="00C21BB3">
        <w:rPr>
          <w:sz w:val="22"/>
          <w:szCs w:val="22"/>
        </w:rPr>
        <w:t xml:space="preserve">The court looks for and determines a successful case as one where the student is demonstrating good grades and attendance is increased.  </w:t>
      </w:r>
      <w:r w:rsidR="00E90356" w:rsidRPr="00C21BB3">
        <w:rPr>
          <w:sz w:val="22"/>
          <w:szCs w:val="22"/>
        </w:rPr>
        <w:t>This standard of success may differ than the goals set by the school district</w:t>
      </w:r>
      <w:r w:rsidR="00326680" w:rsidRPr="00C21BB3">
        <w:rPr>
          <w:sz w:val="22"/>
          <w:szCs w:val="22"/>
        </w:rPr>
        <w:t xml:space="preserve">. As a result, </w:t>
      </w:r>
      <w:r w:rsidR="00C44E59">
        <w:rPr>
          <w:sz w:val="22"/>
          <w:szCs w:val="22"/>
        </w:rPr>
        <w:t xml:space="preserve">the </w:t>
      </w:r>
      <w:r w:rsidR="00326680" w:rsidRPr="00C21BB3">
        <w:rPr>
          <w:sz w:val="22"/>
          <w:szCs w:val="22"/>
        </w:rPr>
        <w:t>school district may ask the c</w:t>
      </w:r>
      <w:r w:rsidRPr="00C21BB3">
        <w:rPr>
          <w:sz w:val="22"/>
          <w:szCs w:val="22"/>
        </w:rPr>
        <w:t xml:space="preserve">ourt to hold on to cases </w:t>
      </w:r>
      <w:r w:rsidR="00C44E59">
        <w:rPr>
          <w:sz w:val="22"/>
          <w:szCs w:val="22"/>
        </w:rPr>
        <w:t>for longer periods of time</w:t>
      </w:r>
      <w:r w:rsidRPr="00C21BB3">
        <w:rPr>
          <w:sz w:val="22"/>
          <w:szCs w:val="22"/>
        </w:rPr>
        <w:t>.</w:t>
      </w:r>
    </w:p>
    <w:bookmarkStart w:id="10" w:name="_Toc303673007"/>
    <w:p w:rsidR="00BC46E9" w:rsidRPr="009F4342" w:rsidRDefault="000D6AAA" w:rsidP="00A935AB">
      <w:pPr>
        <w:pStyle w:val="Heading2"/>
        <w:spacing w:before="0" w:afterLines="120"/>
        <w:rPr>
          <w:rFonts w:asciiTheme="minorHAnsi" w:hAnsiTheme="minorHAnsi" w:cs="Times New Roman"/>
          <w:color w:val="943634"/>
          <w:u w:val="single"/>
        </w:rPr>
      </w:pPr>
      <w:r w:rsidRPr="009F4342">
        <w:rPr>
          <w:rFonts w:asciiTheme="minorHAnsi" w:hAnsiTheme="minorHAnsi" w:cs="Times New Roman"/>
          <w:color w:val="943634"/>
          <w:u w:val="single"/>
        </w:rPr>
        <w:fldChar w:fldCharType="begin"/>
      </w:r>
      <w:r w:rsidR="00230B6E" w:rsidRPr="009F4342">
        <w:rPr>
          <w:rFonts w:asciiTheme="minorHAnsi" w:hAnsiTheme="minorHAnsi" w:cs="Times New Roman"/>
          <w:color w:val="943634"/>
          <w:u w:val="single"/>
        </w:rPr>
        <w:instrText xml:space="preserve"> HYPERLINK  \l "_Colorado_Department_of" </w:instrText>
      </w:r>
      <w:r w:rsidRPr="009F4342">
        <w:rPr>
          <w:rFonts w:asciiTheme="minorHAnsi" w:hAnsiTheme="minorHAnsi" w:cs="Times New Roman"/>
          <w:color w:val="943634"/>
          <w:u w:val="single"/>
        </w:rPr>
        <w:fldChar w:fldCharType="separate"/>
      </w:r>
      <w:r w:rsidR="00F21796" w:rsidRPr="009F4342">
        <w:rPr>
          <w:rStyle w:val="Hyperlink"/>
          <w:rFonts w:asciiTheme="minorHAnsi" w:hAnsiTheme="minorHAnsi" w:cs="Times New Roman"/>
          <w:color w:val="943634"/>
        </w:rPr>
        <w:t>17th</w:t>
      </w:r>
      <w:r w:rsidR="00BC46E9" w:rsidRPr="009F4342">
        <w:rPr>
          <w:rStyle w:val="Hyperlink"/>
          <w:rFonts w:asciiTheme="minorHAnsi" w:hAnsiTheme="minorHAnsi" w:cs="Times New Roman"/>
          <w:color w:val="943634"/>
        </w:rPr>
        <w:t xml:space="preserve"> Judicial District – Broomfield County District Court</w:t>
      </w:r>
      <w:bookmarkEnd w:id="10"/>
      <w:r w:rsidRPr="009F4342">
        <w:rPr>
          <w:rFonts w:asciiTheme="minorHAnsi" w:hAnsiTheme="minorHAnsi" w:cs="Times New Roman"/>
          <w:color w:val="943634"/>
          <w:u w:val="single"/>
        </w:rPr>
        <w:fldChar w:fldCharType="end"/>
      </w:r>
    </w:p>
    <w:p w:rsidR="00EF426B" w:rsidRPr="002A7ECC" w:rsidRDefault="004E3EFC" w:rsidP="00A935AB">
      <w:pPr>
        <w:spacing w:afterLines="120"/>
        <w:rPr>
          <w:rFonts w:ascii="Cambria" w:hAnsi="Cambria"/>
          <w:i/>
          <w:sz w:val="22"/>
          <w:szCs w:val="22"/>
        </w:rPr>
      </w:pPr>
      <w:r w:rsidRPr="00C21BB3">
        <w:rPr>
          <w:sz w:val="22"/>
          <w:szCs w:val="22"/>
        </w:rPr>
        <w:t>Broomfield</w:t>
      </w:r>
      <w:r w:rsidR="008A1DFF">
        <w:rPr>
          <w:sz w:val="22"/>
          <w:szCs w:val="22"/>
        </w:rPr>
        <w:t xml:space="preserve"> County</w:t>
      </w:r>
      <w:r w:rsidRPr="00C21BB3">
        <w:rPr>
          <w:sz w:val="22"/>
          <w:szCs w:val="22"/>
        </w:rPr>
        <w:t>’s truancy court is much smaller than Adams</w:t>
      </w:r>
      <w:r w:rsidR="00117FFA" w:rsidRPr="00C21BB3">
        <w:rPr>
          <w:sz w:val="22"/>
          <w:szCs w:val="22"/>
        </w:rPr>
        <w:t xml:space="preserve"> County</w:t>
      </w:r>
      <w:r w:rsidR="0069671D" w:rsidRPr="00C21BB3">
        <w:rPr>
          <w:sz w:val="22"/>
          <w:szCs w:val="22"/>
        </w:rPr>
        <w:t>’s</w:t>
      </w:r>
      <w:r w:rsidRPr="00C21BB3">
        <w:rPr>
          <w:sz w:val="22"/>
          <w:szCs w:val="22"/>
        </w:rPr>
        <w:t xml:space="preserve">.  </w:t>
      </w:r>
      <w:r w:rsidR="00E825BF" w:rsidRPr="00C21BB3">
        <w:rPr>
          <w:sz w:val="22"/>
          <w:szCs w:val="22"/>
        </w:rPr>
        <w:t xml:space="preserve">With one main school district utilizing </w:t>
      </w:r>
      <w:r w:rsidR="0069671D" w:rsidRPr="00C21BB3">
        <w:rPr>
          <w:sz w:val="22"/>
          <w:szCs w:val="22"/>
        </w:rPr>
        <w:t xml:space="preserve">the </w:t>
      </w:r>
      <w:r w:rsidR="00E825BF" w:rsidRPr="00C21BB3">
        <w:rPr>
          <w:sz w:val="22"/>
          <w:szCs w:val="22"/>
        </w:rPr>
        <w:t>truancy court,</w:t>
      </w:r>
      <w:r w:rsidRPr="00C21BB3">
        <w:rPr>
          <w:sz w:val="22"/>
          <w:szCs w:val="22"/>
        </w:rPr>
        <w:t xml:space="preserve"> </w:t>
      </w:r>
      <w:r w:rsidR="007D3841" w:rsidRPr="00C21BB3">
        <w:rPr>
          <w:sz w:val="22"/>
          <w:szCs w:val="22"/>
        </w:rPr>
        <w:t xml:space="preserve">Broomfield </w:t>
      </w:r>
      <w:r w:rsidR="008A1DFF">
        <w:rPr>
          <w:sz w:val="22"/>
          <w:szCs w:val="22"/>
        </w:rPr>
        <w:t xml:space="preserve">County </w:t>
      </w:r>
      <w:r w:rsidR="007D3841" w:rsidRPr="00C21BB3">
        <w:rPr>
          <w:sz w:val="22"/>
          <w:szCs w:val="22"/>
        </w:rPr>
        <w:t xml:space="preserve">has a much lighter docket with regards to </w:t>
      </w:r>
      <w:r w:rsidR="00117FFA" w:rsidRPr="00C21BB3">
        <w:rPr>
          <w:sz w:val="22"/>
          <w:szCs w:val="22"/>
        </w:rPr>
        <w:t>t</w:t>
      </w:r>
      <w:r w:rsidR="007D3841" w:rsidRPr="00C21BB3">
        <w:rPr>
          <w:sz w:val="22"/>
          <w:szCs w:val="22"/>
        </w:rPr>
        <w:t>ruancy</w:t>
      </w:r>
      <w:r w:rsidR="002A7ECC">
        <w:rPr>
          <w:sz w:val="22"/>
          <w:szCs w:val="22"/>
        </w:rPr>
        <w:t xml:space="preserve">; see how Broomfield </w:t>
      </w:r>
      <w:r w:rsidR="008A1DFF" w:rsidRPr="008A1DFF">
        <w:rPr>
          <w:sz w:val="22"/>
          <w:szCs w:val="22"/>
        </w:rPr>
        <w:t xml:space="preserve">County </w:t>
      </w:r>
      <w:r w:rsidR="002A7ECC">
        <w:rPr>
          <w:sz w:val="22"/>
          <w:szCs w:val="22"/>
        </w:rPr>
        <w:t xml:space="preserve">compares to other districts in </w:t>
      </w:r>
      <w:r w:rsidR="002A7ECC" w:rsidRPr="00E66CB8">
        <w:rPr>
          <w:rFonts w:ascii="Cambria" w:hAnsi="Cambria"/>
          <w:i/>
          <w:sz w:val="22"/>
          <w:szCs w:val="22"/>
        </w:rPr>
        <w:t xml:space="preserve">Appendix D – Table D4: </w:t>
      </w:r>
      <w:r w:rsidR="002A7ECC" w:rsidRPr="00E66CB8">
        <w:rPr>
          <w:rFonts w:ascii="Cambria" w:hAnsi="Cambria"/>
          <w:bCs/>
          <w:i/>
          <w:sz w:val="22"/>
          <w:szCs w:val="22"/>
        </w:rPr>
        <w:t>Truancy Cases Filed by Location</w:t>
      </w:r>
      <w:r w:rsidR="007D3841" w:rsidRPr="00C21BB3">
        <w:rPr>
          <w:sz w:val="22"/>
          <w:szCs w:val="22"/>
        </w:rPr>
        <w:t>.</w:t>
      </w:r>
      <w:r w:rsidR="00E825BF" w:rsidRPr="00C21BB3">
        <w:rPr>
          <w:sz w:val="22"/>
          <w:szCs w:val="22"/>
        </w:rPr>
        <w:t xml:space="preserve">  A second school district has one high school in Broomfield</w:t>
      </w:r>
      <w:r w:rsidR="008A1DFF" w:rsidRPr="008A1DFF">
        <w:rPr>
          <w:sz w:val="22"/>
          <w:szCs w:val="22"/>
        </w:rPr>
        <w:t xml:space="preserve"> County</w:t>
      </w:r>
      <w:r w:rsidR="00E825BF" w:rsidRPr="00C21BB3">
        <w:rPr>
          <w:sz w:val="22"/>
          <w:szCs w:val="22"/>
        </w:rPr>
        <w:t>, where the rest of the school district utilizes Adams County.</w:t>
      </w:r>
      <w:r w:rsidR="007D3841" w:rsidRPr="00C21BB3">
        <w:rPr>
          <w:sz w:val="22"/>
          <w:szCs w:val="22"/>
        </w:rPr>
        <w:t xml:space="preserve">  T</w:t>
      </w:r>
      <w:r w:rsidR="00A935AB">
        <w:rPr>
          <w:sz w:val="22"/>
          <w:szCs w:val="22"/>
        </w:rPr>
        <w:t>he t</w:t>
      </w:r>
      <w:r w:rsidR="007D3841" w:rsidRPr="00C21BB3">
        <w:rPr>
          <w:sz w:val="22"/>
          <w:szCs w:val="22"/>
        </w:rPr>
        <w:t>ruancy docket is held every second and fourth Wednesday of the month</w:t>
      </w:r>
      <w:r w:rsidR="00EF426B" w:rsidRPr="00C21BB3">
        <w:rPr>
          <w:sz w:val="22"/>
          <w:szCs w:val="22"/>
        </w:rPr>
        <w:t xml:space="preserve"> for an afternoon docket.  </w:t>
      </w:r>
    </w:p>
    <w:p w:rsidR="00E825BF" w:rsidRPr="00C21BB3" w:rsidRDefault="00EF426B" w:rsidP="00A935AB">
      <w:pPr>
        <w:spacing w:afterLines="120"/>
        <w:rPr>
          <w:sz w:val="22"/>
          <w:szCs w:val="22"/>
        </w:rPr>
      </w:pPr>
      <w:r w:rsidRPr="00C21BB3">
        <w:rPr>
          <w:sz w:val="22"/>
          <w:szCs w:val="22"/>
        </w:rPr>
        <w:t xml:space="preserve">Currently, Broomfield </w:t>
      </w:r>
      <w:r w:rsidR="004F3059">
        <w:rPr>
          <w:sz w:val="22"/>
          <w:szCs w:val="22"/>
        </w:rPr>
        <w:t xml:space="preserve">County </w:t>
      </w:r>
      <w:r w:rsidRPr="00C21BB3">
        <w:rPr>
          <w:sz w:val="22"/>
          <w:szCs w:val="22"/>
        </w:rPr>
        <w:t>does not have any pre-requisites to filing a petition, but school representatives try to give a brief narrative</w:t>
      </w:r>
      <w:r w:rsidR="00E825BF" w:rsidRPr="00C21BB3">
        <w:rPr>
          <w:sz w:val="22"/>
          <w:szCs w:val="22"/>
        </w:rPr>
        <w:t xml:space="preserve"> included with </w:t>
      </w:r>
      <w:r w:rsidR="00615840" w:rsidRPr="00C21BB3">
        <w:rPr>
          <w:sz w:val="22"/>
          <w:szCs w:val="22"/>
        </w:rPr>
        <w:t>the petition</w:t>
      </w:r>
      <w:r w:rsidRPr="00C21BB3">
        <w:rPr>
          <w:sz w:val="22"/>
          <w:szCs w:val="22"/>
        </w:rPr>
        <w:t xml:space="preserve"> </w:t>
      </w:r>
      <w:r w:rsidR="00615840" w:rsidRPr="00C21BB3">
        <w:rPr>
          <w:sz w:val="22"/>
          <w:szCs w:val="22"/>
        </w:rPr>
        <w:t>as well as</w:t>
      </w:r>
      <w:r w:rsidRPr="00C21BB3">
        <w:rPr>
          <w:sz w:val="22"/>
          <w:szCs w:val="22"/>
        </w:rPr>
        <w:t xml:space="preserve"> </w:t>
      </w:r>
      <w:r w:rsidR="002F16EB" w:rsidRPr="00C21BB3">
        <w:rPr>
          <w:sz w:val="22"/>
          <w:szCs w:val="22"/>
        </w:rPr>
        <w:t>an oral report in court.  This report</w:t>
      </w:r>
      <w:r w:rsidR="00E825BF" w:rsidRPr="00C21BB3">
        <w:rPr>
          <w:sz w:val="22"/>
          <w:szCs w:val="22"/>
        </w:rPr>
        <w:t xml:space="preserve"> provides a </w:t>
      </w:r>
      <w:r w:rsidRPr="00C21BB3">
        <w:rPr>
          <w:sz w:val="22"/>
          <w:szCs w:val="22"/>
        </w:rPr>
        <w:t xml:space="preserve">comprehensive picture of the student, </w:t>
      </w:r>
      <w:r w:rsidR="00E825BF" w:rsidRPr="00C21BB3">
        <w:rPr>
          <w:sz w:val="22"/>
          <w:szCs w:val="22"/>
        </w:rPr>
        <w:t>family and the truancy issues</w:t>
      </w:r>
      <w:r w:rsidRPr="00C21BB3">
        <w:rPr>
          <w:sz w:val="22"/>
          <w:szCs w:val="22"/>
        </w:rPr>
        <w:t xml:space="preserve">.  </w:t>
      </w:r>
    </w:p>
    <w:p w:rsidR="00615840" w:rsidRPr="00C21BB3" w:rsidRDefault="00E825BF" w:rsidP="00A935AB">
      <w:pPr>
        <w:spacing w:afterLines="120"/>
        <w:rPr>
          <w:sz w:val="22"/>
          <w:szCs w:val="22"/>
        </w:rPr>
      </w:pPr>
      <w:r w:rsidRPr="00C21BB3">
        <w:rPr>
          <w:sz w:val="22"/>
          <w:szCs w:val="22"/>
        </w:rPr>
        <w:t>The judicial officer interviewed is fairly new to the truancy docket in Broomfield</w:t>
      </w:r>
      <w:r w:rsidR="004F3059">
        <w:rPr>
          <w:sz w:val="22"/>
          <w:szCs w:val="22"/>
        </w:rPr>
        <w:t xml:space="preserve"> County</w:t>
      </w:r>
      <w:r w:rsidRPr="00C21BB3">
        <w:rPr>
          <w:sz w:val="22"/>
          <w:szCs w:val="22"/>
        </w:rPr>
        <w:t xml:space="preserve"> and is looking at way</w:t>
      </w:r>
      <w:r w:rsidR="00CF0588">
        <w:rPr>
          <w:sz w:val="22"/>
          <w:szCs w:val="22"/>
        </w:rPr>
        <w:t>s</w:t>
      </w:r>
      <w:r w:rsidRPr="00C21BB3">
        <w:rPr>
          <w:sz w:val="22"/>
          <w:szCs w:val="22"/>
        </w:rPr>
        <w:t xml:space="preserve"> to improve the court process.  She has been working with the county department of social services to start a truancy review board similar to Adams Coun</w:t>
      </w:r>
      <w:r w:rsidR="00D3323A" w:rsidRPr="00C21BB3">
        <w:rPr>
          <w:sz w:val="22"/>
          <w:szCs w:val="22"/>
        </w:rPr>
        <w:t xml:space="preserve">ty and has been negotiating a larger pool of attorneys in Broomfield </w:t>
      </w:r>
      <w:r w:rsidR="00697597" w:rsidRPr="00697597">
        <w:rPr>
          <w:sz w:val="22"/>
          <w:szCs w:val="22"/>
        </w:rPr>
        <w:t xml:space="preserve">County </w:t>
      </w:r>
      <w:r w:rsidR="00D3323A" w:rsidRPr="00C21BB3">
        <w:rPr>
          <w:sz w:val="22"/>
          <w:szCs w:val="22"/>
        </w:rPr>
        <w:t>to represent students.</w:t>
      </w:r>
    </w:p>
    <w:p w:rsidR="00615840" w:rsidRPr="002A7ECC" w:rsidRDefault="00DB090F" w:rsidP="00A935AB">
      <w:pPr>
        <w:spacing w:afterLines="120"/>
        <w:rPr>
          <w:rFonts w:ascii="Cambria" w:eastAsiaTheme="majorEastAsia" w:hAnsi="Cambria"/>
          <w:bCs/>
          <w:i/>
          <w:sz w:val="22"/>
          <w:szCs w:val="22"/>
        </w:rPr>
      </w:pPr>
      <w:r w:rsidRPr="00C21BB3">
        <w:rPr>
          <w:sz w:val="22"/>
          <w:szCs w:val="22"/>
        </w:rPr>
        <w:t>I</w:t>
      </w:r>
      <w:r w:rsidR="008A42A6" w:rsidRPr="00C21BB3">
        <w:rPr>
          <w:sz w:val="22"/>
          <w:szCs w:val="22"/>
        </w:rPr>
        <w:t>n</w:t>
      </w:r>
      <w:r w:rsidR="00615840" w:rsidRPr="00C21BB3">
        <w:rPr>
          <w:sz w:val="22"/>
          <w:szCs w:val="22"/>
        </w:rPr>
        <w:t xml:space="preserve"> Broomfield</w:t>
      </w:r>
      <w:r w:rsidR="004F3059">
        <w:rPr>
          <w:sz w:val="22"/>
          <w:szCs w:val="22"/>
        </w:rPr>
        <w:t xml:space="preserve"> County</w:t>
      </w:r>
      <w:r w:rsidR="00615840" w:rsidRPr="00C21BB3">
        <w:rPr>
          <w:sz w:val="22"/>
          <w:szCs w:val="22"/>
        </w:rPr>
        <w:t>, the judge has i</w:t>
      </w:r>
      <w:r w:rsidR="00A935AB">
        <w:rPr>
          <w:sz w:val="22"/>
          <w:szCs w:val="22"/>
        </w:rPr>
        <w:t>dentified about 20-25 percent</w:t>
      </w:r>
      <w:r w:rsidR="00615840" w:rsidRPr="00C21BB3">
        <w:rPr>
          <w:sz w:val="22"/>
          <w:szCs w:val="22"/>
        </w:rPr>
        <w:t xml:space="preserve"> of cases moving</w:t>
      </w:r>
      <w:r w:rsidR="00E825BF" w:rsidRPr="00C21BB3">
        <w:rPr>
          <w:sz w:val="22"/>
          <w:szCs w:val="22"/>
        </w:rPr>
        <w:t xml:space="preserve"> to the contempt stage</w:t>
      </w:r>
      <w:r w:rsidR="00D3323A" w:rsidRPr="00C21BB3">
        <w:rPr>
          <w:sz w:val="22"/>
          <w:szCs w:val="22"/>
        </w:rPr>
        <w:t>, but</w:t>
      </w:r>
      <w:r w:rsidR="00E825BF" w:rsidRPr="00C21BB3">
        <w:rPr>
          <w:sz w:val="22"/>
          <w:szCs w:val="22"/>
        </w:rPr>
        <w:t xml:space="preserve"> currently </w:t>
      </w:r>
      <w:r w:rsidR="00615840" w:rsidRPr="00C21BB3">
        <w:rPr>
          <w:sz w:val="22"/>
          <w:szCs w:val="22"/>
        </w:rPr>
        <w:t>only has a few contempt</w:t>
      </w:r>
      <w:r w:rsidR="00897C97" w:rsidRPr="00C21BB3">
        <w:rPr>
          <w:sz w:val="22"/>
          <w:szCs w:val="22"/>
        </w:rPr>
        <w:t xml:space="preserve"> action</w:t>
      </w:r>
      <w:r w:rsidR="00615840" w:rsidRPr="00C21BB3">
        <w:rPr>
          <w:sz w:val="22"/>
          <w:szCs w:val="22"/>
        </w:rPr>
        <w:t>s pending before the court</w:t>
      </w:r>
      <w:r w:rsidR="002A7ECC">
        <w:rPr>
          <w:sz w:val="22"/>
          <w:szCs w:val="22"/>
        </w:rPr>
        <w:t xml:space="preserve">, (see </w:t>
      </w:r>
      <w:r w:rsidR="002A7ECC" w:rsidRPr="00E66CB8">
        <w:rPr>
          <w:rFonts w:ascii="Cambria" w:eastAsiaTheme="majorEastAsia" w:hAnsi="Cambria"/>
          <w:i/>
          <w:sz w:val="22"/>
          <w:szCs w:val="22"/>
        </w:rPr>
        <w:t>Appendix D – Table D3: Contempt of Court by Location</w:t>
      </w:r>
      <w:r w:rsidR="002A7ECC">
        <w:rPr>
          <w:rFonts w:ascii="Cambria" w:eastAsiaTheme="majorEastAsia" w:hAnsi="Cambria"/>
          <w:bCs/>
          <w:i/>
          <w:sz w:val="22"/>
          <w:szCs w:val="22"/>
        </w:rPr>
        <w:t xml:space="preserve"> </w:t>
      </w:r>
      <w:r w:rsidR="002A7ECC">
        <w:rPr>
          <w:sz w:val="22"/>
          <w:szCs w:val="22"/>
        </w:rPr>
        <w:t xml:space="preserve">for exact </w:t>
      </w:r>
      <w:r w:rsidR="00BA48CF">
        <w:rPr>
          <w:sz w:val="22"/>
          <w:szCs w:val="22"/>
        </w:rPr>
        <w:t>numbers</w:t>
      </w:r>
      <w:r w:rsidR="002A7ECC">
        <w:rPr>
          <w:sz w:val="22"/>
          <w:szCs w:val="22"/>
        </w:rPr>
        <w:t>)</w:t>
      </w:r>
      <w:r w:rsidR="00615840" w:rsidRPr="00C21BB3">
        <w:rPr>
          <w:sz w:val="22"/>
          <w:szCs w:val="22"/>
        </w:rPr>
        <w:t>.  Similar to Adams</w:t>
      </w:r>
      <w:r w:rsidR="00217DF5">
        <w:rPr>
          <w:sz w:val="22"/>
          <w:szCs w:val="22"/>
        </w:rPr>
        <w:t xml:space="preserve"> County</w:t>
      </w:r>
      <w:r w:rsidR="00615840" w:rsidRPr="00C21BB3">
        <w:rPr>
          <w:sz w:val="22"/>
          <w:szCs w:val="22"/>
        </w:rPr>
        <w:t xml:space="preserve">, most contempt citations result in a student admitting </w:t>
      </w:r>
      <w:r w:rsidR="00A935AB">
        <w:rPr>
          <w:sz w:val="22"/>
          <w:szCs w:val="22"/>
        </w:rPr>
        <w:t xml:space="preserve">to </w:t>
      </w:r>
      <w:r w:rsidR="00615840" w:rsidRPr="00C21BB3">
        <w:rPr>
          <w:sz w:val="22"/>
          <w:szCs w:val="22"/>
        </w:rPr>
        <w:t>the contempt, and the sentencing phase is used as</w:t>
      </w:r>
      <w:r w:rsidR="0069671D" w:rsidRPr="00C21BB3">
        <w:rPr>
          <w:sz w:val="22"/>
          <w:szCs w:val="22"/>
        </w:rPr>
        <w:t xml:space="preserve"> an </w:t>
      </w:r>
      <w:r w:rsidR="00615840" w:rsidRPr="00C21BB3">
        <w:rPr>
          <w:sz w:val="22"/>
          <w:szCs w:val="22"/>
        </w:rPr>
        <w:t>opportunit</w:t>
      </w:r>
      <w:r w:rsidR="0069671D" w:rsidRPr="00C21BB3">
        <w:rPr>
          <w:sz w:val="22"/>
          <w:szCs w:val="22"/>
        </w:rPr>
        <w:t>y</w:t>
      </w:r>
      <w:r w:rsidR="00615840" w:rsidRPr="00C21BB3">
        <w:rPr>
          <w:sz w:val="22"/>
          <w:szCs w:val="22"/>
        </w:rPr>
        <w:t xml:space="preserve"> to pull the student into compliance with school attendance.</w:t>
      </w:r>
      <w:r w:rsidR="00D3323A" w:rsidRPr="00C21BB3">
        <w:rPr>
          <w:sz w:val="22"/>
          <w:szCs w:val="22"/>
        </w:rPr>
        <w:t xml:space="preserve">  The judicial officer tries to use written</w:t>
      </w:r>
      <w:r w:rsidR="0069671D" w:rsidRPr="00C21BB3">
        <w:rPr>
          <w:sz w:val="22"/>
          <w:szCs w:val="22"/>
        </w:rPr>
        <w:t xml:space="preserve"> assignments, community service</w:t>
      </w:r>
      <w:r w:rsidR="00D3323A" w:rsidRPr="00C21BB3">
        <w:rPr>
          <w:sz w:val="22"/>
          <w:szCs w:val="22"/>
        </w:rPr>
        <w:t xml:space="preserve">, juvenile work crew, and </w:t>
      </w:r>
      <w:r w:rsidR="002F16EB" w:rsidRPr="00C21BB3">
        <w:rPr>
          <w:sz w:val="22"/>
          <w:szCs w:val="22"/>
        </w:rPr>
        <w:t>other creative options</w:t>
      </w:r>
      <w:r w:rsidR="00D3323A" w:rsidRPr="00C21BB3">
        <w:rPr>
          <w:sz w:val="22"/>
          <w:szCs w:val="22"/>
        </w:rPr>
        <w:t xml:space="preserve"> for </w:t>
      </w:r>
      <w:r w:rsidR="0069671D" w:rsidRPr="00C21BB3">
        <w:rPr>
          <w:sz w:val="22"/>
          <w:szCs w:val="22"/>
        </w:rPr>
        <w:t xml:space="preserve">the </w:t>
      </w:r>
      <w:r w:rsidR="00D3323A" w:rsidRPr="00C21BB3">
        <w:rPr>
          <w:sz w:val="22"/>
          <w:szCs w:val="22"/>
        </w:rPr>
        <w:t xml:space="preserve">sentencing phase of contempt.  Detention is rarely used, and usually frowned upon, but </w:t>
      </w:r>
      <w:r w:rsidR="002E7896" w:rsidRPr="00C21BB3">
        <w:rPr>
          <w:sz w:val="22"/>
          <w:szCs w:val="22"/>
        </w:rPr>
        <w:t xml:space="preserve">as with other truancy courts, </w:t>
      </w:r>
      <w:r w:rsidR="00D3323A" w:rsidRPr="00C21BB3">
        <w:rPr>
          <w:sz w:val="22"/>
          <w:szCs w:val="22"/>
        </w:rPr>
        <w:t xml:space="preserve">the judicial officer feels it is necessary to have </w:t>
      </w:r>
      <w:r w:rsidR="00897C97" w:rsidRPr="00C21BB3">
        <w:rPr>
          <w:sz w:val="22"/>
          <w:szCs w:val="22"/>
        </w:rPr>
        <w:t>as a resource</w:t>
      </w:r>
      <w:r w:rsidR="00D3323A" w:rsidRPr="00C21BB3">
        <w:rPr>
          <w:sz w:val="22"/>
          <w:szCs w:val="22"/>
        </w:rPr>
        <w:t xml:space="preserve"> in extreme cases.</w:t>
      </w:r>
    </w:p>
    <w:p w:rsidR="00615840" w:rsidRPr="00C21BB3" w:rsidRDefault="00615840" w:rsidP="00A935AB">
      <w:pPr>
        <w:spacing w:afterLines="120"/>
        <w:rPr>
          <w:sz w:val="22"/>
          <w:szCs w:val="22"/>
        </w:rPr>
      </w:pPr>
      <w:r w:rsidRPr="00C21BB3">
        <w:rPr>
          <w:sz w:val="22"/>
          <w:szCs w:val="22"/>
        </w:rPr>
        <w:t xml:space="preserve">Broomfield </w:t>
      </w:r>
      <w:r w:rsidR="00697597" w:rsidRPr="00697597">
        <w:rPr>
          <w:sz w:val="22"/>
          <w:szCs w:val="22"/>
        </w:rPr>
        <w:t xml:space="preserve">County </w:t>
      </w:r>
      <w:r w:rsidR="00D3323A" w:rsidRPr="00C21BB3">
        <w:rPr>
          <w:sz w:val="22"/>
          <w:szCs w:val="22"/>
        </w:rPr>
        <w:t>struggles with resources as the judicial officer relies heavily on the school district for recommendations of services within the district.  Boulder Mental Health, which is the mental health facility for the judicial district, has been historically difficult for the truancy court system to access.  Broomfield</w:t>
      </w:r>
      <w:r w:rsidR="00697597">
        <w:rPr>
          <w:sz w:val="22"/>
          <w:szCs w:val="22"/>
        </w:rPr>
        <w:t xml:space="preserve"> </w:t>
      </w:r>
      <w:r w:rsidR="00697597" w:rsidRPr="00697597">
        <w:rPr>
          <w:sz w:val="22"/>
          <w:szCs w:val="22"/>
        </w:rPr>
        <w:t>County</w:t>
      </w:r>
      <w:r w:rsidR="00BF3F65">
        <w:rPr>
          <w:sz w:val="22"/>
          <w:szCs w:val="22"/>
        </w:rPr>
        <w:t>’s</w:t>
      </w:r>
      <w:r w:rsidR="00D3323A" w:rsidRPr="00C21BB3">
        <w:rPr>
          <w:sz w:val="22"/>
          <w:szCs w:val="22"/>
        </w:rPr>
        <w:t xml:space="preserve"> court does not have any financial resources to pay for ordered services for students or families</w:t>
      </w:r>
      <w:r w:rsidR="00D5040E" w:rsidRPr="00C21BB3">
        <w:rPr>
          <w:sz w:val="22"/>
          <w:szCs w:val="22"/>
        </w:rPr>
        <w:t xml:space="preserve">, and therefore, specific services such as family therapy, substance abuse treatment, and individual counseling are more difficult to obtain.  </w:t>
      </w:r>
      <w:r w:rsidR="005D2F21" w:rsidRPr="00C21BB3">
        <w:rPr>
          <w:sz w:val="22"/>
          <w:szCs w:val="22"/>
        </w:rPr>
        <w:t xml:space="preserve">Referrals have been made to the county department of social </w:t>
      </w:r>
      <w:r w:rsidR="00897C97" w:rsidRPr="00C21BB3">
        <w:rPr>
          <w:sz w:val="22"/>
          <w:szCs w:val="22"/>
        </w:rPr>
        <w:t>services;</w:t>
      </w:r>
      <w:r w:rsidR="005D2F21" w:rsidRPr="00C21BB3">
        <w:rPr>
          <w:sz w:val="22"/>
          <w:szCs w:val="22"/>
        </w:rPr>
        <w:t xml:space="preserve"> however, the referrals are not resulting in any depend</w:t>
      </w:r>
      <w:r w:rsidR="00945EF9" w:rsidRPr="00C21BB3">
        <w:rPr>
          <w:sz w:val="22"/>
          <w:szCs w:val="22"/>
        </w:rPr>
        <w:t xml:space="preserve">ency and neglect petitions.  </w:t>
      </w:r>
    </w:p>
    <w:p w:rsidR="00697597" w:rsidRPr="00A935AB" w:rsidRDefault="00945EF9" w:rsidP="00A935AB">
      <w:pPr>
        <w:spacing w:afterLines="120"/>
        <w:rPr>
          <w:rFonts w:ascii="Cambria" w:hAnsi="Cambria" w:cs="Times New Roman"/>
          <w:i/>
          <w:sz w:val="22"/>
          <w:szCs w:val="22"/>
        </w:rPr>
      </w:pPr>
      <w:r w:rsidRPr="00C21BB3">
        <w:rPr>
          <w:sz w:val="22"/>
          <w:szCs w:val="22"/>
        </w:rPr>
        <w:t>As the judicial officer is so new to the truancy docket, she does not have a determination yet as to what define</w:t>
      </w:r>
      <w:r w:rsidR="00586BF1" w:rsidRPr="00C21BB3">
        <w:rPr>
          <w:sz w:val="22"/>
          <w:szCs w:val="22"/>
        </w:rPr>
        <w:t xml:space="preserve">s </w:t>
      </w:r>
      <w:r w:rsidRPr="00C21BB3">
        <w:rPr>
          <w:sz w:val="22"/>
          <w:szCs w:val="22"/>
        </w:rPr>
        <w:t xml:space="preserve">a successful case </w:t>
      </w:r>
      <w:r w:rsidR="00586BF1" w:rsidRPr="00C21BB3">
        <w:rPr>
          <w:sz w:val="22"/>
          <w:szCs w:val="22"/>
        </w:rPr>
        <w:t>that should be closed</w:t>
      </w:r>
      <w:r w:rsidRPr="00C21BB3">
        <w:rPr>
          <w:sz w:val="22"/>
          <w:szCs w:val="22"/>
        </w:rPr>
        <w:t>. She does see</w:t>
      </w:r>
      <w:r w:rsidR="00586BF1" w:rsidRPr="00C21BB3">
        <w:rPr>
          <w:sz w:val="22"/>
          <w:szCs w:val="22"/>
        </w:rPr>
        <w:t xml:space="preserve"> instances where there is pressure to keep a case in the system in order to continually motivate a student to comply with school attendance policies and the case is kept open for </w:t>
      </w:r>
      <w:r w:rsidRPr="00C21BB3">
        <w:rPr>
          <w:sz w:val="22"/>
          <w:szCs w:val="22"/>
        </w:rPr>
        <w:t>too long</w:t>
      </w:r>
      <w:r w:rsidR="00424FF5">
        <w:rPr>
          <w:sz w:val="22"/>
          <w:szCs w:val="22"/>
        </w:rPr>
        <w:t xml:space="preserve">.  </w:t>
      </w:r>
      <w:proofErr w:type="gramStart"/>
      <w:r w:rsidR="00424FF5">
        <w:rPr>
          <w:sz w:val="22"/>
          <w:szCs w:val="22"/>
        </w:rPr>
        <w:t>Compare Broomfield</w:t>
      </w:r>
      <w:r w:rsidR="00697597">
        <w:rPr>
          <w:sz w:val="22"/>
          <w:szCs w:val="22"/>
        </w:rPr>
        <w:t xml:space="preserve"> </w:t>
      </w:r>
      <w:r w:rsidR="00697597" w:rsidRPr="00697597">
        <w:rPr>
          <w:sz w:val="22"/>
          <w:szCs w:val="22"/>
        </w:rPr>
        <w:t>County</w:t>
      </w:r>
      <w:r w:rsidR="00424FF5">
        <w:rPr>
          <w:sz w:val="22"/>
          <w:szCs w:val="22"/>
        </w:rPr>
        <w:t xml:space="preserve">’s active cases to other districts in </w:t>
      </w:r>
      <w:r w:rsidR="00424FF5">
        <w:rPr>
          <w:rFonts w:ascii="Cambria" w:hAnsi="Cambria"/>
          <w:i/>
          <w:sz w:val="22"/>
          <w:szCs w:val="22"/>
        </w:rPr>
        <w:t xml:space="preserve">Appendix D – </w:t>
      </w:r>
      <w:r w:rsidR="00424FF5" w:rsidRPr="00E66CB8">
        <w:rPr>
          <w:rFonts w:ascii="Cambria" w:hAnsi="Cambria" w:cs="Times New Roman"/>
          <w:i/>
          <w:sz w:val="22"/>
          <w:szCs w:val="22"/>
        </w:rPr>
        <w:t>Table</w:t>
      </w:r>
      <w:r w:rsidR="00424FF5">
        <w:rPr>
          <w:rFonts w:ascii="Cambria" w:hAnsi="Cambria"/>
          <w:i/>
          <w:sz w:val="22"/>
          <w:szCs w:val="22"/>
        </w:rPr>
        <w:t xml:space="preserve"> </w:t>
      </w:r>
      <w:r w:rsidR="00424FF5" w:rsidRPr="00E66CB8">
        <w:rPr>
          <w:rFonts w:ascii="Cambria" w:hAnsi="Cambria" w:cs="Times New Roman"/>
          <w:i/>
          <w:sz w:val="22"/>
          <w:szCs w:val="22"/>
        </w:rPr>
        <w:t>D1: Total Active Truancy Cases by Location</w:t>
      </w:r>
      <w:r w:rsidR="00586BF1" w:rsidRPr="00C21BB3">
        <w:rPr>
          <w:sz w:val="22"/>
          <w:szCs w:val="22"/>
        </w:rPr>
        <w:t>.</w:t>
      </w:r>
      <w:bookmarkStart w:id="11" w:name="_Toc303673008"/>
      <w:proofErr w:type="gramEnd"/>
    </w:p>
    <w:p w:rsidR="00BC46E9" w:rsidRPr="009F4342" w:rsidRDefault="000D6AAA" w:rsidP="00A935AB">
      <w:pPr>
        <w:pStyle w:val="Heading2"/>
        <w:spacing w:before="0" w:afterLines="120"/>
        <w:rPr>
          <w:rFonts w:asciiTheme="minorHAnsi" w:hAnsiTheme="minorHAnsi" w:cs="Times New Roman"/>
          <w:color w:val="943634"/>
          <w:u w:val="single"/>
        </w:rPr>
      </w:pPr>
      <w:hyperlink w:anchor="_Colorado_Department_of" w:history="1">
        <w:r w:rsidR="00F21796" w:rsidRPr="009F4342">
          <w:rPr>
            <w:rStyle w:val="Hyperlink"/>
            <w:rFonts w:asciiTheme="minorHAnsi" w:hAnsiTheme="minorHAnsi" w:cs="Times New Roman"/>
            <w:color w:val="943634"/>
          </w:rPr>
          <w:t>18th</w:t>
        </w:r>
        <w:r w:rsidR="00BC46E9" w:rsidRPr="009F4342">
          <w:rPr>
            <w:rStyle w:val="Hyperlink"/>
            <w:rFonts w:asciiTheme="minorHAnsi" w:hAnsiTheme="minorHAnsi" w:cs="Times New Roman"/>
            <w:color w:val="943634"/>
          </w:rPr>
          <w:t xml:space="preserve"> Judicial District – Arapahoe County District Court</w:t>
        </w:r>
        <w:bookmarkEnd w:id="11"/>
      </w:hyperlink>
    </w:p>
    <w:p w:rsidR="008E3EDE" w:rsidRPr="00C21BB3" w:rsidRDefault="000D6AAA" w:rsidP="00A935AB">
      <w:pPr>
        <w:spacing w:afterLines="120"/>
        <w:rPr>
          <w:sz w:val="22"/>
          <w:szCs w:val="22"/>
        </w:rPr>
      </w:pPr>
      <w:r>
        <w:rPr>
          <w:noProof/>
          <w:sz w:val="22"/>
          <w:szCs w:val="22"/>
        </w:rPr>
        <w:pict>
          <v:shape id="_x0000_s1063" type="#_x0000_t186" style="position:absolute;margin-left:293.55pt;margin-top:432.35pt;width:193.5pt;height:150.15pt;rotation:-90;z-index:251704832;mso-position-horizontal-relative:margin;mso-position-vertical-relative:margin" o:allowincell="f" filled="t" strokecolor="#82acd0" strokeweight="1.25pt">
            <v:shadow opacity=".5"/>
            <v:textbox style="mso-next-textbox:#_x0000_s1063" inset="21.6pt,,21.6pt">
              <w:txbxContent>
                <w:p w:rsidR="00A935AB" w:rsidRPr="00AD0AA8" w:rsidRDefault="00A935AB" w:rsidP="001557D4">
                  <w:pPr>
                    <w:jc w:val="center"/>
                    <w:rPr>
                      <w:rFonts w:ascii="Cambria" w:eastAsiaTheme="majorEastAsia" w:hAnsi="Cambria" w:cstheme="majorBidi"/>
                      <w:i/>
                      <w:color w:val="848949"/>
                      <w:sz w:val="28"/>
                      <w:szCs w:val="28"/>
                    </w:rPr>
                  </w:pPr>
                  <w:r>
                    <w:rPr>
                      <w:rFonts w:ascii="Cambria" w:eastAsiaTheme="majorEastAsia" w:hAnsi="Cambria" w:cstheme="majorBidi"/>
                      <w:i/>
                      <w:color w:val="848949"/>
                      <w:sz w:val="28"/>
                      <w:szCs w:val="28"/>
                    </w:rPr>
                    <w:t xml:space="preserve">In 2010, 0.6 percent of active truancy cases in Arapahoe County District Court </w:t>
                  </w:r>
                  <w:r w:rsidRPr="00AD0AA8">
                    <w:rPr>
                      <w:rFonts w:ascii="Cambria" w:eastAsiaTheme="majorEastAsia" w:hAnsi="Cambria" w:cstheme="majorBidi"/>
                      <w:i/>
                      <w:color w:val="848949"/>
                      <w:sz w:val="28"/>
                      <w:szCs w:val="28"/>
                    </w:rPr>
                    <w:t>had hearings on Contempt of Court scheduled.</w:t>
                  </w:r>
                </w:p>
                <w:p w:rsidR="00A935AB" w:rsidRPr="00AD0AA8" w:rsidRDefault="00A935AB" w:rsidP="001557D4">
                  <w:pPr>
                    <w:jc w:val="center"/>
                    <w:rPr>
                      <w:rFonts w:ascii="Cambria" w:eastAsiaTheme="majorEastAsia" w:hAnsi="Cambria" w:cstheme="majorBidi"/>
                      <w:i/>
                      <w:color w:val="848949"/>
                      <w:sz w:val="12"/>
                      <w:szCs w:val="12"/>
                    </w:rPr>
                  </w:pPr>
                </w:p>
                <w:p w:rsidR="00A935AB" w:rsidRPr="00AD0AA8" w:rsidRDefault="00A935AB" w:rsidP="001557D4">
                  <w:pPr>
                    <w:jc w:val="right"/>
                    <w:rPr>
                      <w:rFonts w:ascii="Cambria" w:eastAsiaTheme="majorEastAsia" w:hAnsi="Cambria" w:cstheme="majorBidi"/>
                      <w:i/>
                      <w:color w:val="848949"/>
                      <w:sz w:val="18"/>
                      <w:szCs w:val="18"/>
                    </w:rPr>
                  </w:pPr>
                  <w:r w:rsidRPr="00AD0AA8">
                    <w:rPr>
                      <w:rFonts w:ascii="Cambria" w:eastAsiaTheme="majorEastAsia" w:hAnsi="Cambria" w:cstheme="majorBidi"/>
                      <w:i/>
                      <w:color w:val="848949"/>
                      <w:sz w:val="18"/>
                      <w:szCs w:val="18"/>
                    </w:rPr>
                    <w:t>- Appendix D: Table D3</w:t>
                  </w:r>
                </w:p>
                <w:p w:rsidR="00A935AB" w:rsidRDefault="00A935AB" w:rsidP="001557D4">
                  <w:pPr>
                    <w:jc w:val="center"/>
                    <w:rPr>
                      <w:rFonts w:ascii="Cambria" w:eastAsiaTheme="majorEastAsia" w:hAnsi="Cambria" w:cstheme="majorBidi"/>
                      <w:i/>
                      <w:color w:val="848949"/>
                      <w:sz w:val="28"/>
                      <w:szCs w:val="28"/>
                    </w:rPr>
                  </w:pPr>
                </w:p>
              </w:txbxContent>
            </v:textbox>
            <w10:wrap type="square" anchorx="margin" anchory="margin"/>
          </v:shape>
        </w:pict>
      </w:r>
      <w:r w:rsidR="007F193F" w:rsidRPr="00C21BB3">
        <w:rPr>
          <w:sz w:val="22"/>
          <w:szCs w:val="22"/>
        </w:rPr>
        <w:t>Arapahoe</w:t>
      </w:r>
      <w:r w:rsidR="00217DF5">
        <w:rPr>
          <w:sz w:val="22"/>
          <w:szCs w:val="22"/>
        </w:rPr>
        <w:t xml:space="preserve"> County</w:t>
      </w:r>
      <w:r w:rsidR="007F193F" w:rsidRPr="00C21BB3">
        <w:rPr>
          <w:sz w:val="22"/>
          <w:szCs w:val="22"/>
        </w:rPr>
        <w:t xml:space="preserve">’s truancy court is one of two courts where the judiciary clearly defines and drives the procedures required </w:t>
      </w:r>
      <w:r w:rsidR="008E3EDE" w:rsidRPr="00C21BB3">
        <w:rPr>
          <w:sz w:val="22"/>
          <w:szCs w:val="22"/>
        </w:rPr>
        <w:t>for</w:t>
      </w:r>
      <w:r w:rsidR="007F193F" w:rsidRPr="00C21BB3">
        <w:rPr>
          <w:sz w:val="22"/>
          <w:szCs w:val="22"/>
        </w:rPr>
        <w:t xml:space="preserve"> the participating school districts</w:t>
      </w:r>
      <w:r w:rsidR="008E3EDE" w:rsidRPr="00C21BB3">
        <w:rPr>
          <w:sz w:val="22"/>
          <w:szCs w:val="22"/>
        </w:rPr>
        <w:t xml:space="preserve"> to follow</w:t>
      </w:r>
      <w:r w:rsidR="007F193F" w:rsidRPr="00C21BB3">
        <w:rPr>
          <w:sz w:val="22"/>
          <w:szCs w:val="22"/>
        </w:rPr>
        <w:t>.</w:t>
      </w:r>
      <w:r w:rsidR="002F16EB" w:rsidRPr="00C21BB3">
        <w:rPr>
          <w:sz w:val="22"/>
          <w:szCs w:val="22"/>
        </w:rPr>
        <w:t xml:space="preserve">  Similar to Jefferson County, Arapahoe County established a standing order providing school districts, students and parents with clear expectations and guidelines from the </w:t>
      </w:r>
      <w:r w:rsidR="00D87CD0">
        <w:rPr>
          <w:sz w:val="22"/>
          <w:szCs w:val="22"/>
        </w:rPr>
        <w:t>c</w:t>
      </w:r>
      <w:r w:rsidR="002F16EB" w:rsidRPr="00C21BB3">
        <w:rPr>
          <w:sz w:val="22"/>
          <w:szCs w:val="22"/>
        </w:rPr>
        <w:t xml:space="preserve">ourt.  </w:t>
      </w:r>
      <w:r w:rsidR="002F16EB" w:rsidRPr="00C21BB3">
        <w:rPr>
          <w:i/>
          <w:sz w:val="22"/>
          <w:szCs w:val="22"/>
        </w:rPr>
        <w:t xml:space="preserve">See Appendix </w:t>
      </w:r>
      <w:r w:rsidR="00D87CD0">
        <w:rPr>
          <w:i/>
          <w:sz w:val="22"/>
          <w:szCs w:val="22"/>
        </w:rPr>
        <w:t>H</w:t>
      </w:r>
      <w:r w:rsidR="00D06FD6" w:rsidRPr="00C21BB3">
        <w:rPr>
          <w:sz w:val="22"/>
          <w:szCs w:val="22"/>
        </w:rPr>
        <w:t xml:space="preserve"> for Arapahoe</w:t>
      </w:r>
      <w:r w:rsidR="00217DF5">
        <w:rPr>
          <w:sz w:val="22"/>
          <w:szCs w:val="22"/>
        </w:rPr>
        <w:t xml:space="preserve"> County</w:t>
      </w:r>
      <w:r w:rsidR="00D06FD6" w:rsidRPr="00C21BB3">
        <w:rPr>
          <w:sz w:val="22"/>
          <w:szCs w:val="22"/>
        </w:rPr>
        <w:t xml:space="preserve">’s </w:t>
      </w:r>
      <w:r w:rsidR="00661BAC">
        <w:rPr>
          <w:sz w:val="22"/>
          <w:szCs w:val="22"/>
        </w:rPr>
        <w:t>a</w:t>
      </w:r>
      <w:r w:rsidR="00D06FD6" w:rsidRPr="00C21BB3">
        <w:rPr>
          <w:sz w:val="22"/>
          <w:szCs w:val="22"/>
        </w:rPr>
        <w:t xml:space="preserve">mended </w:t>
      </w:r>
      <w:r w:rsidR="00661BAC">
        <w:rPr>
          <w:sz w:val="22"/>
          <w:szCs w:val="22"/>
        </w:rPr>
        <w:t>t</w:t>
      </w:r>
      <w:r w:rsidR="00D06FD6" w:rsidRPr="00C21BB3">
        <w:rPr>
          <w:sz w:val="22"/>
          <w:szCs w:val="22"/>
        </w:rPr>
        <w:t xml:space="preserve">ruancy </w:t>
      </w:r>
      <w:r w:rsidR="00661BAC">
        <w:rPr>
          <w:sz w:val="22"/>
          <w:szCs w:val="22"/>
        </w:rPr>
        <w:t>p</w:t>
      </w:r>
      <w:r w:rsidR="00D06FD6" w:rsidRPr="00C21BB3">
        <w:rPr>
          <w:sz w:val="22"/>
          <w:szCs w:val="22"/>
        </w:rPr>
        <w:t>olicy.</w:t>
      </w:r>
      <w:r w:rsidR="007F193F" w:rsidRPr="00C21BB3">
        <w:rPr>
          <w:sz w:val="22"/>
          <w:szCs w:val="22"/>
        </w:rPr>
        <w:t xml:space="preserve">  In Arapahoe</w:t>
      </w:r>
      <w:r w:rsidR="00217DF5">
        <w:rPr>
          <w:sz w:val="22"/>
          <w:szCs w:val="22"/>
        </w:rPr>
        <w:t xml:space="preserve"> County</w:t>
      </w:r>
      <w:r w:rsidR="007F193F" w:rsidRPr="00C21BB3">
        <w:rPr>
          <w:sz w:val="22"/>
          <w:szCs w:val="22"/>
        </w:rPr>
        <w:t>, school districts are required to file a detailed report with every petition as well as a supplementa</w:t>
      </w:r>
      <w:r w:rsidR="008E3EDE" w:rsidRPr="00C21BB3">
        <w:rPr>
          <w:sz w:val="22"/>
          <w:szCs w:val="22"/>
        </w:rPr>
        <w:t xml:space="preserve">l report prior to each hearing.  </w:t>
      </w:r>
      <w:r w:rsidR="00DE654D" w:rsidRPr="00C21BB3">
        <w:rPr>
          <w:sz w:val="22"/>
          <w:szCs w:val="22"/>
        </w:rPr>
        <w:t xml:space="preserve">Reports follow a formula laid out by the </w:t>
      </w:r>
      <w:r w:rsidR="00D87CD0">
        <w:rPr>
          <w:sz w:val="22"/>
          <w:szCs w:val="22"/>
        </w:rPr>
        <w:t>c</w:t>
      </w:r>
      <w:r w:rsidR="00DE654D" w:rsidRPr="00C21BB3">
        <w:rPr>
          <w:sz w:val="22"/>
          <w:szCs w:val="22"/>
        </w:rPr>
        <w:t>ourt, and must be filed in advance of the court hearing to allow the magistrate time to review each report.</w:t>
      </w:r>
    </w:p>
    <w:p w:rsidR="00661BAC" w:rsidRPr="00E66CB8" w:rsidRDefault="008E3EDE" w:rsidP="00A935AB">
      <w:pPr>
        <w:spacing w:afterLines="120"/>
        <w:rPr>
          <w:rFonts w:ascii="Cambria" w:eastAsiaTheme="majorEastAsia" w:hAnsi="Cambria"/>
          <w:i/>
          <w:sz w:val="22"/>
          <w:szCs w:val="22"/>
        </w:rPr>
      </w:pPr>
      <w:r w:rsidRPr="00C21BB3">
        <w:rPr>
          <w:sz w:val="22"/>
          <w:szCs w:val="22"/>
        </w:rPr>
        <w:t xml:space="preserve">Four school districts feed into </w:t>
      </w:r>
      <w:r w:rsidR="00D87CD0">
        <w:rPr>
          <w:sz w:val="22"/>
          <w:szCs w:val="22"/>
        </w:rPr>
        <w:t xml:space="preserve">the </w:t>
      </w:r>
      <w:r w:rsidRPr="00C21BB3">
        <w:rPr>
          <w:sz w:val="22"/>
          <w:szCs w:val="22"/>
        </w:rPr>
        <w:t>A</w:t>
      </w:r>
      <w:r w:rsidR="00DE654D" w:rsidRPr="00C21BB3">
        <w:rPr>
          <w:sz w:val="22"/>
          <w:szCs w:val="22"/>
        </w:rPr>
        <w:t>rapahoe</w:t>
      </w:r>
      <w:r w:rsidR="00217DF5">
        <w:rPr>
          <w:sz w:val="22"/>
          <w:szCs w:val="22"/>
        </w:rPr>
        <w:t xml:space="preserve"> County</w:t>
      </w:r>
      <w:r w:rsidR="00DE654D" w:rsidRPr="00C21BB3">
        <w:rPr>
          <w:sz w:val="22"/>
          <w:szCs w:val="22"/>
        </w:rPr>
        <w:t xml:space="preserve"> truancy court, which is</w:t>
      </w:r>
      <w:r w:rsidRPr="00C21BB3">
        <w:rPr>
          <w:sz w:val="22"/>
          <w:szCs w:val="22"/>
        </w:rPr>
        <w:t xml:space="preserve"> split up into two dockets with two</w:t>
      </w:r>
      <w:r w:rsidR="00DE654D" w:rsidRPr="00C21BB3">
        <w:rPr>
          <w:sz w:val="22"/>
          <w:szCs w:val="22"/>
        </w:rPr>
        <w:t xml:space="preserve"> different</w:t>
      </w:r>
      <w:r w:rsidRPr="00C21BB3">
        <w:rPr>
          <w:sz w:val="22"/>
          <w:szCs w:val="22"/>
        </w:rPr>
        <w:t xml:space="preserve"> magi</w:t>
      </w:r>
      <w:r w:rsidR="00DE654D" w:rsidRPr="00C21BB3">
        <w:rPr>
          <w:sz w:val="22"/>
          <w:szCs w:val="22"/>
        </w:rPr>
        <w:t>strates.  Each docket is heard once a week and cases are set for review based upon needs of t</w:t>
      </w:r>
      <w:r w:rsidR="00945EF9" w:rsidRPr="00C21BB3">
        <w:rPr>
          <w:sz w:val="22"/>
          <w:szCs w:val="22"/>
        </w:rPr>
        <w:t>he case.  Unlike most dockets</w:t>
      </w:r>
      <w:r w:rsidR="00DE654D" w:rsidRPr="00C21BB3">
        <w:rPr>
          <w:sz w:val="22"/>
          <w:szCs w:val="22"/>
        </w:rPr>
        <w:t xml:space="preserve"> among the studied truancy courts, Arapahoe </w:t>
      </w:r>
      <w:r w:rsidR="00217DF5">
        <w:rPr>
          <w:sz w:val="22"/>
          <w:szCs w:val="22"/>
        </w:rPr>
        <w:t xml:space="preserve">County </w:t>
      </w:r>
      <w:r w:rsidR="00DE654D" w:rsidRPr="00C21BB3">
        <w:rPr>
          <w:sz w:val="22"/>
          <w:szCs w:val="22"/>
        </w:rPr>
        <w:t xml:space="preserve">can review </w:t>
      </w:r>
      <w:r w:rsidR="003B74C5" w:rsidRPr="00C21BB3">
        <w:rPr>
          <w:sz w:val="22"/>
          <w:szCs w:val="22"/>
        </w:rPr>
        <w:t>specific cases on the docket</w:t>
      </w:r>
      <w:r w:rsidR="00DE654D" w:rsidRPr="00C21BB3">
        <w:rPr>
          <w:sz w:val="22"/>
          <w:szCs w:val="22"/>
        </w:rPr>
        <w:t xml:space="preserve"> as often as every two weeks if necessary</w:t>
      </w:r>
      <w:r w:rsidR="00A82725" w:rsidRPr="00C21BB3">
        <w:rPr>
          <w:sz w:val="22"/>
          <w:szCs w:val="22"/>
        </w:rPr>
        <w:t xml:space="preserve">, whereas most other dockets </w:t>
      </w:r>
      <w:r w:rsidR="001C1F55" w:rsidRPr="00C21BB3">
        <w:rPr>
          <w:sz w:val="22"/>
          <w:szCs w:val="22"/>
        </w:rPr>
        <w:t xml:space="preserve">have to plan </w:t>
      </w:r>
      <w:r w:rsidR="00D87CD0">
        <w:rPr>
          <w:sz w:val="22"/>
          <w:szCs w:val="22"/>
        </w:rPr>
        <w:t xml:space="preserve">cases </w:t>
      </w:r>
      <w:r w:rsidR="001C1F55" w:rsidRPr="00C21BB3">
        <w:rPr>
          <w:sz w:val="22"/>
          <w:szCs w:val="22"/>
        </w:rPr>
        <w:t>at least a month or two in advance</w:t>
      </w:r>
      <w:r w:rsidR="00DE654D" w:rsidRPr="00C21BB3">
        <w:rPr>
          <w:sz w:val="22"/>
          <w:szCs w:val="22"/>
        </w:rPr>
        <w:t>.</w:t>
      </w:r>
      <w:r w:rsidR="00661BAC">
        <w:rPr>
          <w:sz w:val="22"/>
          <w:szCs w:val="22"/>
        </w:rPr>
        <w:t xml:space="preserve">  See how the weekly docket affects the speed to first hearings in </w:t>
      </w:r>
      <w:r w:rsidR="00661BAC" w:rsidRPr="00E66CB8">
        <w:rPr>
          <w:rFonts w:ascii="Cambria" w:eastAsiaTheme="majorEastAsia" w:hAnsi="Cambria"/>
          <w:i/>
          <w:sz w:val="22"/>
          <w:szCs w:val="22"/>
        </w:rPr>
        <w:t>Appendix D – Table D2: Days to First Court Hearin</w:t>
      </w:r>
      <w:r w:rsidR="00661BAC">
        <w:rPr>
          <w:rFonts w:ascii="Cambria" w:eastAsiaTheme="majorEastAsia" w:hAnsi="Cambria"/>
          <w:i/>
          <w:sz w:val="22"/>
          <w:szCs w:val="22"/>
        </w:rPr>
        <w:t>g.</w:t>
      </w:r>
    </w:p>
    <w:p w:rsidR="00DE654D" w:rsidRPr="00661BAC" w:rsidRDefault="00DE654D" w:rsidP="00A935AB">
      <w:pPr>
        <w:spacing w:afterLines="120"/>
        <w:rPr>
          <w:rFonts w:ascii="Cambria" w:eastAsiaTheme="majorEastAsia" w:hAnsi="Cambria"/>
          <w:bCs/>
          <w:i/>
          <w:sz w:val="22"/>
          <w:szCs w:val="22"/>
        </w:rPr>
      </w:pPr>
      <w:r w:rsidRPr="00C21BB3">
        <w:rPr>
          <w:sz w:val="22"/>
          <w:szCs w:val="22"/>
        </w:rPr>
        <w:t>Each school district is represented by a licensed attorney wh</w:t>
      </w:r>
      <w:r w:rsidR="008D0509" w:rsidRPr="00C21BB3">
        <w:rPr>
          <w:sz w:val="22"/>
          <w:szCs w:val="22"/>
        </w:rPr>
        <w:t>o</w:t>
      </w:r>
      <w:r w:rsidRPr="00C21BB3">
        <w:rPr>
          <w:sz w:val="22"/>
          <w:szCs w:val="22"/>
        </w:rPr>
        <w:t xml:space="preserve"> is contracted by the individual school districts.  Students and parents can request an attorney at the petition stage, however, it is uncommon for such a request</w:t>
      </w:r>
      <w:r w:rsidR="00945EF9" w:rsidRPr="00C21BB3">
        <w:rPr>
          <w:sz w:val="22"/>
          <w:szCs w:val="22"/>
        </w:rPr>
        <w:t>, and most students do not have an attorney</w:t>
      </w:r>
      <w:r w:rsidRPr="00C21BB3">
        <w:rPr>
          <w:sz w:val="22"/>
          <w:szCs w:val="22"/>
        </w:rPr>
        <w:t xml:space="preserve"> at the early stages of</w:t>
      </w:r>
      <w:r w:rsidR="00945EF9" w:rsidRPr="00C21BB3">
        <w:rPr>
          <w:sz w:val="22"/>
          <w:szCs w:val="22"/>
        </w:rPr>
        <w:t xml:space="preserve"> the</w:t>
      </w:r>
      <w:r w:rsidRPr="00C21BB3">
        <w:rPr>
          <w:sz w:val="22"/>
          <w:szCs w:val="22"/>
        </w:rPr>
        <w:t xml:space="preserve"> truancy court proceedings.  </w:t>
      </w:r>
      <w:r w:rsidR="00325EFE" w:rsidRPr="00C21BB3">
        <w:rPr>
          <w:sz w:val="22"/>
          <w:szCs w:val="22"/>
        </w:rPr>
        <w:t>The magistrates covering truancy court have differing experiences regarding contempt, whereby one magistrate estimates about 75</w:t>
      </w:r>
      <w:r w:rsidR="00892652">
        <w:rPr>
          <w:sz w:val="22"/>
          <w:szCs w:val="22"/>
        </w:rPr>
        <w:t xml:space="preserve"> percent</w:t>
      </w:r>
      <w:r w:rsidR="00325EFE" w:rsidRPr="00C21BB3">
        <w:rPr>
          <w:sz w:val="22"/>
          <w:szCs w:val="22"/>
        </w:rPr>
        <w:t xml:space="preserve"> of petit</w:t>
      </w:r>
      <w:r w:rsidR="00892652">
        <w:rPr>
          <w:sz w:val="22"/>
          <w:szCs w:val="22"/>
        </w:rPr>
        <w:t>ion</w:t>
      </w:r>
      <w:r w:rsidR="00945EF9" w:rsidRPr="00C21BB3">
        <w:rPr>
          <w:sz w:val="22"/>
          <w:szCs w:val="22"/>
        </w:rPr>
        <w:t>s going to the contempt stag</w:t>
      </w:r>
      <w:r w:rsidR="00325EFE" w:rsidRPr="00C21BB3">
        <w:rPr>
          <w:sz w:val="22"/>
          <w:szCs w:val="22"/>
        </w:rPr>
        <w:t xml:space="preserve">e (meaning a contempt citation is issued).  </w:t>
      </w:r>
      <w:r w:rsidR="00965773" w:rsidRPr="00C21BB3">
        <w:rPr>
          <w:sz w:val="22"/>
          <w:szCs w:val="22"/>
        </w:rPr>
        <w:t>The other Arapahoe</w:t>
      </w:r>
      <w:r w:rsidR="003645F5" w:rsidRPr="003645F5">
        <w:rPr>
          <w:sz w:val="22"/>
          <w:szCs w:val="22"/>
        </w:rPr>
        <w:t xml:space="preserve"> County</w:t>
      </w:r>
      <w:r w:rsidR="00965773" w:rsidRPr="00C21BB3">
        <w:rPr>
          <w:sz w:val="22"/>
          <w:szCs w:val="22"/>
        </w:rPr>
        <w:t xml:space="preserve"> magistrate</w:t>
      </w:r>
      <w:r w:rsidR="00607F1A" w:rsidRPr="00C21BB3">
        <w:rPr>
          <w:sz w:val="22"/>
          <w:szCs w:val="22"/>
        </w:rPr>
        <w:t xml:space="preserve"> sees that number as much lower and actually denies contempt citations if she feels the schoo</w:t>
      </w:r>
      <w:r w:rsidR="00945EF9" w:rsidRPr="00C21BB3">
        <w:rPr>
          <w:sz w:val="22"/>
          <w:szCs w:val="22"/>
        </w:rPr>
        <w:t>l district has not tried enough to bring a student into compliance with school attendance</w:t>
      </w:r>
      <w:r w:rsidR="00661BAC">
        <w:rPr>
          <w:sz w:val="22"/>
          <w:szCs w:val="22"/>
        </w:rPr>
        <w:t xml:space="preserve"> (for exact numbers, see </w:t>
      </w:r>
      <w:r w:rsidR="00661BAC" w:rsidRPr="00E66CB8">
        <w:rPr>
          <w:rFonts w:ascii="Cambria" w:eastAsiaTheme="majorEastAsia" w:hAnsi="Cambria"/>
          <w:i/>
          <w:sz w:val="22"/>
          <w:szCs w:val="22"/>
        </w:rPr>
        <w:t>Appendix D – Table D3: Contempt of Court by Locatio</w:t>
      </w:r>
      <w:r w:rsidR="00661BAC">
        <w:rPr>
          <w:rFonts w:ascii="Cambria" w:eastAsiaTheme="majorEastAsia" w:hAnsi="Cambria"/>
          <w:i/>
          <w:sz w:val="22"/>
          <w:szCs w:val="22"/>
        </w:rPr>
        <w:t>n</w:t>
      </w:r>
      <w:r w:rsidR="00661BAC" w:rsidRPr="00661BAC">
        <w:rPr>
          <w:rFonts w:ascii="Cambria" w:eastAsiaTheme="majorEastAsia" w:hAnsi="Cambria"/>
          <w:sz w:val="22"/>
          <w:szCs w:val="22"/>
        </w:rPr>
        <w:t xml:space="preserve">).  </w:t>
      </w:r>
      <w:r w:rsidR="00366FC2" w:rsidRPr="00661BAC">
        <w:rPr>
          <w:sz w:val="22"/>
          <w:szCs w:val="22"/>
        </w:rPr>
        <w:t xml:space="preserve">Arapahoe </w:t>
      </w:r>
      <w:r w:rsidR="004E627F">
        <w:rPr>
          <w:sz w:val="22"/>
          <w:szCs w:val="22"/>
        </w:rPr>
        <w:t xml:space="preserve">County </w:t>
      </w:r>
      <w:r w:rsidR="00366FC2" w:rsidRPr="00661BAC">
        <w:rPr>
          <w:sz w:val="22"/>
          <w:szCs w:val="22"/>
        </w:rPr>
        <w:t>u</w:t>
      </w:r>
      <w:r w:rsidR="00661BAC">
        <w:rPr>
          <w:sz w:val="22"/>
          <w:szCs w:val="22"/>
        </w:rPr>
        <w:t>tilizes</w:t>
      </w:r>
      <w:r w:rsidR="00366FC2" w:rsidRPr="00C21BB3">
        <w:rPr>
          <w:sz w:val="22"/>
          <w:szCs w:val="22"/>
        </w:rPr>
        <w:t xml:space="preserve"> community services and residential work programs as sanctions as well as </w:t>
      </w:r>
      <w:r w:rsidR="00661BAC">
        <w:rPr>
          <w:sz w:val="22"/>
          <w:szCs w:val="22"/>
        </w:rPr>
        <w:t xml:space="preserve">devising </w:t>
      </w:r>
      <w:r w:rsidR="00366FC2" w:rsidRPr="00C21BB3">
        <w:rPr>
          <w:sz w:val="22"/>
          <w:szCs w:val="22"/>
        </w:rPr>
        <w:t>creative sanctions</w:t>
      </w:r>
      <w:r w:rsidR="00661BAC">
        <w:rPr>
          <w:sz w:val="22"/>
          <w:szCs w:val="22"/>
        </w:rPr>
        <w:t>,</w:t>
      </w:r>
      <w:r w:rsidR="00366FC2" w:rsidRPr="00C21BB3">
        <w:rPr>
          <w:sz w:val="22"/>
          <w:szCs w:val="22"/>
        </w:rPr>
        <w:t xml:space="preserve"> such as making a parent shadow a child</w:t>
      </w:r>
      <w:r w:rsidR="00965773" w:rsidRPr="00C21BB3">
        <w:rPr>
          <w:sz w:val="22"/>
          <w:szCs w:val="22"/>
        </w:rPr>
        <w:t xml:space="preserve"> and</w:t>
      </w:r>
      <w:r w:rsidR="00892652">
        <w:rPr>
          <w:sz w:val="22"/>
          <w:szCs w:val="22"/>
        </w:rPr>
        <w:t xml:space="preserve"> removing </w:t>
      </w:r>
      <w:r w:rsidR="00366FC2" w:rsidRPr="00C21BB3">
        <w:rPr>
          <w:sz w:val="22"/>
          <w:szCs w:val="22"/>
        </w:rPr>
        <w:t>students</w:t>
      </w:r>
      <w:r w:rsidR="00892652">
        <w:rPr>
          <w:sz w:val="22"/>
          <w:szCs w:val="22"/>
        </w:rPr>
        <w:t>’</w:t>
      </w:r>
      <w:r w:rsidR="00366FC2" w:rsidRPr="00C21BB3">
        <w:rPr>
          <w:sz w:val="22"/>
          <w:szCs w:val="22"/>
        </w:rPr>
        <w:t xml:space="preserve"> phone</w:t>
      </w:r>
      <w:r w:rsidR="00892652">
        <w:rPr>
          <w:sz w:val="22"/>
          <w:szCs w:val="22"/>
        </w:rPr>
        <w:t>s</w:t>
      </w:r>
      <w:r w:rsidR="00965773" w:rsidRPr="00C21BB3">
        <w:rPr>
          <w:sz w:val="22"/>
          <w:szCs w:val="22"/>
        </w:rPr>
        <w:t>/</w:t>
      </w:r>
      <w:r w:rsidR="00366FC2" w:rsidRPr="00C21BB3">
        <w:rPr>
          <w:sz w:val="22"/>
          <w:szCs w:val="22"/>
        </w:rPr>
        <w:t>elect</w:t>
      </w:r>
      <w:r w:rsidR="00965773" w:rsidRPr="00C21BB3">
        <w:rPr>
          <w:sz w:val="22"/>
          <w:szCs w:val="22"/>
        </w:rPr>
        <w:t xml:space="preserve">ronic devices by </w:t>
      </w:r>
      <w:r w:rsidR="00366FC2" w:rsidRPr="00C21BB3">
        <w:rPr>
          <w:sz w:val="22"/>
          <w:szCs w:val="22"/>
        </w:rPr>
        <w:t>requiring parents to turn them into the court</w:t>
      </w:r>
      <w:r w:rsidR="00965773" w:rsidRPr="00C21BB3">
        <w:rPr>
          <w:sz w:val="22"/>
          <w:szCs w:val="22"/>
        </w:rPr>
        <w:t>.</w:t>
      </w:r>
      <w:r w:rsidR="00366FC2" w:rsidRPr="00C21BB3">
        <w:rPr>
          <w:sz w:val="22"/>
          <w:szCs w:val="22"/>
        </w:rPr>
        <w:t xml:space="preserve">  Arapahoe </w:t>
      </w:r>
      <w:r w:rsidR="003645F5" w:rsidRPr="003645F5">
        <w:rPr>
          <w:sz w:val="22"/>
          <w:szCs w:val="22"/>
        </w:rPr>
        <w:t xml:space="preserve">County </w:t>
      </w:r>
      <w:r w:rsidR="00366FC2" w:rsidRPr="00C21BB3">
        <w:rPr>
          <w:sz w:val="22"/>
          <w:szCs w:val="22"/>
        </w:rPr>
        <w:t>rarely uses detention</w:t>
      </w:r>
      <w:r w:rsidR="00965773" w:rsidRPr="00C21BB3">
        <w:rPr>
          <w:sz w:val="22"/>
          <w:szCs w:val="22"/>
        </w:rPr>
        <w:t>,</w:t>
      </w:r>
      <w:r w:rsidR="00366FC2" w:rsidRPr="00C21BB3">
        <w:rPr>
          <w:sz w:val="22"/>
          <w:szCs w:val="22"/>
        </w:rPr>
        <w:t xml:space="preserve"> with one magistrate discouraging the practice altogether and the other very reluctant</w:t>
      </w:r>
      <w:r w:rsidR="00965773" w:rsidRPr="00C21BB3">
        <w:rPr>
          <w:sz w:val="22"/>
          <w:szCs w:val="22"/>
        </w:rPr>
        <w:t xml:space="preserve">, concerned that </w:t>
      </w:r>
      <w:r w:rsidR="00366FC2" w:rsidRPr="00C21BB3">
        <w:rPr>
          <w:sz w:val="22"/>
          <w:szCs w:val="22"/>
        </w:rPr>
        <w:t xml:space="preserve">school districts ask for detention for the wrong reasons.  </w:t>
      </w:r>
    </w:p>
    <w:p w:rsidR="00366FC2" w:rsidRPr="00C21BB3" w:rsidRDefault="00352DE3" w:rsidP="00A935AB">
      <w:pPr>
        <w:spacing w:afterLines="120"/>
        <w:rPr>
          <w:sz w:val="22"/>
          <w:szCs w:val="22"/>
        </w:rPr>
      </w:pPr>
      <w:r w:rsidRPr="00C21BB3">
        <w:rPr>
          <w:sz w:val="22"/>
          <w:szCs w:val="22"/>
        </w:rPr>
        <w:t>Unlike other judicial districts, Arapahoe County has been able to sustain funding for services to student</w:t>
      </w:r>
      <w:r w:rsidR="00A82725" w:rsidRPr="00C21BB3">
        <w:rPr>
          <w:sz w:val="22"/>
          <w:szCs w:val="22"/>
        </w:rPr>
        <w:t>s and families.  Through grants</w:t>
      </w:r>
      <w:r w:rsidR="00366FC2" w:rsidRPr="00C21BB3">
        <w:rPr>
          <w:sz w:val="22"/>
          <w:szCs w:val="22"/>
        </w:rPr>
        <w:t xml:space="preserve"> obtained in part by SB 94, local foundations, and some funding from the City of Aurora</w:t>
      </w:r>
      <w:r w:rsidR="00A82725" w:rsidRPr="00C21BB3">
        <w:rPr>
          <w:sz w:val="22"/>
          <w:szCs w:val="22"/>
        </w:rPr>
        <w:t xml:space="preserve">, </w:t>
      </w:r>
      <w:r w:rsidRPr="00C21BB3">
        <w:rPr>
          <w:sz w:val="22"/>
          <w:szCs w:val="22"/>
        </w:rPr>
        <w:t xml:space="preserve">students and families can receive </w:t>
      </w:r>
      <w:r w:rsidR="003B74C5" w:rsidRPr="00C21BB3">
        <w:rPr>
          <w:sz w:val="22"/>
          <w:szCs w:val="22"/>
        </w:rPr>
        <w:t xml:space="preserve">a variety of </w:t>
      </w:r>
      <w:r w:rsidRPr="00C21BB3">
        <w:rPr>
          <w:sz w:val="22"/>
          <w:szCs w:val="22"/>
        </w:rPr>
        <w:t xml:space="preserve">court </w:t>
      </w:r>
      <w:r w:rsidR="00A82725" w:rsidRPr="00C21BB3">
        <w:rPr>
          <w:sz w:val="22"/>
          <w:szCs w:val="22"/>
        </w:rPr>
        <w:t xml:space="preserve">ordered services without having to be financially responsible for those services.  These services are available to the student and family based on the adjudication of the petition as well as sentencing from a contempt proceeding.  </w:t>
      </w:r>
    </w:p>
    <w:p w:rsidR="00366FC2" w:rsidRPr="00C21BB3" w:rsidRDefault="00366FC2" w:rsidP="00A935AB">
      <w:pPr>
        <w:spacing w:afterLines="120"/>
        <w:rPr>
          <w:sz w:val="22"/>
          <w:szCs w:val="22"/>
        </w:rPr>
      </w:pPr>
      <w:r w:rsidRPr="00C21BB3">
        <w:rPr>
          <w:sz w:val="22"/>
          <w:szCs w:val="22"/>
        </w:rPr>
        <w:t>Arapahoe County has also forged a successful partnership with Court Appointed Special Advocates</w:t>
      </w:r>
      <w:r w:rsidR="003D785C" w:rsidRPr="00C21BB3">
        <w:rPr>
          <w:sz w:val="22"/>
          <w:szCs w:val="22"/>
        </w:rPr>
        <w:t xml:space="preserve"> (CASA</w:t>
      </w:r>
      <w:r w:rsidRPr="00C21BB3">
        <w:rPr>
          <w:sz w:val="22"/>
          <w:szCs w:val="22"/>
        </w:rPr>
        <w:t xml:space="preserve">), a volunteer agency that trains individuals to work within the child protection system as advocates for children.  CASA has worked with </w:t>
      </w:r>
      <w:r w:rsidR="003D785C" w:rsidRPr="00C21BB3">
        <w:rPr>
          <w:sz w:val="22"/>
          <w:szCs w:val="22"/>
        </w:rPr>
        <w:t xml:space="preserve">the </w:t>
      </w:r>
      <w:r w:rsidRPr="00C21BB3">
        <w:rPr>
          <w:sz w:val="22"/>
          <w:szCs w:val="22"/>
        </w:rPr>
        <w:t xml:space="preserve">Arapahoe Truancy Court to use their volunteers to provide advocacy services to students.  </w:t>
      </w:r>
      <w:r w:rsidR="00ED01B6" w:rsidRPr="00C21BB3">
        <w:rPr>
          <w:sz w:val="22"/>
          <w:szCs w:val="22"/>
        </w:rPr>
        <w:t>Advocates</w:t>
      </w:r>
      <w:r w:rsidRPr="00C21BB3">
        <w:rPr>
          <w:sz w:val="22"/>
          <w:szCs w:val="22"/>
        </w:rPr>
        <w:t xml:space="preserve"> can conduct home and </w:t>
      </w:r>
      <w:r w:rsidR="00897C97" w:rsidRPr="00C21BB3">
        <w:rPr>
          <w:sz w:val="22"/>
          <w:szCs w:val="22"/>
        </w:rPr>
        <w:t>schools visits, as well as help</w:t>
      </w:r>
      <w:r w:rsidRPr="00C21BB3">
        <w:rPr>
          <w:sz w:val="22"/>
          <w:szCs w:val="22"/>
        </w:rPr>
        <w:t xml:space="preserve"> families connect with the resources ordered by the court.  </w:t>
      </w:r>
    </w:p>
    <w:p w:rsidR="004F6DC6" w:rsidRPr="00AE6041" w:rsidRDefault="00D273F8" w:rsidP="00AE6041">
      <w:pPr>
        <w:spacing w:afterLines="120"/>
        <w:rPr>
          <w:sz w:val="22"/>
          <w:szCs w:val="22"/>
        </w:rPr>
      </w:pPr>
      <w:r w:rsidRPr="00C21BB3">
        <w:rPr>
          <w:sz w:val="22"/>
          <w:szCs w:val="22"/>
        </w:rPr>
        <w:t xml:space="preserve">Arapahoe </w:t>
      </w:r>
      <w:r w:rsidR="003645F5" w:rsidRPr="003645F5">
        <w:rPr>
          <w:sz w:val="22"/>
          <w:szCs w:val="22"/>
        </w:rPr>
        <w:t xml:space="preserve">County </w:t>
      </w:r>
      <w:r w:rsidRPr="00C21BB3">
        <w:rPr>
          <w:sz w:val="22"/>
          <w:szCs w:val="22"/>
        </w:rPr>
        <w:t xml:space="preserve">has </w:t>
      </w:r>
      <w:proofErr w:type="gramStart"/>
      <w:r w:rsidRPr="00C21BB3">
        <w:rPr>
          <w:sz w:val="22"/>
          <w:szCs w:val="22"/>
        </w:rPr>
        <w:t>a more established criteria</w:t>
      </w:r>
      <w:proofErr w:type="gramEnd"/>
      <w:r w:rsidRPr="00C21BB3">
        <w:rPr>
          <w:sz w:val="22"/>
          <w:szCs w:val="22"/>
        </w:rPr>
        <w:t xml:space="preserve"> for success within the truancy court system, whereby one magistrate has s</w:t>
      </w:r>
      <w:r w:rsidR="00ED01B6" w:rsidRPr="00C21BB3">
        <w:rPr>
          <w:sz w:val="22"/>
          <w:szCs w:val="22"/>
        </w:rPr>
        <w:t xml:space="preserve">tated </w:t>
      </w:r>
      <w:r w:rsidR="002C7203">
        <w:rPr>
          <w:sz w:val="22"/>
          <w:szCs w:val="22"/>
        </w:rPr>
        <w:t>that</w:t>
      </w:r>
      <w:r w:rsidR="00ED01B6" w:rsidRPr="00C21BB3">
        <w:rPr>
          <w:sz w:val="22"/>
          <w:szCs w:val="22"/>
        </w:rPr>
        <w:t xml:space="preserve"> successful completion of</w:t>
      </w:r>
      <w:r w:rsidRPr="00C21BB3">
        <w:rPr>
          <w:sz w:val="22"/>
          <w:szCs w:val="22"/>
        </w:rPr>
        <w:t xml:space="preserve"> a case requires proficient grades, no unexcused absences and no tardies.</w:t>
      </w:r>
      <w:r w:rsidR="00ED01B6" w:rsidRPr="00C21BB3">
        <w:rPr>
          <w:sz w:val="22"/>
          <w:szCs w:val="22"/>
        </w:rPr>
        <w:t xml:space="preserve">  An </w:t>
      </w:r>
      <w:r w:rsidRPr="00C21BB3">
        <w:rPr>
          <w:sz w:val="22"/>
          <w:szCs w:val="22"/>
        </w:rPr>
        <w:t xml:space="preserve">Arapahoe </w:t>
      </w:r>
      <w:r w:rsidR="003645F5" w:rsidRPr="003645F5">
        <w:rPr>
          <w:sz w:val="22"/>
          <w:szCs w:val="22"/>
        </w:rPr>
        <w:t xml:space="preserve">County </w:t>
      </w:r>
      <w:r w:rsidRPr="00C21BB3">
        <w:rPr>
          <w:sz w:val="22"/>
          <w:szCs w:val="22"/>
        </w:rPr>
        <w:t>judicial officer has also described a successful case as one in which the student has an obvious transition in thinking and becomes engaged back in the school process.</w:t>
      </w:r>
      <w:r w:rsidR="003B74C5" w:rsidRPr="00C21BB3">
        <w:rPr>
          <w:sz w:val="22"/>
          <w:szCs w:val="22"/>
        </w:rPr>
        <w:t xml:space="preserve">  The standing order gives the </w:t>
      </w:r>
      <w:r w:rsidR="002C7203">
        <w:rPr>
          <w:sz w:val="22"/>
          <w:szCs w:val="22"/>
        </w:rPr>
        <w:t>c</w:t>
      </w:r>
      <w:r w:rsidR="003B74C5" w:rsidRPr="00C21BB3">
        <w:rPr>
          <w:sz w:val="22"/>
          <w:szCs w:val="22"/>
        </w:rPr>
        <w:t xml:space="preserve">ourt discretion to close a case “once the child has demonstrated good attendance, improved behavior and academic improvement.”  </w:t>
      </w:r>
    </w:p>
    <w:bookmarkStart w:id="12" w:name="_Toc303673009"/>
    <w:p w:rsidR="003A190C" w:rsidRPr="009F4342" w:rsidRDefault="000D6AAA" w:rsidP="00A935AB">
      <w:pPr>
        <w:pStyle w:val="Heading2"/>
        <w:spacing w:before="0" w:afterLines="120"/>
        <w:rPr>
          <w:rFonts w:asciiTheme="minorHAnsi" w:hAnsiTheme="minorHAnsi" w:cs="Times New Roman"/>
          <w:color w:val="943634"/>
          <w:u w:val="single"/>
        </w:rPr>
      </w:pPr>
      <w:r w:rsidRPr="009F4342">
        <w:rPr>
          <w:rFonts w:asciiTheme="minorHAnsi" w:hAnsiTheme="minorHAnsi" w:cs="Times New Roman"/>
          <w:color w:val="943634"/>
          <w:u w:val="single"/>
        </w:rPr>
        <w:fldChar w:fldCharType="begin"/>
      </w:r>
      <w:r w:rsidR="00230B6E" w:rsidRPr="009F4342">
        <w:rPr>
          <w:rFonts w:asciiTheme="minorHAnsi" w:hAnsiTheme="minorHAnsi" w:cs="Times New Roman"/>
          <w:color w:val="943634"/>
          <w:u w:val="single"/>
        </w:rPr>
        <w:instrText xml:space="preserve"> HYPERLINK  \l "_Colorado_Department_of" </w:instrText>
      </w:r>
      <w:r w:rsidRPr="009F4342">
        <w:rPr>
          <w:rFonts w:asciiTheme="minorHAnsi" w:hAnsiTheme="minorHAnsi" w:cs="Times New Roman"/>
          <w:color w:val="943634"/>
          <w:u w:val="single"/>
        </w:rPr>
        <w:fldChar w:fldCharType="separate"/>
      </w:r>
      <w:r w:rsidR="00F21796" w:rsidRPr="009F4342">
        <w:rPr>
          <w:rStyle w:val="Hyperlink"/>
          <w:rFonts w:asciiTheme="minorHAnsi" w:hAnsiTheme="minorHAnsi" w:cs="Times New Roman"/>
          <w:color w:val="943634"/>
        </w:rPr>
        <w:t>18th</w:t>
      </w:r>
      <w:r w:rsidR="003A190C" w:rsidRPr="009F4342">
        <w:rPr>
          <w:rStyle w:val="Hyperlink"/>
          <w:rFonts w:asciiTheme="minorHAnsi" w:hAnsiTheme="minorHAnsi" w:cs="Times New Roman"/>
          <w:color w:val="943634"/>
        </w:rPr>
        <w:t xml:space="preserve"> Judicial District – Douglas County District Court</w:t>
      </w:r>
      <w:bookmarkEnd w:id="12"/>
      <w:r w:rsidRPr="009F4342">
        <w:rPr>
          <w:rFonts w:asciiTheme="minorHAnsi" w:hAnsiTheme="minorHAnsi" w:cs="Times New Roman"/>
          <w:color w:val="943634"/>
          <w:u w:val="single"/>
        </w:rPr>
        <w:fldChar w:fldCharType="end"/>
      </w:r>
    </w:p>
    <w:p w:rsidR="00184FE3" w:rsidRPr="009333C5" w:rsidRDefault="007E346D" w:rsidP="00A935AB">
      <w:pPr>
        <w:spacing w:afterLines="120"/>
        <w:rPr>
          <w:rFonts w:ascii="Cambria" w:hAnsi="Cambria"/>
          <w:i/>
          <w:sz w:val="22"/>
          <w:szCs w:val="22"/>
        </w:rPr>
      </w:pPr>
      <w:r w:rsidRPr="00C21BB3">
        <w:rPr>
          <w:sz w:val="22"/>
          <w:szCs w:val="22"/>
        </w:rPr>
        <w:t xml:space="preserve">Douglas County is one of the smaller truancy courts in the metropolitan area.  Despite the large </w:t>
      </w:r>
      <w:r w:rsidR="007F510C">
        <w:rPr>
          <w:sz w:val="22"/>
          <w:szCs w:val="22"/>
        </w:rPr>
        <w:t xml:space="preserve">size of the </w:t>
      </w:r>
      <w:r w:rsidRPr="00C21BB3">
        <w:rPr>
          <w:sz w:val="22"/>
          <w:szCs w:val="22"/>
        </w:rPr>
        <w:t>school district, Douglas County School District does not</w:t>
      </w:r>
      <w:r w:rsidR="00BA48CF">
        <w:rPr>
          <w:sz w:val="22"/>
          <w:szCs w:val="22"/>
        </w:rPr>
        <w:t xml:space="preserve"> file a large number</w:t>
      </w:r>
      <w:r w:rsidRPr="00C21BB3">
        <w:rPr>
          <w:sz w:val="22"/>
          <w:szCs w:val="22"/>
        </w:rPr>
        <w:t xml:space="preserve"> of cases</w:t>
      </w:r>
      <w:r w:rsidR="009333C5">
        <w:rPr>
          <w:sz w:val="22"/>
          <w:szCs w:val="22"/>
        </w:rPr>
        <w:t xml:space="preserve">; see how Douglas County compares to other districts in </w:t>
      </w:r>
      <w:r w:rsidR="009333C5" w:rsidRPr="00E66CB8">
        <w:rPr>
          <w:rFonts w:ascii="Cambria" w:hAnsi="Cambria"/>
          <w:i/>
          <w:sz w:val="22"/>
          <w:szCs w:val="22"/>
        </w:rPr>
        <w:t xml:space="preserve">Appendix D – Table D4: </w:t>
      </w:r>
      <w:r w:rsidR="009333C5" w:rsidRPr="00E66CB8">
        <w:rPr>
          <w:rFonts w:ascii="Cambria" w:hAnsi="Cambria"/>
          <w:bCs/>
          <w:i/>
          <w:sz w:val="22"/>
          <w:szCs w:val="22"/>
        </w:rPr>
        <w:t>Truancy Cases Filed by Locatio</w:t>
      </w:r>
      <w:r w:rsidR="009333C5">
        <w:rPr>
          <w:rFonts w:ascii="Cambria" w:hAnsi="Cambria"/>
          <w:bCs/>
          <w:i/>
          <w:sz w:val="22"/>
          <w:szCs w:val="22"/>
        </w:rPr>
        <w:t>n</w:t>
      </w:r>
      <w:r w:rsidRPr="00C21BB3">
        <w:rPr>
          <w:sz w:val="22"/>
          <w:szCs w:val="22"/>
        </w:rPr>
        <w:t>.  The truancy docket is held once a month in the afternoon and reviews truancy cases approximately every thirty to sixty days.</w:t>
      </w:r>
    </w:p>
    <w:p w:rsidR="007E346D" w:rsidRPr="001069D0" w:rsidRDefault="00544EEA" w:rsidP="00A935AB">
      <w:pPr>
        <w:spacing w:afterLines="120"/>
        <w:rPr>
          <w:rFonts w:ascii="Cambria" w:eastAsiaTheme="majorEastAsia" w:hAnsi="Cambria"/>
          <w:bCs/>
          <w:i/>
          <w:sz w:val="22"/>
          <w:szCs w:val="22"/>
        </w:rPr>
      </w:pPr>
      <w:r w:rsidRPr="00C21BB3">
        <w:rPr>
          <w:sz w:val="22"/>
          <w:szCs w:val="22"/>
        </w:rPr>
        <w:t xml:space="preserve">According to the judicial officer, very few cases reach the contempt stage in Douglas </w:t>
      </w:r>
      <w:r w:rsidR="003645F5" w:rsidRPr="003645F5">
        <w:rPr>
          <w:sz w:val="22"/>
          <w:szCs w:val="22"/>
        </w:rPr>
        <w:t xml:space="preserve">County </w:t>
      </w:r>
      <w:r w:rsidR="007F510C">
        <w:rPr>
          <w:sz w:val="22"/>
          <w:szCs w:val="22"/>
        </w:rPr>
        <w:t>t</w:t>
      </w:r>
      <w:r w:rsidRPr="00C21BB3">
        <w:rPr>
          <w:sz w:val="22"/>
          <w:szCs w:val="22"/>
        </w:rPr>
        <w:t xml:space="preserve">ruancy </w:t>
      </w:r>
      <w:r w:rsidR="007F510C">
        <w:rPr>
          <w:sz w:val="22"/>
          <w:szCs w:val="22"/>
        </w:rPr>
        <w:t>c</w:t>
      </w:r>
      <w:r w:rsidRPr="00C21BB3">
        <w:rPr>
          <w:sz w:val="22"/>
          <w:szCs w:val="22"/>
        </w:rPr>
        <w:t>ourt</w:t>
      </w:r>
      <w:r w:rsidR="001069D0">
        <w:rPr>
          <w:sz w:val="22"/>
          <w:szCs w:val="22"/>
        </w:rPr>
        <w:t xml:space="preserve">, visible in </w:t>
      </w:r>
      <w:r w:rsidR="001069D0" w:rsidRPr="00E66CB8">
        <w:rPr>
          <w:rFonts w:ascii="Cambria" w:eastAsiaTheme="majorEastAsia" w:hAnsi="Cambria"/>
          <w:i/>
          <w:sz w:val="22"/>
          <w:szCs w:val="22"/>
        </w:rPr>
        <w:t>Appendix D – Table D3: Contempt of Court by Location</w:t>
      </w:r>
      <w:r w:rsidRPr="00C21BB3">
        <w:rPr>
          <w:sz w:val="22"/>
          <w:szCs w:val="22"/>
        </w:rPr>
        <w:t xml:space="preserve">.  She attributes the low number </w:t>
      </w:r>
      <w:r w:rsidR="00872046" w:rsidRPr="00C21BB3">
        <w:rPr>
          <w:sz w:val="22"/>
          <w:szCs w:val="22"/>
        </w:rPr>
        <w:t xml:space="preserve">to a progressive </w:t>
      </w:r>
      <w:r w:rsidR="007670A1">
        <w:rPr>
          <w:sz w:val="22"/>
          <w:szCs w:val="22"/>
        </w:rPr>
        <w:t xml:space="preserve">SARB </w:t>
      </w:r>
      <w:r w:rsidRPr="00C21BB3">
        <w:rPr>
          <w:sz w:val="22"/>
          <w:szCs w:val="22"/>
        </w:rPr>
        <w:t>model within the school district.  Students and families go through the SARB process before a petition in truancy</w:t>
      </w:r>
      <w:r w:rsidR="00872046" w:rsidRPr="00C21BB3">
        <w:rPr>
          <w:sz w:val="22"/>
          <w:szCs w:val="22"/>
        </w:rPr>
        <w:t xml:space="preserve"> court</w:t>
      </w:r>
      <w:r w:rsidRPr="00C21BB3">
        <w:rPr>
          <w:sz w:val="22"/>
          <w:szCs w:val="22"/>
        </w:rPr>
        <w:t xml:space="preserve"> is filed.  Therefore, those cases that are filed in truancy </w:t>
      </w:r>
      <w:r w:rsidR="00897C97" w:rsidRPr="00C21BB3">
        <w:rPr>
          <w:sz w:val="22"/>
          <w:szCs w:val="22"/>
        </w:rPr>
        <w:t>court</w:t>
      </w:r>
      <w:r w:rsidRPr="00C21BB3">
        <w:rPr>
          <w:sz w:val="22"/>
          <w:szCs w:val="22"/>
        </w:rPr>
        <w:t xml:space="preserve"> have had a significant amount of intervention at the school district level.</w:t>
      </w:r>
      <w:r w:rsidR="00B5240B" w:rsidRPr="00C21BB3">
        <w:rPr>
          <w:sz w:val="22"/>
          <w:szCs w:val="22"/>
        </w:rPr>
        <w:t xml:space="preserve">  The </w:t>
      </w:r>
      <w:r w:rsidR="007F510C">
        <w:rPr>
          <w:sz w:val="22"/>
          <w:szCs w:val="22"/>
        </w:rPr>
        <w:t>c</w:t>
      </w:r>
      <w:r w:rsidR="00B5240B" w:rsidRPr="00C21BB3">
        <w:rPr>
          <w:sz w:val="22"/>
          <w:szCs w:val="22"/>
        </w:rPr>
        <w:t>ourt does not generally use detention as a sanction in the contempt stage</w:t>
      </w:r>
      <w:r w:rsidR="00872046" w:rsidRPr="00C21BB3">
        <w:rPr>
          <w:sz w:val="22"/>
          <w:szCs w:val="22"/>
        </w:rPr>
        <w:t>,</w:t>
      </w:r>
      <w:r w:rsidR="00B5240B" w:rsidRPr="00C21BB3">
        <w:rPr>
          <w:sz w:val="22"/>
          <w:szCs w:val="22"/>
        </w:rPr>
        <w:t xml:space="preserve"> viewing truancy </w:t>
      </w:r>
      <w:r w:rsidR="00872046" w:rsidRPr="00C21BB3">
        <w:rPr>
          <w:sz w:val="22"/>
          <w:szCs w:val="22"/>
        </w:rPr>
        <w:t xml:space="preserve">more </w:t>
      </w:r>
      <w:r w:rsidR="00B5240B" w:rsidRPr="00C21BB3">
        <w:rPr>
          <w:sz w:val="22"/>
          <w:szCs w:val="22"/>
        </w:rPr>
        <w:t xml:space="preserve">from the </w:t>
      </w:r>
      <w:r w:rsidR="00897C97" w:rsidRPr="00C21BB3">
        <w:rPr>
          <w:sz w:val="22"/>
          <w:szCs w:val="22"/>
        </w:rPr>
        <w:t>lens</w:t>
      </w:r>
      <w:r w:rsidR="00B5240B" w:rsidRPr="00C21BB3">
        <w:rPr>
          <w:sz w:val="22"/>
          <w:szCs w:val="22"/>
        </w:rPr>
        <w:t xml:space="preserve"> of a dependency and neglect proceeding.  The judicial officer believes behaviors should be managed through treatment rather than punishment.  </w:t>
      </w:r>
    </w:p>
    <w:p w:rsidR="00872046" w:rsidRPr="00AE6041" w:rsidRDefault="00544EEA" w:rsidP="00AE6041">
      <w:pPr>
        <w:spacing w:afterLines="120"/>
        <w:rPr>
          <w:sz w:val="22"/>
          <w:szCs w:val="22"/>
        </w:rPr>
      </w:pPr>
      <w:r w:rsidRPr="00C21BB3">
        <w:rPr>
          <w:sz w:val="22"/>
          <w:szCs w:val="22"/>
        </w:rPr>
        <w:t xml:space="preserve">Douglas County does not have a truancy </w:t>
      </w:r>
      <w:r w:rsidR="001069D0" w:rsidRPr="00C21BB3">
        <w:rPr>
          <w:sz w:val="22"/>
          <w:szCs w:val="22"/>
        </w:rPr>
        <w:t>committee;</w:t>
      </w:r>
      <w:r w:rsidRPr="00C21BB3">
        <w:rPr>
          <w:sz w:val="22"/>
          <w:szCs w:val="22"/>
        </w:rPr>
        <w:t xml:space="preserve"> however, the judicial officer does participate in a </w:t>
      </w:r>
      <w:r w:rsidR="00BC52E8" w:rsidRPr="00C21BB3">
        <w:rPr>
          <w:sz w:val="22"/>
          <w:szCs w:val="22"/>
        </w:rPr>
        <w:t xml:space="preserve">HB </w:t>
      </w:r>
      <w:r w:rsidRPr="00C21BB3">
        <w:rPr>
          <w:sz w:val="22"/>
          <w:szCs w:val="22"/>
        </w:rPr>
        <w:t>1451 committee</w:t>
      </w:r>
      <w:r w:rsidR="00BC52E8" w:rsidRPr="00C21BB3">
        <w:rPr>
          <w:sz w:val="22"/>
          <w:szCs w:val="22"/>
        </w:rPr>
        <w:t>,</w:t>
      </w:r>
      <w:r w:rsidRPr="00C21BB3">
        <w:rPr>
          <w:sz w:val="22"/>
          <w:szCs w:val="22"/>
        </w:rPr>
        <w:t xml:space="preserve"> which</w:t>
      </w:r>
      <w:r w:rsidR="002E7896" w:rsidRPr="00C21BB3">
        <w:rPr>
          <w:sz w:val="22"/>
          <w:szCs w:val="22"/>
        </w:rPr>
        <w:t xml:space="preserve"> provide</w:t>
      </w:r>
      <w:r w:rsidR="00BC52E8" w:rsidRPr="00C21BB3">
        <w:rPr>
          <w:sz w:val="22"/>
          <w:szCs w:val="22"/>
        </w:rPr>
        <w:t>s legislative funding designed to produce collaboration</w:t>
      </w:r>
      <w:r w:rsidR="00B5240B" w:rsidRPr="00C21BB3">
        <w:rPr>
          <w:sz w:val="22"/>
          <w:szCs w:val="22"/>
        </w:rPr>
        <w:t xml:space="preserve"> management </w:t>
      </w:r>
      <w:r w:rsidR="00897C97" w:rsidRPr="00C21BB3">
        <w:rPr>
          <w:sz w:val="22"/>
          <w:szCs w:val="22"/>
        </w:rPr>
        <w:t>services</w:t>
      </w:r>
      <w:r w:rsidR="003B74C5" w:rsidRPr="00C21BB3">
        <w:rPr>
          <w:sz w:val="22"/>
          <w:szCs w:val="22"/>
        </w:rPr>
        <w:t>. C</w:t>
      </w:r>
      <w:r w:rsidR="00BC52E8" w:rsidRPr="00C21BB3">
        <w:rPr>
          <w:sz w:val="22"/>
          <w:szCs w:val="22"/>
        </w:rPr>
        <w:t>ommunity</w:t>
      </w:r>
      <w:r w:rsidR="003B74C5" w:rsidRPr="00C21BB3">
        <w:rPr>
          <w:sz w:val="22"/>
          <w:szCs w:val="22"/>
        </w:rPr>
        <w:t xml:space="preserve"> members and stakeholders</w:t>
      </w:r>
      <w:r w:rsidRPr="00C21BB3">
        <w:rPr>
          <w:sz w:val="22"/>
          <w:szCs w:val="22"/>
        </w:rPr>
        <w:t xml:space="preserve"> </w:t>
      </w:r>
      <w:r w:rsidR="004F7AA9" w:rsidRPr="00C21BB3">
        <w:rPr>
          <w:sz w:val="22"/>
          <w:szCs w:val="22"/>
        </w:rPr>
        <w:t>share</w:t>
      </w:r>
      <w:r w:rsidRPr="00C21BB3">
        <w:rPr>
          <w:sz w:val="22"/>
          <w:szCs w:val="22"/>
        </w:rPr>
        <w:t xml:space="preserve"> ideas and resources for children and families within the judicial district.  The truancy court does not have </w:t>
      </w:r>
      <w:r w:rsidR="00B5240B" w:rsidRPr="00C21BB3">
        <w:rPr>
          <w:sz w:val="22"/>
          <w:szCs w:val="22"/>
        </w:rPr>
        <w:t>separate funding sources for resources and relies on the school</w:t>
      </w:r>
      <w:r w:rsidR="000B7213" w:rsidRPr="00C21BB3">
        <w:rPr>
          <w:sz w:val="22"/>
          <w:szCs w:val="22"/>
        </w:rPr>
        <w:t xml:space="preserve"> district to share internal resources.</w:t>
      </w:r>
      <w:r w:rsidR="00B5240B" w:rsidRPr="00C21BB3">
        <w:rPr>
          <w:sz w:val="22"/>
          <w:szCs w:val="22"/>
        </w:rPr>
        <w:t xml:space="preserve"> </w:t>
      </w:r>
    </w:p>
    <w:bookmarkStart w:id="13" w:name="_Toc303673010"/>
    <w:p w:rsidR="00E2473C" w:rsidRPr="009F4342" w:rsidRDefault="000D6AAA" w:rsidP="00E2473C">
      <w:pPr>
        <w:pStyle w:val="Heading1"/>
        <w:spacing w:before="0" w:after="120"/>
        <w:rPr>
          <w:rFonts w:asciiTheme="minorHAnsi" w:hAnsiTheme="minorHAnsi" w:cs="Times New Roman"/>
          <w:color w:val="365F91"/>
        </w:rPr>
      </w:pPr>
      <w:r w:rsidRPr="009F4342">
        <w:rPr>
          <w:rFonts w:asciiTheme="minorHAnsi" w:hAnsiTheme="minorHAnsi" w:cs="Times New Roman"/>
          <w:color w:val="365F91"/>
        </w:rPr>
        <w:fldChar w:fldCharType="begin"/>
      </w:r>
      <w:r w:rsidR="00230B6E" w:rsidRPr="009F4342">
        <w:rPr>
          <w:rFonts w:asciiTheme="minorHAnsi" w:hAnsiTheme="minorHAnsi" w:cs="Times New Roman"/>
          <w:color w:val="365F91"/>
        </w:rPr>
        <w:instrText xml:space="preserve"> HYPERLINK  \l "_Colorado_Department_of" </w:instrText>
      </w:r>
      <w:r w:rsidRPr="009F4342">
        <w:rPr>
          <w:rFonts w:asciiTheme="minorHAnsi" w:hAnsiTheme="minorHAnsi" w:cs="Times New Roman"/>
          <w:color w:val="365F91"/>
        </w:rPr>
        <w:fldChar w:fldCharType="separate"/>
      </w:r>
      <w:r w:rsidR="00E2473C" w:rsidRPr="009F4342">
        <w:rPr>
          <w:rStyle w:val="Hyperlink"/>
          <w:rFonts w:asciiTheme="minorHAnsi" w:hAnsiTheme="minorHAnsi" w:cs="Times New Roman"/>
          <w:color w:val="365F91"/>
          <w:u w:val="none"/>
        </w:rPr>
        <w:t>TRUANCY COURTS</w:t>
      </w:r>
      <w:r w:rsidR="007247B5" w:rsidRPr="009F4342">
        <w:rPr>
          <w:rStyle w:val="Hyperlink"/>
          <w:rFonts w:asciiTheme="minorHAnsi" w:hAnsiTheme="minorHAnsi" w:cs="Times New Roman"/>
          <w:color w:val="365F91"/>
          <w:u w:val="none"/>
        </w:rPr>
        <w:t>’</w:t>
      </w:r>
      <w:r w:rsidR="00E2473C" w:rsidRPr="009F4342">
        <w:rPr>
          <w:rStyle w:val="Hyperlink"/>
          <w:rFonts w:asciiTheme="minorHAnsi" w:hAnsiTheme="minorHAnsi" w:cs="Times New Roman"/>
          <w:color w:val="365F91"/>
          <w:u w:val="none"/>
        </w:rPr>
        <w:t xml:space="preserve"> COMMONALITIES</w:t>
      </w:r>
      <w:bookmarkEnd w:id="13"/>
      <w:r w:rsidRPr="009F4342">
        <w:rPr>
          <w:rFonts w:asciiTheme="minorHAnsi" w:hAnsiTheme="minorHAnsi" w:cs="Times New Roman"/>
          <w:color w:val="365F91"/>
        </w:rPr>
        <w:fldChar w:fldCharType="end"/>
      </w:r>
    </w:p>
    <w:p w:rsidR="00326680" w:rsidRPr="00C21BB3" w:rsidRDefault="0036671F" w:rsidP="00326680">
      <w:pPr>
        <w:rPr>
          <w:sz w:val="22"/>
          <w:szCs w:val="22"/>
        </w:rPr>
      </w:pPr>
      <w:r>
        <w:rPr>
          <w:sz w:val="22"/>
          <w:szCs w:val="22"/>
        </w:rPr>
        <w:t xml:space="preserve">The commonalities </w:t>
      </w:r>
      <w:r w:rsidR="007F510C">
        <w:rPr>
          <w:sz w:val="22"/>
          <w:szCs w:val="22"/>
        </w:rPr>
        <w:t>found b</w:t>
      </w:r>
      <w:r>
        <w:rPr>
          <w:sz w:val="22"/>
          <w:szCs w:val="22"/>
        </w:rPr>
        <w:t xml:space="preserve">etween judicial districts, </w:t>
      </w:r>
      <w:r w:rsidR="007D7417">
        <w:rPr>
          <w:sz w:val="22"/>
          <w:szCs w:val="22"/>
        </w:rPr>
        <w:t xml:space="preserve">judicial officers, and school districts </w:t>
      </w:r>
      <w:r w:rsidR="007F510C">
        <w:rPr>
          <w:sz w:val="22"/>
          <w:szCs w:val="22"/>
        </w:rPr>
        <w:t xml:space="preserve">in this needs assessment </w:t>
      </w:r>
      <w:r w:rsidR="007D7417">
        <w:rPr>
          <w:sz w:val="22"/>
          <w:szCs w:val="22"/>
        </w:rPr>
        <w:t xml:space="preserve">are summarized below.  For an at-a-glance </w:t>
      </w:r>
      <w:r w:rsidR="008744D1">
        <w:rPr>
          <w:sz w:val="22"/>
          <w:szCs w:val="22"/>
        </w:rPr>
        <w:t xml:space="preserve">summary, </w:t>
      </w:r>
      <w:r w:rsidR="007D7417">
        <w:rPr>
          <w:sz w:val="22"/>
          <w:szCs w:val="22"/>
        </w:rPr>
        <w:t xml:space="preserve">see </w:t>
      </w:r>
      <w:r w:rsidR="00FD225A">
        <w:rPr>
          <w:i/>
          <w:sz w:val="22"/>
          <w:szCs w:val="22"/>
        </w:rPr>
        <w:t>Table</w:t>
      </w:r>
      <w:r w:rsidR="008744D1" w:rsidRPr="008744D1">
        <w:rPr>
          <w:i/>
          <w:sz w:val="22"/>
          <w:szCs w:val="22"/>
        </w:rPr>
        <w:t xml:space="preserve"> 1</w:t>
      </w:r>
      <w:r w:rsidR="008744D1">
        <w:rPr>
          <w:sz w:val="22"/>
          <w:szCs w:val="22"/>
        </w:rPr>
        <w:t xml:space="preserve"> on p. 1</w:t>
      </w:r>
      <w:r w:rsidR="003977DE">
        <w:rPr>
          <w:sz w:val="22"/>
          <w:szCs w:val="22"/>
        </w:rPr>
        <w:t>3</w:t>
      </w:r>
      <w:r w:rsidR="008744D1">
        <w:rPr>
          <w:sz w:val="22"/>
          <w:szCs w:val="22"/>
        </w:rPr>
        <w:t xml:space="preserve">.  </w:t>
      </w:r>
      <w:r w:rsidR="00326680" w:rsidRPr="00C21BB3">
        <w:rPr>
          <w:sz w:val="22"/>
          <w:szCs w:val="22"/>
        </w:rPr>
        <w:t xml:space="preserve">Findings based on </w:t>
      </w:r>
      <w:r w:rsidR="00EF23F6">
        <w:rPr>
          <w:sz w:val="22"/>
          <w:szCs w:val="22"/>
        </w:rPr>
        <w:t xml:space="preserve">document review and </w:t>
      </w:r>
      <w:r w:rsidR="00326680" w:rsidRPr="00C21BB3">
        <w:rPr>
          <w:sz w:val="22"/>
          <w:szCs w:val="22"/>
        </w:rPr>
        <w:t>interviews with representatives from six jurisdictions show the following:</w:t>
      </w:r>
    </w:p>
    <w:p w:rsidR="00326680" w:rsidRPr="00C21BB3" w:rsidRDefault="00326680" w:rsidP="00326680">
      <w:pPr>
        <w:rPr>
          <w:sz w:val="22"/>
          <w:szCs w:val="22"/>
        </w:rPr>
      </w:pPr>
    </w:p>
    <w:p w:rsidR="00DD1695" w:rsidRDefault="00DD1695" w:rsidP="00DD1695">
      <w:pPr>
        <w:pStyle w:val="ListParagraph"/>
        <w:numPr>
          <w:ilvl w:val="0"/>
          <w:numId w:val="1"/>
        </w:numPr>
        <w:tabs>
          <w:tab w:val="left" w:pos="630"/>
        </w:tabs>
        <w:spacing w:after="120"/>
        <w:ind w:left="634"/>
        <w:contextualSpacing w:val="0"/>
        <w:rPr>
          <w:sz w:val="22"/>
          <w:szCs w:val="22"/>
        </w:rPr>
      </w:pPr>
      <w:r w:rsidRPr="00DD1695">
        <w:rPr>
          <w:sz w:val="22"/>
          <w:szCs w:val="22"/>
        </w:rPr>
        <w:t>100</w:t>
      </w:r>
      <w:r w:rsidR="00AE5456">
        <w:rPr>
          <w:sz w:val="22"/>
          <w:szCs w:val="22"/>
        </w:rPr>
        <w:t xml:space="preserve"> percent</w:t>
      </w:r>
      <w:r w:rsidRPr="00DD1695">
        <w:rPr>
          <w:sz w:val="22"/>
          <w:szCs w:val="22"/>
        </w:rPr>
        <w:t xml:space="preserve"> of judicial districts report that Delinquency or Dependency and Neglect cases are often the trigger for opening a </w:t>
      </w:r>
      <w:r w:rsidR="00DB1D0B">
        <w:rPr>
          <w:sz w:val="22"/>
          <w:szCs w:val="22"/>
        </w:rPr>
        <w:t>student truancy case.</w:t>
      </w:r>
    </w:p>
    <w:p w:rsidR="00DB1D0B" w:rsidRDefault="00DD1695" w:rsidP="00DB1D0B">
      <w:pPr>
        <w:pStyle w:val="ListParagraph"/>
        <w:numPr>
          <w:ilvl w:val="0"/>
          <w:numId w:val="1"/>
        </w:numPr>
        <w:tabs>
          <w:tab w:val="left" w:pos="630"/>
        </w:tabs>
        <w:spacing w:after="120"/>
        <w:ind w:left="634"/>
        <w:contextualSpacing w:val="0"/>
        <w:rPr>
          <w:sz w:val="22"/>
          <w:szCs w:val="22"/>
        </w:rPr>
      </w:pPr>
      <w:r>
        <w:rPr>
          <w:sz w:val="22"/>
          <w:szCs w:val="22"/>
        </w:rPr>
        <w:t>83</w:t>
      </w:r>
      <w:r w:rsidR="00AE5456">
        <w:rPr>
          <w:sz w:val="22"/>
          <w:szCs w:val="22"/>
        </w:rPr>
        <w:t xml:space="preserve"> percent</w:t>
      </w:r>
      <w:r>
        <w:rPr>
          <w:sz w:val="22"/>
          <w:szCs w:val="22"/>
        </w:rPr>
        <w:t xml:space="preserve"> </w:t>
      </w:r>
      <w:r w:rsidR="00184FE3" w:rsidRPr="00EF23F6">
        <w:rPr>
          <w:sz w:val="22"/>
          <w:szCs w:val="22"/>
        </w:rPr>
        <w:t>of jurisdictions have some</w:t>
      </w:r>
      <w:r w:rsidR="007247B5" w:rsidRPr="00EF23F6">
        <w:rPr>
          <w:sz w:val="22"/>
          <w:szCs w:val="22"/>
        </w:rPr>
        <w:t xml:space="preserve"> form of an advisory committee with</w:t>
      </w:r>
      <w:r w:rsidR="00184FE3" w:rsidRPr="00EF23F6">
        <w:rPr>
          <w:sz w:val="22"/>
          <w:szCs w:val="22"/>
        </w:rPr>
        <w:t xml:space="preserve"> varying levels of involvement.  Two of the five are spear headed by the judicial officer</w:t>
      </w:r>
      <w:r w:rsidR="00B5240B" w:rsidRPr="00EF23F6">
        <w:rPr>
          <w:sz w:val="22"/>
          <w:szCs w:val="22"/>
        </w:rPr>
        <w:t>,</w:t>
      </w:r>
      <w:r w:rsidR="00184FE3" w:rsidRPr="00EF23F6">
        <w:rPr>
          <w:sz w:val="22"/>
          <w:szCs w:val="22"/>
        </w:rPr>
        <w:t xml:space="preserve"> while </w:t>
      </w:r>
      <w:r w:rsidR="00897C97" w:rsidRPr="00EF23F6">
        <w:rPr>
          <w:sz w:val="22"/>
          <w:szCs w:val="22"/>
        </w:rPr>
        <w:t>a different stakeholder within the community runs the other three committees</w:t>
      </w:r>
      <w:r w:rsidR="007247B5" w:rsidRPr="00EF23F6">
        <w:rPr>
          <w:sz w:val="22"/>
          <w:szCs w:val="22"/>
        </w:rPr>
        <w:t>.  Though</w:t>
      </w:r>
      <w:r w:rsidR="00B5240B" w:rsidRPr="00EF23F6">
        <w:rPr>
          <w:sz w:val="22"/>
          <w:szCs w:val="22"/>
        </w:rPr>
        <w:t xml:space="preserve"> the school districts participate in all of these committees, none of the school districts have started or run the committees themselves.</w:t>
      </w:r>
    </w:p>
    <w:p w:rsidR="00DB1D0B" w:rsidRPr="00DB1D0B" w:rsidRDefault="00DB1D0B" w:rsidP="00DB1D0B">
      <w:pPr>
        <w:pStyle w:val="ListParagraph"/>
        <w:numPr>
          <w:ilvl w:val="0"/>
          <w:numId w:val="1"/>
        </w:numPr>
        <w:tabs>
          <w:tab w:val="left" w:pos="630"/>
        </w:tabs>
        <w:spacing w:after="120"/>
        <w:ind w:left="634"/>
        <w:contextualSpacing w:val="0"/>
        <w:rPr>
          <w:sz w:val="22"/>
          <w:szCs w:val="22"/>
        </w:rPr>
      </w:pPr>
      <w:r w:rsidRPr="00DB1D0B">
        <w:rPr>
          <w:sz w:val="22"/>
          <w:szCs w:val="22"/>
        </w:rPr>
        <w:t>66</w:t>
      </w:r>
      <w:r w:rsidR="00AE5456">
        <w:rPr>
          <w:sz w:val="22"/>
          <w:szCs w:val="22"/>
        </w:rPr>
        <w:t xml:space="preserve"> percent</w:t>
      </w:r>
      <w:r w:rsidRPr="00DB1D0B">
        <w:rPr>
          <w:sz w:val="22"/>
          <w:szCs w:val="22"/>
        </w:rPr>
        <w:t xml:space="preserve"> of the judicial districts have attorneys representing the school districts at all stages of a truancy case.</w:t>
      </w:r>
    </w:p>
    <w:p w:rsidR="00184FE3" w:rsidRPr="00EF23F6" w:rsidRDefault="00DD1695" w:rsidP="00DD1695">
      <w:pPr>
        <w:pStyle w:val="ListParagraph"/>
        <w:numPr>
          <w:ilvl w:val="0"/>
          <w:numId w:val="1"/>
        </w:numPr>
        <w:tabs>
          <w:tab w:val="left" w:pos="630"/>
        </w:tabs>
        <w:spacing w:after="120"/>
        <w:ind w:left="634"/>
        <w:contextualSpacing w:val="0"/>
        <w:rPr>
          <w:sz w:val="22"/>
          <w:szCs w:val="22"/>
        </w:rPr>
      </w:pPr>
      <w:r>
        <w:rPr>
          <w:sz w:val="22"/>
          <w:szCs w:val="22"/>
        </w:rPr>
        <w:t>50</w:t>
      </w:r>
      <w:r w:rsidR="00AE5456">
        <w:rPr>
          <w:sz w:val="22"/>
          <w:szCs w:val="22"/>
        </w:rPr>
        <w:t xml:space="preserve"> percent</w:t>
      </w:r>
      <w:r>
        <w:rPr>
          <w:sz w:val="22"/>
          <w:szCs w:val="22"/>
        </w:rPr>
        <w:t xml:space="preserve"> </w:t>
      </w:r>
      <w:r w:rsidR="00184FE3" w:rsidRPr="00EF23F6">
        <w:rPr>
          <w:sz w:val="22"/>
          <w:szCs w:val="22"/>
        </w:rPr>
        <w:t>of jurisdictions have a single school district covered in their county.  The r</w:t>
      </w:r>
      <w:r w:rsidR="00F21796" w:rsidRPr="00EF23F6">
        <w:rPr>
          <w:sz w:val="22"/>
          <w:szCs w:val="22"/>
        </w:rPr>
        <w:t>emaining jurisdictions have six</w:t>
      </w:r>
      <w:r w:rsidR="00184FE3" w:rsidRPr="00EF23F6">
        <w:rPr>
          <w:sz w:val="22"/>
          <w:szCs w:val="22"/>
        </w:rPr>
        <w:t xml:space="preserve">, four and two school districts </w:t>
      </w:r>
      <w:r w:rsidR="00485171" w:rsidRPr="00EF23F6">
        <w:rPr>
          <w:sz w:val="22"/>
          <w:szCs w:val="22"/>
        </w:rPr>
        <w:t>accessing judicial intervention within the judicial district</w:t>
      </w:r>
      <w:r w:rsidR="00184FE3" w:rsidRPr="00EF23F6">
        <w:rPr>
          <w:sz w:val="22"/>
          <w:szCs w:val="22"/>
        </w:rPr>
        <w:t>.</w:t>
      </w:r>
      <w:r w:rsidR="00B5240B" w:rsidRPr="00EF23F6">
        <w:rPr>
          <w:sz w:val="22"/>
          <w:szCs w:val="22"/>
        </w:rPr>
        <w:t xml:space="preserve"> </w:t>
      </w:r>
      <w:r w:rsidR="00D638AC" w:rsidRPr="00EF23F6">
        <w:rPr>
          <w:sz w:val="22"/>
          <w:szCs w:val="22"/>
        </w:rPr>
        <w:t xml:space="preserve">Having more than one </w:t>
      </w:r>
      <w:r w:rsidR="00897C97" w:rsidRPr="00EF23F6">
        <w:rPr>
          <w:sz w:val="22"/>
          <w:szCs w:val="22"/>
        </w:rPr>
        <w:t>school district</w:t>
      </w:r>
      <w:r w:rsidR="00485171" w:rsidRPr="00EF23F6">
        <w:rPr>
          <w:sz w:val="22"/>
          <w:szCs w:val="22"/>
        </w:rPr>
        <w:t xml:space="preserve"> within the judicial district</w:t>
      </w:r>
      <w:r w:rsidR="00B5240B" w:rsidRPr="00EF23F6">
        <w:rPr>
          <w:sz w:val="22"/>
          <w:szCs w:val="22"/>
        </w:rPr>
        <w:t xml:space="preserve"> adds </w:t>
      </w:r>
      <w:r w:rsidR="00D638AC" w:rsidRPr="00EF23F6">
        <w:rPr>
          <w:sz w:val="22"/>
          <w:szCs w:val="22"/>
        </w:rPr>
        <w:t>the</w:t>
      </w:r>
      <w:r w:rsidR="00B5240B" w:rsidRPr="00EF23F6">
        <w:rPr>
          <w:sz w:val="22"/>
          <w:szCs w:val="22"/>
        </w:rPr>
        <w:t xml:space="preserve"> additional challenge of understanding the differences between the school districts</w:t>
      </w:r>
      <w:r w:rsidR="00D638AC" w:rsidRPr="00EF23F6">
        <w:rPr>
          <w:sz w:val="22"/>
          <w:szCs w:val="22"/>
        </w:rPr>
        <w:t>’</w:t>
      </w:r>
      <w:r w:rsidR="00B5240B" w:rsidRPr="00EF23F6">
        <w:rPr>
          <w:sz w:val="22"/>
          <w:szCs w:val="22"/>
        </w:rPr>
        <w:t xml:space="preserve"> protocols</w:t>
      </w:r>
      <w:r w:rsidR="00D638AC" w:rsidRPr="00EF23F6">
        <w:rPr>
          <w:sz w:val="22"/>
          <w:szCs w:val="22"/>
        </w:rPr>
        <w:t>,</w:t>
      </w:r>
      <w:r w:rsidR="00B5240B" w:rsidRPr="00EF23F6">
        <w:rPr>
          <w:sz w:val="22"/>
          <w:szCs w:val="22"/>
        </w:rPr>
        <w:t xml:space="preserve"> procedures and resources.</w:t>
      </w:r>
    </w:p>
    <w:p w:rsidR="00B5240B" w:rsidRPr="00EF23F6" w:rsidRDefault="000D6AAA" w:rsidP="00DD1695">
      <w:pPr>
        <w:pStyle w:val="ListParagraph"/>
        <w:numPr>
          <w:ilvl w:val="0"/>
          <w:numId w:val="1"/>
        </w:numPr>
        <w:tabs>
          <w:tab w:val="left" w:pos="630"/>
        </w:tabs>
        <w:spacing w:after="120"/>
        <w:ind w:left="634"/>
        <w:contextualSpacing w:val="0"/>
        <w:rPr>
          <w:sz w:val="22"/>
          <w:szCs w:val="22"/>
        </w:rPr>
      </w:pPr>
      <w:r>
        <w:rPr>
          <w:noProof/>
          <w:sz w:val="22"/>
          <w:szCs w:val="22"/>
        </w:rPr>
        <w:pict>
          <v:shape id="_x0000_s1060" type="#_x0000_t186" style="position:absolute;left:0;text-align:left;margin-left:290.5pt;margin-top:464.3pt;width:219.4pt;height:123.3pt;rotation:-90;z-index:251702784;mso-position-horizontal-relative:margin;mso-position-vertical-relative:margin" o:allowincell="f" filled="t" strokecolor="#82acd0" strokeweight="1.25pt">
            <v:shadow opacity=".5"/>
            <v:textbox style="mso-next-textbox:#_x0000_s1060" inset="21.6pt,,21.6pt">
              <w:txbxContent>
                <w:p w:rsidR="00A935AB" w:rsidRPr="00D40AE8" w:rsidRDefault="00A935AB" w:rsidP="00D40AE8">
                  <w:pPr>
                    <w:jc w:val="center"/>
                    <w:rPr>
                      <w:rFonts w:ascii="Cambria" w:eastAsiaTheme="majorEastAsia" w:hAnsi="Cambria" w:cstheme="majorBidi"/>
                      <w:i/>
                      <w:color w:val="823245"/>
                      <w:sz w:val="28"/>
                      <w:szCs w:val="28"/>
                    </w:rPr>
                  </w:pPr>
                  <w:r w:rsidRPr="00D40AE8">
                    <w:rPr>
                      <w:rFonts w:ascii="Cambria" w:eastAsiaTheme="majorEastAsia" w:hAnsi="Cambria" w:cstheme="majorBidi"/>
                      <w:i/>
                      <w:color w:val="823245"/>
                      <w:sz w:val="28"/>
                      <w:szCs w:val="28"/>
                    </w:rPr>
                    <w:t>100</w:t>
                  </w:r>
                  <w:r>
                    <w:rPr>
                      <w:rFonts w:ascii="Cambria" w:eastAsiaTheme="majorEastAsia" w:hAnsi="Cambria" w:cstheme="majorBidi"/>
                      <w:i/>
                      <w:color w:val="823245"/>
                      <w:sz w:val="28"/>
                      <w:szCs w:val="28"/>
                    </w:rPr>
                    <w:t xml:space="preserve"> percent</w:t>
                  </w:r>
                  <w:r w:rsidRPr="00D40AE8">
                    <w:rPr>
                      <w:rFonts w:ascii="Cambria" w:eastAsiaTheme="majorEastAsia" w:hAnsi="Cambria" w:cstheme="majorBidi"/>
                      <w:i/>
                      <w:color w:val="823245"/>
                      <w:sz w:val="28"/>
                      <w:szCs w:val="28"/>
                    </w:rPr>
                    <w:t xml:space="preserve"> of judicial districts report that Delinquency or Dependency and Neglect cases are often the trigger for opening a student truancy case.</w:t>
                  </w:r>
                </w:p>
                <w:p w:rsidR="00A935AB" w:rsidRPr="00D40AE8" w:rsidRDefault="00A935AB" w:rsidP="00D40AE8">
                  <w:pPr>
                    <w:rPr>
                      <w:szCs w:val="30"/>
                    </w:rPr>
                  </w:pPr>
                </w:p>
              </w:txbxContent>
            </v:textbox>
            <w10:wrap type="square" anchorx="margin" anchory="margin"/>
          </v:shape>
        </w:pict>
      </w:r>
      <w:r w:rsidR="00DD1695">
        <w:rPr>
          <w:sz w:val="22"/>
          <w:szCs w:val="22"/>
        </w:rPr>
        <w:t>50</w:t>
      </w:r>
      <w:r w:rsidR="00AE5456">
        <w:rPr>
          <w:sz w:val="22"/>
          <w:szCs w:val="22"/>
        </w:rPr>
        <w:t xml:space="preserve"> percent</w:t>
      </w:r>
      <w:r w:rsidR="00DD1695">
        <w:rPr>
          <w:sz w:val="22"/>
          <w:szCs w:val="22"/>
        </w:rPr>
        <w:t xml:space="preserve"> </w:t>
      </w:r>
      <w:r w:rsidR="006D6322" w:rsidRPr="00EF23F6">
        <w:rPr>
          <w:sz w:val="22"/>
          <w:szCs w:val="22"/>
        </w:rPr>
        <w:t>of jurisdictions have weekly dockets for truancy court</w:t>
      </w:r>
      <w:r w:rsidR="00485171" w:rsidRPr="00EF23F6">
        <w:rPr>
          <w:sz w:val="22"/>
          <w:szCs w:val="22"/>
        </w:rPr>
        <w:t>. Two of the remaining jurisdictions meet less often due to smaller volumes of cases.  One jurisdiction is</w:t>
      </w:r>
      <w:r w:rsidR="00611549" w:rsidRPr="00EF23F6">
        <w:rPr>
          <w:sz w:val="22"/>
          <w:szCs w:val="22"/>
        </w:rPr>
        <w:t xml:space="preserve"> forced to</w:t>
      </w:r>
      <w:r w:rsidR="00485171" w:rsidRPr="00EF23F6">
        <w:rPr>
          <w:sz w:val="22"/>
          <w:szCs w:val="22"/>
        </w:rPr>
        <w:t xml:space="preserve"> </w:t>
      </w:r>
      <w:r w:rsidR="00897C97" w:rsidRPr="00EF23F6">
        <w:rPr>
          <w:sz w:val="22"/>
          <w:szCs w:val="22"/>
        </w:rPr>
        <w:t>reduce</w:t>
      </w:r>
      <w:r w:rsidR="00611549" w:rsidRPr="00EF23F6">
        <w:rPr>
          <w:sz w:val="22"/>
          <w:szCs w:val="22"/>
        </w:rPr>
        <w:t xml:space="preserve"> truancy docket time due to</w:t>
      </w:r>
      <w:r w:rsidR="00485171" w:rsidRPr="00EF23F6">
        <w:rPr>
          <w:sz w:val="22"/>
          <w:szCs w:val="22"/>
        </w:rPr>
        <w:t xml:space="preserve"> judicial resources.</w:t>
      </w:r>
    </w:p>
    <w:p w:rsidR="00184FE3" w:rsidRPr="00EF23F6" w:rsidRDefault="00DD1695" w:rsidP="00DD1695">
      <w:pPr>
        <w:pStyle w:val="ListParagraph"/>
        <w:numPr>
          <w:ilvl w:val="0"/>
          <w:numId w:val="1"/>
        </w:numPr>
        <w:tabs>
          <w:tab w:val="left" w:pos="630"/>
        </w:tabs>
        <w:spacing w:after="120"/>
        <w:ind w:left="634"/>
        <w:contextualSpacing w:val="0"/>
        <w:rPr>
          <w:sz w:val="22"/>
          <w:szCs w:val="22"/>
        </w:rPr>
      </w:pPr>
      <w:r w:rsidRPr="00DD1695">
        <w:rPr>
          <w:sz w:val="22"/>
          <w:szCs w:val="22"/>
        </w:rPr>
        <w:t>50</w:t>
      </w:r>
      <w:r w:rsidR="00AE5456">
        <w:rPr>
          <w:sz w:val="22"/>
          <w:szCs w:val="22"/>
        </w:rPr>
        <w:t xml:space="preserve"> percent</w:t>
      </w:r>
      <w:r w:rsidRPr="00DD1695">
        <w:rPr>
          <w:sz w:val="22"/>
          <w:szCs w:val="22"/>
        </w:rPr>
        <w:t xml:space="preserve"> of jurisdictions </w:t>
      </w:r>
      <w:r w:rsidR="00611549" w:rsidRPr="00EF23F6">
        <w:rPr>
          <w:sz w:val="22"/>
          <w:szCs w:val="22"/>
        </w:rPr>
        <w:t>require</w:t>
      </w:r>
      <w:r w:rsidR="00184FE3" w:rsidRPr="00EF23F6">
        <w:rPr>
          <w:sz w:val="22"/>
          <w:szCs w:val="22"/>
        </w:rPr>
        <w:t xml:space="preserve"> some sort of report or assessment submitted on the student prior to</w:t>
      </w:r>
      <w:r w:rsidR="00CC194C" w:rsidRPr="00EF23F6">
        <w:rPr>
          <w:sz w:val="22"/>
          <w:szCs w:val="22"/>
        </w:rPr>
        <w:t xml:space="preserve"> the</w:t>
      </w:r>
      <w:r w:rsidR="00184FE3" w:rsidRPr="00EF23F6">
        <w:rPr>
          <w:sz w:val="22"/>
          <w:szCs w:val="22"/>
        </w:rPr>
        <w:t xml:space="preserve"> first appearance </w:t>
      </w:r>
      <w:r w:rsidR="00CC194C" w:rsidRPr="00EF23F6">
        <w:rPr>
          <w:sz w:val="22"/>
          <w:szCs w:val="22"/>
        </w:rPr>
        <w:t>in</w:t>
      </w:r>
      <w:r w:rsidR="00184FE3" w:rsidRPr="00EF23F6">
        <w:rPr>
          <w:sz w:val="22"/>
          <w:szCs w:val="22"/>
        </w:rPr>
        <w:t xml:space="preserve"> court.  One county </w:t>
      </w:r>
      <w:r w:rsidR="00F14EFC">
        <w:rPr>
          <w:sz w:val="22"/>
          <w:szCs w:val="22"/>
        </w:rPr>
        <w:t xml:space="preserve">court </w:t>
      </w:r>
      <w:r w:rsidR="00184FE3" w:rsidRPr="00EF23F6">
        <w:rPr>
          <w:sz w:val="22"/>
          <w:szCs w:val="22"/>
        </w:rPr>
        <w:t>receiv</w:t>
      </w:r>
      <w:r w:rsidR="003B74C5" w:rsidRPr="00EF23F6">
        <w:rPr>
          <w:sz w:val="22"/>
          <w:szCs w:val="22"/>
        </w:rPr>
        <w:t>es a report i</w:t>
      </w:r>
      <w:r w:rsidR="00184FE3" w:rsidRPr="00EF23F6">
        <w:rPr>
          <w:sz w:val="22"/>
          <w:szCs w:val="22"/>
        </w:rPr>
        <w:t>f the student has attended a particul</w:t>
      </w:r>
      <w:r w:rsidR="00611549" w:rsidRPr="00EF23F6">
        <w:rPr>
          <w:sz w:val="22"/>
          <w:szCs w:val="22"/>
        </w:rPr>
        <w:t xml:space="preserve">ar program within the </w:t>
      </w:r>
      <w:r w:rsidR="00F14EFC">
        <w:rPr>
          <w:sz w:val="22"/>
          <w:szCs w:val="22"/>
        </w:rPr>
        <w:t xml:space="preserve">school </w:t>
      </w:r>
      <w:r w:rsidR="00611549" w:rsidRPr="00EF23F6">
        <w:rPr>
          <w:sz w:val="22"/>
          <w:szCs w:val="22"/>
        </w:rPr>
        <w:t xml:space="preserve">districts.  </w:t>
      </w:r>
    </w:p>
    <w:p w:rsidR="00611549" w:rsidRPr="00EF23F6" w:rsidRDefault="00DD1695" w:rsidP="00DD1695">
      <w:pPr>
        <w:pStyle w:val="ListParagraph"/>
        <w:numPr>
          <w:ilvl w:val="0"/>
          <w:numId w:val="1"/>
        </w:numPr>
        <w:tabs>
          <w:tab w:val="left" w:pos="630"/>
        </w:tabs>
        <w:spacing w:after="120"/>
        <w:ind w:left="634"/>
        <w:contextualSpacing w:val="0"/>
        <w:rPr>
          <w:sz w:val="22"/>
          <w:szCs w:val="22"/>
        </w:rPr>
      </w:pPr>
      <w:r>
        <w:rPr>
          <w:sz w:val="22"/>
          <w:szCs w:val="22"/>
        </w:rPr>
        <w:t>33</w:t>
      </w:r>
      <w:r w:rsidR="00AE5456">
        <w:rPr>
          <w:sz w:val="22"/>
          <w:szCs w:val="22"/>
        </w:rPr>
        <w:t xml:space="preserve"> percent</w:t>
      </w:r>
      <w:r w:rsidRPr="00DD1695">
        <w:rPr>
          <w:sz w:val="22"/>
          <w:szCs w:val="22"/>
        </w:rPr>
        <w:t xml:space="preserve"> of jurisdictions </w:t>
      </w:r>
      <w:r w:rsidR="00611549" w:rsidRPr="00EF23F6">
        <w:rPr>
          <w:sz w:val="22"/>
          <w:szCs w:val="22"/>
        </w:rPr>
        <w:t xml:space="preserve">have a standing order regarding truancy protocol.  The protocols lay out the </w:t>
      </w:r>
      <w:r w:rsidR="000E44DF">
        <w:rPr>
          <w:sz w:val="22"/>
          <w:szCs w:val="22"/>
        </w:rPr>
        <w:t>c</w:t>
      </w:r>
      <w:r w:rsidR="00611549" w:rsidRPr="00EF23F6">
        <w:rPr>
          <w:sz w:val="22"/>
          <w:szCs w:val="22"/>
        </w:rPr>
        <w:t>ourt’s expectations of the school district along with requirements for reports prepared for the initial hearing as well as subsequent hearings.</w:t>
      </w:r>
    </w:p>
    <w:p w:rsidR="00DD1695" w:rsidRPr="00473789" w:rsidRDefault="00DD1695" w:rsidP="00473789">
      <w:pPr>
        <w:pStyle w:val="ListParagraph"/>
        <w:numPr>
          <w:ilvl w:val="0"/>
          <w:numId w:val="1"/>
        </w:numPr>
        <w:tabs>
          <w:tab w:val="left" w:pos="630"/>
        </w:tabs>
        <w:spacing w:after="120"/>
        <w:ind w:left="634"/>
        <w:contextualSpacing w:val="0"/>
        <w:rPr>
          <w:sz w:val="22"/>
          <w:szCs w:val="22"/>
        </w:rPr>
      </w:pPr>
      <w:r w:rsidRPr="00DD1695">
        <w:rPr>
          <w:sz w:val="22"/>
          <w:szCs w:val="22"/>
        </w:rPr>
        <w:t>17</w:t>
      </w:r>
      <w:r w:rsidR="00AE5456">
        <w:rPr>
          <w:sz w:val="22"/>
          <w:szCs w:val="22"/>
        </w:rPr>
        <w:t xml:space="preserve"> percent</w:t>
      </w:r>
      <w:r w:rsidRPr="00DD1695">
        <w:rPr>
          <w:sz w:val="22"/>
          <w:szCs w:val="22"/>
        </w:rPr>
        <w:t xml:space="preserve"> of the judicial districts regularly appoint attorneys to eligible students at the petition stage of a truancy action. </w:t>
      </w:r>
    </w:p>
    <w:p w:rsidR="005F24C6" w:rsidRDefault="005F24C6" w:rsidP="005F24C6">
      <w:pPr>
        <w:spacing w:after="120"/>
        <w:rPr>
          <w:sz w:val="22"/>
          <w:szCs w:val="22"/>
        </w:rPr>
      </w:pPr>
    </w:p>
    <w:p w:rsidR="00EF23F6" w:rsidRPr="00EF23F6" w:rsidRDefault="00EF23F6" w:rsidP="00EF23F6">
      <w:pPr>
        <w:spacing w:after="120"/>
        <w:rPr>
          <w:sz w:val="22"/>
          <w:szCs w:val="22"/>
        </w:rPr>
      </w:pPr>
      <w:r w:rsidRPr="00EF23F6">
        <w:rPr>
          <w:sz w:val="22"/>
          <w:szCs w:val="22"/>
        </w:rPr>
        <w:t xml:space="preserve">Results of interviews with </w:t>
      </w:r>
      <w:r w:rsidR="00DD1695">
        <w:rPr>
          <w:sz w:val="22"/>
          <w:szCs w:val="22"/>
        </w:rPr>
        <w:t xml:space="preserve">eight </w:t>
      </w:r>
      <w:r w:rsidRPr="00EF23F6">
        <w:rPr>
          <w:sz w:val="22"/>
          <w:szCs w:val="22"/>
        </w:rPr>
        <w:t>magistrates</w:t>
      </w:r>
      <w:r w:rsidR="00DD1695">
        <w:rPr>
          <w:sz w:val="22"/>
          <w:szCs w:val="22"/>
        </w:rPr>
        <w:t>/</w:t>
      </w:r>
      <w:r w:rsidRPr="00EF23F6">
        <w:rPr>
          <w:sz w:val="22"/>
          <w:szCs w:val="22"/>
        </w:rPr>
        <w:t>jud</w:t>
      </w:r>
      <w:r>
        <w:rPr>
          <w:sz w:val="22"/>
          <w:szCs w:val="22"/>
        </w:rPr>
        <w:t xml:space="preserve">icial officers </w:t>
      </w:r>
      <w:r w:rsidRPr="00EF23F6">
        <w:rPr>
          <w:sz w:val="22"/>
          <w:szCs w:val="22"/>
        </w:rPr>
        <w:t xml:space="preserve">indicate </w:t>
      </w:r>
      <w:r>
        <w:rPr>
          <w:sz w:val="22"/>
          <w:szCs w:val="22"/>
        </w:rPr>
        <w:t xml:space="preserve">that </w:t>
      </w:r>
      <w:r w:rsidRPr="00EF23F6">
        <w:rPr>
          <w:sz w:val="22"/>
          <w:szCs w:val="22"/>
        </w:rPr>
        <w:t>most</w:t>
      </w:r>
      <w:r>
        <w:rPr>
          <w:sz w:val="22"/>
          <w:szCs w:val="22"/>
        </w:rPr>
        <w:t xml:space="preserve"> desire</w:t>
      </w:r>
      <w:r w:rsidR="00AD3B70">
        <w:rPr>
          <w:sz w:val="22"/>
          <w:szCs w:val="22"/>
        </w:rPr>
        <w:t xml:space="preserve"> more truancy-specific training</w:t>
      </w:r>
      <w:r w:rsidRPr="00EF23F6">
        <w:rPr>
          <w:sz w:val="22"/>
          <w:szCs w:val="22"/>
        </w:rPr>
        <w:t>:</w:t>
      </w:r>
    </w:p>
    <w:p w:rsidR="00EF23F6" w:rsidRDefault="002924CF" w:rsidP="00EF23F6">
      <w:pPr>
        <w:pStyle w:val="ListParagraph"/>
        <w:numPr>
          <w:ilvl w:val="0"/>
          <w:numId w:val="1"/>
        </w:numPr>
        <w:spacing w:after="120"/>
        <w:ind w:left="548" w:hanging="274"/>
        <w:contextualSpacing w:val="0"/>
        <w:rPr>
          <w:sz w:val="22"/>
          <w:szCs w:val="22"/>
        </w:rPr>
      </w:pPr>
      <w:r>
        <w:rPr>
          <w:sz w:val="22"/>
          <w:szCs w:val="22"/>
        </w:rPr>
        <w:t>88</w:t>
      </w:r>
      <w:r w:rsidR="00AE5456">
        <w:rPr>
          <w:sz w:val="22"/>
          <w:szCs w:val="22"/>
        </w:rPr>
        <w:t xml:space="preserve"> percent</w:t>
      </w:r>
      <w:r w:rsidR="00611549" w:rsidRPr="00EF23F6">
        <w:rPr>
          <w:sz w:val="22"/>
          <w:szCs w:val="22"/>
        </w:rPr>
        <w:t xml:space="preserve"> </w:t>
      </w:r>
      <w:r w:rsidR="000E44DF">
        <w:rPr>
          <w:sz w:val="22"/>
          <w:szCs w:val="22"/>
        </w:rPr>
        <w:t xml:space="preserve">of magistrates/judicial officers </w:t>
      </w:r>
      <w:r w:rsidR="003B74C5" w:rsidRPr="00EF23F6">
        <w:rPr>
          <w:sz w:val="22"/>
          <w:szCs w:val="22"/>
        </w:rPr>
        <w:t>reported receiving</w:t>
      </w:r>
      <w:r w:rsidR="00611549" w:rsidRPr="00EF23F6">
        <w:rPr>
          <w:sz w:val="22"/>
          <w:szCs w:val="22"/>
        </w:rPr>
        <w:t xml:space="preserve"> no formal training on truancy research prior to taking a truancy docket.  One judicial officer received informal training from </w:t>
      </w:r>
      <w:r w:rsidR="00C64AA0" w:rsidRPr="00EF23F6">
        <w:rPr>
          <w:sz w:val="22"/>
          <w:szCs w:val="22"/>
        </w:rPr>
        <w:t>a colleague on the truancy bench.  Training in this area refers to an understanding of the social-emotional issues behind truancy behaviors and not training as to judicial procedures and protocols of truancy court.</w:t>
      </w:r>
    </w:p>
    <w:p w:rsidR="00EF23F6" w:rsidRDefault="00EF23F6" w:rsidP="00EF23F6">
      <w:pPr>
        <w:spacing w:after="120"/>
        <w:rPr>
          <w:sz w:val="22"/>
          <w:szCs w:val="22"/>
        </w:rPr>
      </w:pPr>
    </w:p>
    <w:p w:rsidR="00EF23F6" w:rsidRPr="00EF23F6" w:rsidRDefault="00EF23F6" w:rsidP="00EF23F6">
      <w:pPr>
        <w:spacing w:after="120"/>
        <w:rPr>
          <w:sz w:val="22"/>
          <w:szCs w:val="22"/>
        </w:rPr>
      </w:pPr>
      <w:r w:rsidRPr="00EF23F6">
        <w:rPr>
          <w:sz w:val="22"/>
          <w:szCs w:val="22"/>
        </w:rPr>
        <w:t xml:space="preserve">Results of interviews with </w:t>
      </w:r>
      <w:r>
        <w:rPr>
          <w:sz w:val="22"/>
          <w:szCs w:val="22"/>
        </w:rPr>
        <w:t xml:space="preserve">representatives from school districts </w:t>
      </w:r>
      <w:r w:rsidR="007E2BBC">
        <w:rPr>
          <w:sz w:val="22"/>
          <w:szCs w:val="22"/>
        </w:rPr>
        <w:t xml:space="preserve">show minimal communication between school districts and </w:t>
      </w:r>
      <w:r w:rsidR="002924CF">
        <w:rPr>
          <w:sz w:val="22"/>
          <w:szCs w:val="22"/>
        </w:rPr>
        <w:t>courts.  Out of the six school districts involved in the assessment:</w:t>
      </w:r>
    </w:p>
    <w:p w:rsidR="00A82725" w:rsidRPr="00EF23F6" w:rsidRDefault="00DD1695" w:rsidP="007247B5">
      <w:pPr>
        <w:pStyle w:val="ListParagraph"/>
        <w:numPr>
          <w:ilvl w:val="0"/>
          <w:numId w:val="1"/>
        </w:numPr>
        <w:spacing w:after="120"/>
        <w:ind w:left="548" w:hanging="274"/>
        <w:contextualSpacing w:val="0"/>
        <w:rPr>
          <w:sz w:val="22"/>
          <w:szCs w:val="22"/>
        </w:rPr>
      </w:pPr>
      <w:r>
        <w:rPr>
          <w:sz w:val="22"/>
          <w:szCs w:val="22"/>
        </w:rPr>
        <w:t>50</w:t>
      </w:r>
      <w:r w:rsidR="00AE5456">
        <w:rPr>
          <w:sz w:val="22"/>
          <w:szCs w:val="22"/>
        </w:rPr>
        <w:t xml:space="preserve"> percent</w:t>
      </w:r>
      <w:r>
        <w:rPr>
          <w:sz w:val="22"/>
          <w:szCs w:val="22"/>
        </w:rPr>
        <w:t xml:space="preserve"> of the </w:t>
      </w:r>
      <w:r w:rsidR="00012817" w:rsidRPr="00EF23F6">
        <w:rPr>
          <w:sz w:val="22"/>
          <w:szCs w:val="22"/>
        </w:rPr>
        <w:t>school districts reported having a good knowledge of the school districts’ pre-court truancy programs.</w:t>
      </w:r>
    </w:p>
    <w:p w:rsidR="004E0C2D" w:rsidRPr="00EF23F6" w:rsidRDefault="00DD1695" w:rsidP="007247B5">
      <w:pPr>
        <w:pStyle w:val="ListParagraph"/>
        <w:numPr>
          <w:ilvl w:val="0"/>
          <w:numId w:val="1"/>
        </w:numPr>
        <w:spacing w:after="120"/>
        <w:ind w:left="548" w:hanging="274"/>
        <w:contextualSpacing w:val="0"/>
        <w:rPr>
          <w:sz w:val="22"/>
          <w:szCs w:val="22"/>
        </w:rPr>
      </w:pPr>
      <w:r>
        <w:rPr>
          <w:sz w:val="22"/>
          <w:szCs w:val="22"/>
        </w:rPr>
        <w:t>33</w:t>
      </w:r>
      <w:r w:rsidR="00AE5456">
        <w:rPr>
          <w:sz w:val="22"/>
          <w:szCs w:val="22"/>
        </w:rPr>
        <w:t xml:space="preserve"> percent</w:t>
      </w:r>
      <w:r>
        <w:rPr>
          <w:sz w:val="22"/>
          <w:szCs w:val="22"/>
        </w:rPr>
        <w:t xml:space="preserve"> of </w:t>
      </w:r>
      <w:r w:rsidR="008A0515" w:rsidRPr="00EF23F6">
        <w:rPr>
          <w:sz w:val="22"/>
          <w:szCs w:val="22"/>
        </w:rPr>
        <w:t xml:space="preserve">the school districts have a written guideline as to when a case can be closed. </w:t>
      </w:r>
    </w:p>
    <w:p w:rsidR="0094564B" w:rsidRDefault="00DD1695" w:rsidP="007247B5">
      <w:pPr>
        <w:pStyle w:val="ListParagraph"/>
        <w:numPr>
          <w:ilvl w:val="0"/>
          <w:numId w:val="1"/>
        </w:numPr>
        <w:spacing w:after="120"/>
        <w:ind w:left="548" w:hanging="274"/>
        <w:contextualSpacing w:val="0"/>
        <w:rPr>
          <w:sz w:val="22"/>
          <w:szCs w:val="22"/>
        </w:rPr>
      </w:pPr>
      <w:r>
        <w:rPr>
          <w:sz w:val="22"/>
          <w:szCs w:val="22"/>
        </w:rPr>
        <w:t>17</w:t>
      </w:r>
      <w:r w:rsidR="00AE5456">
        <w:rPr>
          <w:sz w:val="22"/>
          <w:szCs w:val="22"/>
        </w:rPr>
        <w:t xml:space="preserve"> percent</w:t>
      </w:r>
      <w:r w:rsidR="004E0C2D" w:rsidRPr="00EF23F6">
        <w:rPr>
          <w:sz w:val="22"/>
          <w:szCs w:val="22"/>
        </w:rPr>
        <w:t xml:space="preserve"> of the school districts maintain </w:t>
      </w:r>
      <w:r w:rsidR="008A0515" w:rsidRPr="00EF23F6">
        <w:rPr>
          <w:sz w:val="22"/>
          <w:szCs w:val="22"/>
        </w:rPr>
        <w:t>jurisdiction over every</w:t>
      </w:r>
      <w:r w:rsidR="004E0C2D" w:rsidRPr="00EF23F6">
        <w:rPr>
          <w:sz w:val="22"/>
          <w:szCs w:val="22"/>
        </w:rPr>
        <w:t xml:space="preserve"> case until the child ages out by statute at 17 years old.</w:t>
      </w:r>
    </w:p>
    <w:p w:rsidR="0094564B" w:rsidRDefault="000D6AAA" w:rsidP="00AE6041">
      <w:pPr>
        <w:rPr>
          <w:sz w:val="22"/>
          <w:szCs w:val="22"/>
        </w:rPr>
        <w:sectPr w:rsidR="0094564B" w:rsidSect="00203E79">
          <w:footerReference w:type="even" r:id="rId16"/>
          <w:footerReference w:type="default" r:id="rId17"/>
          <w:footerReference w:type="first" r:id="rId18"/>
          <w:endnotePr>
            <w:numFmt w:val="decimal"/>
          </w:endnotePr>
          <w:pgSz w:w="12240" w:h="15840"/>
          <w:pgMar w:top="1296" w:right="1296" w:bottom="1296" w:left="1584" w:header="720" w:footer="720" w:gutter="0"/>
          <w:pgNumType w:start="0"/>
          <w:cols w:space="720"/>
          <w:titlePg/>
          <w:docGrid w:linePitch="360"/>
        </w:sectPr>
      </w:pPr>
      <w:r>
        <w:rPr>
          <w:noProof/>
          <w:sz w:val="22"/>
          <w:szCs w:val="22"/>
        </w:rPr>
        <w:pict>
          <v:shape id="_x0000_s1061" type="#_x0000_t186" style="position:absolute;margin-left:205.55pt;margin-top:20.05pt;width:133.15pt;height:346.7pt;rotation:-90;z-index:251703808;mso-position-horizontal-relative:margin;mso-position-vertical-relative:margin" o:allowincell="f" filled="t" strokecolor="#82acd0" strokeweight="1.25pt">
            <v:shadow opacity=".5"/>
            <v:textbox style="mso-next-textbox:#_x0000_s1061" inset="21.6pt,,21.6pt">
              <w:txbxContent>
                <w:p w:rsidR="00A935AB" w:rsidRPr="007670A1" w:rsidRDefault="00A935AB" w:rsidP="00D40AE8">
                  <w:pPr>
                    <w:jc w:val="center"/>
                    <w:rPr>
                      <w:rFonts w:ascii="Cambria" w:eastAsiaTheme="majorEastAsia" w:hAnsi="Cambria" w:cstheme="majorBidi"/>
                      <w:i/>
                      <w:color w:val="823245"/>
                      <w:sz w:val="18"/>
                      <w:szCs w:val="18"/>
                    </w:rPr>
                  </w:pPr>
                </w:p>
                <w:p w:rsidR="00A935AB" w:rsidRPr="007670A1" w:rsidRDefault="00A935AB" w:rsidP="007670A1">
                  <w:pPr>
                    <w:jc w:val="center"/>
                    <w:rPr>
                      <w:sz w:val="30"/>
                      <w:szCs w:val="30"/>
                    </w:rPr>
                  </w:pPr>
                  <w:r w:rsidRPr="007670A1">
                    <w:rPr>
                      <w:rFonts w:ascii="Cambria" w:eastAsiaTheme="majorEastAsia" w:hAnsi="Cambria" w:cstheme="majorBidi"/>
                      <w:i/>
                      <w:color w:val="823245"/>
                      <w:sz w:val="30"/>
                      <w:szCs w:val="30"/>
                    </w:rPr>
                    <w:t>88 percent of magistrates/judicial officers receive no truancy-specific training prior to beginning a truancy docket.</w:t>
                  </w:r>
                </w:p>
              </w:txbxContent>
            </v:textbox>
            <w10:wrap type="square" anchorx="margin" anchory="margin"/>
          </v:shape>
        </w:pict>
      </w:r>
    </w:p>
    <w:p w:rsidR="004E0C2D" w:rsidRPr="008744D1" w:rsidRDefault="00FD225A" w:rsidP="008744D1">
      <w:pPr>
        <w:spacing w:after="120"/>
        <w:ind w:left="274"/>
        <w:jc w:val="center"/>
        <w:rPr>
          <w:b/>
          <w:color w:val="365F91" w:themeColor="accent1" w:themeShade="BF"/>
          <w:sz w:val="26"/>
          <w:szCs w:val="26"/>
        </w:rPr>
      </w:pPr>
      <w:r>
        <w:rPr>
          <w:b/>
          <w:color w:val="365F91" w:themeColor="accent1" w:themeShade="BF"/>
          <w:sz w:val="26"/>
          <w:szCs w:val="26"/>
        </w:rPr>
        <w:t xml:space="preserve">Table </w:t>
      </w:r>
      <w:r w:rsidR="008744D1" w:rsidRPr="008744D1">
        <w:rPr>
          <w:b/>
          <w:color w:val="365F91" w:themeColor="accent1" w:themeShade="BF"/>
          <w:sz w:val="26"/>
          <w:szCs w:val="26"/>
        </w:rPr>
        <w:t>1: Truancy Court Commonalities</w:t>
      </w:r>
      <w:r w:rsidR="008744D1">
        <w:rPr>
          <w:b/>
          <w:color w:val="365F91" w:themeColor="accent1" w:themeShade="BF"/>
          <w:sz w:val="26"/>
          <w:szCs w:val="26"/>
        </w:rPr>
        <w:t xml:space="preserve"> Summary</w:t>
      </w:r>
    </w:p>
    <w:tbl>
      <w:tblPr>
        <w:tblStyle w:val="TableGrid"/>
        <w:tblW w:w="0" w:type="auto"/>
        <w:tblLayout w:type="fixed"/>
        <w:tblLook w:val="04A0"/>
      </w:tblPr>
      <w:tblGrid>
        <w:gridCol w:w="1292"/>
        <w:gridCol w:w="1444"/>
        <w:gridCol w:w="1445"/>
        <w:gridCol w:w="1444"/>
        <w:gridCol w:w="1445"/>
        <w:gridCol w:w="1444"/>
        <w:gridCol w:w="1445"/>
        <w:gridCol w:w="1444"/>
        <w:gridCol w:w="1445"/>
      </w:tblGrid>
      <w:tr w:rsidR="00DD342E" w:rsidRPr="0094564B" w:rsidTr="00950B9C">
        <w:trPr>
          <w:trHeight w:val="1270"/>
        </w:trPr>
        <w:tc>
          <w:tcPr>
            <w:tcW w:w="1292" w:type="dxa"/>
            <w:vAlign w:val="center"/>
          </w:tcPr>
          <w:p w:rsidR="0094564B" w:rsidRPr="00DD342E" w:rsidRDefault="0094564B" w:rsidP="0094564B">
            <w:pPr>
              <w:jc w:val="center"/>
              <w:rPr>
                <w:b/>
                <w:sz w:val="20"/>
                <w:szCs w:val="20"/>
              </w:rPr>
            </w:pPr>
            <w:r w:rsidRPr="00DD342E">
              <w:rPr>
                <w:b/>
                <w:sz w:val="20"/>
                <w:szCs w:val="20"/>
              </w:rPr>
              <w:t>Court</w:t>
            </w:r>
          </w:p>
        </w:tc>
        <w:tc>
          <w:tcPr>
            <w:tcW w:w="1444" w:type="dxa"/>
            <w:vAlign w:val="center"/>
          </w:tcPr>
          <w:p w:rsidR="0094564B" w:rsidRPr="00363560" w:rsidRDefault="0094564B" w:rsidP="0094564B">
            <w:pPr>
              <w:jc w:val="center"/>
              <w:rPr>
                <w:b/>
                <w:sz w:val="20"/>
                <w:szCs w:val="20"/>
              </w:rPr>
            </w:pPr>
            <w:r w:rsidRPr="00363560">
              <w:rPr>
                <w:b/>
                <w:sz w:val="20"/>
                <w:szCs w:val="20"/>
              </w:rPr>
              <w:t>Only 1 School District in the Jurisdiction</w:t>
            </w:r>
          </w:p>
        </w:tc>
        <w:tc>
          <w:tcPr>
            <w:tcW w:w="1445" w:type="dxa"/>
            <w:vAlign w:val="center"/>
          </w:tcPr>
          <w:p w:rsidR="0094564B" w:rsidRPr="00363560" w:rsidRDefault="0094564B" w:rsidP="0094564B">
            <w:pPr>
              <w:jc w:val="center"/>
              <w:rPr>
                <w:b/>
                <w:sz w:val="20"/>
                <w:szCs w:val="20"/>
              </w:rPr>
            </w:pPr>
            <w:r w:rsidRPr="00363560">
              <w:rPr>
                <w:b/>
                <w:sz w:val="20"/>
                <w:szCs w:val="20"/>
              </w:rPr>
              <w:t>Required Report on Student Prior to First Court Appearance</w:t>
            </w:r>
          </w:p>
        </w:tc>
        <w:tc>
          <w:tcPr>
            <w:tcW w:w="1444" w:type="dxa"/>
            <w:vAlign w:val="center"/>
          </w:tcPr>
          <w:p w:rsidR="0094564B" w:rsidRPr="00363560" w:rsidRDefault="00B74F21" w:rsidP="00B74F21">
            <w:pPr>
              <w:jc w:val="center"/>
              <w:rPr>
                <w:b/>
                <w:sz w:val="20"/>
                <w:szCs w:val="20"/>
              </w:rPr>
            </w:pPr>
            <w:r w:rsidRPr="00363560">
              <w:rPr>
                <w:b/>
                <w:sz w:val="20"/>
                <w:szCs w:val="20"/>
              </w:rPr>
              <w:t xml:space="preserve">Standing Order Regarding </w:t>
            </w:r>
            <w:r w:rsidR="0094564B" w:rsidRPr="00363560">
              <w:rPr>
                <w:b/>
                <w:sz w:val="20"/>
                <w:szCs w:val="20"/>
              </w:rPr>
              <w:t xml:space="preserve">Truancy Protocol </w:t>
            </w:r>
          </w:p>
        </w:tc>
        <w:tc>
          <w:tcPr>
            <w:tcW w:w="1445" w:type="dxa"/>
            <w:vAlign w:val="center"/>
          </w:tcPr>
          <w:p w:rsidR="0094564B" w:rsidRPr="00363560" w:rsidRDefault="0094564B" w:rsidP="0094564B">
            <w:pPr>
              <w:jc w:val="center"/>
              <w:rPr>
                <w:b/>
                <w:sz w:val="20"/>
                <w:szCs w:val="20"/>
              </w:rPr>
            </w:pPr>
            <w:r w:rsidRPr="00363560">
              <w:rPr>
                <w:b/>
                <w:sz w:val="20"/>
                <w:szCs w:val="20"/>
              </w:rPr>
              <w:t>Weekly Truancy Court Dockets</w:t>
            </w:r>
          </w:p>
        </w:tc>
        <w:tc>
          <w:tcPr>
            <w:tcW w:w="1444" w:type="dxa"/>
            <w:vAlign w:val="center"/>
          </w:tcPr>
          <w:p w:rsidR="0094564B" w:rsidRPr="00363560" w:rsidRDefault="0094564B" w:rsidP="0094564B">
            <w:pPr>
              <w:jc w:val="center"/>
              <w:rPr>
                <w:b/>
                <w:sz w:val="20"/>
                <w:szCs w:val="20"/>
              </w:rPr>
            </w:pPr>
            <w:r w:rsidRPr="00363560">
              <w:rPr>
                <w:b/>
                <w:sz w:val="20"/>
                <w:szCs w:val="20"/>
              </w:rPr>
              <w:t>Dependency &amp; Neglect / Delinquency Case Bundling with Truancy Cases</w:t>
            </w:r>
          </w:p>
        </w:tc>
        <w:tc>
          <w:tcPr>
            <w:tcW w:w="1445" w:type="dxa"/>
            <w:vAlign w:val="center"/>
          </w:tcPr>
          <w:p w:rsidR="0094564B" w:rsidRPr="00363560" w:rsidRDefault="0094564B" w:rsidP="0094564B">
            <w:pPr>
              <w:jc w:val="center"/>
              <w:rPr>
                <w:b/>
                <w:sz w:val="20"/>
                <w:szCs w:val="20"/>
              </w:rPr>
            </w:pPr>
            <w:r w:rsidRPr="00363560">
              <w:rPr>
                <w:b/>
                <w:sz w:val="20"/>
                <w:szCs w:val="20"/>
              </w:rPr>
              <w:t>Attorneys Regularly Appointed to Students at Petition Stage</w:t>
            </w:r>
          </w:p>
        </w:tc>
        <w:tc>
          <w:tcPr>
            <w:tcW w:w="1444" w:type="dxa"/>
            <w:vAlign w:val="center"/>
          </w:tcPr>
          <w:p w:rsidR="0094564B" w:rsidRPr="00363560" w:rsidRDefault="0094564B" w:rsidP="009E3C29">
            <w:pPr>
              <w:jc w:val="center"/>
              <w:rPr>
                <w:b/>
                <w:sz w:val="20"/>
                <w:szCs w:val="20"/>
              </w:rPr>
            </w:pPr>
            <w:r w:rsidRPr="00363560">
              <w:rPr>
                <w:b/>
                <w:sz w:val="20"/>
                <w:szCs w:val="20"/>
              </w:rPr>
              <w:t xml:space="preserve">School Districts </w:t>
            </w:r>
            <w:r w:rsidR="009E3C29">
              <w:rPr>
                <w:b/>
                <w:sz w:val="20"/>
                <w:szCs w:val="20"/>
              </w:rPr>
              <w:t xml:space="preserve">Represented by an Attorney </w:t>
            </w:r>
            <w:r w:rsidRPr="00363560">
              <w:rPr>
                <w:b/>
                <w:sz w:val="20"/>
                <w:szCs w:val="20"/>
              </w:rPr>
              <w:t xml:space="preserve">at </w:t>
            </w:r>
            <w:r w:rsidR="009E3C29">
              <w:rPr>
                <w:b/>
                <w:sz w:val="20"/>
                <w:szCs w:val="20"/>
              </w:rPr>
              <w:t>A</w:t>
            </w:r>
            <w:r w:rsidRPr="00363560">
              <w:rPr>
                <w:b/>
                <w:sz w:val="20"/>
                <w:szCs w:val="20"/>
              </w:rPr>
              <w:t xml:space="preserve">ll </w:t>
            </w:r>
            <w:r w:rsidR="009E3C29">
              <w:rPr>
                <w:b/>
                <w:sz w:val="20"/>
                <w:szCs w:val="20"/>
              </w:rPr>
              <w:t xml:space="preserve">Case </w:t>
            </w:r>
            <w:r w:rsidRPr="00363560">
              <w:rPr>
                <w:b/>
                <w:sz w:val="20"/>
                <w:szCs w:val="20"/>
              </w:rPr>
              <w:t>Stages</w:t>
            </w:r>
          </w:p>
        </w:tc>
        <w:tc>
          <w:tcPr>
            <w:tcW w:w="1445" w:type="dxa"/>
            <w:vAlign w:val="center"/>
          </w:tcPr>
          <w:p w:rsidR="0094564B" w:rsidRPr="00363560" w:rsidRDefault="009E3C29" w:rsidP="0094564B">
            <w:pPr>
              <w:jc w:val="center"/>
              <w:rPr>
                <w:b/>
                <w:sz w:val="20"/>
                <w:szCs w:val="20"/>
              </w:rPr>
            </w:pPr>
            <w:r>
              <w:rPr>
                <w:b/>
                <w:sz w:val="20"/>
                <w:szCs w:val="20"/>
              </w:rPr>
              <w:t xml:space="preserve">Court has </w:t>
            </w:r>
            <w:r w:rsidR="0079350F">
              <w:rPr>
                <w:b/>
                <w:sz w:val="20"/>
                <w:szCs w:val="20"/>
              </w:rPr>
              <w:t xml:space="preserve">Some Form of </w:t>
            </w:r>
            <w:r w:rsidR="0094564B" w:rsidRPr="00363560">
              <w:rPr>
                <w:b/>
                <w:sz w:val="20"/>
                <w:szCs w:val="20"/>
              </w:rPr>
              <w:t>Advisory Committee</w:t>
            </w:r>
          </w:p>
        </w:tc>
      </w:tr>
      <w:tr w:rsidR="00DD342E" w:rsidRPr="0094564B" w:rsidTr="00950B9C">
        <w:trPr>
          <w:trHeight w:val="1089"/>
        </w:trPr>
        <w:tc>
          <w:tcPr>
            <w:tcW w:w="1292" w:type="dxa"/>
            <w:vAlign w:val="center"/>
          </w:tcPr>
          <w:p w:rsidR="0094564B" w:rsidRPr="00DD342E" w:rsidRDefault="0094564B" w:rsidP="0094564B">
            <w:pPr>
              <w:jc w:val="center"/>
              <w:rPr>
                <w:b/>
                <w:sz w:val="20"/>
                <w:szCs w:val="20"/>
              </w:rPr>
            </w:pPr>
            <w:r w:rsidRPr="00DD342E">
              <w:rPr>
                <w:b/>
                <w:sz w:val="20"/>
                <w:szCs w:val="20"/>
              </w:rPr>
              <w:t xml:space="preserve">Jefferson County </w:t>
            </w:r>
          </w:p>
          <w:p w:rsidR="0094564B" w:rsidRPr="00DD342E" w:rsidRDefault="0094564B" w:rsidP="0094564B">
            <w:pPr>
              <w:jc w:val="center"/>
              <w:rPr>
                <w:b/>
                <w:sz w:val="16"/>
                <w:szCs w:val="16"/>
              </w:rPr>
            </w:pPr>
            <w:r w:rsidRPr="00DD342E">
              <w:rPr>
                <w:b/>
                <w:sz w:val="16"/>
                <w:szCs w:val="16"/>
              </w:rPr>
              <w:t>(1st Judicial District)</w:t>
            </w:r>
          </w:p>
        </w:tc>
        <w:tc>
          <w:tcPr>
            <w:tcW w:w="1444" w:type="dxa"/>
            <w:vAlign w:val="center"/>
          </w:tcPr>
          <w:p w:rsidR="0094564B" w:rsidRPr="00DD342E" w:rsidRDefault="00F464F0" w:rsidP="0094564B">
            <w:pPr>
              <w:jc w:val="center"/>
              <w:rPr>
                <w:b/>
                <w:sz w:val="32"/>
                <w:szCs w:val="32"/>
              </w:rPr>
            </w:pPr>
            <w:r w:rsidRPr="00DD342E">
              <w:rPr>
                <w:b/>
                <w:sz w:val="32"/>
                <w:szCs w:val="32"/>
              </w:rPr>
              <w:t>X</w:t>
            </w:r>
          </w:p>
        </w:tc>
        <w:tc>
          <w:tcPr>
            <w:tcW w:w="1445" w:type="dxa"/>
            <w:vAlign w:val="center"/>
          </w:tcPr>
          <w:p w:rsidR="0094564B" w:rsidRPr="00DD342E" w:rsidRDefault="00B74F21" w:rsidP="0094564B">
            <w:pPr>
              <w:jc w:val="center"/>
              <w:rPr>
                <w:b/>
                <w:sz w:val="32"/>
                <w:szCs w:val="32"/>
              </w:rPr>
            </w:pPr>
            <w:r w:rsidRPr="00DD342E">
              <w:rPr>
                <w:b/>
                <w:sz w:val="32"/>
                <w:szCs w:val="32"/>
              </w:rPr>
              <w:t>X</w:t>
            </w:r>
          </w:p>
        </w:tc>
        <w:tc>
          <w:tcPr>
            <w:tcW w:w="1444" w:type="dxa"/>
            <w:vAlign w:val="center"/>
          </w:tcPr>
          <w:p w:rsidR="0094564B" w:rsidRPr="00DD342E" w:rsidRDefault="00B74F21" w:rsidP="0094564B">
            <w:pPr>
              <w:jc w:val="center"/>
              <w:rPr>
                <w:b/>
                <w:sz w:val="32"/>
                <w:szCs w:val="32"/>
              </w:rPr>
            </w:pPr>
            <w:r w:rsidRPr="00DD342E">
              <w:rPr>
                <w:b/>
                <w:sz w:val="32"/>
                <w:szCs w:val="32"/>
              </w:rPr>
              <w:t>X</w:t>
            </w:r>
          </w:p>
        </w:tc>
        <w:tc>
          <w:tcPr>
            <w:tcW w:w="1445" w:type="dxa"/>
            <w:vAlign w:val="center"/>
          </w:tcPr>
          <w:p w:rsidR="0094564B" w:rsidRPr="00DD342E" w:rsidRDefault="00B74F21" w:rsidP="0094564B">
            <w:pPr>
              <w:jc w:val="center"/>
              <w:rPr>
                <w:b/>
                <w:sz w:val="32"/>
                <w:szCs w:val="32"/>
              </w:rPr>
            </w:pPr>
            <w:r w:rsidRPr="00DD342E">
              <w:rPr>
                <w:b/>
                <w:sz w:val="32"/>
                <w:szCs w:val="32"/>
              </w:rPr>
              <w:t>X</w:t>
            </w:r>
          </w:p>
        </w:tc>
        <w:tc>
          <w:tcPr>
            <w:tcW w:w="1444" w:type="dxa"/>
            <w:vAlign w:val="center"/>
          </w:tcPr>
          <w:p w:rsidR="0094564B" w:rsidRPr="00DD342E" w:rsidRDefault="00B74F21" w:rsidP="0094564B">
            <w:pPr>
              <w:jc w:val="center"/>
              <w:rPr>
                <w:b/>
                <w:sz w:val="32"/>
                <w:szCs w:val="32"/>
              </w:rPr>
            </w:pPr>
            <w:r w:rsidRPr="00DD342E">
              <w:rPr>
                <w:b/>
                <w:sz w:val="32"/>
                <w:szCs w:val="32"/>
              </w:rPr>
              <w:t>X</w:t>
            </w:r>
          </w:p>
        </w:tc>
        <w:tc>
          <w:tcPr>
            <w:tcW w:w="1445" w:type="dxa"/>
            <w:vAlign w:val="center"/>
          </w:tcPr>
          <w:p w:rsidR="0094564B" w:rsidRPr="00DD342E" w:rsidRDefault="0094564B" w:rsidP="0094564B">
            <w:pPr>
              <w:jc w:val="center"/>
              <w:rPr>
                <w:b/>
                <w:sz w:val="32"/>
                <w:szCs w:val="32"/>
              </w:rPr>
            </w:pPr>
          </w:p>
        </w:tc>
        <w:tc>
          <w:tcPr>
            <w:tcW w:w="1444" w:type="dxa"/>
            <w:vAlign w:val="center"/>
          </w:tcPr>
          <w:p w:rsidR="0094564B" w:rsidRPr="00DD342E" w:rsidRDefault="00B74F21" w:rsidP="0094564B">
            <w:pPr>
              <w:jc w:val="center"/>
              <w:rPr>
                <w:b/>
                <w:sz w:val="32"/>
                <w:szCs w:val="32"/>
              </w:rPr>
            </w:pPr>
            <w:r w:rsidRPr="00DD342E">
              <w:rPr>
                <w:b/>
                <w:sz w:val="32"/>
                <w:szCs w:val="32"/>
              </w:rPr>
              <w:t>X</w:t>
            </w:r>
          </w:p>
        </w:tc>
        <w:tc>
          <w:tcPr>
            <w:tcW w:w="1445" w:type="dxa"/>
            <w:vAlign w:val="center"/>
          </w:tcPr>
          <w:p w:rsidR="0094564B" w:rsidRPr="00DD342E" w:rsidRDefault="00F464F0" w:rsidP="0094564B">
            <w:pPr>
              <w:jc w:val="center"/>
              <w:rPr>
                <w:b/>
                <w:sz w:val="32"/>
                <w:szCs w:val="32"/>
              </w:rPr>
            </w:pPr>
            <w:r w:rsidRPr="00DD342E">
              <w:rPr>
                <w:b/>
                <w:sz w:val="32"/>
                <w:szCs w:val="32"/>
              </w:rPr>
              <w:t>X</w:t>
            </w:r>
          </w:p>
        </w:tc>
      </w:tr>
      <w:tr w:rsidR="00DD342E" w:rsidRPr="0094564B" w:rsidTr="00950B9C">
        <w:trPr>
          <w:trHeight w:val="1089"/>
        </w:trPr>
        <w:tc>
          <w:tcPr>
            <w:tcW w:w="1292" w:type="dxa"/>
            <w:vAlign w:val="center"/>
          </w:tcPr>
          <w:p w:rsidR="0094564B" w:rsidRPr="00DD342E" w:rsidRDefault="0094564B" w:rsidP="0094564B">
            <w:pPr>
              <w:jc w:val="center"/>
              <w:rPr>
                <w:b/>
                <w:sz w:val="20"/>
                <w:szCs w:val="20"/>
              </w:rPr>
            </w:pPr>
            <w:r w:rsidRPr="00DD342E">
              <w:rPr>
                <w:b/>
                <w:sz w:val="20"/>
                <w:szCs w:val="20"/>
              </w:rPr>
              <w:t xml:space="preserve">Denver Juvenile </w:t>
            </w:r>
            <w:r w:rsidRPr="00DD342E">
              <w:rPr>
                <w:b/>
                <w:sz w:val="16"/>
                <w:szCs w:val="16"/>
              </w:rPr>
              <w:t>(2nd Judicial District)</w:t>
            </w:r>
          </w:p>
        </w:tc>
        <w:tc>
          <w:tcPr>
            <w:tcW w:w="1444" w:type="dxa"/>
            <w:vAlign w:val="center"/>
          </w:tcPr>
          <w:p w:rsidR="0094564B" w:rsidRPr="00DD342E" w:rsidRDefault="00F464F0" w:rsidP="0094564B">
            <w:pPr>
              <w:jc w:val="center"/>
              <w:rPr>
                <w:b/>
                <w:sz w:val="32"/>
                <w:szCs w:val="32"/>
              </w:rPr>
            </w:pPr>
            <w:r w:rsidRPr="00DD342E">
              <w:rPr>
                <w:b/>
                <w:sz w:val="32"/>
                <w:szCs w:val="32"/>
              </w:rPr>
              <w:t>X</w:t>
            </w:r>
          </w:p>
        </w:tc>
        <w:tc>
          <w:tcPr>
            <w:tcW w:w="1445" w:type="dxa"/>
            <w:vAlign w:val="center"/>
          </w:tcPr>
          <w:p w:rsidR="0094564B" w:rsidRPr="00DD342E" w:rsidRDefault="00F464F0" w:rsidP="0094564B">
            <w:pPr>
              <w:jc w:val="center"/>
              <w:rPr>
                <w:b/>
                <w:sz w:val="32"/>
                <w:szCs w:val="32"/>
              </w:rPr>
            </w:pPr>
            <w:r w:rsidRPr="00DD342E">
              <w:rPr>
                <w:b/>
                <w:sz w:val="32"/>
                <w:szCs w:val="32"/>
              </w:rPr>
              <w:t>X</w:t>
            </w:r>
          </w:p>
        </w:tc>
        <w:tc>
          <w:tcPr>
            <w:tcW w:w="1444" w:type="dxa"/>
            <w:vAlign w:val="center"/>
          </w:tcPr>
          <w:p w:rsidR="0094564B" w:rsidRPr="00DD342E" w:rsidRDefault="0094564B" w:rsidP="0094564B">
            <w:pPr>
              <w:jc w:val="center"/>
              <w:rPr>
                <w:b/>
                <w:sz w:val="32"/>
                <w:szCs w:val="32"/>
              </w:rPr>
            </w:pPr>
          </w:p>
        </w:tc>
        <w:tc>
          <w:tcPr>
            <w:tcW w:w="1445" w:type="dxa"/>
            <w:vAlign w:val="center"/>
          </w:tcPr>
          <w:p w:rsidR="0094564B" w:rsidRPr="00DD342E" w:rsidRDefault="0094564B" w:rsidP="0094564B">
            <w:pPr>
              <w:jc w:val="center"/>
              <w:rPr>
                <w:b/>
                <w:sz w:val="32"/>
                <w:szCs w:val="32"/>
              </w:rPr>
            </w:pPr>
          </w:p>
        </w:tc>
        <w:tc>
          <w:tcPr>
            <w:tcW w:w="1444" w:type="dxa"/>
            <w:vAlign w:val="center"/>
          </w:tcPr>
          <w:p w:rsidR="0094564B" w:rsidRPr="00DD342E" w:rsidRDefault="00B74F21" w:rsidP="0094564B">
            <w:pPr>
              <w:jc w:val="center"/>
              <w:rPr>
                <w:b/>
                <w:sz w:val="32"/>
                <w:szCs w:val="32"/>
              </w:rPr>
            </w:pPr>
            <w:r w:rsidRPr="00DD342E">
              <w:rPr>
                <w:b/>
                <w:sz w:val="32"/>
                <w:szCs w:val="32"/>
              </w:rPr>
              <w:t>X</w:t>
            </w:r>
          </w:p>
        </w:tc>
        <w:tc>
          <w:tcPr>
            <w:tcW w:w="1445" w:type="dxa"/>
            <w:vAlign w:val="center"/>
          </w:tcPr>
          <w:p w:rsidR="0094564B" w:rsidRPr="00DD342E" w:rsidRDefault="00F464F0" w:rsidP="0094564B">
            <w:pPr>
              <w:jc w:val="center"/>
              <w:rPr>
                <w:b/>
                <w:sz w:val="32"/>
                <w:szCs w:val="32"/>
              </w:rPr>
            </w:pPr>
            <w:r w:rsidRPr="00DD342E">
              <w:rPr>
                <w:b/>
                <w:sz w:val="32"/>
                <w:szCs w:val="32"/>
              </w:rPr>
              <w:t>X</w:t>
            </w:r>
          </w:p>
        </w:tc>
        <w:tc>
          <w:tcPr>
            <w:tcW w:w="1444" w:type="dxa"/>
            <w:vAlign w:val="center"/>
          </w:tcPr>
          <w:p w:rsidR="0094564B" w:rsidRPr="00DD342E" w:rsidRDefault="00F464F0" w:rsidP="0094564B">
            <w:pPr>
              <w:jc w:val="center"/>
              <w:rPr>
                <w:b/>
                <w:sz w:val="32"/>
                <w:szCs w:val="32"/>
              </w:rPr>
            </w:pPr>
            <w:r w:rsidRPr="00DD342E">
              <w:rPr>
                <w:b/>
                <w:sz w:val="32"/>
                <w:szCs w:val="32"/>
              </w:rPr>
              <w:t>X</w:t>
            </w:r>
          </w:p>
        </w:tc>
        <w:tc>
          <w:tcPr>
            <w:tcW w:w="1445" w:type="dxa"/>
            <w:vAlign w:val="center"/>
          </w:tcPr>
          <w:p w:rsidR="0094564B" w:rsidRPr="00DD342E" w:rsidRDefault="00A54923" w:rsidP="0094564B">
            <w:pPr>
              <w:jc w:val="center"/>
              <w:rPr>
                <w:b/>
                <w:sz w:val="32"/>
                <w:szCs w:val="32"/>
              </w:rPr>
            </w:pPr>
            <w:r w:rsidRPr="00DD342E">
              <w:rPr>
                <w:b/>
                <w:sz w:val="32"/>
                <w:szCs w:val="32"/>
              </w:rPr>
              <w:t>X</w:t>
            </w:r>
          </w:p>
        </w:tc>
      </w:tr>
      <w:tr w:rsidR="00DD342E" w:rsidRPr="0094564B" w:rsidTr="00950B9C">
        <w:trPr>
          <w:trHeight w:val="1089"/>
        </w:trPr>
        <w:tc>
          <w:tcPr>
            <w:tcW w:w="1292" w:type="dxa"/>
            <w:vAlign w:val="center"/>
          </w:tcPr>
          <w:p w:rsidR="0094564B" w:rsidRPr="00DD342E" w:rsidRDefault="0094564B" w:rsidP="0094564B">
            <w:pPr>
              <w:jc w:val="center"/>
              <w:rPr>
                <w:b/>
                <w:sz w:val="20"/>
                <w:szCs w:val="20"/>
              </w:rPr>
            </w:pPr>
            <w:r w:rsidRPr="00DD342E">
              <w:rPr>
                <w:b/>
                <w:sz w:val="20"/>
                <w:szCs w:val="20"/>
              </w:rPr>
              <w:t xml:space="preserve">Adams County </w:t>
            </w:r>
            <w:r w:rsidRPr="00DD342E">
              <w:rPr>
                <w:b/>
                <w:sz w:val="16"/>
                <w:szCs w:val="16"/>
              </w:rPr>
              <w:t>(17th Judicial District)</w:t>
            </w:r>
          </w:p>
        </w:tc>
        <w:tc>
          <w:tcPr>
            <w:tcW w:w="1444" w:type="dxa"/>
            <w:vAlign w:val="center"/>
          </w:tcPr>
          <w:p w:rsidR="0094564B" w:rsidRPr="00DD342E" w:rsidRDefault="0094564B" w:rsidP="0094564B">
            <w:pPr>
              <w:jc w:val="center"/>
              <w:rPr>
                <w:b/>
                <w:sz w:val="32"/>
                <w:szCs w:val="32"/>
              </w:rPr>
            </w:pPr>
          </w:p>
        </w:tc>
        <w:tc>
          <w:tcPr>
            <w:tcW w:w="1445" w:type="dxa"/>
            <w:vAlign w:val="center"/>
          </w:tcPr>
          <w:p w:rsidR="0094564B" w:rsidRPr="00DD342E" w:rsidRDefault="0094564B" w:rsidP="0094564B">
            <w:pPr>
              <w:jc w:val="center"/>
              <w:rPr>
                <w:b/>
                <w:sz w:val="32"/>
                <w:szCs w:val="32"/>
              </w:rPr>
            </w:pPr>
          </w:p>
        </w:tc>
        <w:tc>
          <w:tcPr>
            <w:tcW w:w="1444" w:type="dxa"/>
            <w:vAlign w:val="center"/>
          </w:tcPr>
          <w:p w:rsidR="0094564B" w:rsidRPr="00DD342E" w:rsidRDefault="0094564B" w:rsidP="0094564B">
            <w:pPr>
              <w:jc w:val="center"/>
              <w:rPr>
                <w:b/>
                <w:sz w:val="32"/>
                <w:szCs w:val="32"/>
              </w:rPr>
            </w:pPr>
          </w:p>
        </w:tc>
        <w:tc>
          <w:tcPr>
            <w:tcW w:w="1445" w:type="dxa"/>
            <w:vAlign w:val="center"/>
          </w:tcPr>
          <w:p w:rsidR="0094564B" w:rsidRPr="00DD342E" w:rsidRDefault="00F464F0" w:rsidP="0094564B">
            <w:pPr>
              <w:jc w:val="center"/>
              <w:rPr>
                <w:b/>
                <w:sz w:val="32"/>
                <w:szCs w:val="32"/>
              </w:rPr>
            </w:pPr>
            <w:r w:rsidRPr="00DD342E">
              <w:rPr>
                <w:b/>
                <w:sz w:val="32"/>
                <w:szCs w:val="32"/>
              </w:rPr>
              <w:t>X</w:t>
            </w:r>
          </w:p>
        </w:tc>
        <w:tc>
          <w:tcPr>
            <w:tcW w:w="1444" w:type="dxa"/>
            <w:vAlign w:val="center"/>
          </w:tcPr>
          <w:p w:rsidR="0094564B" w:rsidRPr="00DD342E" w:rsidRDefault="00B74F21" w:rsidP="0094564B">
            <w:pPr>
              <w:jc w:val="center"/>
              <w:rPr>
                <w:b/>
                <w:sz w:val="32"/>
                <w:szCs w:val="32"/>
              </w:rPr>
            </w:pPr>
            <w:r w:rsidRPr="00DD342E">
              <w:rPr>
                <w:b/>
                <w:sz w:val="32"/>
                <w:szCs w:val="32"/>
              </w:rPr>
              <w:t>X</w:t>
            </w:r>
          </w:p>
        </w:tc>
        <w:tc>
          <w:tcPr>
            <w:tcW w:w="1445" w:type="dxa"/>
            <w:vAlign w:val="center"/>
          </w:tcPr>
          <w:p w:rsidR="0094564B" w:rsidRPr="00DD342E" w:rsidRDefault="0094564B" w:rsidP="0094564B">
            <w:pPr>
              <w:jc w:val="center"/>
              <w:rPr>
                <w:b/>
                <w:sz w:val="32"/>
                <w:szCs w:val="32"/>
              </w:rPr>
            </w:pPr>
          </w:p>
        </w:tc>
        <w:tc>
          <w:tcPr>
            <w:tcW w:w="1444" w:type="dxa"/>
            <w:vAlign w:val="center"/>
          </w:tcPr>
          <w:p w:rsidR="0094564B" w:rsidRPr="00DD342E" w:rsidRDefault="0079350F" w:rsidP="0094564B">
            <w:pPr>
              <w:jc w:val="center"/>
              <w:rPr>
                <w:b/>
                <w:sz w:val="32"/>
                <w:szCs w:val="32"/>
              </w:rPr>
            </w:pPr>
            <w:r w:rsidRPr="00DD342E">
              <w:rPr>
                <w:b/>
                <w:sz w:val="32"/>
                <w:szCs w:val="32"/>
              </w:rPr>
              <w:t>X</w:t>
            </w:r>
          </w:p>
        </w:tc>
        <w:tc>
          <w:tcPr>
            <w:tcW w:w="1445" w:type="dxa"/>
            <w:vAlign w:val="center"/>
          </w:tcPr>
          <w:p w:rsidR="0094564B" w:rsidRPr="00DD342E" w:rsidRDefault="00363560" w:rsidP="0094564B">
            <w:pPr>
              <w:jc w:val="center"/>
              <w:rPr>
                <w:b/>
                <w:sz w:val="32"/>
                <w:szCs w:val="32"/>
              </w:rPr>
            </w:pPr>
            <w:r w:rsidRPr="00DD342E">
              <w:rPr>
                <w:b/>
                <w:sz w:val="32"/>
                <w:szCs w:val="32"/>
              </w:rPr>
              <w:t>X</w:t>
            </w:r>
          </w:p>
        </w:tc>
      </w:tr>
      <w:tr w:rsidR="00DD342E" w:rsidRPr="0094564B" w:rsidTr="00950B9C">
        <w:trPr>
          <w:trHeight w:val="1089"/>
        </w:trPr>
        <w:tc>
          <w:tcPr>
            <w:tcW w:w="1292" w:type="dxa"/>
            <w:vAlign w:val="center"/>
          </w:tcPr>
          <w:p w:rsidR="0094564B" w:rsidRPr="00DD342E" w:rsidRDefault="0094564B" w:rsidP="0094564B">
            <w:pPr>
              <w:jc w:val="center"/>
              <w:rPr>
                <w:b/>
                <w:sz w:val="20"/>
                <w:szCs w:val="20"/>
              </w:rPr>
            </w:pPr>
            <w:r w:rsidRPr="00DD342E">
              <w:rPr>
                <w:b/>
                <w:sz w:val="20"/>
                <w:szCs w:val="20"/>
              </w:rPr>
              <w:t xml:space="preserve">Broomfield County </w:t>
            </w:r>
            <w:r w:rsidRPr="00DD342E">
              <w:rPr>
                <w:b/>
                <w:sz w:val="16"/>
                <w:szCs w:val="16"/>
              </w:rPr>
              <w:t>(17th Judicial District)</w:t>
            </w:r>
          </w:p>
        </w:tc>
        <w:tc>
          <w:tcPr>
            <w:tcW w:w="1444" w:type="dxa"/>
            <w:vAlign w:val="center"/>
          </w:tcPr>
          <w:p w:rsidR="0094564B" w:rsidRPr="00DD342E" w:rsidRDefault="00363560" w:rsidP="0094564B">
            <w:pPr>
              <w:jc w:val="center"/>
              <w:rPr>
                <w:b/>
                <w:sz w:val="32"/>
                <w:szCs w:val="32"/>
              </w:rPr>
            </w:pPr>
            <w:r w:rsidRPr="00DD342E">
              <w:rPr>
                <w:b/>
                <w:sz w:val="32"/>
                <w:szCs w:val="32"/>
              </w:rPr>
              <w:t>X</w:t>
            </w:r>
          </w:p>
        </w:tc>
        <w:tc>
          <w:tcPr>
            <w:tcW w:w="1445" w:type="dxa"/>
            <w:vAlign w:val="center"/>
          </w:tcPr>
          <w:p w:rsidR="0094564B" w:rsidRPr="00DD342E" w:rsidRDefault="0094564B" w:rsidP="0094564B">
            <w:pPr>
              <w:jc w:val="center"/>
              <w:rPr>
                <w:b/>
                <w:sz w:val="32"/>
                <w:szCs w:val="32"/>
              </w:rPr>
            </w:pPr>
          </w:p>
        </w:tc>
        <w:tc>
          <w:tcPr>
            <w:tcW w:w="1444" w:type="dxa"/>
            <w:vAlign w:val="center"/>
          </w:tcPr>
          <w:p w:rsidR="0094564B" w:rsidRPr="00DD342E" w:rsidRDefault="0094564B" w:rsidP="0094564B">
            <w:pPr>
              <w:jc w:val="center"/>
              <w:rPr>
                <w:b/>
                <w:sz w:val="32"/>
                <w:szCs w:val="32"/>
              </w:rPr>
            </w:pPr>
          </w:p>
        </w:tc>
        <w:tc>
          <w:tcPr>
            <w:tcW w:w="1445" w:type="dxa"/>
            <w:vAlign w:val="center"/>
          </w:tcPr>
          <w:p w:rsidR="0094564B" w:rsidRPr="00DD342E" w:rsidRDefault="0094564B" w:rsidP="0094564B">
            <w:pPr>
              <w:jc w:val="center"/>
              <w:rPr>
                <w:b/>
                <w:sz w:val="32"/>
                <w:szCs w:val="32"/>
              </w:rPr>
            </w:pPr>
          </w:p>
        </w:tc>
        <w:tc>
          <w:tcPr>
            <w:tcW w:w="1444" w:type="dxa"/>
            <w:vAlign w:val="center"/>
          </w:tcPr>
          <w:p w:rsidR="0094564B" w:rsidRPr="00DD342E" w:rsidRDefault="00B74F21" w:rsidP="0094564B">
            <w:pPr>
              <w:jc w:val="center"/>
              <w:rPr>
                <w:b/>
                <w:sz w:val="32"/>
                <w:szCs w:val="32"/>
              </w:rPr>
            </w:pPr>
            <w:r w:rsidRPr="00DD342E">
              <w:rPr>
                <w:b/>
                <w:sz w:val="32"/>
                <w:szCs w:val="32"/>
              </w:rPr>
              <w:t>X</w:t>
            </w:r>
          </w:p>
        </w:tc>
        <w:tc>
          <w:tcPr>
            <w:tcW w:w="1445" w:type="dxa"/>
            <w:vAlign w:val="center"/>
          </w:tcPr>
          <w:p w:rsidR="0094564B" w:rsidRPr="00DD342E" w:rsidRDefault="0094564B" w:rsidP="0094564B">
            <w:pPr>
              <w:jc w:val="center"/>
              <w:rPr>
                <w:b/>
                <w:sz w:val="32"/>
                <w:szCs w:val="32"/>
              </w:rPr>
            </w:pPr>
          </w:p>
        </w:tc>
        <w:tc>
          <w:tcPr>
            <w:tcW w:w="1444" w:type="dxa"/>
            <w:vAlign w:val="center"/>
          </w:tcPr>
          <w:p w:rsidR="0094564B" w:rsidRPr="00DD342E" w:rsidRDefault="0094564B" w:rsidP="0094564B">
            <w:pPr>
              <w:jc w:val="center"/>
              <w:rPr>
                <w:b/>
                <w:sz w:val="32"/>
                <w:szCs w:val="32"/>
              </w:rPr>
            </w:pPr>
          </w:p>
        </w:tc>
        <w:tc>
          <w:tcPr>
            <w:tcW w:w="1445" w:type="dxa"/>
            <w:vAlign w:val="center"/>
          </w:tcPr>
          <w:p w:rsidR="0094564B" w:rsidRPr="00DD342E" w:rsidRDefault="0079350F" w:rsidP="0094564B">
            <w:pPr>
              <w:jc w:val="center"/>
              <w:rPr>
                <w:b/>
                <w:sz w:val="32"/>
                <w:szCs w:val="32"/>
              </w:rPr>
            </w:pPr>
            <w:r w:rsidRPr="00DD342E">
              <w:rPr>
                <w:b/>
                <w:sz w:val="32"/>
                <w:szCs w:val="32"/>
              </w:rPr>
              <w:t>X</w:t>
            </w:r>
          </w:p>
        </w:tc>
      </w:tr>
      <w:tr w:rsidR="00DD342E" w:rsidRPr="0094564B" w:rsidTr="00950B9C">
        <w:trPr>
          <w:trHeight w:val="1089"/>
        </w:trPr>
        <w:tc>
          <w:tcPr>
            <w:tcW w:w="1292" w:type="dxa"/>
            <w:vAlign w:val="center"/>
          </w:tcPr>
          <w:p w:rsidR="0094564B" w:rsidRPr="00DD342E" w:rsidRDefault="0094564B" w:rsidP="0094564B">
            <w:pPr>
              <w:jc w:val="center"/>
              <w:rPr>
                <w:b/>
                <w:sz w:val="20"/>
                <w:szCs w:val="20"/>
              </w:rPr>
            </w:pPr>
            <w:r w:rsidRPr="00DD342E">
              <w:rPr>
                <w:b/>
                <w:sz w:val="20"/>
                <w:szCs w:val="20"/>
              </w:rPr>
              <w:t xml:space="preserve">Arapahoe County </w:t>
            </w:r>
            <w:r w:rsidRPr="00DD342E">
              <w:rPr>
                <w:b/>
                <w:sz w:val="16"/>
                <w:szCs w:val="16"/>
              </w:rPr>
              <w:t>(18th Judicial District)</w:t>
            </w:r>
          </w:p>
        </w:tc>
        <w:tc>
          <w:tcPr>
            <w:tcW w:w="1444" w:type="dxa"/>
            <w:vAlign w:val="center"/>
          </w:tcPr>
          <w:p w:rsidR="0094564B" w:rsidRPr="00DD342E" w:rsidRDefault="0094564B" w:rsidP="0094564B">
            <w:pPr>
              <w:jc w:val="center"/>
              <w:rPr>
                <w:b/>
                <w:sz w:val="32"/>
                <w:szCs w:val="32"/>
              </w:rPr>
            </w:pPr>
          </w:p>
        </w:tc>
        <w:tc>
          <w:tcPr>
            <w:tcW w:w="1445" w:type="dxa"/>
            <w:vAlign w:val="center"/>
          </w:tcPr>
          <w:p w:rsidR="0094564B" w:rsidRPr="00DD342E" w:rsidRDefault="00363560" w:rsidP="0094564B">
            <w:pPr>
              <w:jc w:val="center"/>
              <w:rPr>
                <w:b/>
                <w:sz w:val="32"/>
                <w:szCs w:val="32"/>
              </w:rPr>
            </w:pPr>
            <w:r w:rsidRPr="00DD342E">
              <w:rPr>
                <w:b/>
                <w:sz w:val="32"/>
                <w:szCs w:val="32"/>
              </w:rPr>
              <w:t>X</w:t>
            </w:r>
          </w:p>
        </w:tc>
        <w:tc>
          <w:tcPr>
            <w:tcW w:w="1444" w:type="dxa"/>
            <w:vAlign w:val="center"/>
          </w:tcPr>
          <w:p w:rsidR="0094564B" w:rsidRPr="00DD342E" w:rsidRDefault="00363560" w:rsidP="0094564B">
            <w:pPr>
              <w:jc w:val="center"/>
              <w:rPr>
                <w:b/>
                <w:sz w:val="32"/>
                <w:szCs w:val="32"/>
              </w:rPr>
            </w:pPr>
            <w:r w:rsidRPr="00DD342E">
              <w:rPr>
                <w:b/>
                <w:sz w:val="32"/>
                <w:szCs w:val="32"/>
              </w:rPr>
              <w:t>X</w:t>
            </w:r>
          </w:p>
        </w:tc>
        <w:tc>
          <w:tcPr>
            <w:tcW w:w="1445" w:type="dxa"/>
            <w:vAlign w:val="center"/>
          </w:tcPr>
          <w:p w:rsidR="0094564B" w:rsidRPr="00DD342E" w:rsidRDefault="00363560" w:rsidP="0094564B">
            <w:pPr>
              <w:jc w:val="center"/>
              <w:rPr>
                <w:b/>
                <w:sz w:val="32"/>
                <w:szCs w:val="32"/>
              </w:rPr>
            </w:pPr>
            <w:r w:rsidRPr="00DD342E">
              <w:rPr>
                <w:b/>
                <w:sz w:val="32"/>
                <w:szCs w:val="32"/>
              </w:rPr>
              <w:t>X</w:t>
            </w:r>
          </w:p>
        </w:tc>
        <w:tc>
          <w:tcPr>
            <w:tcW w:w="1444" w:type="dxa"/>
            <w:vAlign w:val="center"/>
          </w:tcPr>
          <w:p w:rsidR="0094564B" w:rsidRPr="00DD342E" w:rsidRDefault="00B74F21" w:rsidP="0094564B">
            <w:pPr>
              <w:jc w:val="center"/>
              <w:rPr>
                <w:b/>
                <w:sz w:val="32"/>
                <w:szCs w:val="32"/>
              </w:rPr>
            </w:pPr>
            <w:r w:rsidRPr="00DD342E">
              <w:rPr>
                <w:b/>
                <w:sz w:val="32"/>
                <w:szCs w:val="32"/>
              </w:rPr>
              <w:t>X</w:t>
            </w:r>
          </w:p>
        </w:tc>
        <w:tc>
          <w:tcPr>
            <w:tcW w:w="1445" w:type="dxa"/>
            <w:vAlign w:val="center"/>
          </w:tcPr>
          <w:p w:rsidR="0094564B" w:rsidRPr="00DD342E" w:rsidRDefault="0094564B" w:rsidP="0094564B">
            <w:pPr>
              <w:jc w:val="center"/>
              <w:rPr>
                <w:b/>
                <w:sz w:val="32"/>
                <w:szCs w:val="32"/>
              </w:rPr>
            </w:pPr>
          </w:p>
        </w:tc>
        <w:tc>
          <w:tcPr>
            <w:tcW w:w="1444" w:type="dxa"/>
            <w:vAlign w:val="center"/>
          </w:tcPr>
          <w:p w:rsidR="0094564B" w:rsidRPr="00DD342E" w:rsidRDefault="003F2C78" w:rsidP="0094564B">
            <w:pPr>
              <w:jc w:val="center"/>
              <w:rPr>
                <w:b/>
                <w:sz w:val="32"/>
                <w:szCs w:val="32"/>
              </w:rPr>
            </w:pPr>
            <w:r w:rsidRPr="00DD342E">
              <w:rPr>
                <w:b/>
                <w:sz w:val="32"/>
                <w:szCs w:val="32"/>
              </w:rPr>
              <w:t>X</w:t>
            </w:r>
          </w:p>
        </w:tc>
        <w:tc>
          <w:tcPr>
            <w:tcW w:w="1445" w:type="dxa"/>
            <w:vAlign w:val="center"/>
          </w:tcPr>
          <w:p w:rsidR="0094564B" w:rsidRPr="00DD342E" w:rsidRDefault="0094564B" w:rsidP="0094564B">
            <w:pPr>
              <w:jc w:val="center"/>
              <w:rPr>
                <w:b/>
                <w:sz w:val="32"/>
                <w:szCs w:val="32"/>
              </w:rPr>
            </w:pPr>
          </w:p>
        </w:tc>
      </w:tr>
      <w:tr w:rsidR="00DD342E" w:rsidRPr="0094564B" w:rsidTr="00950B9C">
        <w:trPr>
          <w:trHeight w:val="1089"/>
        </w:trPr>
        <w:tc>
          <w:tcPr>
            <w:tcW w:w="1292" w:type="dxa"/>
            <w:vAlign w:val="center"/>
          </w:tcPr>
          <w:p w:rsidR="0094564B" w:rsidRPr="00DD342E" w:rsidRDefault="0094564B" w:rsidP="0094564B">
            <w:pPr>
              <w:jc w:val="center"/>
              <w:rPr>
                <w:b/>
                <w:sz w:val="20"/>
                <w:szCs w:val="20"/>
              </w:rPr>
            </w:pPr>
            <w:r w:rsidRPr="00DD342E">
              <w:rPr>
                <w:b/>
                <w:sz w:val="20"/>
                <w:szCs w:val="20"/>
              </w:rPr>
              <w:t xml:space="preserve">Douglas County </w:t>
            </w:r>
            <w:r w:rsidRPr="00DD342E">
              <w:rPr>
                <w:b/>
                <w:sz w:val="16"/>
                <w:szCs w:val="16"/>
              </w:rPr>
              <w:t>(18th Judicial District)</w:t>
            </w:r>
          </w:p>
        </w:tc>
        <w:tc>
          <w:tcPr>
            <w:tcW w:w="1444" w:type="dxa"/>
            <w:vAlign w:val="center"/>
          </w:tcPr>
          <w:p w:rsidR="0094564B" w:rsidRPr="00DD342E" w:rsidRDefault="0094564B" w:rsidP="0094564B">
            <w:pPr>
              <w:jc w:val="center"/>
              <w:rPr>
                <w:b/>
                <w:sz w:val="32"/>
                <w:szCs w:val="32"/>
              </w:rPr>
            </w:pPr>
          </w:p>
        </w:tc>
        <w:tc>
          <w:tcPr>
            <w:tcW w:w="1445" w:type="dxa"/>
            <w:vAlign w:val="center"/>
          </w:tcPr>
          <w:p w:rsidR="0094564B" w:rsidRPr="00DD342E" w:rsidRDefault="0094564B" w:rsidP="0094564B">
            <w:pPr>
              <w:jc w:val="center"/>
              <w:rPr>
                <w:b/>
                <w:sz w:val="32"/>
                <w:szCs w:val="32"/>
              </w:rPr>
            </w:pPr>
          </w:p>
        </w:tc>
        <w:tc>
          <w:tcPr>
            <w:tcW w:w="1444" w:type="dxa"/>
            <w:vAlign w:val="center"/>
          </w:tcPr>
          <w:p w:rsidR="0094564B" w:rsidRPr="00DD342E" w:rsidRDefault="0094564B" w:rsidP="0094564B">
            <w:pPr>
              <w:jc w:val="center"/>
              <w:rPr>
                <w:b/>
                <w:sz w:val="32"/>
                <w:szCs w:val="32"/>
              </w:rPr>
            </w:pPr>
          </w:p>
        </w:tc>
        <w:tc>
          <w:tcPr>
            <w:tcW w:w="1445" w:type="dxa"/>
            <w:vAlign w:val="center"/>
          </w:tcPr>
          <w:p w:rsidR="0094564B" w:rsidRPr="00DD342E" w:rsidRDefault="0094564B" w:rsidP="0094564B">
            <w:pPr>
              <w:jc w:val="center"/>
              <w:rPr>
                <w:b/>
                <w:sz w:val="32"/>
                <w:szCs w:val="32"/>
              </w:rPr>
            </w:pPr>
          </w:p>
        </w:tc>
        <w:tc>
          <w:tcPr>
            <w:tcW w:w="1444" w:type="dxa"/>
            <w:vAlign w:val="center"/>
          </w:tcPr>
          <w:p w:rsidR="0094564B" w:rsidRPr="00DD342E" w:rsidRDefault="00B74F21" w:rsidP="0094564B">
            <w:pPr>
              <w:jc w:val="center"/>
              <w:rPr>
                <w:b/>
                <w:sz w:val="32"/>
                <w:szCs w:val="32"/>
              </w:rPr>
            </w:pPr>
            <w:r w:rsidRPr="00DD342E">
              <w:rPr>
                <w:b/>
                <w:sz w:val="32"/>
                <w:szCs w:val="32"/>
              </w:rPr>
              <w:t>X</w:t>
            </w:r>
          </w:p>
        </w:tc>
        <w:tc>
          <w:tcPr>
            <w:tcW w:w="1445" w:type="dxa"/>
            <w:vAlign w:val="center"/>
          </w:tcPr>
          <w:p w:rsidR="0094564B" w:rsidRPr="00DD342E" w:rsidRDefault="0094564B" w:rsidP="0094564B">
            <w:pPr>
              <w:jc w:val="center"/>
              <w:rPr>
                <w:b/>
                <w:sz w:val="32"/>
                <w:szCs w:val="32"/>
              </w:rPr>
            </w:pPr>
          </w:p>
        </w:tc>
        <w:tc>
          <w:tcPr>
            <w:tcW w:w="1444" w:type="dxa"/>
            <w:vAlign w:val="center"/>
          </w:tcPr>
          <w:p w:rsidR="0094564B" w:rsidRPr="00DD342E" w:rsidRDefault="0094564B" w:rsidP="0094564B">
            <w:pPr>
              <w:jc w:val="center"/>
              <w:rPr>
                <w:b/>
                <w:sz w:val="32"/>
                <w:szCs w:val="32"/>
              </w:rPr>
            </w:pPr>
          </w:p>
        </w:tc>
        <w:tc>
          <w:tcPr>
            <w:tcW w:w="1445" w:type="dxa"/>
            <w:vAlign w:val="center"/>
          </w:tcPr>
          <w:p w:rsidR="0094564B" w:rsidRPr="00DD342E" w:rsidRDefault="0079350F" w:rsidP="0094564B">
            <w:pPr>
              <w:jc w:val="center"/>
              <w:rPr>
                <w:b/>
                <w:sz w:val="32"/>
                <w:szCs w:val="32"/>
              </w:rPr>
            </w:pPr>
            <w:r w:rsidRPr="00DD342E">
              <w:rPr>
                <w:b/>
                <w:sz w:val="32"/>
                <w:szCs w:val="32"/>
              </w:rPr>
              <w:t>X</w:t>
            </w:r>
          </w:p>
        </w:tc>
      </w:tr>
    </w:tbl>
    <w:p w:rsidR="00583A29" w:rsidRPr="00583A29" w:rsidRDefault="00583A29" w:rsidP="00583A29">
      <w:pPr>
        <w:spacing w:after="120"/>
        <w:rPr>
          <w:sz w:val="22"/>
          <w:szCs w:val="22"/>
        </w:rPr>
      </w:pPr>
    </w:p>
    <w:p w:rsidR="0094564B" w:rsidRDefault="0094564B">
      <w:pPr>
        <w:rPr>
          <w:rFonts w:cs="Times New Roman"/>
          <w:u w:val="single"/>
        </w:rPr>
        <w:sectPr w:rsidR="0094564B" w:rsidSect="00E53C1B">
          <w:footerReference w:type="first" r:id="rId19"/>
          <w:endnotePr>
            <w:numFmt w:val="decimal"/>
          </w:endnotePr>
          <w:pgSz w:w="15840" w:h="12240" w:orient="landscape"/>
          <w:pgMar w:top="1296" w:right="1296" w:bottom="1584" w:left="1296" w:header="720" w:footer="720" w:gutter="0"/>
          <w:cols w:space="720"/>
          <w:titlePg/>
          <w:docGrid w:linePitch="360"/>
        </w:sectPr>
      </w:pPr>
      <w:r>
        <w:rPr>
          <w:rFonts w:cs="Times New Roman"/>
          <w:u w:val="single"/>
        </w:rPr>
        <w:br w:type="page"/>
      </w:r>
    </w:p>
    <w:bookmarkStart w:id="14" w:name="_Toc303673011"/>
    <w:p w:rsidR="00E2473C" w:rsidRPr="009F4342" w:rsidRDefault="000D6AAA" w:rsidP="00E2473C">
      <w:pPr>
        <w:pStyle w:val="Heading1"/>
        <w:spacing w:before="0" w:after="120"/>
        <w:rPr>
          <w:rFonts w:asciiTheme="minorHAnsi" w:hAnsiTheme="minorHAnsi" w:cs="Times New Roman"/>
          <w:color w:val="365F91"/>
        </w:rPr>
      </w:pPr>
      <w:r w:rsidRPr="009F4342">
        <w:rPr>
          <w:rFonts w:asciiTheme="minorHAnsi" w:hAnsiTheme="minorHAnsi" w:cs="Times New Roman"/>
          <w:color w:val="365F91"/>
        </w:rPr>
        <w:fldChar w:fldCharType="begin"/>
      </w:r>
      <w:r w:rsidR="00230B6E" w:rsidRPr="009F4342">
        <w:rPr>
          <w:rFonts w:asciiTheme="minorHAnsi" w:hAnsiTheme="minorHAnsi" w:cs="Times New Roman"/>
          <w:color w:val="365F91"/>
        </w:rPr>
        <w:instrText xml:space="preserve"> HYPERLINK  \l "_Colorado_Department_of" </w:instrText>
      </w:r>
      <w:r w:rsidRPr="009F4342">
        <w:rPr>
          <w:rFonts w:asciiTheme="minorHAnsi" w:hAnsiTheme="minorHAnsi" w:cs="Times New Roman"/>
          <w:color w:val="365F91"/>
        </w:rPr>
        <w:fldChar w:fldCharType="separate"/>
      </w:r>
      <w:r w:rsidR="00E2473C" w:rsidRPr="009F4342">
        <w:rPr>
          <w:rStyle w:val="Hyperlink"/>
          <w:rFonts w:asciiTheme="minorHAnsi" w:hAnsiTheme="minorHAnsi" w:cs="Times New Roman"/>
          <w:color w:val="365F91"/>
          <w:u w:val="none"/>
        </w:rPr>
        <w:t>JUDICIAL OFFICERS’ REQUESTS</w:t>
      </w:r>
      <w:bookmarkEnd w:id="14"/>
      <w:r w:rsidRPr="009F4342">
        <w:rPr>
          <w:rFonts w:asciiTheme="minorHAnsi" w:hAnsiTheme="minorHAnsi" w:cs="Times New Roman"/>
          <w:color w:val="365F91"/>
        </w:rPr>
        <w:fldChar w:fldCharType="end"/>
      </w:r>
    </w:p>
    <w:p w:rsidR="00077A51" w:rsidRPr="00C21BB3" w:rsidRDefault="009F4D50" w:rsidP="00A935AB">
      <w:pPr>
        <w:spacing w:afterLines="120"/>
        <w:rPr>
          <w:sz w:val="22"/>
          <w:szCs w:val="22"/>
        </w:rPr>
      </w:pPr>
      <w:r w:rsidRPr="00C21BB3">
        <w:rPr>
          <w:sz w:val="22"/>
          <w:szCs w:val="22"/>
        </w:rPr>
        <w:t xml:space="preserve">Each judicial officer interviewed was given an opportunity to </w:t>
      </w:r>
      <w:r w:rsidR="005D7DA1" w:rsidRPr="00C21BB3">
        <w:rPr>
          <w:sz w:val="22"/>
          <w:szCs w:val="22"/>
        </w:rPr>
        <w:t>make their own recommendations for technical assistance or other requests</w:t>
      </w:r>
      <w:r w:rsidR="00847BEF" w:rsidRPr="00C21BB3">
        <w:rPr>
          <w:sz w:val="22"/>
          <w:szCs w:val="22"/>
        </w:rPr>
        <w:t xml:space="preserve"> that </w:t>
      </w:r>
      <w:r w:rsidR="005D7DA1" w:rsidRPr="00C21BB3">
        <w:rPr>
          <w:sz w:val="22"/>
          <w:szCs w:val="22"/>
        </w:rPr>
        <w:t>would help truancy court</w:t>
      </w:r>
      <w:r w:rsidR="00847BEF" w:rsidRPr="00C21BB3">
        <w:rPr>
          <w:sz w:val="22"/>
          <w:szCs w:val="22"/>
        </w:rPr>
        <w:t>s</w:t>
      </w:r>
      <w:r w:rsidR="005D7DA1" w:rsidRPr="00C21BB3">
        <w:rPr>
          <w:sz w:val="22"/>
          <w:szCs w:val="22"/>
        </w:rPr>
        <w:t xml:space="preserve"> in their jurisdictions.  These responses are the most common requests: </w:t>
      </w:r>
    </w:p>
    <w:p w:rsidR="00847BEF" w:rsidRPr="00C21BB3" w:rsidRDefault="005D7DA1" w:rsidP="00847BEF">
      <w:pPr>
        <w:pStyle w:val="ListParagraph"/>
        <w:numPr>
          <w:ilvl w:val="0"/>
          <w:numId w:val="4"/>
        </w:numPr>
        <w:spacing w:after="120"/>
        <w:ind w:left="548" w:hanging="274"/>
        <w:contextualSpacing w:val="0"/>
        <w:rPr>
          <w:b/>
          <w:sz w:val="22"/>
          <w:szCs w:val="22"/>
        </w:rPr>
      </w:pPr>
      <w:r w:rsidRPr="00C21BB3">
        <w:rPr>
          <w:b/>
          <w:sz w:val="22"/>
          <w:szCs w:val="22"/>
        </w:rPr>
        <w:t xml:space="preserve">Funding </w:t>
      </w:r>
      <w:r w:rsidR="004E0D61" w:rsidRPr="00C21BB3">
        <w:rPr>
          <w:b/>
          <w:sz w:val="22"/>
          <w:szCs w:val="22"/>
        </w:rPr>
        <w:t xml:space="preserve">for </w:t>
      </w:r>
      <w:r w:rsidRPr="00C21BB3">
        <w:rPr>
          <w:b/>
          <w:sz w:val="22"/>
          <w:szCs w:val="22"/>
        </w:rPr>
        <w:t>and access to more and better resources</w:t>
      </w:r>
    </w:p>
    <w:p w:rsidR="005D7DA1" w:rsidRPr="00C21BB3" w:rsidRDefault="005D7DA1" w:rsidP="00847BEF">
      <w:pPr>
        <w:pStyle w:val="ListParagraph"/>
        <w:numPr>
          <w:ilvl w:val="1"/>
          <w:numId w:val="4"/>
        </w:numPr>
        <w:spacing w:after="120"/>
        <w:ind w:left="1440"/>
        <w:contextualSpacing w:val="0"/>
        <w:rPr>
          <w:b/>
          <w:sz w:val="22"/>
          <w:szCs w:val="22"/>
        </w:rPr>
      </w:pPr>
      <w:r w:rsidRPr="00C21BB3">
        <w:rPr>
          <w:sz w:val="22"/>
          <w:szCs w:val="22"/>
        </w:rPr>
        <w:t xml:space="preserve">All </w:t>
      </w:r>
      <w:r w:rsidR="00DB090F" w:rsidRPr="00C21BB3">
        <w:rPr>
          <w:sz w:val="22"/>
          <w:szCs w:val="22"/>
        </w:rPr>
        <w:t xml:space="preserve">of </w:t>
      </w:r>
      <w:r w:rsidRPr="00C21BB3">
        <w:rPr>
          <w:sz w:val="22"/>
          <w:szCs w:val="22"/>
        </w:rPr>
        <w:t xml:space="preserve">the judicial officers discussed the hurdles faced when issuing treatment plans for the students and families in truancy court.  </w:t>
      </w:r>
      <w:r w:rsidR="00DB090F" w:rsidRPr="00C21BB3">
        <w:rPr>
          <w:sz w:val="22"/>
          <w:szCs w:val="22"/>
        </w:rPr>
        <w:t xml:space="preserve">There are frequently limited, inadequate services, especially for mental health assistance.  </w:t>
      </w:r>
      <w:r w:rsidR="004E0D61" w:rsidRPr="00C21BB3">
        <w:rPr>
          <w:sz w:val="22"/>
          <w:szCs w:val="22"/>
        </w:rPr>
        <w:t xml:space="preserve">The judicial officers strongly encourage funding for necessary </w:t>
      </w:r>
      <w:r w:rsidR="00DB090F" w:rsidRPr="00C21BB3">
        <w:rPr>
          <w:sz w:val="22"/>
          <w:szCs w:val="22"/>
        </w:rPr>
        <w:t xml:space="preserve">mental health </w:t>
      </w:r>
      <w:r w:rsidR="004E0D61" w:rsidRPr="00C21BB3">
        <w:rPr>
          <w:sz w:val="22"/>
          <w:szCs w:val="22"/>
        </w:rPr>
        <w:t>treatment providers when a referral is made through a court order.</w:t>
      </w:r>
    </w:p>
    <w:p w:rsidR="00847BEF" w:rsidRPr="00C21BB3" w:rsidRDefault="00847BEF" w:rsidP="00847BEF">
      <w:pPr>
        <w:pStyle w:val="ListParagraph"/>
        <w:numPr>
          <w:ilvl w:val="0"/>
          <w:numId w:val="4"/>
        </w:numPr>
        <w:spacing w:after="120"/>
        <w:ind w:left="548" w:hanging="274"/>
        <w:contextualSpacing w:val="0"/>
        <w:rPr>
          <w:b/>
          <w:sz w:val="22"/>
          <w:szCs w:val="22"/>
        </w:rPr>
      </w:pPr>
      <w:r w:rsidRPr="00C21BB3">
        <w:rPr>
          <w:b/>
          <w:sz w:val="22"/>
          <w:szCs w:val="22"/>
        </w:rPr>
        <w:t xml:space="preserve">Creating positions for case managers or case </w:t>
      </w:r>
      <w:r w:rsidR="005D7DA1" w:rsidRPr="00C21BB3">
        <w:rPr>
          <w:b/>
          <w:sz w:val="22"/>
          <w:szCs w:val="22"/>
        </w:rPr>
        <w:t>trackers</w:t>
      </w:r>
    </w:p>
    <w:p w:rsidR="004E0D61" w:rsidRPr="00C21BB3" w:rsidRDefault="004E0D61" w:rsidP="00847BEF">
      <w:pPr>
        <w:pStyle w:val="ListParagraph"/>
        <w:numPr>
          <w:ilvl w:val="0"/>
          <w:numId w:val="12"/>
        </w:numPr>
        <w:spacing w:after="120"/>
        <w:contextualSpacing w:val="0"/>
        <w:rPr>
          <w:b/>
          <w:sz w:val="22"/>
          <w:szCs w:val="22"/>
        </w:rPr>
      </w:pPr>
      <w:r w:rsidRPr="00C21BB3">
        <w:rPr>
          <w:sz w:val="22"/>
          <w:szCs w:val="22"/>
        </w:rPr>
        <w:t>Many of the judicia</w:t>
      </w:r>
      <w:r w:rsidR="00467A01" w:rsidRPr="00C21BB3">
        <w:rPr>
          <w:sz w:val="22"/>
          <w:szCs w:val="22"/>
        </w:rPr>
        <w:t>l officers discussed the need for</w:t>
      </w:r>
      <w:r w:rsidRPr="00C21BB3">
        <w:rPr>
          <w:sz w:val="22"/>
          <w:szCs w:val="22"/>
        </w:rPr>
        <w:t xml:space="preserve"> case management as a critical piece.  While </w:t>
      </w:r>
      <w:r w:rsidR="00467A01" w:rsidRPr="00C21BB3">
        <w:rPr>
          <w:sz w:val="22"/>
          <w:szCs w:val="22"/>
        </w:rPr>
        <w:t>a few of the</w:t>
      </w:r>
      <w:r w:rsidRPr="00C21BB3">
        <w:rPr>
          <w:sz w:val="22"/>
          <w:szCs w:val="22"/>
        </w:rPr>
        <w:t xml:space="preserve"> </w:t>
      </w:r>
      <w:r w:rsidR="00897C97" w:rsidRPr="00C21BB3">
        <w:rPr>
          <w:sz w:val="22"/>
          <w:szCs w:val="22"/>
        </w:rPr>
        <w:t>courts</w:t>
      </w:r>
      <w:r w:rsidRPr="00C21BB3">
        <w:rPr>
          <w:sz w:val="22"/>
          <w:szCs w:val="22"/>
        </w:rPr>
        <w:t xml:space="preserve"> have some type of case manager position, usually attached to the school</w:t>
      </w:r>
      <w:r w:rsidR="00847BEF" w:rsidRPr="00C21BB3">
        <w:rPr>
          <w:sz w:val="22"/>
          <w:szCs w:val="22"/>
        </w:rPr>
        <w:t>s</w:t>
      </w:r>
      <w:r w:rsidRPr="00C21BB3">
        <w:rPr>
          <w:sz w:val="22"/>
          <w:szCs w:val="22"/>
        </w:rPr>
        <w:t xml:space="preserve">, more </w:t>
      </w:r>
      <w:r w:rsidR="00847BEF" w:rsidRPr="00C21BB3">
        <w:rPr>
          <w:sz w:val="22"/>
          <w:szCs w:val="22"/>
        </w:rPr>
        <w:t xml:space="preserve">case managers </w:t>
      </w:r>
      <w:r w:rsidRPr="00C21BB3">
        <w:rPr>
          <w:sz w:val="22"/>
          <w:szCs w:val="22"/>
        </w:rPr>
        <w:t>are needed so that caseloads can be small enough to be effective.</w:t>
      </w:r>
      <w:r w:rsidR="00467A01" w:rsidRPr="00C21BB3">
        <w:rPr>
          <w:sz w:val="22"/>
          <w:szCs w:val="22"/>
        </w:rPr>
        <w:t xml:space="preserve">  </w:t>
      </w:r>
    </w:p>
    <w:p w:rsidR="00847BEF" w:rsidRPr="00C21BB3" w:rsidRDefault="0036671F" w:rsidP="00847BEF">
      <w:pPr>
        <w:pStyle w:val="ListParagraph"/>
        <w:numPr>
          <w:ilvl w:val="0"/>
          <w:numId w:val="4"/>
        </w:numPr>
        <w:spacing w:after="120"/>
        <w:ind w:left="548" w:hanging="274"/>
        <w:contextualSpacing w:val="0"/>
        <w:rPr>
          <w:b/>
          <w:sz w:val="22"/>
          <w:szCs w:val="22"/>
        </w:rPr>
      </w:pPr>
      <w:r>
        <w:rPr>
          <w:b/>
          <w:sz w:val="22"/>
          <w:szCs w:val="22"/>
        </w:rPr>
        <w:t xml:space="preserve">Truancy </w:t>
      </w:r>
      <w:r w:rsidR="005D7DA1" w:rsidRPr="00C21BB3">
        <w:rPr>
          <w:b/>
          <w:sz w:val="22"/>
          <w:szCs w:val="22"/>
        </w:rPr>
        <w:t>Training</w:t>
      </w:r>
    </w:p>
    <w:p w:rsidR="00847BEF" w:rsidRPr="00AE6041" w:rsidRDefault="0035453B" w:rsidP="00E2473C">
      <w:pPr>
        <w:pStyle w:val="ListParagraph"/>
        <w:numPr>
          <w:ilvl w:val="0"/>
          <w:numId w:val="13"/>
        </w:numPr>
        <w:spacing w:after="120"/>
        <w:contextualSpacing w:val="0"/>
        <w:rPr>
          <w:b/>
          <w:sz w:val="22"/>
          <w:szCs w:val="22"/>
        </w:rPr>
      </w:pPr>
      <w:r w:rsidRPr="00C21BB3">
        <w:rPr>
          <w:sz w:val="22"/>
          <w:szCs w:val="22"/>
        </w:rPr>
        <w:t>Judicial officers come to the bench with v</w:t>
      </w:r>
      <w:r w:rsidR="00D308FF" w:rsidRPr="00C21BB3">
        <w:rPr>
          <w:sz w:val="22"/>
          <w:szCs w:val="22"/>
        </w:rPr>
        <w:t>aried</w:t>
      </w:r>
      <w:r w:rsidRPr="00C21BB3">
        <w:rPr>
          <w:sz w:val="22"/>
          <w:szCs w:val="22"/>
        </w:rPr>
        <w:t xml:space="preserve"> experiences from practicing law, but it is not common that an attorney comes to the bench </w:t>
      </w:r>
      <w:r w:rsidR="00D308FF" w:rsidRPr="00C21BB3">
        <w:rPr>
          <w:sz w:val="22"/>
          <w:szCs w:val="22"/>
        </w:rPr>
        <w:t xml:space="preserve">specifically with </w:t>
      </w:r>
      <w:r w:rsidRPr="00C21BB3">
        <w:rPr>
          <w:sz w:val="22"/>
          <w:szCs w:val="22"/>
        </w:rPr>
        <w:t>truancy experience.  Judicial officers expressed the need for training around high-risk youth in general but also expressed the lack of knowledge regarding</w:t>
      </w:r>
      <w:r w:rsidR="00467A01" w:rsidRPr="00C21BB3">
        <w:rPr>
          <w:sz w:val="22"/>
          <w:szCs w:val="22"/>
        </w:rPr>
        <w:t xml:space="preserve"> the research on truancy,</w:t>
      </w:r>
      <w:r w:rsidRPr="00C21BB3">
        <w:rPr>
          <w:sz w:val="22"/>
          <w:szCs w:val="22"/>
        </w:rPr>
        <w:t xml:space="preserve"> the school systems</w:t>
      </w:r>
      <w:r w:rsidR="00467A01" w:rsidRPr="00C21BB3">
        <w:rPr>
          <w:sz w:val="22"/>
          <w:szCs w:val="22"/>
        </w:rPr>
        <w:t xml:space="preserve"> themselves</w:t>
      </w:r>
      <w:r w:rsidRPr="00C21BB3">
        <w:rPr>
          <w:sz w:val="22"/>
          <w:szCs w:val="22"/>
        </w:rPr>
        <w:t>, the school truancy programs, and the resources available through school</w:t>
      </w:r>
      <w:r w:rsidR="000768D3">
        <w:rPr>
          <w:sz w:val="22"/>
          <w:szCs w:val="22"/>
        </w:rPr>
        <w:t>s</w:t>
      </w:r>
      <w:r w:rsidRPr="00C21BB3">
        <w:rPr>
          <w:sz w:val="22"/>
          <w:szCs w:val="22"/>
        </w:rPr>
        <w:t xml:space="preserve">.  </w:t>
      </w:r>
    </w:p>
    <w:p w:rsidR="00D308FF" w:rsidRPr="00C21BB3" w:rsidRDefault="00D308FF" w:rsidP="00E2473C">
      <w:pPr>
        <w:pStyle w:val="Heading1"/>
        <w:spacing w:before="0" w:after="120"/>
        <w:rPr>
          <w:rFonts w:asciiTheme="minorHAnsi" w:hAnsiTheme="minorHAnsi" w:cs="Times New Roman"/>
          <w:sz w:val="22"/>
          <w:szCs w:val="22"/>
          <w:u w:val="single"/>
        </w:rPr>
      </w:pPr>
    </w:p>
    <w:bookmarkStart w:id="15" w:name="_Toc303673012"/>
    <w:p w:rsidR="004E0D61" w:rsidRPr="009F4342" w:rsidRDefault="000D6AAA" w:rsidP="000768D3">
      <w:pPr>
        <w:pStyle w:val="Heading1"/>
        <w:spacing w:before="0" w:after="120"/>
        <w:rPr>
          <w:rFonts w:asciiTheme="minorHAnsi" w:hAnsiTheme="minorHAnsi"/>
          <w:color w:val="365F91"/>
        </w:rPr>
      </w:pPr>
      <w:r w:rsidRPr="009F4342">
        <w:rPr>
          <w:rFonts w:asciiTheme="minorHAnsi" w:hAnsiTheme="minorHAnsi" w:cs="Times New Roman"/>
          <w:color w:val="365F91"/>
        </w:rPr>
        <w:fldChar w:fldCharType="begin"/>
      </w:r>
      <w:r w:rsidR="00230B6E" w:rsidRPr="009F4342">
        <w:rPr>
          <w:rFonts w:asciiTheme="minorHAnsi" w:hAnsiTheme="minorHAnsi" w:cs="Times New Roman"/>
          <w:color w:val="365F91"/>
        </w:rPr>
        <w:instrText xml:space="preserve"> HYPERLINK  \l "_Colorado_Department_of" </w:instrText>
      </w:r>
      <w:r w:rsidRPr="009F4342">
        <w:rPr>
          <w:rFonts w:asciiTheme="minorHAnsi" w:hAnsiTheme="minorHAnsi" w:cs="Times New Roman"/>
          <w:color w:val="365F91"/>
        </w:rPr>
        <w:fldChar w:fldCharType="separate"/>
      </w:r>
      <w:r w:rsidR="00D308FF" w:rsidRPr="009F4342">
        <w:rPr>
          <w:rStyle w:val="Hyperlink"/>
          <w:rFonts w:asciiTheme="minorHAnsi" w:hAnsiTheme="minorHAnsi" w:cs="Times New Roman"/>
          <w:color w:val="365F91"/>
          <w:u w:val="none"/>
        </w:rPr>
        <w:t xml:space="preserve">REPORT </w:t>
      </w:r>
      <w:r w:rsidR="00E2473C" w:rsidRPr="009F4342">
        <w:rPr>
          <w:rStyle w:val="Hyperlink"/>
          <w:rFonts w:asciiTheme="minorHAnsi" w:hAnsiTheme="minorHAnsi" w:cs="Times New Roman"/>
          <w:color w:val="365F91"/>
          <w:u w:val="none"/>
        </w:rPr>
        <w:t>RECOMMENDATIONS</w:t>
      </w:r>
      <w:bookmarkEnd w:id="15"/>
      <w:r w:rsidRPr="009F4342">
        <w:rPr>
          <w:rFonts w:asciiTheme="minorHAnsi" w:hAnsiTheme="minorHAnsi" w:cs="Times New Roman"/>
          <w:color w:val="365F91"/>
        </w:rPr>
        <w:fldChar w:fldCharType="end"/>
      </w:r>
    </w:p>
    <w:p w:rsidR="00D308FF" w:rsidRPr="00C21BB3" w:rsidRDefault="00D308FF" w:rsidP="000768D3">
      <w:pPr>
        <w:pStyle w:val="ListParagraph"/>
        <w:numPr>
          <w:ilvl w:val="0"/>
          <w:numId w:val="2"/>
        </w:numPr>
        <w:spacing w:after="120"/>
        <w:ind w:left="540" w:hanging="270"/>
        <w:contextualSpacing w:val="0"/>
        <w:rPr>
          <w:sz w:val="22"/>
          <w:szCs w:val="22"/>
        </w:rPr>
      </w:pPr>
      <w:r w:rsidRPr="00C21BB3">
        <w:rPr>
          <w:b/>
          <w:sz w:val="22"/>
          <w:szCs w:val="22"/>
        </w:rPr>
        <w:t>Institute t</w:t>
      </w:r>
      <w:r w:rsidR="004E0C2D" w:rsidRPr="00C21BB3">
        <w:rPr>
          <w:b/>
          <w:sz w:val="22"/>
          <w:szCs w:val="22"/>
        </w:rPr>
        <w:t>raining for judicial officers</w:t>
      </w:r>
      <w:r w:rsidR="00D273F8" w:rsidRPr="00C21BB3">
        <w:rPr>
          <w:sz w:val="22"/>
          <w:szCs w:val="22"/>
        </w:rPr>
        <w:t xml:space="preserve">  </w:t>
      </w:r>
    </w:p>
    <w:p w:rsidR="00D308FF" w:rsidRPr="00C21BB3" w:rsidRDefault="008A0515" w:rsidP="000768D3">
      <w:pPr>
        <w:pStyle w:val="ListParagraph"/>
        <w:numPr>
          <w:ilvl w:val="0"/>
          <w:numId w:val="14"/>
        </w:numPr>
        <w:spacing w:after="120"/>
        <w:contextualSpacing w:val="0"/>
        <w:rPr>
          <w:sz w:val="22"/>
          <w:szCs w:val="22"/>
        </w:rPr>
      </w:pPr>
      <w:r w:rsidRPr="00C21BB3">
        <w:rPr>
          <w:sz w:val="22"/>
          <w:szCs w:val="22"/>
        </w:rPr>
        <w:t>Judicial officers should receive formal training regarding truancy either prior to or shortly after taking the bench for a truancy do</w:t>
      </w:r>
      <w:r w:rsidR="00D308FF" w:rsidRPr="00C21BB3">
        <w:rPr>
          <w:sz w:val="22"/>
          <w:szCs w:val="22"/>
        </w:rPr>
        <w:t xml:space="preserve">cket.  Training should include overviews of </w:t>
      </w:r>
      <w:r w:rsidRPr="00C21BB3">
        <w:rPr>
          <w:sz w:val="22"/>
          <w:szCs w:val="22"/>
        </w:rPr>
        <w:t>the local school district(s) truancy programs, social and emotional issues with high-risk students targeted for truancy</w:t>
      </w:r>
      <w:r w:rsidR="00AE6041">
        <w:rPr>
          <w:sz w:val="22"/>
          <w:szCs w:val="22"/>
        </w:rPr>
        <w:t>,</w:t>
      </w:r>
      <w:r w:rsidRPr="00C21BB3">
        <w:rPr>
          <w:sz w:val="22"/>
          <w:szCs w:val="22"/>
        </w:rPr>
        <w:t xml:space="preserve"> </w:t>
      </w:r>
      <w:r w:rsidR="00BC1910" w:rsidRPr="00C21BB3">
        <w:rPr>
          <w:sz w:val="22"/>
          <w:szCs w:val="22"/>
        </w:rPr>
        <w:t>and best practices for truancy interventions within the schools and court systems.</w:t>
      </w:r>
    </w:p>
    <w:p w:rsidR="008A0515" w:rsidRPr="00C21BB3" w:rsidRDefault="00BC1910" w:rsidP="000768D3">
      <w:pPr>
        <w:pStyle w:val="ListParagraph"/>
        <w:numPr>
          <w:ilvl w:val="0"/>
          <w:numId w:val="14"/>
        </w:numPr>
        <w:spacing w:after="120"/>
        <w:contextualSpacing w:val="0"/>
        <w:rPr>
          <w:sz w:val="22"/>
          <w:szCs w:val="22"/>
        </w:rPr>
      </w:pPr>
      <w:r w:rsidRPr="00C21BB3">
        <w:rPr>
          <w:sz w:val="22"/>
          <w:szCs w:val="22"/>
        </w:rPr>
        <w:t xml:space="preserve">A standardized training manual for each judicial district could be helpful given the natural turnover of judicial officers in truancy court.  This manual should differ from a typical bench book, which focuses on judicial procedures for judges and magistrates.  The manual should also include a list of resources available in both the community and the school district for students and families. </w:t>
      </w:r>
    </w:p>
    <w:p w:rsidR="004E0C2D" w:rsidRPr="00C21BB3" w:rsidRDefault="00D308FF" w:rsidP="000768D3">
      <w:pPr>
        <w:pStyle w:val="ListParagraph"/>
        <w:numPr>
          <w:ilvl w:val="0"/>
          <w:numId w:val="2"/>
        </w:numPr>
        <w:spacing w:after="120"/>
        <w:ind w:left="540" w:hanging="270"/>
        <w:contextualSpacing w:val="0"/>
        <w:rPr>
          <w:b/>
          <w:sz w:val="22"/>
          <w:szCs w:val="22"/>
        </w:rPr>
      </w:pPr>
      <w:r w:rsidRPr="00C21BB3">
        <w:rPr>
          <w:b/>
          <w:sz w:val="22"/>
          <w:szCs w:val="22"/>
        </w:rPr>
        <w:t xml:space="preserve">Formalize a </w:t>
      </w:r>
      <w:r w:rsidR="004E0C2D" w:rsidRPr="00C21BB3">
        <w:rPr>
          <w:b/>
          <w:sz w:val="22"/>
          <w:szCs w:val="22"/>
        </w:rPr>
        <w:t xml:space="preserve">truancy committee with leadership from </w:t>
      </w:r>
      <w:r w:rsidRPr="00C21BB3">
        <w:rPr>
          <w:b/>
          <w:sz w:val="22"/>
          <w:szCs w:val="22"/>
        </w:rPr>
        <w:t xml:space="preserve">the </w:t>
      </w:r>
      <w:r w:rsidR="004E0C2D" w:rsidRPr="00C21BB3">
        <w:rPr>
          <w:b/>
          <w:sz w:val="22"/>
          <w:szCs w:val="22"/>
        </w:rPr>
        <w:t xml:space="preserve">judicial officer </w:t>
      </w:r>
      <w:r w:rsidRPr="00C21BB3">
        <w:rPr>
          <w:b/>
          <w:sz w:val="22"/>
          <w:szCs w:val="22"/>
        </w:rPr>
        <w:t xml:space="preserve">that involves all necessary stakeholders </w:t>
      </w:r>
      <w:r w:rsidR="004E0C2D" w:rsidRPr="00C21BB3">
        <w:rPr>
          <w:b/>
          <w:sz w:val="22"/>
          <w:szCs w:val="22"/>
        </w:rPr>
        <w:t>(</w:t>
      </w:r>
      <w:r w:rsidRPr="00C21BB3">
        <w:rPr>
          <w:b/>
          <w:sz w:val="22"/>
          <w:szCs w:val="22"/>
        </w:rPr>
        <w:t xml:space="preserve">the </w:t>
      </w:r>
      <w:r w:rsidR="004E0C2D" w:rsidRPr="00C21BB3">
        <w:rPr>
          <w:b/>
          <w:sz w:val="22"/>
          <w:szCs w:val="22"/>
        </w:rPr>
        <w:t>school district, social services, probation</w:t>
      </w:r>
      <w:r w:rsidRPr="00C21BB3">
        <w:rPr>
          <w:b/>
          <w:sz w:val="22"/>
          <w:szCs w:val="22"/>
        </w:rPr>
        <w:t xml:space="preserve"> officers, community-based organizations, </w:t>
      </w:r>
      <w:r w:rsidR="004E0C2D" w:rsidRPr="00C21BB3">
        <w:rPr>
          <w:b/>
          <w:sz w:val="22"/>
          <w:szCs w:val="22"/>
        </w:rPr>
        <w:t>treatment providers</w:t>
      </w:r>
      <w:r w:rsidRPr="00C21BB3">
        <w:rPr>
          <w:b/>
          <w:sz w:val="22"/>
          <w:szCs w:val="22"/>
        </w:rPr>
        <w:t>, etc.</w:t>
      </w:r>
      <w:r w:rsidR="004E0C2D" w:rsidRPr="00C21BB3">
        <w:rPr>
          <w:b/>
          <w:sz w:val="22"/>
          <w:szCs w:val="22"/>
        </w:rPr>
        <w:t>)</w:t>
      </w:r>
    </w:p>
    <w:p w:rsidR="000768D3" w:rsidRDefault="00BC1910" w:rsidP="000768D3">
      <w:pPr>
        <w:pStyle w:val="ListParagraph"/>
        <w:numPr>
          <w:ilvl w:val="0"/>
          <w:numId w:val="14"/>
        </w:numPr>
        <w:spacing w:after="120"/>
        <w:contextualSpacing w:val="0"/>
        <w:rPr>
          <w:sz w:val="22"/>
          <w:szCs w:val="22"/>
        </w:rPr>
      </w:pPr>
      <w:r w:rsidRPr="00C21BB3">
        <w:rPr>
          <w:sz w:val="22"/>
          <w:szCs w:val="22"/>
        </w:rPr>
        <w:t>When asking a s</w:t>
      </w:r>
      <w:r w:rsidR="0063211B" w:rsidRPr="00C21BB3">
        <w:rPr>
          <w:sz w:val="22"/>
          <w:szCs w:val="22"/>
        </w:rPr>
        <w:t xml:space="preserve">chool district representative what </w:t>
      </w:r>
      <w:r w:rsidR="00D308FF" w:rsidRPr="00C21BB3">
        <w:rPr>
          <w:sz w:val="22"/>
          <w:szCs w:val="22"/>
        </w:rPr>
        <w:t>the most helpful aspect of truancy court is</w:t>
      </w:r>
      <w:r w:rsidRPr="00C21BB3">
        <w:rPr>
          <w:sz w:val="22"/>
          <w:szCs w:val="22"/>
        </w:rPr>
        <w:t>, her response was</w:t>
      </w:r>
      <w:r w:rsidR="00467A01" w:rsidRPr="00C21BB3">
        <w:rPr>
          <w:sz w:val="22"/>
          <w:szCs w:val="22"/>
        </w:rPr>
        <w:t>,</w:t>
      </w:r>
      <w:r w:rsidRPr="00C21BB3">
        <w:rPr>
          <w:sz w:val="22"/>
          <w:szCs w:val="22"/>
        </w:rPr>
        <w:t xml:space="preserve"> </w:t>
      </w:r>
      <w:r w:rsidR="00467A01" w:rsidRPr="00C21BB3">
        <w:rPr>
          <w:sz w:val="22"/>
          <w:szCs w:val="22"/>
        </w:rPr>
        <w:t>“</w:t>
      </w:r>
      <w:r w:rsidR="00D308FF" w:rsidRPr="00C21BB3">
        <w:rPr>
          <w:sz w:val="22"/>
          <w:szCs w:val="22"/>
        </w:rPr>
        <w:t>T</w:t>
      </w:r>
      <w:r w:rsidRPr="00C21BB3">
        <w:rPr>
          <w:sz w:val="22"/>
          <w:szCs w:val="22"/>
        </w:rPr>
        <w:t>he collaboration</w:t>
      </w:r>
      <w:r w:rsidR="0063211B" w:rsidRPr="00C21BB3">
        <w:rPr>
          <w:sz w:val="22"/>
          <w:szCs w:val="22"/>
        </w:rPr>
        <w:t xml:space="preserve"> between the school district and the court</w:t>
      </w:r>
      <w:r w:rsidRPr="00C21BB3">
        <w:rPr>
          <w:sz w:val="22"/>
          <w:szCs w:val="22"/>
        </w:rPr>
        <w:t>.  A strong collaboration between the court and the school district will lead to the best results for students and families.</w:t>
      </w:r>
      <w:r w:rsidR="00467A01" w:rsidRPr="00C21BB3">
        <w:rPr>
          <w:sz w:val="22"/>
          <w:szCs w:val="22"/>
        </w:rPr>
        <w:t>”</w:t>
      </w:r>
      <w:r w:rsidRPr="00C21BB3">
        <w:rPr>
          <w:sz w:val="22"/>
          <w:szCs w:val="22"/>
        </w:rPr>
        <w:t xml:space="preserve">  While the majority of the jurisdictions have some sort of advisory committee, the committees need to take on a more formal role in developin</w:t>
      </w:r>
      <w:r w:rsidR="0063211B" w:rsidRPr="00C21BB3">
        <w:rPr>
          <w:sz w:val="22"/>
          <w:szCs w:val="22"/>
        </w:rPr>
        <w:t>g protocol and procedures with</w:t>
      </w:r>
      <w:r w:rsidRPr="00C21BB3">
        <w:rPr>
          <w:sz w:val="22"/>
          <w:szCs w:val="22"/>
        </w:rPr>
        <w:t xml:space="preserve"> the court.  Judicial officers should </w:t>
      </w:r>
      <w:r w:rsidR="0063211B" w:rsidRPr="00C21BB3">
        <w:rPr>
          <w:sz w:val="22"/>
          <w:szCs w:val="22"/>
        </w:rPr>
        <w:t>play an integral role in the collaboration, which should include all stakeholders in the county to include</w:t>
      </w:r>
      <w:r w:rsidR="00D308FF" w:rsidRPr="00C21BB3">
        <w:rPr>
          <w:sz w:val="22"/>
          <w:szCs w:val="22"/>
        </w:rPr>
        <w:t>,</w:t>
      </w:r>
      <w:r w:rsidR="0063211B" w:rsidRPr="00C21BB3">
        <w:rPr>
          <w:sz w:val="22"/>
          <w:szCs w:val="22"/>
        </w:rPr>
        <w:t xml:space="preserve"> but not </w:t>
      </w:r>
      <w:r w:rsidR="00D308FF" w:rsidRPr="00C21BB3">
        <w:rPr>
          <w:sz w:val="22"/>
          <w:szCs w:val="22"/>
        </w:rPr>
        <w:t xml:space="preserve">be </w:t>
      </w:r>
      <w:r w:rsidR="0063211B" w:rsidRPr="00C21BB3">
        <w:rPr>
          <w:sz w:val="22"/>
          <w:szCs w:val="22"/>
        </w:rPr>
        <w:t>limited to</w:t>
      </w:r>
      <w:r w:rsidR="00D308FF" w:rsidRPr="00C21BB3">
        <w:rPr>
          <w:sz w:val="22"/>
          <w:szCs w:val="22"/>
        </w:rPr>
        <w:t>,</w:t>
      </w:r>
      <w:r w:rsidR="0063211B" w:rsidRPr="00C21BB3">
        <w:rPr>
          <w:sz w:val="22"/>
          <w:szCs w:val="22"/>
        </w:rPr>
        <w:t xml:space="preserve"> school personnel, human services, law enforcement, and community resources.  At a minimum, drug and alcohol treatment providers and mental health treatment providers should be involved from the community side.</w:t>
      </w:r>
      <w:r w:rsidR="00467A01" w:rsidRPr="00C21BB3">
        <w:rPr>
          <w:sz w:val="22"/>
          <w:szCs w:val="22"/>
        </w:rPr>
        <w:t xml:space="preserve">  </w:t>
      </w:r>
    </w:p>
    <w:p w:rsidR="00467A01" w:rsidRPr="000768D3" w:rsidRDefault="00467A01" w:rsidP="000768D3">
      <w:pPr>
        <w:pStyle w:val="ListParagraph"/>
        <w:numPr>
          <w:ilvl w:val="0"/>
          <w:numId w:val="14"/>
        </w:numPr>
        <w:spacing w:after="120"/>
        <w:contextualSpacing w:val="0"/>
        <w:rPr>
          <w:sz w:val="22"/>
          <w:szCs w:val="22"/>
        </w:rPr>
      </w:pPr>
      <w:r w:rsidRPr="000768D3">
        <w:rPr>
          <w:sz w:val="22"/>
          <w:szCs w:val="22"/>
        </w:rPr>
        <w:t xml:space="preserve">The </w:t>
      </w:r>
      <w:r w:rsidR="000768D3">
        <w:rPr>
          <w:sz w:val="22"/>
          <w:szCs w:val="22"/>
        </w:rPr>
        <w:t xml:space="preserve">truancy </w:t>
      </w:r>
      <w:r w:rsidRPr="000768D3">
        <w:rPr>
          <w:sz w:val="22"/>
          <w:szCs w:val="22"/>
        </w:rPr>
        <w:t>committee should be responsible for defining key elements such as</w:t>
      </w:r>
      <w:r w:rsidR="000768D3" w:rsidRPr="000768D3">
        <w:rPr>
          <w:sz w:val="22"/>
          <w:szCs w:val="22"/>
        </w:rPr>
        <w:t xml:space="preserve">: </w:t>
      </w:r>
      <w:r w:rsidRPr="000768D3">
        <w:rPr>
          <w:sz w:val="22"/>
          <w:szCs w:val="22"/>
        </w:rPr>
        <w:t xml:space="preserve">when </w:t>
      </w:r>
      <w:r w:rsidR="00D308FF" w:rsidRPr="000768D3">
        <w:rPr>
          <w:sz w:val="22"/>
          <w:szCs w:val="22"/>
        </w:rPr>
        <w:t xml:space="preserve">a case is successful and can be terminated, </w:t>
      </w:r>
      <w:r w:rsidRPr="000768D3">
        <w:rPr>
          <w:sz w:val="22"/>
          <w:szCs w:val="22"/>
        </w:rPr>
        <w:t xml:space="preserve">what criteria should be used to determine </w:t>
      </w:r>
      <w:r w:rsidR="00D308FF" w:rsidRPr="000768D3">
        <w:rPr>
          <w:sz w:val="22"/>
          <w:szCs w:val="22"/>
        </w:rPr>
        <w:t xml:space="preserve">if </w:t>
      </w:r>
      <w:r w:rsidRPr="000768D3">
        <w:rPr>
          <w:sz w:val="22"/>
          <w:szCs w:val="22"/>
        </w:rPr>
        <w:t>a contempt action is necessary, identif</w:t>
      </w:r>
      <w:r w:rsidR="000768D3" w:rsidRPr="000768D3">
        <w:rPr>
          <w:sz w:val="22"/>
          <w:szCs w:val="22"/>
        </w:rPr>
        <w:t xml:space="preserve">ying </w:t>
      </w:r>
      <w:r w:rsidRPr="000768D3">
        <w:rPr>
          <w:sz w:val="22"/>
          <w:szCs w:val="22"/>
        </w:rPr>
        <w:t>and recruit</w:t>
      </w:r>
      <w:r w:rsidR="000768D3" w:rsidRPr="000768D3">
        <w:rPr>
          <w:sz w:val="22"/>
          <w:szCs w:val="22"/>
        </w:rPr>
        <w:t>ing</w:t>
      </w:r>
      <w:r w:rsidRPr="000768D3">
        <w:rPr>
          <w:sz w:val="22"/>
          <w:szCs w:val="22"/>
        </w:rPr>
        <w:t xml:space="preserve"> </w:t>
      </w:r>
      <w:r w:rsidR="000768D3" w:rsidRPr="000768D3">
        <w:rPr>
          <w:sz w:val="22"/>
          <w:szCs w:val="22"/>
        </w:rPr>
        <w:t>c</w:t>
      </w:r>
      <w:r w:rsidRPr="000768D3">
        <w:rPr>
          <w:sz w:val="22"/>
          <w:szCs w:val="22"/>
        </w:rPr>
        <w:t>ommunity resources and referrals</w:t>
      </w:r>
      <w:r w:rsidR="000768D3" w:rsidRPr="000768D3">
        <w:rPr>
          <w:sz w:val="22"/>
          <w:szCs w:val="22"/>
        </w:rPr>
        <w:t xml:space="preserve">, making </w:t>
      </w:r>
      <w:r w:rsidRPr="000768D3">
        <w:rPr>
          <w:sz w:val="22"/>
          <w:szCs w:val="22"/>
        </w:rPr>
        <w:t>suggestions for court procedures and protocols.</w:t>
      </w:r>
    </w:p>
    <w:p w:rsidR="004E0C2D" w:rsidRPr="00C21BB3" w:rsidRDefault="004E0C2D" w:rsidP="000768D3">
      <w:pPr>
        <w:pStyle w:val="ListParagraph"/>
        <w:numPr>
          <w:ilvl w:val="0"/>
          <w:numId w:val="2"/>
        </w:numPr>
        <w:spacing w:after="120"/>
        <w:ind w:left="540" w:hanging="270"/>
        <w:contextualSpacing w:val="0"/>
        <w:rPr>
          <w:b/>
          <w:sz w:val="22"/>
          <w:szCs w:val="22"/>
        </w:rPr>
      </w:pPr>
      <w:r w:rsidRPr="00C21BB3">
        <w:rPr>
          <w:b/>
          <w:sz w:val="22"/>
          <w:szCs w:val="22"/>
        </w:rPr>
        <w:t>Case management of students under petition</w:t>
      </w:r>
    </w:p>
    <w:p w:rsidR="00380D3A" w:rsidRDefault="0063211B" w:rsidP="000768D3">
      <w:pPr>
        <w:pStyle w:val="ListParagraph"/>
        <w:numPr>
          <w:ilvl w:val="0"/>
          <w:numId w:val="14"/>
        </w:numPr>
        <w:spacing w:after="120"/>
        <w:contextualSpacing w:val="0"/>
        <w:rPr>
          <w:sz w:val="22"/>
          <w:szCs w:val="22"/>
        </w:rPr>
      </w:pPr>
      <w:r w:rsidRPr="0036671F">
        <w:rPr>
          <w:sz w:val="22"/>
          <w:szCs w:val="22"/>
        </w:rPr>
        <w:t>Research has demonstrated that case management within</w:t>
      </w:r>
      <w:r w:rsidR="00B91758" w:rsidRPr="0036671F">
        <w:rPr>
          <w:sz w:val="22"/>
          <w:szCs w:val="22"/>
        </w:rPr>
        <w:t xml:space="preserve"> truancy reduction programs is</w:t>
      </w:r>
      <w:r w:rsidRPr="0036671F">
        <w:rPr>
          <w:sz w:val="22"/>
          <w:szCs w:val="22"/>
        </w:rPr>
        <w:t xml:space="preserve"> considered a best practice.</w:t>
      </w:r>
      <w:r w:rsidR="003E0F22" w:rsidRPr="00C21BB3">
        <w:rPr>
          <w:rStyle w:val="EndnoteReference"/>
          <w:rFonts w:asciiTheme="minorHAnsi" w:hAnsiTheme="minorHAnsi"/>
          <w:sz w:val="22"/>
          <w:szCs w:val="22"/>
        </w:rPr>
        <w:endnoteReference w:id="7"/>
      </w:r>
      <w:r w:rsidRPr="0036671F">
        <w:rPr>
          <w:sz w:val="22"/>
          <w:szCs w:val="22"/>
        </w:rPr>
        <w:t xml:space="preserve">  </w:t>
      </w:r>
      <w:r w:rsidR="00B91758" w:rsidRPr="0036671F">
        <w:rPr>
          <w:sz w:val="22"/>
          <w:szCs w:val="22"/>
        </w:rPr>
        <w:t xml:space="preserve">Whether the case management is housed in the court or within the school system, judicial officers should have the benefit of case managers to help students and families fulfill the orders issued by the court as well as </w:t>
      </w:r>
      <w:r w:rsidR="003E0F22" w:rsidRPr="0036671F">
        <w:rPr>
          <w:sz w:val="22"/>
          <w:szCs w:val="22"/>
        </w:rPr>
        <w:t>to receive accurately tr</w:t>
      </w:r>
      <w:r w:rsidR="0043735E" w:rsidRPr="0036671F">
        <w:rPr>
          <w:sz w:val="22"/>
          <w:szCs w:val="22"/>
        </w:rPr>
        <w:t>acked information about student</w:t>
      </w:r>
      <w:r w:rsidR="003E0F22" w:rsidRPr="0036671F">
        <w:rPr>
          <w:sz w:val="22"/>
          <w:szCs w:val="22"/>
        </w:rPr>
        <w:t xml:space="preserve"> and family p</w:t>
      </w:r>
      <w:r w:rsidR="00380D3A">
        <w:rPr>
          <w:sz w:val="22"/>
          <w:szCs w:val="22"/>
        </w:rPr>
        <w:t>rogress on any treatment plan.</w:t>
      </w:r>
    </w:p>
    <w:p w:rsidR="0063211B" w:rsidRPr="0036671F" w:rsidRDefault="003E0F22" w:rsidP="000768D3">
      <w:pPr>
        <w:pStyle w:val="ListParagraph"/>
        <w:numPr>
          <w:ilvl w:val="0"/>
          <w:numId w:val="14"/>
        </w:numPr>
        <w:spacing w:after="120"/>
        <w:contextualSpacing w:val="0"/>
        <w:rPr>
          <w:sz w:val="22"/>
          <w:szCs w:val="22"/>
        </w:rPr>
      </w:pPr>
      <w:r w:rsidRPr="0036671F">
        <w:rPr>
          <w:sz w:val="22"/>
          <w:szCs w:val="22"/>
        </w:rPr>
        <w:t>Case managers should have reasonable caseloads</w:t>
      </w:r>
      <w:r w:rsidR="0036671F" w:rsidRPr="0036671F">
        <w:rPr>
          <w:sz w:val="22"/>
          <w:szCs w:val="22"/>
        </w:rPr>
        <w:t xml:space="preserve"> </w:t>
      </w:r>
      <w:r w:rsidRPr="0036671F">
        <w:rPr>
          <w:sz w:val="22"/>
          <w:szCs w:val="22"/>
        </w:rPr>
        <w:t xml:space="preserve">in order to meet regularly with students between court dates as well as provide quality written reports </w:t>
      </w:r>
      <w:r w:rsidR="0043735E" w:rsidRPr="0036671F">
        <w:rPr>
          <w:sz w:val="22"/>
          <w:szCs w:val="22"/>
        </w:rPr>
        <w:t xml:space="preserve">with recommendations </w:t>
      </w:r>
      <w:r w:rsidRPr="0036671F">
        <w:rPr>
          <w:sz w:val="22"/>
          <w:szCs w:val="22"/>
        </w:rPr>
        <w:t>to the court.</w:t>
      </w:r>
      <w:r w:rsidR="0036671F" w:rsidRPr="0036671F">
        <w:rPr>
          <w:sz w:val="22"/>
          <w:szCs w:val="22"/>
        </w:rPr>
        <w:t xml:space="preserve">  According to the National Center for Student Engagement Truancy Case Management Handbook: “The ideal case load depends on the level of truancy and the issues affecting the student.  One case manager can serve 30 to 40 students if the students are considered “early intervention” and exhibit a low level of truancy. </w:t>
      </w:r>
      <w:r w:rsidR="00380D3A">
        <w:rPr>
          <w:sz w:val="22"/>
          <w:szCs w:val="22"/>
        </w:rPr>
        <w:t xml:space="preserve"> </w:t>
      </w:r>
      <w:r w:rsidR="0036671F" w:rsidRPr="0036671F">
        <w:rPr>
          <w:sz w:val="22"/>
          <w:szCs w:val="22"/>
        </w:rPr>
        <w:t>If students are “late intervention” and exhibit high levels of truancy, a single case manager should fo</w:t>
      </w:r>
      <w:r w:rsidR="00380D3A">
        <w:rPr>
          <w:sz w:val="22"/>
          <w:szCs w:val="22"/>
        </w:rPr>
        <w:t>cus on no more than 20-30 cases.</w:t>
      </w:r>
      <w:r w:rsidR="0036671F">
        <w:rPr>
          <w:rStyle w:val="EndnoteReference"/>
          <w:sz w:val="22"/>
          <w:szCs w:val="22"/>
        </w:rPr>
        <w:endnoteReference w:id="8"/>
      </w:r>
      <w:r w:rsidR="00A25B33">
        <w:rPr>
          <w:sz w:val="22"/>
          <w:szCs w:val="22"/>
        </w:rPr>
        <w:t>”</w:t>
      </w:r>
    </w:p>
    <w:p w:rsidR="004E0C2D" w:rsidRPr="00C21BB3" w:rsidRDefault="004E0C2D" w:rsidP="000768D3">
      <w:pPr>
        <w:pStyle w:val="ListParagraph"/>
        <w:numPr>
          <w:ilvl w:val="0"/>
          <w:numId w:val="2"/>
        </w:numPr>
        <w:spacing w:after="120"/>
        <w:ind w:left="540" w:hanging="270"/>
        <w:contextualSpacing w:val="0"/>
        <w:rPr>
          <w:b/>
          <w:sz w:val="22"/>
          <w:szCs w:val="22"/>
        </w:rPr>
      </w:pPr>
      <w:r w:rsidRPr="00C21BB3">
        <w:rPr>
          <w:b/>
          <w:sz w:val="22"/>
          <w:szCs w:val="22"/>
        </w:rPr>
        <w:t>Funding for court-ordered services</w:t>
      </w:r>
    </w:p>
    <w:p w:rsidR="00BC1910" w:rsidRPr="00C21BB3" w:rsidRDefault="003E0F22" w:rsidP="000768D3">
      <w:pPr>
        <w:pStyle w:val="ListParagraph"/>
        <w:numPr>
          <w:ilvl w:val="0"/>
          <w:numId w:val="14"/>
        </w:numPr>
        <w:spacing w:after="120"/>
        <w:contextualSpacing w:val="0"/>
        <w:rPr>
          <w:sz w:val="22"/>
          <w:szCs w:val="22"/>
        </w:rPr>
      </w:pPr>
      <w:r w:rsidRPr="00C21BB3">
        <w:rPr>
          <w:sz w:val="22"/>
          <w:szCs w:val="22"/>
        </w:rPr>
        <w:t>All truancy courts indicated a struggle to obtain necessary funding to provide services for students and families.  School districts generally agree that cases move to the court stage because every resource within the school district has been exhausted.  Therefore, the most difficult cases regarding truancy are going to the court system, where there is often the least amount of paid resources available.</w:t>
      </w:r>
    </w:p>
    <w:p w:rsidR="004E0C2D" w:rsidRPr="00C21BB3" w:rsidRDefault="00B606BF" w:rsidP="000768D3">
      <w:pPr>
        <w:pStyle w:val="ListParagraph"/>
        <w:numPr>
          <w:ilvl w:val="0"/>
          <w:numId w:val="2"/>
        </w:numPr>
        <w:spacing w:after="120"/>
        <w:ind w:left="540" w:hanging="270"/>
        <w:contextualSpacing w:val="0"/>
        <w:rPr>
          <w:b/>
          <w:sz w:val="22"/>
          <w:szCs w:val="22"/>
        </w:rPr>
      </w:pPr>
      <w:r w:rsidRPr="00C21BB3">
        <w:rPr>
          <w:b/>
          <w:sz w:val="22"/>
          <w:szCs w:val="22"/>
        </w:rPr>
        <w:t>Court-driven procedures</w:t>
      </w:r>
    </w:p>
    <w:p w:rsidR="005D7DA1" w:rsidRPr="00C21BB3" w:rsidRDefault="00BE0446" w:rsidP="000768D3">
      <w:pPr>
        <w:pStyle w:val="ListParagraph"/>
        <w:numPr>
          <w:ilvl w:val="0"/>
          <w:numId w:val="15"/>
        </w:numPr>
        <w:spacing w:after="120"/>
        <w:contextualSpacing w:val="0"/>
        <w:rPr>
          <w:sz w:val="22"/>
          <w:szCs w:val="22"/>
        </w:rPr>
      </w:pPr>
      <w:r w:rsidRPr="00C21BB3">
        <w:rPr>
          <w:sz w:val="22"/>
          <w:szCs w:val="22"/>
        </w:rPr>
        <w:t xml:space="preserve">Truancy courts should develop a standing order regarding truancy protocol in order to effectively communicate expectations of </w:t>
      </w:r>
      <w:r w:rsidR="0043735E" w:rsidRPr="00C21BB3">
        <w:rPr>
          <w:sz w:val="22"/>
          <w:szCs w:val="22"/>
        </w:rPr>
        <w:t xml:space="preserve">all </w:t>
      </w:r>
      <w:r w:rsidRPr="00C21BB3">
        <w:rPr>
          <w:sz w:val="22"/>
          <w:szCs w:val="22"/>
        </w:rPr>
        <w:t>parties</w:t>
      </w:r>
      <w:r w:rsidR="0043735E" w:rsidRPr="00C21BB3">
        <w:rPr>
          <w:sz w:val="22"/>
          <w:szCs w:val="22"/>
        </w:rPr>
        <w:t>,</w:t>
      </w:r>
      <w:r w:rsidRPr="00C21BB3">
        <w:rPr>
          <w:sz w:val="22"/>
          <w:szCs w:val="22"/>
        </w:rPr>
        <w:t xml:space="preserve"> (school districts, students, and parents)</w:t>
      </w:r>
      <w:r w:rsidR="0043735E" w:rsidRPr="00C21BB3">
        <w:rPr>
          <w:sz w:val="22"/>
          <w:szCs w:val="22"/>
        </w:rPr>
        <w:t>,</w:t>
      </w:r>
      <w:r w:rsidRPr="00C21BB3">
        <w:rPr>
          <w:sz w:val="22"/>
          <w:szCs w:val="22"/>
        </w:rPr>
        <w:t xml:space="preserve"> as well as formalize communications necessary for the court to effectively implement treatment plans.  These court-driven procedures</w:t>
      </w:r>
      <w:r w:rsidR="004A0F3B" w:rsidRPr="00C21BB3">
        <w:rPr>
          <w:sz w:val="22"/>
          <w:szCs w:val="22"/>
        </w:rPr>
        <w:t xml:space="preserve"> </w:t>
      </w:r>
      <w:r w:rsidRPr="00C21BB3">
        <w:rPr>
          <w:sz w:val="22"/>
          <w:szCs w:val="22"/>
        </w:rPr>
        <w:t>will ideally be developed with input from the truancy committee</w:t>
      </w:r>
      <w:r w:rsidR="0035453B" w:rsidRPr="00C21BB3">
        <w:rPr>
          <w:sz w:val="22"/>
          <w:szCs w:val="22"/>
        </w:rPr>
        <w:t xml:space="preserve"> (identified as a recommendation above)</w:t>
      </w:r>
      <w:r w:rsidRPr="00C21BB3">
        <w:rPr>
          <w:sz w:val="22"/>
          <w:szCs w:val="22"/>
        </w:rPr>
        <w:t xml:space="preserve"> and</w:t>
      </w:r>
      <w:r w:rsidR="0035453B" w:rsidRPr="00C21BB3">
        <w:rPr>
          <w:sz w:val="22"/>
          <w:szCs w:val="22"/>
        </w:rPr>
        <w:t xml:space="preserve"> will be</w:t>
      </w:r>
      <w:r w:rsidRPr="00C21BB3">
        <w:rPr>
          <w:sz w:val="22"/>
          <w:szCs w:val="22"/>
        </w:rPr>
        <w:t xml:space="preserve"> specific to each </w:t>
      </w:r>
      <w:r w:rsidR="00897C97" w:rsidRPr="00C21BB3">
        <w:rPr>
          <w:sz w:val="22"/>
          <w:szCs w:val="22"/>
        </w:rPr>
        <w:t>county</w:t>
      </w:r>
      <w:r w:rsidRPr="00C21BB3">
        <w:rPr>
          <w:sz w:val="22"/>
          <w:szCs w:val="22"/>
        </w:rPr>
        <w:t xml:space="preserve"> based on needs and resources available in the judicial district, school district(s) and community.</w:t>
      </w:r>
    </w:p>
    <w:p w:rsidR="005D7DA1" w:rsidRPr="00C21BB3" w:rsidRDefault="005D7DA1" w:rsidP="000768D3">
      <w:pPr>
        <w:pStyle w:val="ListParagraph"/>
        <w:numPr>
          <w:ilvl w:val="0"/>
          <w:numId w:val="2"/>
        </w:numPr>
        <w:spacing w:after="120"/>
        <w:ind w:left="540" w:hanging="270"/>
        <w:contextualSpacing w:val="0"/>
        <w:rPr>
          <w:b/>
          <w:sz w:val="22"/>
          <w:szCs w:val="22"/>
        </w:rPr>
      </w:pPr>
      <w:r w:rsidRPr="00C21BB3">
        <w:rPr>
          <w:b/>
          <w:sz w:val="22"/>
          <w:szCs w:val="22"/>
        </w:rPr>
        <w:t>Increased collaboration with county social services</w:t>
      </w:r>
    </w:p>
    <w:p w:rsidR="005D7DA1" w:rsidRPr="00C21BB3" w:rsidRDefault="0035453B" w:rsidP="000768D3">
      <w:pPr>
        <w:pStyle w:val="ListParagraph"/>
        <w:numPr>
          <w:ilvl w:val="0"/>
          <w:numId w:val="15"/>
        </w:numPr>
        <w:spacing w:after="120"/>
        <w:contextualSpacing w:val="0"/>
        <w:rPr>
          <w:sz w:val="22"/>
          <w:szCs w:val="22"/>
        </w:rPr>
      </w:pPr>
      <w:r w:rsidRPr="00C21BB3">
        <w:rPr>
          <w:sz w:val="22"/>
          <w:szCs w:val="22"/>
        </w:rPr>
        <w:t>The judicial district</w:t>
      </w:r>
      <w:r w:rsidR="009A49BC" w:rsidRPr="00C21BB3">
        <w:rPr>
          <w:sz w:val="22"/>
          <w:szCs w:val="22"/>
        </w:rPr>
        <w:t>s</w:t>
      </w:r>
      <w:r w:rsidRPr="00C21BB3">
        <w:rPr>
          <w:sz w:val="22"/>
          <w:szCs w:val="22"/>
        </w:rPr>
        <w:t xml:space="preserve"> </w:t>
      </w:r>
      <w:r w:rsidR="004A0F3B" w:rsidRPr="00C21BB3">
        <w:rPr>
          <w:sz w:val="22"/>
          <w:szCs w:val="22"/>
        </w:rPr>
        <w:t xml:space="preserve">all had </w:t>
      </w:r>
      <w:r w:rsidRPr="00C21BB3">
        <w:rPr>
          <w:sz w:val="22"/>
          <w:szCs w:val="22"/>
        </w:rPr>
        <w:t>varying degree</w:t>
      </w:r>
      <w:r w:rsidR="004A0F3B" w:rsidRPr="00C21BB3">
        <w:rPr>
          <w:sz w:val="22"/>
          <w:szCs w:val="22"/>
        </w:rPr>
        <w:t>s</w:t>
      </w:r>
      <w:r w:rsidRPr="00C21BB3">
        <w:rPr>
          <w:sz w:val="22"/>
          <w:szCs w:val="22"/>
        </w:rPr>
        <w:t xml:space="preserve"> of participation and collaboration with the county department of social services.  </w:t>
      </w:r>
      <w:r w:rsidR="004A0F3B" w:rsidRPr="00C21BB3">
        <w:rPr>
          <w:sz w:val="22"/>
          <w:szCs w:val="22"/>
        </w:rPr>
        <w:t>A</w:t>
      </w:r>
      <w:r w:rsidRPr="00C21BB3">
        <w:rPr>
          <w:sz w:val="22"/>
          <w:szCs w:val="22"/>
        </w:rPr>
        <w:t xml:space="preserve"> common theme for the judicial officers</w:t>
      </w:r>
      <w:r w:rsidR="004A0F3B" w:rsidRPr="00C21BB3">
        <w:rPr>
          <w:sz w:val="22"/>
          <w:szCs w:val="22"/>
        </w:rPr>
        <w:t>, however,</w:t>
      </w:r>
      <w:r w:rsidRPr="00C21BB3">
        <w:rPr>
          <w:sz w:val="22"/>
          <w:szCs w:val="22"/>
        </w:rPr>
        <w:t xml:space="preserve"> was the limited ability to refer a truancy case for investigation of dependency and neglect.  As much as judicial officers agree th</w:t>
      </w:r>
      <w:r w:rsidR="004A0F3B" w:rsidRPr="00C21BB3">
        <w:rPr>
          <w:sz w:val="22"/>
          <w:szCs w:val="22"/>
        </w:rPr>
        <w:t xml:space="preserve">at truancy, especially with </w:t>
      </w:r>
      <w:r w:rsidRPr="00C21BB3">
        <w:rPr>
          <w:sz w:val="22"/>
          <w:szCs w:val="22"/>
        </w:rPr>
        <w:t>elementary students, mirrors dependency and neglect cases, judicial officers indicated how rare it was to have a child protection action issued for the fam</w:t>
      </w:r>
      <w:r w:rsidR="00561365" w:rsidRPr="00C21BB3">
        <w:rPr>
          <w:sz w:val="22"/>
          <w:szCs w:val="22"/>
        </w:rPr>
        <w:t xml:space="preserve">ily. </w:t>
      </w:r>
    </w:p>
    <w:p w:rsidR="00561365" w:rsidRPr="00C21BB3" w:rsidRDefault="00561365" w:rsidP="000768D3">
      <w:pPr>
        <w:pStyle w:val="ListParagraph"/>
        <w:numPr>
          <w:ilvl w:val="0"/>
          <w:numId w:val="2"/>
        </w:numPr>
        <w:spacing w:after="120"/>
        <w:ind w:left="540" w:hanging="270"/>
        <w:contextualSpacing w:val="0"/>
        <w:rPr>
          <w:b/>
          <w:sz w:val="22"/>
          <w:szCs w:val="22"/>
        </w:rPr>
      </w:pPr>
      <w:r w:rsidRPr="00C21BB3">
        <w:rPr>
          <w:b/>
          <w:sz w:val="22"/>
          <w:szCs w:val="22"/>
        </w:rPr>
        <w:t xml:space="preserve">Adoption of a </w:t>
      </w:r>
      <w:r w:rsidR="0036671F">
        <w:rPr>
          <w:b/>
          <w:sz w:val="22"/>
          <w:szCs w:val="22"/>
        </w:rPr>
        <w:t>P</w:t>
      </w:r>
      <w:r w:rsidR="00B606BF" w:rsidRPr="00C21BB3">
        <w:rPr>
          <w:b/>
          <w:sz w:val="22"/>
          <w:szCs w:val="22"/>
        </w:rPr>
        <w:t>roblem</w:t>
      </w:r>
      <w:r w:rsidR="0036671F">
        <w:rPr>
          <w:b/>
          <w:sz w:val="22"/>
          <w:szCs w:val="22"/>
        </w:rPr>
        <w:t xml:space="preserve"> S</w:t>
      </w:r>
      <w:r w:rsidR="00B606BF" w:rsidRPr="00C21BB3">
        <w:rPr>
          <w:b/>
          <w:sz w:val="22"/>
          <w:szCs w:val="22"/>
        </w:rPr>
        <w:t>olving court model</w:t>
      </w:r>
    </w:p>
    <w:p w:rsidR="00572313" w:rsidRPr="00C21BB3" w:rsidRDefault="00561365" w:rsidP="000768D3">
      <w:pPr>
        <w:pStyle w:val="ListParagraph"/>
        <w:numPr>
          <w:ilvl w:val="0"/>
          <w:numId w:val="15"/>
        </w:numPr>
        <w:spacing w:after="120"/>
        <w:contextualSpacing w:val="0"/>
        <w:rPr>
          <w:sz w:val="22"/>
          <w:szCs w:val="22"/>
        </w:rPr>
      </w:pPr>
      <w:r w:rsidRPr="00C21BB3">
        <w:rPr>
          <w:sz w:val="22"/>
          <w:szCs w:val="22"/>
        </w:rPr>
        <w:t>Problem</w:t>
      </w:r>
      <w:r w:rsidR="0036671F">
        <w:rPr>
          <w:sz w:val="22"/>
          <w:szCs w:val="22"/>
        </w:rPr>
        <w:t xml:space="preserve"> S</w:t>
      </w:r>
      <w:r w:rsidRPr="00C21BB3">
        <w:rPr>
          <w:sz w:val="22"/>
          <w:szCs w:val="22"/>
        </w:rPr>
        <w:t xml:space="preserve">olving </w:t>
      </w:r>
      <w:r w:rsidR="0036671F">
        <w:rPr>
          <w:sz w:val="22"/>
          <w:szCs w:val="22"/>
        </w:rPr>
        <w:t>C</w:t>
      </w:r>
      <w:r w:rsidRPr="00C21BB3">
        <w:rPr>
          <w:sz w:val="22"/>
          <w:szCs w:val="22"/>
        </w:rPr>
        <w:t>ourts have been gaining attention since their inception in the 1990’s.  The idea behind a problem solving court is to promote</w:t>
      </w:r>
      <w:r w:rsidR="00125D34" w:rsidRPr="00C21BB3">
        <w:rPr>
          <w:sz w:val="22"/>
          <w:szCs w:val="22"/>
        </w:rPr>
        <w:t xml:space="preserve"> outcomes through collaboration rather than </w:t>
      </w:r>
      <w:r w:rsidR="00572313" w:rsidRPr="00C21BB3">
        <w:rPr>
          <w:sz w:val="22"/>
          <w:szCs w:val="22"/>
        </w:rPr>
        <w:t>focusing on the</w:t>
      </w:r>
      <w:r w:rsidR="00125D34" w:rsidRPr="00C21BB3">
        <w:rPr>
          <w:sz w:val="22"/>
          <w:szCs w:val="22"/>
        </w:rPr>
        <w:t xml:space="preserve"> adversarial process</w:t>
      </w:r>
      <w:r w:rsidR="00572313" w:rsidRPr="00C21BB3">
        <w:rPr>
          <w:sz w:val="22"/>
          <w:szCs w:val="22"/>
        </w:rPr>
        <w:t xml:space="preserve"> typically found in court</w:t>
      </w:r>
      <w:r w:rsidR="00125D34" w:rsidRPr="00C21BB3">
        <w:rPr>
          <w:sz w:val="22"/>
          <w:szCs w:val="22"/>
        </w:rPr>
        <w:t>.</w:t>
      </w:r>
      <w:r w:rsidR="00BC319E" w:rsidRPr="00C21BB3">
        <w:rPr>
          <w:rStyle w:val="EndnoteReference"/>
          <w:rFonts w:asciiTheme="minorHAnsi" w:hAnsiTheme="minorHAnsi"/>
          <w:sz w:val="22"/>
          <w:szCs w:val="22"/>
        </w:rPr>
        <w:endnoteReference w:id="9"/>
      </w:r>
      <w:r w:rsidR="00125D34" w:rsidRPr="00C21BB3">
        <w:rPr>
          <w:sz w:val="22"/>
          <w:szCs w:val="22"/>
        </w:rPr>
        <w:t xml:space="preserve">  </w:t>
      </w:r>
      <w:r w:rsidR="00572313" w:rsidRPr="00C21BB3">
        <w:rPr>
          <w:sz w:val="22"/>
          <w:szCs w:val="22"/>
        </w:rPr>
        <w:t>Historically,</w:t>
      </w:r>
      <w:r w:rsidR="00BC319E" w:rsidRPr="00C21BB3">
        <w:rPr>
          <w:sz w:val="22"/>
          <w:szCs w:val="22"/>
        </w:rPr>
        <w:t xml:space="preserve"> </w:t>
      </w:r>
      <w:r w:rsidR="0036671F">
        <w:rPr>
          <w:sz w:val="22"/>
          <w:szCs w:val="22"/>
        </w:rPr>
        <w:t>P</w:t>
      </w:r>
      <w:r w:rsidR="00BC319E" w:rsidRPr="00C21BB3">
        <w:rPr>
          <w:sz w:val="22"/>
          <w:szCs w:val="22"/>
        </w:rPr>
        <w:t>roblem</w:t>
      </w:r>
      <w:r w:rsidR="0036671F">
        <w:rPr>
          <w:sz w:val="22"/>
          <w:szCs w:val="22"/>
        </w:rPr>
        <w:t xml:space="preserve"> S</w:t>
      </w:r>
      <w:r w:rsidR="00BC319E" w:rsidRPr="00C21BB3">
        <w:rPr>
          <w:sz w:val="22"/>
          <w:szCs w:val="22"/>
        </w:rPr>
        <w:t xml:space="preserve">olving </w:t>
      </w:r>
      <w:r w:rsidR="0036671F">
        <w:rPr>
          <w:sz w:val="22"/>
          <w:szCs w:val="22"/>
        </w:rPr>
        <w:t>C</w:t>
      </w:r>
      <w:r w:rsidR="00BC319E" w:rsidRPr="00C21BB3">
        <w:rPr>
          <w:sz w:val="22"/>
          <w:szCs w:val="22"/>
        </w:rPr>
        <w:t xml:space="preserve">ourts </w:t>
      </w:r>
      <w:r w:rsidR="00572313" w:rsidRPr="00C21BB3">
        <w:rPr>
          <w:sz w:val="22"/>
          <w:szCs w:val="22"/>
        </w:rPr>
        <w:t>began</w:t>
      </w:r>
      <w:r w:rsidR="00BC319E" w:rsidRPr="00C21BB3">
        <w:rPr>
          <w:sz w:val="22"/>
          <w:szCs w:val="22"/>
        </w:rPr>
        <w:t xml:space="preserve"> primarily</w:t>
      </w:r>
      <w:r w:rsidR="004A0F3B" w:rsidRPr="00C21BB3">
        <w:rPr>
          <w:sz w:val="22"/>
          <w:szCs w:val="22"/>
        </w:rPr>
        <w:t xml:space="preserve"> </w:t>
      </w:r>
      <w:r w:rsidR="00BC319E" w:rsidRPr="00C21BB3">
        <w:rPr>
          <w:sz w:val="22"/>
          <w:szCs w:val="22"/>
        </w:rPr>
        <w:t>in drug courts</w:t>
      </w:r>
      <w:r w:rsidR="00897C97" w:rsidRPr="00C21BB3">
        <w:rPr>
          <w:sz w:val="22"/>
          <w:szCs w:val="22"/>
        </w:rPr>
        <w:t>;</w:t>
      </w:r>
      <w:r w:rsidR="00BC319E" w:rsidRPr="00C21BB3">
        <w:rPr>
          <w:sz w:val="22"/>
          <w:szCs w:val="22"/>
        </w:rPr>
        <w:t xml:space="preserve"> however,</w:t>
      </w:r>
      <w:r w:rsidR="00572313" w:rsidRPr="00C21BB3">
        <w:rPr>
          <w:sz w:val="22"/>
          <w:szCs w:val="22"/>
        </w:rPr>
        <w:t xml:space="preserve"> the model has expanded into many other areas of specialty for the courts.  Focusing on the needs of a drug offender</w:t>
      </w:r>
      <w:r w:rsidR="00F60395">
        <w:rPr>
          <w:sz w:val="22"/>
          <w:szCs w:val="22"/>
        </w:rPr>
        <w:t>’s</w:t>
      </w:r>
      <w:r w:rsidR="00572313" w:rsidRPr="00C21BB3">
        <w:rPr>
          <w:sz w:val="22"/>
          <w:szCs w:val="22"/>
        </w:rPr>
        <w:t xml:space="preserve"> </w:t>
      </w:r>
      <w:r w:rsidR="00F60395">
        <w:rPr>
          <w:sz w:val="22"/>
          <w:szCs w:val="22"/>
        </w:rPr>
        <w:t>reform</w:t>
      </w:r>
      <w:r w:rsidR="00572313" w:rsidRPr="00C21BB3">
        <w:rPr>
          <w:sz w:val="22"/>
          <w:szCs w:val="22"/>
        </w:rPr>
        <w:t xml:space="preserve"> through treatment, drug courts</w:t>
      </w:r>
      <w:r w:rsidR="00F60395">
        <w:rPr>
          <w:sz w:val="22"/>
          <w:szCs w:val="22"/>
        </w:rPr>
        <w:t>’</w:t>
      </w:r>
      <w:r w:rsidR="00572313" w:rsidRPr="00C21BB3">
        <w:rPr>
          <w:sz w:val="22"/>
          <w:szCs w:val="22"/>
        </w:rPr>
        <w:t xml:space="preserve"> sentencing </w:t>
      </w:r>
      <w:r w:rsidR="00F60395">
        <w:rPr>
          <w:sz w:val="22"/>
          <w:szCs w:val="22"/>
        </w:rPr>
        <w:t xml:space="preserve">takes into account </w:t>
      </w:r>
      <w:r w:rsidR="004A0F3B" w:rsidRPr="00C21BB3">
        <w:rPr>
          <w:sz w:val="22"/>
          <w:szCs w:val="22"/>
        </w:rPr>
        <w:t xml:space="preserve">the </w:t>
      </w:r>
      <w:r w:rsidR="00572313" w:rsidRPr="00C21BB3">
        <w:rPr>
          <w:sz w:val="22"/>
          <w:szCs w:val="22"/>
        </w:rPr>
        <w:t xml:space="preserve">safety of the community, </w:t>
      </w:r>
      <w:r w:rsidR="00F60395">
        <w:rPr>
          <w:sz w:val="22"/>
          <w:szCs w:val="22"/>
        </w:rPr>
        <w:t xml:space="preserve">the </w:t>
      </w:r>
      <w:r w:rsidR="00572313" w:rsidRPr="00C21BB3">
        <w:rPr>
          <w:sz w:val="22"/>
          <w:szCs w:val="22"/>
        </w:rPr>
        <w:t>accountability of the defendant</w:t>
      </w:r>
      <w:r w:rsidR="00AE6041">
        <w:rPr>
          <w:sz w:val="22"/>
          <w:szCs w:val="22"/>
        </w:rPr>
        <w:t>,</w:t>
      </w:r>
      <w:r w:rsidR="00572313" w:rsidRPr="00C21BB3">
        <w:rPr>
          <w:sz w:val="22"/>
          <w:szCs w:val="22"/>
        </w:rPr>
        <w:t xml:space="preserve"> and </w:t>
      </w:r>
      <w:r w:rsidR="00F60395">
        <w:rPr>
          <w:sz w:val="22"/>
          <w:szCs w:val="22"/>
        </w:rPr>
        <w:t xml:space="preserve">the </w:t>
      </w:r>
      <w:r w:rsidR="00572313" w:rsidRPr="00C21BB3">
        <w:rPr>
          <w:sz w:val="22"/>
          <w:szCs w:val="22"/>
        </w:rPr>
        <w:t xml:space="preserve">necessary treatment to recover from the addiction to drugs.  </w:t>
      </w:r>
    </w:p>
    <w:p w:rsidR="00184FE3" w:rsidRPr="00C21BB3" w:rsidRDefault="00572313" w:rsidP="000768D3">
      <w:pPr>
        <w:pStyle w:val="ListParagraph"/>
        <w:numPr>
          <w:ilvl w:val="0"/>
          <w:numId w:val="15"/>
        </w:numPr>
        <w:spacing w:after="120"/>
        <w:contextualSpacing w:val="0"/>
        <w:rPr>
          <w:b/>
          <w:sz w:val="22"/>
          <w:szCs w:val="22"/>
        </w:rPr>
      </w:pPr>
      <w:r w:rsidRPr="00C21BB3">
        <w:rPr>
          <w:sz w:val="22"/>
          <w:szCs w:val="22"/>
        </w:rPr>
        <w:t>T</w:t>
      </w:r>
      <w:r w:rsidR="00BC319E" w:rsidRPr="00C21BB3">
        <w:rPr>
          <w:sz w:val="22"/>
          <w:szCs w:val="22"/>
        </w:rPr>
        <w:t xml:space="preserve">ruancy courts have started to use this model in a few </w:t>
      </w:r>
      <w:r w:rsidRPr="00C21BB3">
        <w:rPr>
          <w:sz w:val="22"/>
          <w:szCs w:val="22"/>
        </w:rPr>
        <w:t>jurisdictions</w:t>
      </w:r>
      <w:r w:rsidR="00BC319E" w:rsidRPr="00C21BB3">
        <w:rPr>
          <w:sz w:val="22"/>
          <w:szCs w:val="22"/>
        </w:rPr>
        <w:t xml:space="preserve"> throughout the country.  The three main princ</w:t>
      </w:r>
      <w:r w:rsidR="004A0F3B" w:rsidRPr="00C21BB3">
        <w:rPr>
          <w:sz w:val="22"/>
          <w:szCs w:val="22"/>
        </w:rPr>
        <w:t xml:space="preserve">ipals of </w:t>
      </w:r>
      <w:r w:rsidR="000071B1" w:rsidRPr="00C21BB3">
        <w:rPr>
          <w:sz w:val="22"/>
          <w:szCs w:val="22"/>
        </w:rPr>
        <w:t>p</w:t>
      </w:r>
      <w:r w:rsidR="004A0F3B" w:rsidRPr="00C21BB3">
        <w:rPr>
          <w:sz w:val="22"/>
          <w:szCs w:val="22"/>
        </w:rPr>
        <w:t>roblem-</w:t>
      </w:r>
      <w:r w:rsidR="000071B1" w:rsidRPr="00C21BB3">
        <w:rPr>
          <w:sz w:val="22"/>
          <w:szCs w:val="22"/>
        </w:rPr>
        <w:t>s</w:t>
      </w:r>
      <w:r w:rsidR="004A0F3B" w:rsidRPr="00C21BB3">
        <w:rPr>
          <w:sz w:val="22"/>
          <w:szCs w:val="22"/>
        </w:rPr>
        <w:t xml:space="preserve">olving </w:t>
      </w:r>
      <w:r w:rsidR="000071B1" w:rsidRPr="00C21BB3">
        <w:rPr>
          <w:sz w:val="22"/>
          <w:szCs w:val="22"/>
        </w:rPr>
        <w:t>c</w:t>
      </w:r>
      <w:r w:rsidR="004A0F3B" w:rsidRPr="00C21BB3">
        <w:rPr>
          <w:sz w:val="22"/>
          <w:szCs w:val="22"/>
        </w:rPr>
        <w:t>ourts include (1</w:t>
      </w:r>
      <w:r w:rsidR="00BC319E" w:rsidRPr="00C21BB3">
        <w:rPr>
          <w:sz w:val="22"/>
          <w:szCs w:val="22"/>
        </w:rPr>
        <w:t>) problem-solving orientation, (</w:t>
      </w:r>
      <w:r w:rsidR="004A0F3B" w:rsidRPr="00C21BB3">
        <w:rPr>
          <w:sz w:val="22"/>
          <w:szCs w:val="22"/>
        </w:rPr>
        <w:t>2</w:t>
      </w:r>
      <w:r w:rsidR="00965E2B" w:rsidRPr="00C21BB3">
        <w:rPr>
          <w:sz w:val="22"/>
          <w:szCs w:val="22"/>
        </w:rPr>
        <w:t>) collaboration</w:t>
      </w:r>
      <w:r w:rsidR="00AE6041">
        <w:rPr>
          <w:sz w:val="22"/>
          <w:szCs w:val="22"/>
        </w:rPr>
        <w:t>,</w:t>
      </w:r>
      <w:r w:rsidR="00BC319E" w:rsidRPr="00C21BB3">
        <w:rPr>
          <w:sz w:val="22"/>
          <w:szCs w:val="22"/>
        </w:rPr>
        <w:t xml:space="preserve"> and (</w:t>
      </w:r>
      <w:r w:rsidR="004A0F3B" w:rsidRPr="00C21BB3">
        <w:rPr>
          <w:sz w:val="22"/>
          <w:szCs w:val="22"/>
        </w:rPr>
        <w:t>3</w:t>
      </w:r>
      <w:r w:rsidR="00BC319E" w:rsidRPr="00C21BB3">
        <w:rPr>
          <w:sz w:val="22"/>
          <w:szCs w:val="22"/>
        </w:rPr>
        <w:t>) accountability.</w:t>
      </w:r>
      <w:r w:rsidR="00BC319E" w:rsidRPr="00C21BB3">
        <w:rPr>
          <w:rStyle w:val="EndnoteReference"/>
          <w:rFonts w:asciiTheme="minorHAnsi" w:hAnsiTheme="minorHAnsi"/>
          <w:sz w:val="22"/>
          <w:szCs w:val="22"/>
        </w:rPr>
        <w:endnoteReference w:id="10"/>
      </w:r>
      <w:r w:rsidR="004A0F3B" w:rsidRPr="00C21BB3">
        <w:rPr>
          <w:sz w:val="22"/>
          <w:szCs w:val="22"/>
        </w:rPr>
        <w:t xml:space="preserve">  </w:t>
      </w:r>
      <w:r w:rsidR="00184FE3" w:rsidRPr="00C21BB3">
        <w:rPr>
          <w:sz w:val="22"/>
          <w:szCs w:val="22"/>
        </w:rPr>
        <w:t>Problem</w:t>
      </w:r>
      <w:r w:rsidR="0036671F">
        <w:rPr>
          <w:sz w:val="22"/>
          <w:szCs w:val="22"/>
        </w:rPr>
        <w:t xml:space="preserve"> S</w:t>
      </w:r>
      <w:r w:rsidR="00184FE3" w:rsidRPr="00C21BB3">
        <w:rPr>
          <w:sz w:val="22"/>
          <w:szCs w:val="22"/>
        </w:rPr>
        <w:t xml:space="preserve">olving </w:t>
      </w:r>
      <w:r w:rsidR="0036671F">
        <w:rPr>
          <w:sz w:val="22"/>
          <w:szCs w:val="22"/>
        </w:rPr>
        <w:t>C</w:t>
      </w:r>
      <w:r w:rsidR="00184FE3" w:rsidRPr="00C21BB3">
        <w:rPr>
          <w:sz w:val="22"/>
          <w:szCs w:val="22"/>
        </w:rPr>
        <w:t>ourts</w:t>
      </w:r>
      <w:r w:rsidR="001C7A6C" w:rsidRPr="00C21BB3">
        <w:rPr>
          <w:sz w:val="22"/>
          <w:szCs w:val="22"/>
        </w:rPr>
        <w:t xml:space="preserve"> can easily serve</w:t>
      </w:r>
      <w:r w:rsidR="005C7C3F" w:rsidRPr="00C21BB3">
        <w:rPr>
          <w:sz w:val="22"/>
          <w:szCs w:val="22"/>
        </w:rPr>
        <w:t xml:space="preserve"> as a model for truancy c</w:t>
      </w:r>
      <w:r w:rsidR="00184FE3" w:rsidRPr="00C21BB3">
        <w:rPr>
          <w:sz w:val="22"/>
          <w:szCs w:val="22"/>
        </w:rPr>
        <w:t>ourts</w:t>
      </w:r>
      <w:r w:rsidR="001C7A6C" w:rsidRPr="00C21BB3">
        <w:rPr>
          <w:sz w:val="22"/>
          <w:szCs w:val="22"/>
        </w:rPr>
        <w:t xml:space="preserve"> as some of the common elements directly compliment the princ</w:t>
      </w:r>
      <w:r w:rsidR="005C7C3F" w:rsidRPr="00C21BB3">
        <w:rPr>
          <w:sz w:val="22"/>
          <w:szCs w:val="22"/>
        </w:rPr>
        <w:t>iples undergirding t</w:t>
      </w:r>
      <w:r w:rsidR="001C7A6C" w:rsidRPr="00C21BB3">
        <w:rPr>
          <w:sz w:val="22"/>
          <w:szCs w:val="22"/>
        </w:rPr>
        <w:t>ruancy reduction:</w:t>
      </w:r>
    </w:p>
    <w:p w:rsidR="00B606BF" w:rsidRPr="00C21BB3" w:rsidRDefault="00B606BF" w:rsidP="000768D3">
      <w:pPr>
        <w:pStyle w:val="ListParagraph"/>
        <w:numPr>
          <w:ilvl w:val="2"/>
          <w:numId w:val="2"/>
        </w:numPr>
        <w:tabs>
          <w:tab w:val="left" w:pos="1440"/>
        </w:tabs>
        <w:spacing w:after="120"/>
        <w:ind w:left="1440" w:hanging="180"/>
        <w:contextualSpacing w:val="0"/>
        <w:rPr>
          <w:sz w:val="22"/>
          <w:szCs w:val="22"/>
        </w:rPr>
      </w:pPr>
      <w:r w:rsidRPr="00C21BB3">
        <w:rPr>
          <w:sz w:val="22"/>
          <w:szCs w:val="22"/>
        </w:rPr>
        <w:t xml:space="preserve">Focus on </w:t>
      </w:r>
      <w:r w:rsidR="005C7C3F" w:rsidRPr="00C21BB3">
        <w:rPr>
          <w:sz w:val="22"/>
          <w:szCs w:val="22"/>
        </w:rPr>
        <w:t>o</w:t>
      </w:r>
      <w:r w:rsidRPr="00C21BB3">
        <w:rPr>
          <w:sz w:val="22"/>
          <w:szCs w:val="22"/>
        </w:rPr>
        <w:t>utcomes</w:t>
      </w:r>
      <w:r w:rsidR="001C7A6C" w:rsidRPr="00C21BB3">
        <w:rPr>
          <w:sz w:val="22"/>
          <w:szCs w:val="22"/>
        </w:rPr>
        <w:t xml:space="preserve"> – </w:t>
      </w:r>
      <w:r w:rsidR="005C7C3F" w:rsidRPr="00C21BB3">
        <w:rPr>
          <w:sz w:val="22"/>
          <w:szCs w:val="22"/>
        </w:rPr>
        <w:t>P</w:t>
      </w:r>
      <w:r w:rsidR="001C7A6C" w:rsidRPr="00C21BB3">
        <w:rPr>
          <w:sz w:val="22"/>
          <w:szCs w:val="22"/>
        </w:rPr>
        <w:t>rovid</w:t>
      </w:r>
      <w:r w:rsidR="005C7C3F" w:rsidRPr="00C21BB3">
        <w:rPr>
          <w:sz w:val="22"/>
          <w:szCs w:val="22"/>
        </w:rPr>
        <w:t>e</w:t>
      </w:r>
      <w:r w:rsidR="001C7A6C" w:rsidRPr="00C21BB3">
        <w:rPr>
          <w:sz w:val="22"/>
          <w:szCs w:val="22"/>
        </w:rPr>
        <w:t xml:space="preserve"> positive outcomes for students, schools, and the community.</w:t>
      </w:r>
    </w:p>
    <w:p w:rsidR="00B606BF" w:rsidRPr="00C21BB3" w:rsidRDefault="00B606BF" w:rsidP="000768D3">
      <w:pPr>
        <w:pStyle w:val="ListParagraph"/>
        <w:numPr>
          <w:ilvl w:val="2"/>
          <w:numId w:val="2"/>
        </w:numPr>
        <w:tabs>
          <w:tab w:val="left" w:pos="1440"/>
        </w:tabs>
        <w:spacing w:after="120"/>
        <w:ind w:left="1440" w:hanging="180"/>
        <w:contextualSpacing w:val="0"/>
        <w:rPr>
          <w:sz w:val="22"/>
          <w:szCs w:val="22"/>
        </w:rPr>
      </w:pPr>
      <w:r w:rsidRPr="00C21BB3">
        <w:rPr>
          <w:sz w:val="22"/>
          <w:szCs w:val="22"/>
        </w:rPr>
        <w:t>System</w:t>
      </w:r>
      <w:r w:rsidR="005C7C3F" w:rsidRPr="00C21BB3">
        <w:rPr>
          <w:sz w:val="22"/>
          <w:szCs w:val="22"/>
        </w:rPr>
        <w:t>s</w:t>
      </w:r>
      <w:r w:rsidRPr="00C21BB3">
        <w:rPr>
          <w:sz w:val="22"/>
          <w:szCs w:val="22"/>
        </w:rPr>
        <w:t xml:space="preserve"> change</w:t>
      </w:r>
      <w:r w:rsidR="005C7C3F" w:rsidRPr="00C21BB3">
        <w:rPr>
          <w:sz w:val="22"/>
          <w:szCs w:val="22"/>
        </w:rPr>
        <w:t xml:space="preserve"> – P</w:t>
      </w:r>
      <w:r w:rsidR="001C7A6C" w:rsidRPr="00C21BB3">
        <w:rPr>
          <w:sz w:val="22"/>
          <w:szCs w:val="22"/>
        </w:rPr>
        <w:t xml:space="preserve">romotes reform in how the government </w:t>
      </w:r>
      <w:r w:rsidR="00897C97" w:rsidRPr="00C21BB3">
        <w:rPr>
          <w:sz w:val="22"/>
          <w:szCs w:val="22"/>
        </w:rPr>
        <w:t>systems respond</w:t>
      </w:r>
      <w:r w:rsidR="001C7A6C" w:rsidRPr="00C21BB3">
        <w:rPr>
          <w:sz w:val="22"/>
          <w:szCs w:val="22"/>
        </w:rPr>
        <w:t xml:space="preserve"> to the problem of truancy and high-risk youth in education.</w:t>
      </w:r>
    </w:p>
    <w:p w:rsidR="00B606BF" w:rsidRPr="00C21BB3" w:rsidRDefault="00B606BF" w:rsidP="000768D3">
      <w:pPr>
        <w:pStyle w:val="ListParagraph"/>
        <w:numPr>
          <w:ilvl w:val="2"/>
          <w:numId w:val="2"/>
        </w:numPr>
        <w:tabs>
          <w:tab w:val="left" w:pos="1440"/>
        </w:tabs>
        <w:spacing w:after="120"/>
        <w:ind w:left="1440" w:hanging="180"/>
        <w:contextualSpacing w:val="0"/>
        <w:rPr>
          <w:sz w:val="22"/>
          <w:szCs w:val="22"/>
        </w:rPr>
      </w:pPr>
      <w:r w:rsidRPr="00C21BB3">
        <w:rPr>
          <w:sz w:val="22"/>
          <w:szCs w:val="22"/>
        </w:rPr>
        <w:t>Collaboration</w:t>
      </w:r>
      <w:r w:rsidR="005C7C3F" w:rsidRPr="00C21BB3">
        <w:rPr>
          <w:sz w:val="22"/>
          <w:szCs w:val="22"/>
        </w:rPr>
        <w:t xml:space="preserve"> – W</w:t>
      </w:r>
      <w:r w:rsidR="001C7A6C" w:rsidRPr="00C21BB3">
        <w:rPr>
          <w:sz w:val="22"/>
          <w:szCs w:val="22"/>
        </w:rPr>
        <w:t>ork with external parties to achieve goals</w:t>
      </w:r>
      <w:r w:rsidR="005C7C3F" w:rsidRPr="00C21BB3">
        <w:rPr>
          <w:sz w:val="22"/>
          <w:szCs w:val="22"/>
        </w:rPr>
        <w:t>.</w:t>
      </w:r>
    </w:p>
    <w:p w:rsidR="00B606BF" w:rsidRPr="00C21BB3" w:rsidRDefault="00B606BF" w:rsidP="000768D3">
      <w:pPr>
        <w:pStyle w:val="ListParagraph"/>
        <w:numPr>
          <w:ilvl w:val="2"/>
          <w:numId w:val="2"/>
        </w:numPr>
        <w:tabs>
          <w:tab w:val="left" w:pos="1440"/>
        </w:tabs>
        <w:spacing w:after="120"/>
        <w:ind w:left="1440" w:hanging="180"/>
        <w:contextualSpacing w:val="0"/>
        <w:rPr>
          <w:sz w:val="22"/>
          <w:szCs w:val="22"/>
        </w:rPr>
      </w:pPr>
      <w:r w:rsidRPr="00C21BB3">
        <w:rPr>
          <w:sz w:val="22"/>
          <w:szCs w:val="22"/>
        </w:rPr>
        <w:t>Non-traditional roles</w:t>
      </w:r>
      <w:r w:rsidR="005C7C3F" w:rsidRPr="00C21BB3">
        <w:rPr>
          <w:sz w:val="22"/>
          <w:szCs w:val="22"/>
        </w:rPr>
        <w:t xml:space="preserve"> – T</w:t>
      </w:r>
      <w:r w:rsidR="001C7A6C" w:rsidRPr="00C21BB3">
        <w:rPr>
          <w:sz w:val="22"/>
          <w:szCs w:val="22"/>
        </w:rPr>
        <w:t>he court takes on roles or processes not common in traditional courts, such as facilitating outcomes rather than overseeing an adversarial process.</w:t>
      </w:r>
    </w:p>
    <w:p w:rsidR="00B606BF" w:rsidRPr="00C21BB3" w:rsidRDefault="00B606BF" w:rsidP="000768D3">
      <w:pPr>
        <w:pStyle w:val="ListParagraph"/>
        <w:numPr>
          <w:ilvl w:val="2"/>
          <w:numId w:val="2"/>
        </w:numPr>
        <w:tabs>
          <w:tab w:val="left" w:pos="1440"/>
        </w:tabs>
        <w:spacing w:after="120"/>
        <w:ind w:left="1440" w:hanging="180"/>
        <w:contextualSpacing w:val="0"/>
        <w:rPr>
          <w:sz w:val="22"/>
          <w:szCs w:val="22"/>
        </w:rPr>
      </w:pPr>
      <w:r w:rsidRPr="00C21BB3">
        <w:rPr>
          <w:sz w:val="22"/>
          <w:szCs w:val="22"/>
        </w:rPr>
        <w:t>Screening and Assessment</w:t>
      </w:r>
      <w:r w:rsidR="00AA66C0" w:rsidRPr="00C21BB3">
        <w:rPr>
          <w:sz w:val="22"/>
          <w:szCs w:val="22"/>
        </w:rPr>
        <w:t xml:space="preserve"> </w:t>
      </w:r>
      <w:r w:rsidR="001C7A6C" w:rsidRPr="00C21BB3">
        <w:rPr>
          <w:sz w:val="22"/>
          <w:szCs w:val="22"/>
        </w:rPr>
        <w:t xml:space="preserve">– </w:t>
      </w:r>
      <w:r w:rsidR="005C7C3F" w:rsidRPr="00C21BB3">
        <w:rPr>
          <w:sz w:val="22"/>
          <w:szCs w:val="22"/>
        </w:rPr>
        <w:t>S</w:t>
      </w:r>
      <w:r w:rsidR="001C7A6C" w:rsidRPr="00C21BB3">
        <w:rPr>
          <w:sz w:val="22"/>
          <w:szCs w:val="22"/>
        </w:rPr>
        <w:t>creening and assessment tools are important to determine the appropriateness of treatment plans.</w:t>
      </w:r>
      <w:r w:rsidR="001C7A6C" w:rsidRPr="00C21BB3">
        <w:rPr>
          <w:rStyle w:val="EndnoteReference"/>
          <w:rFonts w:asciiTheme="minorHAnsi" w:hAnsiTheme="minorHAnsi"/>
          <w:sz w:val="22"/>
          <w:szCs w:val="22"/>
        </w:rPr>
        <w:endnoteReference w:id="11"/>
      </w:r>
    </w:p>
    <w:p w:rsidR="009A49BC" w:rsidRPr="00C21BB3" w:rsidRDefault="000D6AAA" w:rsidP="000768D3">
      <w:pPr>
        <w:pStyle w:val="ListParagraph"/>
        <w:numPr>
          <w:ilvl w:val="0"/>
          <w:numId w:val="16"/>
        </w:numPr>
        <w:tabs>
          <w:tab w:val="left" w:pos="1440"/>
        </w:tabs>
        <w:spacing w:after="120"/>
        <w:contextualSpacing w:val="0"/>
        <w:rPr>
          <w:sz w:val="22"/>
          <w:szCs w:val="22"/>
        </w:rPr>
      </w:pPr>
      <w:r>
        <w:rPr>
          <w:noProof/>
          <w:sz w:val="22"/>
          <w:szCs w:val="22"/>
        </w:rPr>
        <w:pict>
          <v:shape id="_x0000_s1056" type="#_x0000_t186" style="position:absolute;left:0;text-align:left;margin-left:299.3pt;margin-top:381pt;width:185.4pt;height:142.65pt;rotation:-90;z-index:251697664;mso-position-horizontal-relative:margin;mso-position-vertical-relative:margin" o:allowincell="f" filled="t" strokecolor="#82acd0" strokeweight="1.25pt">
            <v:shadow opacity=".5"/>
            <v:textbox style="mso-next-textbox:#_x0000_s1056" inset="21.6pt,,21.6pt">
              <w:txbxContent>
                <w:p w:rsidR="00A935AB" w:rsidRPr="00AB4C22" w:rsidRDefault="00A935AB" w:rsidP="00AB4C22">
                  <w:pPr>
                    <w:jc w:val="center"/>
                    <w:rPr>
                      <w:rFonts w:ascii="Cambria" w:eastAsiaTheme="majorEastAsia" w:hAnsi="Cambria" w:cstheme="majorBidi"/>
                      <w:i/>
                      <w:color w:val="848949"/>
                      <w:sz w:val="28"/>
                      <w:szCs w:val="28"/>
                    </w:rPr>
                  </w:pPr>
                  <w:r>
                    <w:rPr>
                      <w:rFonts w:ascii="Cambria" w:eastAsiaTheme="majorEastAsia" w:hAnsi="Cambria" w:cstheme="majorBidi"/>
                      <w:i/>
                      <w:color w:val="848949"/>
                      <w:sz w:val="28"/>
                      <w:szCs w:val="28"/>
                    </w:rPr>
                    <w:t>“The Problem S</w:t>
                  </w:r>
                  <w:r w:rsidRPr="00AB4C22">
                    <w:rPr>
                      <w:rFonts w:ascii="Cambria" w:eastAsiaTheme="majorEastAsia" w:hAnsi="Cambria" w:cstheme="majorBidi"/>
                      <w:i/>
                      <w:color w:val="848949"/>
                      <w:sz w:val="28"/>
                      <w:szCs w:val="28"/>
                    </w:rPr>
                    <w:t xml:space="preserve">olving </w:t>
                  </w:r>
                  <w:r>
                    <w:rPr>
                      <w:rFonts w:ascii="Cambria" w:eastAsiaTheme="majorEastAsia" w:hAnsi="Cambria" w:cstheme="majorBidi"/>
                      <w:i/>
                      <w:color w:val="848949"/>
                      <w:sz w:val="28"/>
                      <w:szCs w:val="28"/>
                    </w:rPr>
                    <w:t>C</w:t>
                  </w:r>
                  <w:r w:rsidRPr="00AB4C22">
                    <w:rPr>
                      <w:rFonts w:ascii="Cambria" w:eastAsiaTheme="majorEastAsia" w:hAnsi="Cambria" w:cstheme="majorBidi"/>
                      <w:i/>
                      <w:color w:val="848949"/>
                      <w:sz w:val="28"/>
                      <w:szCs w:val="28"/>
                    </w:rPr>
                    <w:t xml:space="preserve">ourts seek to promote </w:t>
                  </w:r>
                  <w:hyperlink r:id="rId20" w:history="1">
                    <w:r w:rsidRPr="00AB4C22">
                      <w:rPr>
                        <w:rStyle w:val="Hyperlink"/>
                        <w:rFonts w:ascii="Cambria" w:eastAsiaTheme="majorEastAsia" w:hAnsi="Cambria" w:cstheme="majorBidi"/>
                        <w:bCs/>
                        <w:i/>
                        <w:color w:val="848949"/>
                        <w:sz w:val="28"/>
                        <w:szCs w:val="28"/>
                        <w:u w:val="none"/>
                      </w:rPr>
                      <w:t>outcomes</w:t>
                    </w:r>
                  </w:hyperlink>
                  <w:r w:rsidRPr="00AB4C22">
                    <w:rPr>
                      <w:rFonts w:ascii="Cambria" w:eastAsiaTheme="majorEastAsia" w:hAnsi="Cambria" w:cstheme="majorBidi"/>
                      <w:i/>
                      <w:color w:val="848949"/>
                      <w:sz w:val="28"/>
                      <w:szCs w:val="28"/>
                    </w:rPr>
                    <w:t xml:space="preserve"> that will benefit not only the offender, but the victim and society as well.</w:t>
                  </w:r>
                  <w:r>
                    <w:rPr>
                      <w:rFonts w:ascii="Cambria" w:hAnsi="Cambria"/>
                      <w:i/>
                      <w:color w:val="848949"/>
                      <w:sz w:val="28"/>
                      <w:szCs w:val="28"/>
                      <w:vertAlign w:val="superscript"/>
                    </w:rPr>
                    <w:t>9”</w:t>
                  </w:r>
                </w:p>
              </w:txbxContent>
            </v:textbox>
            <w10:wrap type="square" anchorx="margin" anchory="margin"/>
          </v:shape>
        </w:pict>
      </w:r>
      <w:r w:rsidR="000071B1" w:rsidRPr="00C21BB3">
        <w:rPr>
          <w:sz w:val="22"/>
          <w:szCs w:val="22"/>
        </w:rPr>
        <w:t xml:space="preserve">A </w:t>
      </w:r>
      <w:r w:rsidR="0036671F">
        <w:rPr>
          <w:sz w:val="22"/>
          <w:szCs w:val="22"/>
        </w:rPr>
        <w:t>P</w:t>
      </w:r>
      <w:r w:rsidR="000071B1" w:rsidRPr="00C21BB3">
        <w:rPr>
          <w:sz w:val="22"/>
          <w:szCs w:val="22"/>
        </w:rPr>
        <w:t>roblem</w:t>
      </w:r>
      <w:r w:rsidR="0036671F">
        <w:rPr>
          <w:sz w:val="22"/>
          <w:szCs w:val="22"/>
        </w:rPr>
        <w:t xml:space="preserve"> S</w:t>
      </w:r>
      <w:r w:rsidR="009A49BC" w:rsidRPr="00C21BB3">
        <w:rPr>
          <w:sz w:val="22"/>
          <w:szCs w:val="22"/>
        </w:rPr>
        <w:t xml:space="preserve">olving </w:t>
      </w:r>
      <w:r w:rsidR="0036671F">
        <w:rPr>
          <w:sz w:val="22"/>
          <w:szCs w:val="22"/>
        </w:rPr>
        <w:t>C</w:t>
      </w:r>
      <w:r w:rsidR="009A49BC" w:rsidRPr="00C21BB3">
        <w:rPr>
          <w:sz w:val="22"/>
          <w:szCs w:val="22"/>
        </w:rPr>
        <w:t xml:space="preserve">ourt can and usually incorporates the recommendations listed above </w:t>
      </w:r>
      <w:r w:rsidR="00F60395">
        <w:rPr>
          <w:sz w:val="22"/>
          <w:szCs w:val="22"/>
        </w:rPr>
        <w:t xml:space="preserve">to </w:t>
      </w:r>
      <w:r w:rsidR="009A49BC" w:rsidRPr="00C21BB3">
        <w:rPr>
          <w:sz w:val="22"/>
          <w:szCs w:val="22"/>
        </w:rPr>
        <w:t xml:space="preserve">improve the truancy court process.  The </w:t>
      </w:r>
      <w:r w:rsidR="004F7AA9" w:rsidRPr="00C21BB3">
        <w:rPr>
          <w:sz w:val="22"/>
          <w:szCs w:val="22"/>
        </w:rPr>
        <w:t xml:space="preserve">due process </w:t>
      </w:r>
      <w:r w:rsidR="009A49BC" w:rsidRPr="00C21BB3">
        <w:rPr>
          <w:sz w:val="22"/>
          <w:szCs w:val="22"/>
        </w:rPr>
        <w:t>requirements of a court do not change</w:t>
      </w:r>
      <w:r w:rsidR="00E5303F" w:rsidRPr="00C21BB3">
        <w:rPr>
          <w:sz w:val="22"/>
          <w:szCs w:val="22"/>
        </w:rPr>
        <w:t xml:space="preserve"> with a problem</w:t>
      </w:r>
      <w:r w:rsidR="00AE22A7" w:rsidRPr="00C21BB3">
        <w:rPr>
          <w:sz w:val="22"/>
          <w:szCs w:val="22"/>
        </w:rPr>
        <w:t>-</w:t>
      </w:r>
      <w:r w:rsidR="00E5303F" w:rsidRPr="00C21BB3">
        <w:rPr>
          <w:sz w:val="22"/>
          <w:szCs w:val="22"/>
        </w:rPr>
        <w:t>solving court</w:t>
      </w:r>
      <w:r w:rsidR="009A49BC" w:rsidRPr="00C21BB3">
        <w:rPr>
          <w:sz w:val="22"/>
          <w:szCs w:val="22"/>
        </w:rPr>
        <w:t xml:space="preserve"> in that a student must admit a petition or be found a habitually truant student through evidence</w:t>
      </w:r>
      <w:r w:rsidR="00E5303F" w:rsidRPr="00C21BB3">
        <w:rPr>
          <w:sz w:val="22"/>
          <w:szCs w:val="22"/>
        </w:rPr>
        <w:t xml:space="preserve"> before the collaborative phase is implemented</w:t>
      </w:r>
      <w:r w:rsidR="00F60395">
        <w:rPr>
          <w:sz w:val="22"/>
          <w:szCs w:val="22"/>
        </w:rPr>
        <w:t>.  The focus</w:t>
      </w:r>
      <w:r w:rsidR="009A49BC" w:rsidRPr="00C21BB3">
        <w:rPr>
          <w:sz w:val="22"/>
          <w:szCs w:val="22"/>
        </w:rPr>
        <w:t xml:space="preserve"> of the court</w:t>
      </w:r>
      <w:r w:rsidR="00F60395">
        <w:rPr>
          <w:sz w:val="22"/>
          <w:szCs w:val="22"/>
        </w:rPr>
        <w:t>, however,</w:t>
      </w:r>
      <w:r w:rsidR="009A49BC" w:rsidRPr="00C21BB3">
        <w:rPr>
          <w:sz w:val="22"/>
          <w:szCs w:val="22"/>
        </w:rPr>
        <w:t xml:space="preserve"> changes in the treatment phase.  Typically problem-solving courts collaboratively manage a case, whereby students and parents appear much more often in the courtroom, and have a team of stakeholders working towards the same goal of helping the student achieve compliance and attend school.  </w:t>
      </w:r>
    </w:p>
    <w:p w:rsidR="009A49BC" w:rsidRPr="00C21BB3" w:rsidRDefault="009A49BC" w:rsidP="000768D3">
      <w:pPr>
        <w:pStyle w:val="ListParagraph"/>
        <w:numPr>
          <w:ilvl w:val="0"/>
          <w:numId w:val="16"/>
        </w:numPr>
        <w:tabs>
          <w:tab w:val="left" w:pos="1440"/>
        </w:tabs>
        <w:spacing w:after="120"/>
        <w:contextualSpacing w:val="0"/>
        <w:rPr>
          <w:sz w:val="22"/>
          <w:szCs w:val="22"/>
        </w:rPr>
      </w:pPr>
      <w:r w:rsidRPr="00C21BB3">
        <w:rPr>
          <w:sz w:val="22"/>
          <w:szCs w:val="22"/>
        </w:rPr>
        <w:t>Such a court would better</w:t>
      </w:r>
      <w:r w:rsidR="00E5303F" w:rsidRPr="00C21BB3">
        <w:rPr>
          <w:sz w:val="22"/>
          <w:szCs w:val="22"/>
        </w:rPr>
        <w:t xml:space="preserve"> mirror the needs of a student where</w:t>
      </w:r>
      <w:r w:rsidRPr="00C21BB3">
        <w:rPr>
          <w:sz w:val="22"/>
          <w:szCs w:val="22"/>
        </w:rPr>
        <w:t xml:space="preserve"> immediate consequences</w:t>
      </w:r>
      <w:r w:rsidR="00E5303F" w:rsidRPr="00C21BB3">
        <w:rPr>
          <w:sz w:val="22"/>
          <w:szCs w:val="22"/>
        </w:rPr>
        <w:t xml:space="preserve"> and rewards play a critical role in addressing a truant</w:t>
      </w:r>
      <w:r w:rsidR="00AE22A7" w:rsidRPr="00C21BB3">
        <w:rPr>
          <w:sz w:val="22"/>
          <w:szCs w:val="22"/>
        </w:rPr>
        <w:t xml:space="preserve"> student</w:t>
      </w:r>
      <w:r w:rsidR="00E5303F" w:rsidRPr="00C21BB3">
        <w:rPr>
          <w:sz w:val="22"/>
          <w:szCs w:val="22"/>
        </w:rPr>
        <w:t>’s behavior.  Frequent court hearing</w:t>
      </w:r>
      <w:r w:rsidR="004F7AA9" w:rsidRPr="00C21BB3">
        <w:rPr>
          <w:sz w:val="22"/>
          <w:szCs w:val="22"/>
        </w:rPr>
        <w:t>s</w:t>
      </w:r>
      <w:r w:rsidR="00E5303F" w:rsidRPr="00C21BB3">
        <w:rPr>
          <w:sz w:val="22"/>
          <w:szCs w:val="22"/>
        </w:rPr>
        <w:t xml:space="preserve"> addressing consequences</w:t>
      </w:r>
      <w:r w:rsidRPr="00C21BB3">
        <w:rPr>
          <w:sz w:val="22"/>
          <w:szCs w:val="22"/>
        </w:rPr>
        <w:t xml:space="preserve"> for failure to attend school and comply</w:t>
      </w:r>
      <w:r w:rsidR="00005FB5">
        <w:rPr>
          <w:sz w:val="22"/>
          <w:szCs w:val="22"/>
        </w:rPr>
        <w:t>ing</w:t>
      </w:r>
      <w:r w:rsidRPr="00C21BB3">
        <w:rPr>
          <w:sz w:val="22"/>
          <w:szCs w:val="22"/>
        </w:rPr>
        <w:t xml:space="preserve"> with o</w:t>
      </w:r>
      <w:r w:rsidR="00E5303F" w:rsidRPr="00C21BB3">
        <w:rPr>
          <w:sz w:val="22"/>
          <w:szCs w:val="22"/>
        </w:rPr>
        <w:t>rders, as well as to</w:t>
      </w:r>
      <w:r w:rsidRPr="00C21BB3">
        <w:rPr>
          <w:sz w:val="22"/>
          <w:szCs w:val="22"/>
        </w:rPr>
        <w:t xml:space="preserve"> pro</w:t>
      </w:r>
      <w:r w:rsidR="004F7AA9" w:rsidRPr="00C21BB3">
        <w:rPr>
          <w:sz w:val="22"/>
          <w:szCs w:val="22"/>
        </w:rPr>
        <w:t>vide a natural system of rewards</w:t>
      </w:r>
      <w:r w:rsidRPr="00C21BB3">
        <w:rPr>
          <w:sz w:val="22"/>
          <w:szCs w:val="22"/>
        </w:rPr>
        <w:t xml:space="preserve"> for when a st</w:t>
      </w:r>
      <w:r w:rsidR="00E5303F" w:rsidRPr="00C21BB3">
        <w:rPr>
          <w:sz w:val="22"/>
          <w:szCs w:val="22"/>
        </w:rPr>
        <w:t xml:space="preserve">udent does demonstrate progress, is the backbone of a </w:t>
      </w:r>
      <w:r w:rsidR="0036671F">
        <w:rPr>
          <w:sz w:val="22"/>
          <w:szCs w:val="22"/>
        </w:rPr>
        <w:t>P</w:t>
      </w:r>
      <w:r w:rsidR="00E5303F" w:rsidRPr="00C21BB3">
        <w:rPr>
          <w:sz w:val="22"/>
          <w:szCs w:val="22"/>
        </w:rPr>
        <w:t>roblem</w:t>
      </w:r>
      <w:r w:rsidR="0036671F">
        <w:rPr>
          <w:sz w:val="22"/>
          <w:szCs w:val="22"/>
        </w:rPr>
        <w:t xml:space="preserve"> S</w:t>
      </w:r>
      <w:r w:rsidR="00E5303F" w:rsidRPr="00C21BB3">
        <w:rPr>
          <w:sz w:val="22"/>
          <w:szCs w:val="22"/>
        </w:rPr>
        <w:t xml:space="preserve">olving </w:t>
      </w:r>
      <w:r w:rsidR="0036671F">
        <w:rPr>
          <w:sz w:val="22"/>
          <w:szCs w:val="22"/>
        </w:rPr>
        <w:t>C</w:t>
      </w:r>
      <w:r w:rsidR="00E5303F" w:rsidRPr="00C21BB3">
        <w:rPr>
          <w:sz w:val="22"/>
          <w:szCs w:val="22"/>
        </w:rPr>
        <w:t xml:space="preserve">ourt system.  Again, the key is to allow the court all the necessary resources both within the courtroom and </w:t>
      </w:r>
      <w:r w:rsidR="00005FB5">
        <w:rPr>
          <w:sz w:val="22"/>
          <w:szCs w:val="22"/>
        </w:rPr>
        <w:t xml:space="preserve">in </w:t>
      </w:r>
      <w:r w:rsidR="00E5303F" w:rsidRPr="00C21BB3">
        <w:rPr>
          <w:sz w:val="22"/>
          <w:szCs w:val="22"/>
        </w:rPr>
        <w:t>the community to provide necessary wrap-around services to a student and parent(s)/guardian(s).</w:t>
      </w:r>
    </w:p>
    <w:p w:rsidR="00256011" w:rsidRPr="00C21BB3" w:rsidRDefault="00E5303F" w:rsidP="000768D3">
      <w:pPr>
        <w:pStyle w:val="ListParagraph"/>
        <w:numPr>
          <w:ilvl w:val="0"/>
          <w:numId w:val="16"/>
        </w:numPr>
        <w:tabs>
          <w:tab w:val="left" w:pos="1440"/>
        </w:tabs>
        <w:spacing w:after="120"/>
        <w:contextualSpacing w:val="0"/>
        <w:rPr>
          <w:rFonts w:cs="Times New Roman"/>
          <w:sz w:val="22"/>
          <w:szCs w:val="22"/>
        </w:rPr>
      </w:pPr>
      <w:r w:rsidRPr="00C21BB3">
        <w:rPr>
          <w:sz w:val="22"/>
          <w:szCs w:val="22"/>
        </w:rPr>
        <w:t>Problem</w:t>
      </w:r>
      <w:r w:rsidR="0036671F">
        <w:rPr>
          <w:sz w:val="22"/>
          <w:szCs w:val="22"/>
        </w:rPr>
        <w:t xml:space="preserve"> S</w:t>
      </w:r>
      <w:r w:rsidRPr="00C21BB3">
        <w:rPr>
          <w:sz w:val="22"/>
          <w:szCs w:val="22"/>
        </w:rPr>
        <w:t xml:space="preserve">olving </w:t>
      </w:r>
      <w:r w:rsidR="0036671F">
        <w:rPr>
          <w:sz w:val="22"/>
          <w:szCs w:val="22"/>
        </w:rPr>
        <w:t>C</w:t>
      </w:r>
      <w:r w:rsidRPr="00C21BB3">
        <w:rPr>
          <w:sz w:val="22"/>
          <w:szCs w:val="22"/>
        </w:rPr>
        <w:t>ourts are more intensive in terms of time and effort on the front end of a case, however, they can be more effective in a shorter time-period, reduce recidivism, and decrease the need for or use of</w:t>
      </w:r>
      <w:r w:rsidR="00572313" w:rsidRPr="00C21BB3">
        <w:rPr>
          <w:sz w:val="22"/>
          <w:szCs w:val="22"/>
        </w:rPr>
        <w:t xml:space="preserve"> sanctions </w:t>
      </w:r>
      <w:r w:rsidR="0001363A" w:rsidRPr="00C21BB3">
        <w:rPr>
          <w:sz w:val="22"/>
          <w:szCs w:val="22"/>
        </w:rPr>
        <w:t>that</w:t>
      </w:r>
      <w:r w:rsidR="00572313" w:rsidRPr="00C21BB3">
        <w:rPr>
          <w:sz w:val="22"/>
          <w:szCs w:val="22"/>
        </w:rPr>
        <w:t xml:space="preserve"> include</w:t>
      </w:r>
      <w:r w:rsidRPr="00C21BB3">
        <w:rPr>
          <w:sz w:val="22"/>
          <w:szCs w:val="22"/>
        </w:rPr>
        <w:t xml:space="preserve"> detention.</w:t>
      </w:r>
      <w:r w:rsidR="00256011" w:rsidRPr="00C21BB3">
        <w:rPr>
          <w:rStyle w:val="EndnoteReference"/>
          <w:rFonts w:asciiTheme="minorHAnsi" w:hAnsiTheme="minorHAnsi"/>
          <w:sz w:val="22"/>
          <w:szCs w:val="22"/>
        </w:rPr>
        <w:endnoteReference w:id="12"/>
      </w:r>
      <w:r w:rsidR="00572313" w:rsidRPr="00C21BB3">
        <w:rPr>
          <w:sz w:val="22"/>
          <w:szCs w:val="22"/>
        </w:rPr>
        <w:t xml:space="preserve">  </w:t>
      </w:r>
      <w:r w:rsidR="00256011" w:rsidRPr="00C21BB3">
        <w:rPr>
          <w:sz w:val="22"/>
          <w:szCs w:val="22"/>
        </w:rPr>
        <w:t>Colorado’s State Judicial</w:t>
      </w:r>
      <w:r w:rsidR="004F7AA9" w:rsidRPr="00C21BB3">
        <w:rPr>
          <w:sz w:val="22"/>
          <w:szCs w:val="22"/>
        </w:rPr>
        <w:t xml:space="preserve"> Branch</w:t>
      </w:r>
      <w:r w:rsidR="00256011" w:rsidRPr="00C21BB3">
        <w:rPr>
          <w:sz w:val="22"/>
          <w:szCs w:val="22"/>
        </w:rPr>
        <w:t xml:space="preserve"> </w:t>
      </w:r>
      <w:r w:rsidR="00CD6107" w:rsidRPr="00C21BB3">
        <w:rPr>
          <w:sz w:val="22"/>
          <w:szCs w:val="22"/>
        </w:rPr>
        <w:t xml:space="preserve">has </w:t>
      </w:r>
      <w:r w:rsidR="00256011" w:rsidRPr="00C21BB3">
        <w:rPr>
          <w:sz w:val="22"/>
          <w:szCs w:val="22"/>
        </w:rPr>
        <w:t xml:space="preserve">already demonstrated strong support for </w:t>
      </w:r>
      <w:r w:rsidR="00005FB5">
        <w:rPr>
          <w:sz w:val="22"/>
          <w:szCs w:val="22"/>
        </w:rPr>
        <w:t>Prob</w:t>
      </w:r>
      <w:r w:rsidR="00256011" w:rsidRPr="00C21BB3">
        <w:rPr>
          <w:sz w:val="22"/>
          <w:szCs w:val="22"/>
        </w:rPr>
        <w:t>lem</w:t>
      </w:r>
      <w:r w:rsidR="00005FB5">
        <w:rPr>
          <w:sz w:val="22"/>
          <w:szCs w:val="22"/>
        </w:rPr>
        <w:t xml:space="preserve"> S</w:t>
      </w:r>
      <w:r w:rsidR="00256011" w:rsidRPr="00C21BB3">
        <w:rPr>
          <w:sz w:val="22"/>
          <w:szCs w:val="22"/>
        </w:rPr>
        <w:t xml:space="preserve">olving </w:t>
      </w:r>
      <w:r w:rsidR="00005FB5">
        <w:rPr>
          <w:sz w:val="22"/>
          <w:szCs w:val="22"/>
        </w:rPr>
        <w:t>Courts</w:t>
      </w:r>
      <w:r w:rsidR="00256011" w:rsidRPr="00C21BB3">
        <w:rPr>
          <w:sz w:val="22"/>
          <w:szCs w:val="22"/>
        </w:rPr>
        <w:t xml:space="preserve"> sinc</w:t>
      </w:r>
      <w:r w:rsidR="00572313" w:rsidRPr="00C21BB3">
        <w:rPr>
          <w:sz w:val="22"/>
          <w:szCs w:val="22"/>
        </w:rPr>
        <w:t>e the first drug court started approximately twenty years ago</w:t>
      </w:r>
      <w:bookmarkStart w:id="16" w:name="_GoBack"/>
      <w:bookmarkEnd w:id="16"/>
      <w:r w:rsidR="00256011" w:rsidRPr="00C21BB3">
        <w:rPr>
          <w:sz w:val="22"/>
          <w:szCs w:val="22"/>
        </w:rPr>
        <w:t xml:space="preserve">.  Since then, support has been given to other </w:t>
      </w:r>
      <w:r w:rsidR="00005FB5" w:rsidRPr="00005FB5">
        <w:rPr>
          <w:sz w:val="22"/>
          <w:szCs w:val="22"/>
        </w:rPr>
        <w:t xml:space="preserve">Problem Solving Courts </w:t>
      </w:r>
      <w:r w:rsidR="00256011" w:rsidRPr="00C21BB3">
        <w:rPr>
          <w:sz w:val="22"/>
          <w:szCs w:val="22"/>
        </w:rPr>
        <w:t>around the state to include mental health court</w:t>
      </w:r>
      <w:r w:rsidR="004F7AA9" w:rsidRPr="00C21BB3">
        <w:rPr>
          <w:sz w:val="22"/>
          <w:szCs w:val="22"/>
        </w:rPr>
        <w:t>s</w:t>
      </w:r>
      <w:r w:rsidR="00256011" w:rsidRPr="00C21BB3">
        <w:rPr>
          <w:sz w:val="22"/>
          <w:szCs w:val="22"/>
        </w:rPr>
        <w:t>, juvenile drug court</w:t>
      </w:r>
      <w:r w:rsidR="004F7AA9" w:rsidRPr="00C21BB3">
        <w:rPr>
          <w:sz w:val="22"/>
          <w:szCs w:val="22"/>
        </w:rPr>
        <w:t>s</w:t>
      </w:r>
      <w:r w:rsidR="00256011" w:rsidRPr="00C21BB3">
        <w:rPr>
          <w:sz w:val="22"/>
          <w:szCs w:val="22"/>
        </w:rPr>
        <w:t xml:space="preserve">, and dependency/neglect </w:t>
      </w:r>
      <w:r w:rsidR="00005FB5">
        <w:rPr>
          <w:sz w:val="22"/>
          <w:szCs w:val="22"/>
        </w:rPr>
        <w:t>cases</w:t>
      </w:r>
      <w:r w:rsidR="00256011" w:rsidRPr="00C21BB3">
        <w:rPr>
          <w:sz w:val="22"/>
          <w:szCs w:val="22"/>
        </w:rPr>
        <w:t xml:space="preserve">.  </w:t>
      </w:r>
      <w:r w:rsidR="00256011" w:rsidRPr="00C21BB3">
        <w:rPr>
          <w:rFonts w:cs="Times New Roman"/>
          <w:sz w:val="22"/>
          <w:szCs w:val="22"/>
        </w:rPr>
        <w:t xml:space="preserve">In March 2008, Chief Justice Mullarkey of the Colorado Supreme Court established the Problem Solving Court Advisory Committee, which was created to address issues such as compliance </w:t>
      </w:r>
      <w:r w:rsidR="00F8373E">
        <w:rPr>
          <w:rFonts w:cs="Times New Roman"/>
          <w:sz w:val="22"/>
          <w:szCs w:val="22"/>
        </w:rPr>
        <w:t>with t</w:t>
      </w:r>
      <w:r w:rsidR="00256011" w:rsidRPr="00C21BB3">
        <w:rPr>
          <w:rFonts w:cs="Times New Roman"/>
          <w:sz w:val="22"/>
          <w:szCs w:val="22"/>
        </w:rPr>
        <w:t xml:space="preserve">he key components of </w:t>
      </w:r>
      <w:r w:rsidR="00F8373E">
        <w:rPr>
          <w:rFonts w:cs="Times New Roman"/>
          <w:sz w:val="22"/>
          <w:szCs w:val="22"/>
        </w:rPr>
        <w:t>Problem S</w:t>
      </w:r>
      <w:r w:rsidR="00256011" w:rsidRPr="00C21BB3">
        <w:rPr>
          <w:rFonts w:cs="Times New Roman"/>
          <w:sz w:val="22"/>
          <w:szCs w:val="22"/>
        </w:rPr>
        <w:t xml:space="preserve">olving </w:t>
      </w:r>
      <w:r w:rsidR="00F8373E">
        <w:rPr>
          <w:rFonts w:cs="Times New Roman"/>
          <w:sz w:val="22"/>
          <w:szCs w:val="22"/>
        </w:rPr>
        <w:t>C</w:t>
      </w:r>
      <w:r w:rsidR="00256011" w:rsidRPr="00C21BB3">
        <w:rPr>
          <w:rFonts w:cs="Times New Roman"/>
          <w:sz w:val="22"/>
          <w:szCs w:val="22"/>
        </w:rPr>
        <w:t xml:space="preserve">ourts, staffing models, funding models, program evaluation, and sustainability.  Truancy court is a natural fit </w:t>
      </w:r>
      <w:r w:rsidR="00CD6107" w:rsidRPr="00C21BB3">
        <w:rPr>
          <w:rFonts w:cs="Times New Roman"/>
          <w:sz w:val="22"/>
          <w:szCs w:val="22"/>
        </w:rPr>
        <w:t>for</w:t>
      </w:r>
      <w:r w:rsidR="00256011" w:rsidRPr="00C21BB3">
        <w:rPr>
          <w:rFonts w:cs="Times New Roman"/>
          <w:sz w:val="22"/>
          <w:szCs w:val="22"/>
        </w:rPr>
        <w:t xml:space="preserve"> this growing trend within Colorado as well as courts across the country.</w:t>
      </w:r>
    </w:p>
    <w:p w:rsidR="00F8373E" w:rsidRDefault="00F8373E">
      <w:pPr>
        <w:rPr>
          <w:rFonts w:ascii="Cambria (Heading)" w:eastAsiaTheme="majorEastAsia" w:hAnsi="Cambria (Heading)" w:cstheme="majorBidi"/>
          <w:b/>
          <w:bCs/>
          <w:color w:val="365F91" w:themeColor="accent1" w:themeShade="BF"/>
          <w:sz w:val="28"/>
          <w:szCs w:val="28"/>
        </w:rPr>
      </w:pPr>
      <w:r>
        <w:br w:type="page"/>
      </w:r>
    </w:p>
    <w:bookmarkStart w:id="17" w:name="_Toc303673013"/>
    <w:p w:rsidR="00745DFF" w:rsidRPr="009F4342" w:rsidRDefault="000D6AAA" w:rsidP="00F8373E">
      <w:pPr>
        <w:pStyle w:val="HeadingCambriaReports"/>
        <w:rPr>
          <w:color w:val="365F91"/>
        </w:rPr>
      </w:pPr>
      <w:r w:rsidRPr="009F4342">
        <w:rPr>
          <w:color w:val="365F91"/>
        </w:rPr>
        <w:fldChar w:fldCharType="begin"/>
      </w:r>
      <w:r w:rsidR="00230B6E" w:rsidRPr="009F4342">
        <w:rPr>
          <w:color w:val="365F91"/>
        </w:rPr>
        <w:instrText xml:space="preserve"> HYPERLINK  \l "_Colorado_Department_of" </w:instrText>
      </w:r>
      <w:r w:rsidRPr="009F4342">
        <w:rPr>
          <w:color w:val="365F91"/>
        </w:rPr>
        <w:fldChar w:fldCharType="separate"/>
      </w:r>
      <w:r w:rsidR="00B15C9E" w:rsidRPr="009F4342">
        <w:rPr>
          <w:rStyle w:val="Hyperlink"/>
          <w:color w:val="365F91"/>
          <w:u w:val="none"/>
        </w:rPr>
        <w:t xml:space="preserve">APPENDIX A – </w:t>
      </w:r>
      <w:r w:rsidR="006C3472" w:rsidRPr="009F4342">
        <w:rPr>
          <w:rStyle w:val="Hyperlink"/>
          <w:color w:val="365F91"/>
          <w:u w:val="none"/>
        </w:rPr>
        <w:t>JUDICIAL</w:t>
      </w:r>
      <w:r w:rsidR="00B15C9E" w:rsidRPr="009F4342">
        <w:rPr>
          <w:rStyle w:val="Hyperlink"/>
          <w:color w:val="365F91"/>
          <w:u w:val="none"/>
        </w:rPr>
        <w:t xml:space="preserve"> </w:t>
      </w:r>
      <w:r w:rsidR="006C3472" w:rsidRPr="009F4342">
        <w:rPr>
          <w:rStyle w:val="Hyperlink"/>
          <w:color w:val="365F91"/>
          <w:u w:val="none"/>
        </w:rPr>
        <w:t>OFFICER</w:t>
      </w:r>
      <w:r w:rsidR="00745DFF" w:rsidRPr="009F4342">
        <w:rPr>
          <w:rStyle w:val="Hyperlink"/>
          <w:color w:val="365F91"/>
          <w:u w:val="none"/>
        </w:rPr>
        <w:t xml:space="preserve"> INTERVIEW QUESTIONS</w:t>
      </w:r>
      <w:bookmarkEnd w:id="17"/>
      <w:r w:rsidRPr="009F4342">
        <w:rPr>
          <w:color w:val="365F91"/>
        </w:rPr>
        <w:fldChar w:fldCharType="end"/>
      </w:r>
    </w:p>
    <w:p w:rsidR="00745DFF" w:rsidRPr="00203E79" w:rsidRDefault="00745DFF" w:rsidP="00D64E16">
      <w:pPr>
        <w:rPr>
          <w:sz w:val="22"/>
          <w:szCs w:val="22"/>
        </w:rPr>
      </w:pPr>
      <w:r w:rsidRPr="00203E79">
        <w:rPr>
          <w:sz w:val="22"/>
          <w:szCs w:val="22"/>
        </w:rPr>
        <w:t>Judicial officers from the counties were contacted and interviewed at length with the following standard questionnaire:</w:t>
      </w:r>
    </w:p>
    <w:p w:rsidR="00745DFF" w:rsidRPr="00203E79" w:rsidRDefault="00745DFF" w:rsidP="00D64E16">
      <w:pPr>
        <w:rPr>
          <w:sz w:val="22"/>
          <w:szCs w:val="22"/>
        </w:rPr>
      </w:pPr>
    </w:p>
    <w:p w:rsidR="00745DFF" w:rsidRPr="00203E79" w:rsidRDefault="00745DFF" w:rsidP="00D64E16">
      <w:pPr>
        <w:pStyle w:val="ListParagraph"/>
        <w:numPr>
          <w:ilvl w:val="0"/>
          <w:numId w:val="21"/>
        </w:numPr>
        <w:tabs>
          <w:tab w:val="left" w:pos="450"/>
        </w:tabs>
        <w:ind w:left="540" w:hanging="360"/>
        <w:rPr>
          <w:b/>
          <w:sz w:val="22"/>
          <w:szCs w:val="22"/>
        </w:rPr>
      </w:pPr>
      <w:r w:rsidRPr="00203E79">
        <w:rPr>
          <w:b/>
          <w:sz w:val="22"/>
          <w:szCs w:val="22"/>
        </w:rPr>
        <w:t>Current state of truancy court in your judicial district</w:t>
      </w:r>
    </w:p>
    <w:p w:rsidR="00745DFF" w:rsidRPr="00203E79" w:rsidRDefault="00745DFF" w:rsidP="00D64E16">
      <w:pPr>
        <w:pStyle w:val="ListParagraph"/>
        <w:numPr>
          <w:ilvl w:val="0"/>
          <w:numId w:val="22"/>
        </w:numPr>
        <w:ind w:hanging="270"/>
        <w:rPr>
          <w:sz w:val="22"/>
          <w:szCs w:val="22"/>
        </w:rPr>
      </w:pPr>
      <w:r w:rsidRPr="00203E79">
        <w:rPr>
          <w:sz w:val="22"/>
          <w:szCs w:val="22"/>
        </w:rPr>
        <w:t>What are your truancy petition requirements, if any?  (i.e. do you have any pre-requisites for the school districts before they can file a case?  Are they required to provide any additional information with a petition?)</w:t>
      </w:r>
    </w:p>
    <w:p w:rsidR="00745DFF" w:rsidRPr="00203E79" w:rsidRDefault="00745DFF" w:rsidP="00D64E16">
      <w:pPr>
        <w:pStyle w:val="ListParagraph"/>
        <w:numPr>
          <w:ilvl w:val="0"/>
          <w:numId w:val="22"/>
        </w:numPr>
        <w:ind w:hanging="270"/>
        <w:rPr>
          <w:sz w:val="22"/>
          <w:szCs w:val="22"/>
        </w:rPr>
      </w:pPr>
      <w:r w:rsidRPr="00203E79">
        <w:rPr>
          <w:sz w:val="22"/>
          <w:szCs w:val="22"/>
        </w:rPr>
        <w:t>What are your local court-driven procedures for truancy court?</w:t>
      </w:r>
    </w:p>
    <w:p w:rsidR="00745DFF" w:rsidRPr="00203E79" w:rsidRDefault="00745DFF" w:rsidP="00D64E16">
      <w:pPr>
        <w:pStyle w:val="ListParagraph"/>
        <w:numPr>
          <w:ilvl w:val="0"/>
          <w:numId w:val="22"/>
        </w:numPr>
        <w:ind w:hanging="270"/>
        <w:rPr>
          <w:sz w:val="22"/>
          <w:szCs w:val="22"/>
        </w:rPr>
      </w:pPr>
      <w:r w:rsidRPr="00203E79">
        <w:rPr>
          <w:sz w:val="22"/>
          <w:szCs w:val="22"/>
        </w:rPr>
        <w:t>How often are cases brought to the contempt stage?</w:t>
      </w:r>
    </w:p>
    <w:p w:rsidR="00745DFF" w:rsidRPr="00203E79" w:rsidRDefault="00D64E16" w:rsidP="00D64E16">
      <w:pPr>
        <w:pStyle w:val="ListParagraph"/>
        <w:numPr>
          <w:ilvl w:val="0"/>
          <w:numId w:val="22"/>
        </w:numPr>
        <w:ind w:hanging="270"/>
        <w:rPr>
          <w:sz w:val="22"/>
          <w:szCs w:val="22"/>
        </w:rPr>
      </w:pPr>
      <w:r>
        <w:rPr>
          <w:sz w:val="22"/>
          <w:szCs w:val="22"/>
        </w:rPr>
        <w:t xml:space="preserve">Are attorneys/guardians </w:t>
      </w:r>
      <w:r w:rsidR="00745DFF" w:rsidRPr="00203E79">
        <w:rPr>
          <w:sz w:val="22"/>
          <w:szCs w:val="22"/>
        </w:rPr>
        <w:t>ad litem utilized in the courtroom?  How often?  At what stage of the proceeding?</w:t>
      </w:r>
    </w:p>
    <w:p w:rsidR="00745DFF" w:rsidRPr="00203E79" w:rsidRDefault="00745DFF" w:rsidP="00D64E16">
      <w:pPr>
        <w:pStyle w:val="ListParagraph"/>
        <w:numPr>
          <w:ilvl w:val="0"/>
          <w:numId w:val="22"/>
        </w:numPr>
        <w:ind w:hanging="270"/>
        <w:rPr>
          <w:sz w:val="22"/>
          <w:szCs w:val="22"/>
        </w:rPr>
      </w:pPr>
      <w:r w:rsidRPr="00203E79">
        <w:rPr>
          <w:sz w:val="22"/>
          <w:szCs w:val="22"/>
        </w:rPr>
        <w:t>Do you see any trends in filing? (i.e. time of the year)</w:t>
      </w:r>
    </w:p>
    <w:p w:rsidR="00745DFF" w:rsidRPr="00203E79" w:rsidRDefault="00745DFF" w:rsidP="00D64E16">
      <w:pPr>
        <w:pStyle w:val="ListParagraph"/>
        <w:numPr>
          <w:ilvl w:val="0"/>
          <w:numId w:val="22"/>
        </w:numPr>
        <w:ind w:hanging="270"/>
        <w:rPr>
          <w:sz w:val="22"/>
          <w:szCs w:val="22"/>
        </w:rPr>
      </w:pPr>
      <w:r w:rsidRPr="00203E79">
        <w:rPr>
          <w:sz w:val="22"/>
          <w:szCs w:val="22"/>
        </w:rPr>
        <w:t>What do you think is the average length of cases in your courtroom?</w:t>
      </w:r>
    </w:p>
    <w:p w:rsidR="00745DFF" w:rsidRPr="00203E79" w:rsidRDefault="00745DFF" w:rsidP="00D64E16">
      <w:pPr>
        <w:pStyle w:val="ListParagraph"/>
        <w:numPr>
          <w:ilvl w:val="0"/>
          <w:numId w:val="22"/>
        </w:numPr>
        <w:ind w:hanging="270"/>
        <w:rPr>
          <w:sz w:val="22"/>
          <w:szCs w:val="22"/>
        </w:rPr>
      </w:pPr>
      <w:r w:rsidRPr="00203E79">
        <w:rPr>
          <w:sz w:val="22"/>
          <w:szCs w:val="22"/>
        </w:rPr>
        <w:t>What kind of cooperation/collaboration do you have with other juvenile court systems? (i.e. D&amp;N or JD)</w:t>
      </w:r>
    </w:p>
    <w:p w:rsidR="00745DFF" w:rsidRPr="00203E79" w:rsidRDefault="00745DFF" w:rsidP="00D64E16">
      <w:pPr>
        <w:pStyle w:val="ListParagraph"/>
        <w:numPr>
          <w:ilvl w:val="0"/>
          <w:numId w:val="22"/>
        </w:numPr>
        <w:ind w:hanging="270"/>
        <w:rPr>
          <w:sz w:val="22"/>
          <w:szCs w:val="22"/>
        </w:rPr>
      </w:pPr>
      <w:r w:rsidRPr="00203E79">
        <w:rPr>
          <w:sz w:val="22"/>
          <w:szCs w:val="22"/>
        </w:rPr>
        <w:t xml:space="preserve">What resources are available to you for court ordered intervention?  </w:t>
      </w:r>
    </w:p>
    <w:p w:rsidR="00745DFF" w:rsidRPr="00203E79" w:rsidRDefault="00745DFF" w:rsidP="00D64E16">
      <w:pPr>
        <w:pStyle w:val="ListParagraph"/>
        <w:numPr>
          <w:ilvl w:val="0"/>
          <w:numId w:val="22"/>
        </w:numPr>
        <w:ind w:hanging="270"/>
        <w:rPr>
          <w:sz w:val="22"/>
          <w:szCs w:val="22"/>
        </w:rPr>
      </w:pPr>
      <w:r w:rsidRPr="00203E79">
        <w:rPr>
          <w:sz w:val="22"/>
          <w:szCs w:val="22"/>
        </w:rPr>
        <w:t>Who pays for the resources available to you?</w:t>
      </w:r>
    </w:p>
    <w:p w:rsidR="00745DFF" w:rsidRPr="00203E79" w:rsidRDefault="00745DFF" w:rsidP="00D64E16">
      <w:pPr>
        <w:pStyle w:val="ListParagraph"/>
        <w:numPr>
          <w:ilvl w:val="0"/>
          <w:numId w:val="22"/>
        </w:numPr>
        <w:rPr>
          <w:sz w:val="22"/>
          <w:szCs w:val="22"/>
        </w:rPr>
      </w:pPr>
      <w:r w:rsidRPr="00203E79">
        <w:rPr>
          <w:sz w:val="22"/>
          <w:szCs w:val="22"/>
        </w:rPr>
        <w:t>Do you see any recidivism in truancy court?  Do you keep any statistics on recidivism?</w:t>
      </w:r>
    </w:p>
    <w:p w:rsidR="00745DFF" w:rsidRPr="00203E79" w:rsidRDefault="00745DFF" w:rsidP="00D64E16">
      <w:pPr>
        <w:rPr>
          <w:sz w:val="22"/>
          <w:szCs w:val="22"/>
        </w:rPr>
      </w:pPr>
    </w:p>
    <w:p w:rsidR="00745DFF" w:rsidRPr="00203E79" w:rsidRDefault="00745DFF" w:rsidP="00D64E16">
      <w:pPr>
        <w:pStyle w:val="ListParagraph"/>
        <w:numPr>
          <w:ilvl w:val="0"/>
          <w:numId w:val="21"/>
        </w:numPr>
        <w:ind w:left="540" w:hanging="360"/>
        <w:rPr>
          <w:b/>
          <w:sz w:val="22"/>
          <w:szCs w:val="22"/>
        </w:rPr>
      </w:pPr>
      <w:r w:rsidRPr="00203E79">
        <w:rPr>
          <w:b/>
          <w:sz w:val="22"/>
          <w:szCs w:val="22"/>
        </w:rPr>
        <w:t>Common issues in truancy court</w:t>
      </w:r>
    </w:p>
    <w:p w:rsidR="00745DFF" w:rsidRPr="00203E79" w:rsidRDefault="00745DFF" w:rsidP="00D64E16">
      <w:pPr>
        <w:pStyle w:val="ListParagraph"/>
        <w:numPr>
          <w:ilvl w:val="0"/>
          <w:numId w:val="23"/>
        </w:numPr>
        <w:ind w:hanging="270"/>
        <w:rPr>
          <w:sz w:val="22"/>
          <w:szCs w:val="22"/>
        </w:rPr>
      </w:pPr>
      <w:r w:rsidRPr="00203E79">
        <w:rPr>
          <w:sz w:val="22"/>
          <w:szCs w:val="22"/>
        </w:rPr>
        <w:t>Are the contents of the truancy petitions adequate to give you necessary information on the student and parents?  What further information would be helpful to you?</w:t>
      </w:r>
    </w:p>
    <w:p w:rsidR="00745DFF" w:rsidRPr="00203E79" w:rsidRDefault="00745DFF" w:rsidP="00D64E16">
      <w:pPr>
        <w:pStyle w:val="ListParagraph"/>
        <w:numPr>
          <w:ilvl w:val="0"/>
          <w:numId w:val="23"/>
        </w:numPr>
        <w:ind w:hanging="270"/>
        <w:rPr>
          <w:sz w:val="22"/>
          <w:szCs w:val="22"/>
        </w:rPr>
      </w:pPr>
      <w:r w:rsidRPr="00203E79">
        <w:rPr>
          <w:sz w:val="22"/>
          <w:szCs w:val="22"/>
        </w:rPr>
        <w:t>What is your current docket time dedicated to truancy and what would be the ideal amount of time?</w:t>
      </w:r>
    </w:p>
    <w:p w:rsidR="00745DFF" w:rsidRPr="00203E79" w:rsidRDefault="00745DFF" w:rsidP="00D64E16">
      <w:pPr>
        <w:pStyle w:val="ListParagraph"/>
        <w:numPr>
          <w:ilvl w:val="0"/>
          <w:numId w:val="23"/>
        </w:numPr>
        <w:ind w:hanging="270"/>
        <w:rPr>
          <w:sz w:val="22"/>
          <w:szCs w:val="22"/>
        </w:rPr>
      </w:pPr>
      <w:r w:rsidRPr="00203E79">
        <w:rPr>
          <w:sz w:val="22"/>
          <w:szCs w:val="22"/>
        </w:rPr>
        <w:t>What is the average length of time from filing of the petition to first appearance?</w:t>
      </w:r>
    </w:p>
    <w:p w:rsidR="00745DFF" w:rsidRPr="00203E79" w:rsidRDefault="00745DFF" w:rsidP="00D64E16">
      <w:pPr>
        <w:pStyle w:val="ListParagraph"/>
        <w:numPr>
          <w:ilvl w:val="0"/>
          <w:numId w:val="23"/>
        </w:numPr>
        <w:ind w:hanging="270"/>
        <w:rPr>
          <w:sz w:val="22"/>
          <w:szCs w:val="22"/>
        </w:rPr>
      </w:pPr>
      <w:r w:rsidRPr="00203E79">
        <w:rPr>
          <w:sz w:val="22"/>
          <w:szCs w:val="22"/>
        </w:rPr>
        <w:t>What kind of legal representation occurs in your courtroom (school districts and students)</w:t>
      </w:r>
    </w:p>
    <w:p w:rsidR="00745DFF" w:rsidRPr="00203E79" w:rsidRDefault="00745DFF" w:rsidP="00D64E16">
      <w:pPr>
        <w:pStyle w:val="ListParagraph"/>
        <w:numPr>
          <w:ilvl w:val="0"/>
          <w:numId w:val="23"/>
        </w:numPr>
        <w:ind w:hanging="270"/>
        <w:rPr>
          <w:sz w:val="22"/>
          <w:szCs w:val="22"/>
        </w:rPr>
      </w:pPr>
      <w:r w:rsidRPr="00203E79">
        <w:rPr>
          <w:sz w:val="22"/>
          <w:szCs w:val="22"/>
        </w:rPr>
        <w:t>Do you have a strong understanding of what efforts the school districts of tried to intervene with students prior to filing a petition in truancy?</w:t>
      </w:r>
    </w:p>
    <w:p w:rsidR="00745DFF" w:rsidRPr="00203E79" w:rsidRDefault="00745DFF" w:rsidP="00D64E16">
      <w:pPr>
        <w:pStyle w:val="ListParagraph"/>
        <w:numPr>
          <w:ilvl w:val="0"/>
          <w:numId w:val="23"/>
        </w:numPr>
        <w:ind w:hanging="270"/>
        <w:rPr>
          <w:sz w:val="22"/>
          <w:szCs w:val="22"/>
        </w:rPr>
      </w:pPr>
      <w:r w:rsidRPr="00203E79">
        <w:rPr>
          <w:sz w:val="22"/>
          <w:szCs w:val="22"/>
        </w:rPr>
        <w:t>Do you have a strong understanding of what internal resources the school district can provide students in truancy court?</w:t>
      </w:r>
    </w:p>
    <w:p w:rsidR="00745DFF" w:rsidRPr="00203E79" w:rsidRDefault="00745DFF" w:rsidP="00D64E16">
      <w:pPr>
        <w:pStyle w:val="ListParagraph"/>
        <w:numPr>
          <w:ilvl w:val="0"/>
          <w:numId w:val="23"/>
        </w:numPr>
        <w:ind w:hanging="270"/>
        <w:rPr>
          <w:sz w:val="22"/>
          <w:szCs w:val="22"/>
        </w:rPr>
      </w:pPr>
      <w:r w:rsidRPr="00203E79">
        <w:rPr>
          <w:sz w:val="22"/>
          <w:szCs w:val="22"/>
        </w:rPr>
        <w:t xml:space="preserve">What type of cases are utilizing contempt procedures against the students (i.e. what types of behaviors or non-compliance will trigger a contempt filing?)  </w:t>
      </w:r>
    </w:p>
    <w:p w:rsidR="00745DFF" w:rsidRPr="00203E79" w:rsidRDefault="00745DFF" w:rsidP="00D64E16">
      <w:pPr>
        <w:pStyle w:val="ListParagraph"/>
        <w:numPr>
          <w:ilvl w:val="0"/>
          <w:numId w:val="23"/>
        </w:numPr>
        <w:ind w:hanging="270"/>
        <w:rPr>
          <w:sz w:val="22"/>
          <w:szCs w:val="22"/>
        </w:rPr>
      </w:pPr>
      <w:r w:rsidRPr="00203E79">
        <w:rPr>
          <w:sz w:val="22"/>
          <w:szCs w:val="22"/>
        </w:rPr>
        <w:t>Do you think contempt is being used properly?</w:t>
      </w:r>
    </w:p>
    <w:p w:rsidR="00745DFF" w:rsidRPr="00203E79" w:rsidRDefault="00745DFF" w:rsidP="00D64E16">
      <w:pPr>
        <w:ind w:hanging="270"/>
        <w:rPr>
          <w:sz w:val="22"/>
          <w:szCs w:val="22"/>
        </w:rPr>
      </w:pPr>
    </w:p>
    <w:p w:rsidR="00745DFF" w:rsidRPr="00203E79" w:rsidRDefault="00745DFF" w:rsidP="00D64E16">
      <w:pPr>
        <w:pStyle w:val="ListParagraph"/>
        <w:numPr>
          <w:ilvl w:val="0"/>
          <w:numId w:val="21"/>
        </w:numPr>
        <w:ind w:left="540" w:hanging="450"/>
        <w:rPr>
          <w:b/>
          <w:sz w:val="22"/>
          <w:szCs w:val="22"/>
        </w:rPr>
      </w:pPr>
      <w:r w:rsidRPr="00203E79">
        <w:rPr>
          <w:b/>
          <w:sz w:val="22"/>
          <w:szCs w:val="22"/>
        </w:rPr>
        <w:t>Summary of school districts relationships with judicial districts</w:t>
      </w:r>
    </w:p>
    <w:p w:rsidR="00745DFF" w:rsidRPr="00203E79" w:rsidRDefault="00745DFF" w:rsidP="00D64E16">
      <w:pPr>
        <w:pStyle w:val="ListParagraph"/>
        <w:numPr>
          <w:ilvl w:val="0"/>
          <w:numId w:val="24"/>
        </w:numPr>
        <w:ind w:hanging="270"/>
        <w:rPr>
          <w:sz w:val="22"/>
          <w:szCs w:val="22"/>
        </w:rPr>
      </w:pPr>
      <w:r w:rsidRPr="00203E79">
        <w:rPr>
          <w:sz w:val="22"/>
          <w:szCs w:val="22"/>
        </w:rPr>
        <w:t>Please describe the court’s relationship with the school districts.</w:t>
      </w:r>
    </w:p>
    <w:p w:rsidR="00745DFF" w:rsidRPr="00203E79" w:rsidRDefault="00745DFF" w:rsidP="00D64E16">
      <w:pPr>
        <w:pStyle w:val="ListParagraph"/>
        <w:numPr>
          <w:ilvl w:val="0"/>
          <w:numId w:val="24"/>
        </w:numPr>
        <w:ind w:hanging="270"/>
        <w:rPr>
          <w:sz w:val="22"/>
          <w:szCs w:val="22"/>
        </w:rPr>
      </w:pPr>
      <w:r w:rsidRPr="00203E79">
        <w:rPr>
          <w:sz w:val="22"/>
          <w:szCs w:val="22"/>
        </w:rPr>
        <w:t>What have been the most successful aspects of truancy court?</w:t>
      </w:r>
    </w:p>
    <w:p w:rsidR="00745DFF" w:rsidRPr="00203E79" w:rsidRDefault="00745DFF" w:rsidP="00D64E16">
      <w:pPr>
        <w:pStyle w:val="ListParagraph"/>
        <w:numPr>
          <w:ilvl w:val="0"/>
          <w:numId w:val="24"/>
        </w:numPr>
        <w:ind w:hanging="270"/>
        <w:rPr>
          <w:sz w:val="22"/>
          <w:szCs w:val="22"/>
        </w:rPr>
      </w:pPr>
      <w:r w:rsidRPr="00203E79">
        <w:rPr>
          <w:sz w:val="22"/>
          <w:szCs w:val="22"/>
        </w:rPr>
        <w:t xml:space="preserve">What have been the biggest barriers of truancy court? </w:t>
      </w:r>
    </w:p>
    <w:p w:rsidR="00745DFF" w:rsidRPr="00203E79" w:rsidRDefault="00745DFF" w:rsidP="00D64E16">
      <w:pPr>
        <w:pStyle w:val="ListParagraph"/>
        <w:numPr>
          <w:ilvl w:val="0"/>
          <w:numId w:val="24"/>
        </w:numPr>
        <w:ind w:hanging="270"/>
        <w:rPr>
          <w:sz w:val="22"/>
          <w:szCs w:val="22"/>
        </w:rPr>
      </w:pPr>
      <w:r w:rsidRPr="00203E79">
        <w:rPr>
          <w:sz w:val="22"/>
          <w:szCs w:val="22"/>
        </w:rPr>
        <w:t>Which students to you find gain the most from truancy court?</w:t>
      </w:r>
    </w:p>
    <w:p w:rsidR="00745DFF" w:rsidRPr="00203E79" w:rsidRDefault="00745DFF" w:rsidP="00D64E16">
      <w:pPr>
        <w:pStyle w:val="ListParagraph"/>
        <w:numPr>
          <w:ilvl w:val="0"/>
          <w:numId w:val="24"/>
        </w:numPr>
        <w:ind w:hanging="270"/>
        <w:rPr>
          <w:sz w:val="22"/>
          <w:szCs w:val="22"/>
        </w:rPr>
      </w:pPr>
      <w:r w:rsidRPr="00203E79">
        <w:rPr>
          <w:sz w:val="22"/>
          <w:szCs w:val="22"/>
        </w:rPr>
        <w:t>Which students do you find have the most difficulty in truancy court?</w:t>
      </w:r>
    </w:p>
    <w:p w:rsidR="00745DFF" w:rsidRPr="00203E79" w:rsidRDefault="00745DFF" w:rsidP="00D64E16">
      <w:pPr>
        <w:pStyle w:val="ListParagraph"/>
        <w:numPr>
          <w:ilvl w:val="0"/>
          <w:numId w:val="24"/>
        </w:numPr>
        <w:ind w:hanging="270"/>
        <w:rPr>
          <w:sz w:val="22"/>
          <w:szCs w:val="22"/>
        </w:rPr>
      </w:pPr>
      <w:r w:rsidRPr="00203E79">
        <w:rPr>
          <w:sz w:val="22"/>
          <w:szCs w:val="22"/>
        </w:rPr>
        <w:t>What criteria do you use to determine if a case is successful?</w:t>
      </w:r>
    </w:p>
    <w:p w:rsidR="00745DFF" w:rsidRPr="00203E79" w:rsidRDefault="00745DFF" w:rsidP="00D64E16">
      <w:pPr>
        <w:pStyle w:val="ListParagraph"/>
        <w:numPr>
          <w:ilvl w:val="0"/>
          <w:numId w:val="24"/>
        </w:numPr>
        <w:ind w:hanging="270"/>
        <w:rPr>
          <w:sz w:val="22"/>
          <w:szCs w:val="22"/>
        </w:rPr>
      </w:pPr>
      <w:r w:rsidRPr="00203E79">
        <w:rPr>
          <w:sz w:val="22"/>
          <w:szCs w:val="22"/>
        </w:rPr>
        <w:t>When do you close out a truancy case?</w:t>
      </w:r>
    </w:p>
    <w:p w:rsidR="00745DFF" w:rsidRPr="00203E79" w:rsidRDefault="00745DFF" w:rsidP="00D64E16">
      <w:pPr>
        <w:rPr>
          <w:sz w:val="22"/>
          <w:szCs w:val="22"/>
        </w:rPr>
      </w:pPr>
    </w:p>
    <w:p w:rsidR="00745DFF" w:rsidRPr="00203E79" w:rsidRDefault="00745DFF" w:rsidP="00D64E16">
      <w:pPr>
        <w:pStyle w:val="ListParagraph"/>
        <w:numPr>
          <w:ilvl w:val="0"/>
          <w:numId w:val="21"/>
        </w:numPr>
        <w:ind w:left="540" w:hanging="450"/>
        <w:rPr>
          <w:b/>
          <w:sz w:val="22"/>
          <w:szCs w:val="22"/>
        </w:rPr>
      </w:pPr>
      <w:r w:rsidRPr="00203E79">
        <w:rPr>
          <w:b/>
          <w:sz w:val="22"/>
          <w:szCs w:val="22"/>
        </w:rPr>
        <w:t>Recommendations for technical assistance from CDE</w:t>
      </w:r>
    </w:p>
    <w:p w:rsidR="00745DFF" w:rsidRPr="00203E79" w:rsidRDefault="00745DFF" w:rsidP="00D64E16">
      <w:pPr>
        <w:ind w:left="90"/>
        <w:rPr>
          <w:b/>
          <w:sz w:val="22"/>
          <w:szCs w:val="22"/>
        </w:rPr>
      </w:pPr>
    </w:p>
    <w:p w:rsidR="00745DFF" w:rsidRPr="00203E79" w:rsidRDefault="00745DFF" w:rsidP="00D64E16">
      <w:pPr>
        <w:pStyle w:val="ListParagraph"/>
        <w:numPr>
          <w:ilvl w:val="0"/>
          <w:numId w:val="21"/>
        </w:numPr>
        <w:ind w:left="540" w:hanging="450"/>
        <w:rPr>
          <w:sz w:val="22"/>
          <w:szCs w:val="22"/>
        </w:rPr>
      </w:pPr>
      <w:r w:rsidRPr="00203E79">
        <w:rPr>
          <w:b/>
          <w:sz w:val="22"/>
          <w:szCs w:val="22"/>
        </w:rPr>
        <w:t>Recommendation for legislative changes</w:t>
      </w:r>
    </w:p>
    <w:p w:rsidR="00B35014" w:rsidRDefault="00B35014" w:rsidP="00D64E16">
      <w:pPr>
        <w:rPr>
          <w:rFonts w:ascii="Times New Roman" w:hAnsi="Times New Roman" w:cs="Times New Roman"/>
          <w:b/>
          <w:color w:val="244061" w:themeColor="accent1" w:themeShade="80"/>
          <w:sz w:val="28"/>
        </w:rPr>
      </w:pPr>
      <w:r>
        <w:br w:type="page"/>
      </w:r>
    </w:p>
    <w:bookmarkStart w:id="18" w:name="_Toc303673014"/>
    <w:p w:rsidR="00B41EF1" w:rsidRPr="009F4342" w:rsidRDefault="000D6AAA" w:rsidP="00E83CA3">
      <w:pPr>
        <w:pStyle w:val="HeadingCambriaReports"/>
        <w:rPr>
          <w:color w:val="365F91"/>
        </w:rPr>
      </w:pPr>
      <w:r w:rsidRPr="009F4342">
        <w:rPr>
          <w:color w:val="365F91"/>
        </w:rPr>
        <w:fldChar w:fldCharType="begin"/>
      </w:r>
      <w:r w:rsidR="00230B6E" w:rsidRPr="009F4342">
        <w:rPr>
          <w:color w:val="365F91"/>
        </w:rPr>
        <w:instrText xml:space="preserve"> HYPERLINK  \l "_Colorado_Department_of" </w:instrText>
      </w:r>
      <w:r w:rsidRPr="009F4342">
        <w:rPr>
          <w:color w:val="365F91"/>
        </w:rPr>
        <w:fldChar w:fldCharType="separate"/>
      </w:r>
      <w:r w:rsidR="00B15C9E" w:rsidRPr="009F4342">
        <w:rPr>
          <w:rStyle w:val="Hyperlink"/>
          <w:color w:val="365F91"/>
          <w:u w:val="none"/>
        </w:rPr>
        <w:t xml:space="preserve">APPENDIX </w:t>
      </w:r>
      <w:r w:rsidR="00F8373E" w:rsidRPr="009F4342">
        <w:rPr>
          <w:rStyle w:val="Hyperlink"/>
          <w:color w:val="365F91"/>
          <w:u w:val="none"/>
        </w:rPr>
        <w:t>B</w:t>
      </w:r>
      <w:r w:rsidR="00B15C9E" w:rsidRPr="009F4342">
        <w:rPr>
          <w:rStyle w:val="Hyperlink"/>
          <w:color w:val="365F91"/>
          <w:u w:val="none"/>
        </w:rPr>
        <w:t xml:space="preserve"> – </w:t>
      </w:r>
      <w:r w:rsidR="00F8373E" w:rsidRPr="009F4342">
        <w:rPr>
          <w:rStyle w:val="Hyperlink"/>
          <w:color w:val="365F91"/>
          <w:u w:val="none"/>
        </w:rPr>
        <w:t>C</w:t>
      </w:r>
      <w:r w:rsidR="00E83CA3" w:rsidRPr="009F4342">
        <w:rPr>
          <w:rStyle w:val="Hyperlink"/>
          <w:color w:val="365F91"/>
          <w:u w:val="none"/>
        </w:rPr>
        <w:t>OLORADO RULES OF JUVENILE PROCEDURE</w:t>
      </w:r>
      <w:r w:rsidR="0004516C" w:rsidRPr="009F4342">
        <w:rPr>
          <w:rStyle w:val="Hyperlink"/>
          <w:color w:val="365F91"/>
          <w:u w:val="none"/>
        </w:rPr>
        <w:t xml:space="preserve"> </w:t>
      </w:r>
      <w:r w:rsidR="00E83CA3" w:rsidRPr="009F4342">
        <w:rPr>
          <w:rStyle w:val="Hyperlink"/>
          <w:color w:val="365F91"/>
          <w:u w:val="none"/>
        </w:rPr>
        <w:t>RULE 3.8 STATUS OFFENDERS</w:t>
      </w:r>
      <w:bookmarkEnd w:id="18"/>
      <w:r w:rsidRPr="009F4342">
        <w:rPr>
          <w:color w:val="365F91"/>
        </w:rPr>
        <w:fldChar w:fldCharType="end"/>
      </w:r>
    </w:p>
    <w:p w:rsidR="009E7F0D" w:rsidRPr="00AC6D2F" w:rsidRDefault="009E7F0D" w:rsidP="00AC6D2F">
      <w:pPr>
        <w:spacing w:after="120"/>
        <w:ind w:firstLine="720"/>
        <w:rPr>
          <w:rFonts w:ascii="Cambria" w:hAnsi="Cambria"/>
          <w:sz w:val="22"/>
          <w:szCs w:val="22"/>
        </w:rPr>
      </w:pPr>
    </w:p>
    <w:p w:rsidR="009E7F0D" w:rsidRPr="00AC6D2F" w:rsidRDefault="009E7F0D" w:rsidP="00AC6D2F">
      <w:pPr>
        <w:spacing w:after="120"/>
        <w:rPr>
          <w:rFonts w:ascii="Cambria" w:hAnsi="Cambria"/>
          <w:sz w:val="22"/>
          <w:szCs w:val="22"/>
        </w:rPr>
      </w:pPr>
      <w:r w:rsidRPr="00AC6D2F">
        <w:rPr>
          <w:rFonts w:ascii="Cambria" w:hAnsi="Cambria"/>
          <w:sz w:val="22"/>
          <w:szCs w:val="22"/>
        </w:rPr>
        <w:t xml:space="preserve">Juveniles alleged to have committed offenses, which would not be a crime, if committed by an adult (i.e., status offenses), shall not be detained for more than 24 hours excluding non judicial days unless there has been a detention hearing and judicial determination that there is probable cause to believe the juvenile has violated a valid court order. A juvenile in detention alleged to be a status offender and in violation of a valid court order shall be adjudicated within 72 hours exclusive of non judicial days of the time detained. A juvenile adjudicated of being a status offender in violation of a valid court order may not be disposed to a secure detention or correctional placement unless the court has first reviewed a written report prepared by a public agency which is not a court or law enforcement agency. The report shall address the juvenile's behavior and the circumstances that brought the juvenile before the court and shall assess whether all less restrictive dispositions have been exhausted or are clearly inappropriate. The court is not bound by the recommendations contained in the report. Nothing herein shall prohibit the court from ordering the placement of juveniles in shelter care where appropriate, and such placement shall not be considered detention within the meaning of this rule. Juveniles alleged to have violated C.R.S. 18‐12‐108.5 or adjudicated delinquent for having violated C.R.S. 18‐12‐108.5 are exempt from the provisions of this rule. </w:t>
      </w:r>
    </w:p>
    <w:p w:rsidR="009E7F0D" w:rsidRPr="00AC6D2F" w:rsidRDefault="009E7F0D" w:rsidP="00AC6D2F">
      <w:pPr>
        <w:spacing w:after="120"/>
        <w:rPr>
          <w:rFonts w:ascii="Cambria" w:hAnsi="Cambria"/>
          <w:sz w:val="22"/>
          <w:szCs w:val="22"/>
        </w:rPr>
      </w:pPr>
    </w:p>
    <w:p w:rsidR="009E7F0D" w:rsidRPr="00AC6D2F" w:rsidRDefault="009E7F0D" w:rsidP="00AC6D2F">
      <w:pPr>
        <w:spacing w:after="120"/>
        <w:jc w:val="center"/>
        <w:rPr>
          <w:rFonts w:ascii="Cambria" w:hAnsi="Cambria"/>
          <w:b/>
          <w:sz w:val="22"/>
          <w:szCs w:val="22"/>
        </w:rPr>
      </w:pPr>
      <w:r w:rsidRPr="00AC6D2F">
        <w:rPr>
          <w:rFonts w:ascii="Cambria" w:hAnsi="Cambria"/>
          <w:b/>
          <w:sz w:val="22"/>
          <w:szCs w:val="22"/>
        </w:rPr>
        <w:t>COMMITTEE COMMENT (Colorado’s Committee on the Valid Court Order)</w:t>
      </w:r>
    </w:p>
    <w:p w:rsidR="00BD01E6" w:rsidRPr="00AC6D2F" w:rsidRDefault="009E7F0D" w:rsidP="00AC6D2F">
      <w:pPr>
        <w:spacing w:after="120"/>
        <w:rPr>
          <w:rFonts w:ascii="Cambria" w:hAnsi="Cambria"/>
          <w:sz w:val="22"/>
          <w:szCs w:val="22"/>
        </w:rPr>
      </w:pPr>
      <w:r w:rsidRPr="00AC6D2F">
        <w:rPr>
          <w:rFonts w:ascii="Cambria" w:hAnsi="Cambria"/>
          <w:sz w:val="22"/>
          <w:szCs w:val="22"/>
        </w:rPr>
        <w:t>The reference to "valid court orders" is taken from the federal Juvenile Justice and Delinquency Prevention Act (JJDPA) of 1974, as amended, which are found at 42 U.S.C.A. 5601‐5751. The Office of Juvenile Justice and Delinquency Prevention in April, 1995, issued final regulations to implement that portion of the the JJDPA, as amended in 1992, which addresses the detention and secure confinement of status offenders. These regulations, which are found at 28 C.F.R. 31.303 (f)(3) set forth the legal requirements for issuing of "valid court orders," the violation of which by a status offender may, in certain circumstances, authorize juvenile courts to detain and/or commit such youth to secure confinement. The appendix to these rules contains a form for issuing a valid court order and a form order for making a secure placement disposition for viol</w:t>
      </w:r>
      <w:r w:rsidR="00BD01E6" w:rsidRPr="00AC6D2F">
        <w:rPr>
          <w:rFonts w:ascii="Cambria" w:hAnsi="Cambria"/>
          <w:sz w:val="22"/>
          <w:szCs w:val="22"/>
        </w:rPr>
        <w:t>ation of a valid court order.</w:t>
      </w:r>
    </w:p>
    <w:p w:rsidR="00BD01E6" w:rsidRPr="00AC6D2F" w:rsidRDefault="009E7F0D" w:rsidP="00AC6D2F">
      <w:pPr>
        <w:spacing w:after="120"/>
        <w:rPr>
          <w:rFonts w:ascii="Cambria" w:hAnsi="Cambria"/>
          <w:sz w:val="22"/>
          <w:szCs w:val="22"/>
        </w:rPr>
      </w:pPr>
      <w:r w:rsidRPr="00AC6D2F">
        <w:rPr>
          <w:rFonts w:ascii="Cambria" w:hAnsi="Cambria"/>
          <w:sz w:val="22"/>
          <w:szCs w:val="22"/>
        </w:rPr>
        <w:t xml:space="preserve">The Committee's intent in drafting this rule is not to encourage more frequent use of detention for status offenders. The Committee recognizes that Congress and the OJJDP assumed that courts would exhibit self restraint and exercise the valid court order exclusion only in cases of status offenders who chronically fail to follow court orders. The Colorado supreme court in the Interest of J.E.S., 817 P.2d 508 (Colo. 1991) quoted from In Re Ronald S., 9 Cal. App. 3D 866, 138 Cal. Rptr. 387 (1977) to comment on the use of secure confinement for status offenders. </w:t>
      </w:r>
    </w:p>
    <w:p w:rsidR="00BD01E6" w:rsidRPr="00AC6D2F" w:rsidRDefault="009E7F0D" w:rsidP="00AC6D2F">
      <w:pPr>
        <w:spacing w:after="120"/>
        <w:rPr>
          <w:rFonts w:ascii="Cambria" w:hAnsi="Cambria"/>
          <w:sz w:val="22"/>
          <w:szCs w:val="22"/>
        </w:rPr>
      </w:pPr>
      <w:r w:rsidRPr="00AC6D2F">
        <w:rPr>
          <w:rFonts w:ascii="Cambria" w:hAnsi="Cambria"/>
          <w:sz w:val="22"/>
          <w:szCs w:val="22"/>
        </w:rPr>
        <w:t xml:space="preserve">Certainly not all [status offenders] need to be placed in secure facilities. However, some do and in these cases the juvenile court judge must have the authority to detain in a secure facility if status offenders are to remain in the juvenile court. (69 Cal. App. 3d at 875, 138 Cal. Rptr. at 393). </w:t>
      </w:r>
    </w:p>
    <w:p w:rsidR="00BD01E6" w:rsidRPr="00AC6D2F" w:rsidRDefault="009E7F0D" w:rsidP="00AC6D2F">
      <w:pPr>
        <w:spacing w:after="120"/>
        <w:rPr>
          <w:rFonts w:ascii="Cambria" w:hAnsi="Cambria"/>
          <w:sz w:val="22"/>
          <w:szCs w:val="22"/>
        </w:rPr>
      </w:pPr>
      <w:r w:rsidRPr="00AC6D2F">
        <w:rPr>
          <w:rFonts w:ascii="Cambria" w:hAnsi="Cambria"/>
          <w:sz w:val="22"/>
          <w:szCs w:val="22"/>
        </w:rPr>
        <w:t xml:space="preserve">Ohio Representative Ashbrook, who sponsored the valid court order amendment, stated that without the amendment courts would be limited in their ability to work with youths who continually flout the will of the court and that it would make "helping that young person much more difficult." </w:t>
      </w:r>
      <w:proofErr w:type="gramStart"/>
      <w:r w:rsidRPr="00AC6D2F">
        <w:rPr>
          <w:rFonts w:ascii="Cambria" w:hAnsi="Cambria"/>
          <w:sz w:val="22"/>
          <w:szCs w:val="22"/>
        </w:rPr>
        <w:t>(126 Cong. Rec. H. 10 10932).</w:t>
      </w:r>
      <w:proofErr w:type="gramEnd"/>
      <w:r w:rsidRPr="00AC6D2F">
        <w:rPr>
          <w:rFonts w:ascii="Cambria" w:hAnsi="Cambria"/>
          <w:sz w:val="22"/>
          <w:szCs w:val="22"/>
        </w:rPr>
        <w:t xml:space="preserve"> Ashbrook contemplated that the valid court order exception would primarily be used to provide treatment rather than punishment. </w:t>
      </w:r>
    </w:p>
    <w:p w:rsidR="00BD01E6" w:rsidRPr="00AC6D2F" w:rsidRDefault="00BD01E6" w:rsidP="00AC6D2F">
      <w:pPr>
        <w:spacing w:after="120"/>
        <w:rPr>
          <w:rFonts w:ascii="Cambria" w:hAnsi="Cambria"/>
          <w:sz w:val="22"/>
          <w:szCs w:val="22"/>
        </w:rPr>
      </w:pPr>
    </w:p>
    <w:p w:rsidR="00BD01E6" w:rsidRPr="00AC6D2F" w:rsidRDefault="009E7F0D" w:rsidP="00AC6D2F">
      <w:pPr>
        <w:spacing w:after="120"/>
        <w:rPr>
          <w:rFonts w:ascii="Cambria" w:hAnsi="Cambria"/>
          <w:sz w:val="22"/>
          <w:szCs w:val="22"/>
        </w:rPr>
      </w:pPr>
      <w:r w:rsidRPr="00AC6D2F">
        <w:rPr>
          <w:rFonts w:ascii="Cambria" w:hAnsi="Cambria"/>
          <w:sz w:val="22"/>
          <w:szCs w:val="22"/>
        </w:rPr>
        <w:t xml:space="preserve">The Committee recommends that the Courts adopt this benevolent approach and use the valid court order exception to ensure that secure placements are used only for recalcitrant status offenders. </w:t>
      </w:r>
    </w:p>
    <w:p w:rsidR="00BD01E6" w:rsidRPr="00AC6D2F" w:rsidRDefault="009E7F0D" w:rsidP="00AC6D2F">
      <w:pPr>
        <w:spacing w:after="120"/>
        <w:rPr>
          <w:rFonts w:ascii="Cambria" w:hAnsi="Cambria"/>
          <w:sz w:val="22"/>
          <w:szCs w:val="22"/>
        </w:rPr>
      </w:pPr>
      <w:r w:rsidRPr="00AC6D2F">
        <w:rPr>
          <w:rFonts w:ascii="Cambria" w:hAnsi="Cambria"/>
          <w:sz w:val="22"/>
          <w:szCs w:val="22"/>
        </w:rPr>
        <w:t xml:space="preserve">Runaways who are in violation of their probation (for a delinquent offense) do not fall under this rule. </w:t>
      </w:r>
    </w:p>
    <w:p w:rsidR="00BD01E6" w:rsidRPr="00AC6D2F" w:rsidRDefault="00BD01E6" w:rsidP="00AC6D2F">
      <w:pPr>
        <w:spacing w:after="120"/>
        <w:rPr>
          <w:rFonts w:ascii="Cambria" w:hAnsi="Cambria"/>
          <w:sz w:val="22"/>
          <w:szCs w:val="22"/>
        </w:rPr>
      </w:pPr>
    </w:p>
    <w:p w:rsidR="00BD01E6" w:rsidRPr="00AC6D2F" w:rsidRDefault="009E7F0D" w:rsidP="00AC6D2F">
      <w:pPr>
        <w:spacing w:after="120"/>
        <w:jc w:val="center"/>
        <w:rPr>
          <w:rFonts w:ascii="Cambria" w:hAnsi="Cambria"/>
          <w:b/>
          <w:sz w:val="22"/>
          <w:szCs w:val="22"/>
        </w:rPr>
      </w:pPr>
      <w:r w:rsidRPr="00AC6D2F">
        <w:rPr>
          <w:rFonts w:ascii="Cambria" w:hAnsi="Cambria"/>
          <w:b/>
          <w:sz w:val="22"/>
          <w:szCs w:val="22"/>
        </w:rPr>
        <w:t>ANNOTATIONS</w:t>
      </w:r>
    </w:p>
    <w:p w:rsidR="00BD01E6" w:rsidRPr="00AC6D2F" w:rsidRDefault="009E7F0D" w:rsidP="00AC6D2F">
      <w:pPr>
        <w:spacing w:after="120"/>
        <w:rPr>
          <w:rFonts w:ascii="Cambria" w:hAnsi="Cambria"/>
          <w:sz w:val="22"/>
          <w:szCs w:val="22"/>
        </w:rPr>
      </w:pPr>
      <w:r w:rsidRPr="00AC6D2F">
        <w:rPr>
          <w:rFonts w:ascii="Cambria" w:hAnsi="Cambria"/>
          <w:sz w:val="22"/>
          <w:szCs w:val="22"/>
        </w:rPr>
        <w:t xml:space="preserve">Source: Entire rule and committee comment added and adopted June 12, 1997, effective January 1, 1998; committee comment corrected November 19, 1997; committee comment amended and adopted December 14, 2000, effective January 1, 2001. </w:t>
      </w:r>
    </w:p>
    <w:p w:rsidR="00BD01E6" w:rsidRPr="00AC6D2F" w:rsidRDefault="00BD01E6" w:rsidP="00AC6D2F">
      <w:pPr>
        <w:spacing w:after="120"/>
        <w:rPr>
          <w:rFonts w:ascii="Cambria" w:hAnsi="Cambria"/>
          <w:sz w:val="22"/>
          <w:szCs w:val="22"/>
        </w:rPr>
      </w:pPr>
    </w:p>
    <w:p w:rsidR="00BD01E6" w:rsidRPr="00AC6D2F" w:rsidRDefault="00BD01E6" w:rsidP="00AC6D2F">
      <w:pPr>
        <w:spacing w:after="120"/>
        <w:rPr>
          <w:rFonts w:ascii="Cambria" w:hAnsi="Cambria"/>
          <w:bCs/>
          <w:i/>
          <w:sz w:val="22"/>
          <w:szCs w:val="22"/>
        </w:rPr>
      </w:pPr>
    </w:p>
    <w:p w:rsidR="00BD01E6" w:rsidRPr="00AC6D2F" w:rsidRDefault="00BD01E6" w:rsidP="00AC6D2F">
      <w:pPr>
        <w:spacing w:after="120"/>
        <w:rPr>
          <w:rFonts w:ascii="Cambria" w:hAnsi="Cambria"/>
          <w:i/>
          <w:sz w:val="22"/>
          <w:szCs w:val="22"/>
        </w:rPr>
        <w:sectPr w:rsidR="00BD01E6" w:rsidRPr="00AC6D2F" w:rsidSect="0091096D">
          <w:endnotePr>
            <w:numFmt w:val="decimal"/>
          </w:endnotePr>
          <w:pgSz w:w="12240" w:h="15840"/>
          <w:pgMar w:top="1296" w:right="1296" w:bottom="1296" w:left="1584" w:header="720" w:footer="720" w:gutter="0"/>
          <w:cols w:space="720"/>
          <w:titlePg/>
          <w:docGrid w:linePitch="360"/>
        </w:sectPr>
      </w:pPr>
      <w:proofErr w:type="gramStart"/>
      <w:r w:rsidRPr="00AC6D2F">
        <w:rPr>
          <w:rFonts w:ascii="Cambria" w:hAnsi="Cambria"/>
          <w:bCs/>
          <w:i/>
          <w:sz w:val="22"/>
          <w:szCs w:val="22"/>
        </w:rPr>
        <w:t xml:space="preserve">Taken from the </w:t>
      </w:r>
      <w:r w:rsidRPr="00AC6D2F">
        <w:rPr>
          <w:rFonts w:ascii="Cambria" w:hAnsi="Cambria"/>
          <w:bCs/>
          <w:i/>
          <w:sz w:val="22"/>
          <w:szCs w:val="22"/>
          <w:u w:val="single"/>
        </w:rPr>
        <w:t>Colorado Compliance Monitoring Report: 2010 Compliance Monitoring Checklist</w:t>
      </w:r>
      <w:r w:rsidRPr="00AC6D2F">
        <w:rPr>
          <w:rFonts w:ascii="Cambria" w:hAnsi="Cambria"/>
          <w:bCs/>
          <w:i/>
          <w:sz w:val="22"/>
          <w:szCs w:val="22"/>
        </w:rPr>
        <w:t>.</w:t>
      </w:r>
      <w:proofErr w:type="gramEnd"/>
      <w:r w:rsidRPr="00AC6D2F">
        <w:rPr>
          <w:rFonts w:ascii="Cambria" w:hAnsi="Cambria"/>
          <w:bCs/>
          <w:i/>
          <w:sz w:val="22"/>
          <w:szCs w:val="22"/>
        </w:rPr>
        <w:t xml:space="preserve">  Retrieved September 9, 2011 from </w:t>
      </w:r>
      <w:hyperlink r:id="rId21" w:history="1">
        <w:r w:rsidR="00F52657" w:rsidRPr="00AC6D2F">
          <w:rPr>
            <w:rStyle w:val="Hyperlink"/>
            <w:rFonts w:ascii="Cambria" w:hAnsi="Cambria"/>
            <w:bCs/>
            <w:i/>
            <w:sz w:val="22"/>
            <w:szCs w:val="22"/>
          </w:rPr>
          <w:t>http://dcj.state.co.us/oajja/ComplianceMonitoring/2010%20CM%20Report%20Narrative-CO.pdf</w:t>
        </w:r>
      </w:hyperlink>
      <w:r w:rsidR="00F52657" w:rsidRPr="00AC6D2F">
        <w:rPr>
          <w:rFonts w:ascii="Cambria" w:hAnsi="Cambria"/>
          <w:bCs/>
          <w:i/>
          <w:sz w:val="22"/>
          <w:szCs w:val="22"/>
        </w:rPr>
        <w:t xml:space="preserve"> </w:t>
      </w:r>
    </w:p>
    <w:bookmarkStart w:id="19" w:name="_Toc303673015"/>
    <w:p w:rsidR="00F02526" w:rsidRPr="009F4342" w:rsidRDefault="000D6AAA" w:rsidP="00F02526">
      <w:pPr>
        <w:pStyle w:val="HeadingCambriaReports"/>
        <w:rPr>
          <w:color w:val="365F91"/>
        </w:rPr>
      </w:pPr>
      <w:r w:rsidRPr="009F4342">
        <w:rPr>
          <w:color w:val="365F91"/>
        </w:rPr>
        <w:fldChar w:fldCharType="begin"/>
      </w:r>
      <w:r w:rsidR="00230B6E" w:rsidRPr="009F4342">
        <w:rPr>
          <w:color w:val="365F91"/>
        </w:rPr>
        <w:instrText xml:space="preserve"> HYPERLINK  \l "_Colorado_Department_of" </w:instrText>
      </w:r>
      <w:r w:rsidRPr="009F4342">
        <w:rPr>
          <w:color w:val="365F91"/>
        </w:rPr>
        <w:fldChar w:fldCharType="separate"/>
      </w:r>
      <w:r w:rsidR="00B15C9E" w:rsidRPr="009F4342">
        <w:rPr>
          <w:rStyle w:val="Hyperlink"/>
          <w:color w:val="365F91"/>
          <w:u w:val="none"/>
        </w:rPr>
        <w:t xml:space="preserve">APPENDIX </w:t>
      </w:r>
      <w:r w:rsidR="00F52657" w:rsidRPr="009F4342">
        <w:rPr>
          <w:rStyle w:val="Hyperlink"/>
          <w:color w:val="365F91"/>
          <w:u w:val="none"/>
        </w:rPr>
        <w:t>C</w:t>
      </w:r>
      <w:r w:rsidR="00B15C9E" w:rsidRPr="009F4342">
        <w:rPr>
          <w:rStyle w:val="Hyperlink"/>
          <w:color w:val="365F91"/>
          <w:u w:val="none"/>
        </w:rPr>
        <w:t xml:space="preserve"> –</w:t>
      </w:r>
      <w:r w:rsidR="00745DFF" w:rsidRPr="009F4342">
        <w:rPr>
          <w:rStyle w:val="Hyperlink"/>
          <w:color w:val="365F91"/>
          <w:u w:val="none"/>
        </w:rPr>
        <w:t xml:space="preserve"> </w:t>
      </w:r>
      <w:r w:rsidR="00A60D49" w:rsidRPr="009F4342">
        <w:rPr>
          <w:rStyle w:val="Hyperlink"/>
          <w:color w:val="365F91"/>
          <w:u w:val="none"/>
        </w:rPr>
        <w:t>TRUANCY</w:t>
      </w:r>
      <w:r w:rsidR="00B15C9E" w:rsidRPr="009F4342">
        <w:rPr>
          <w:rStyle w:val="Hyperlink"/>
          <w:color w:val="365F91"/>
          <w:u w:val="none"/>
        </w:rPr>
        <w:t xml:space="preserve"> </w:t>
      </w:r>
      <w:r w:rsidR="00A60D49" w:rsidRPr="009F4342">
        <w:rPr>
          <w:rStyle w:val="Hyperlink"/>
          <w:color w:val="365F91"/>
          <w:u w:val="none"/>
        </w:rPr>
        <w:t xml:space="preserve">COURT </w:t>
      </w:r>
      <w:r w:rsidR="00060A09" w:rsidRPr="009F4342">
        <w:rPr>
          <w:rStyle w:val="Hyperlink"/>
          <w:color w:val="365F91"/>
          <w:u w:val="none"/>
        </w:rPr>
        <w:t>FLOW CHART</w:t>
      </w:r>
      <w:bookmarkEnd w:id="19"/>
      <w:r w:rsidRPr="009F4342">
        <w:rPr>
          <w:color w:val="365F91"/>
        </w:rPr>
        <w:fldChar w:fldCharType="end"/>
      </w:r>
    </w:p>
    <w:p w:rsidR="00F02526" w:rsidRDefault="000D6AAA" w:rsidP="00F02526">
      <w:pPr>
        <w:sectPr w:rsidR="00F02526" w:rsidSect="0091096D">
          <w:endnotePr>
            <w:numFmt w:val="decimal"/>
          </w:endnotePr>
          <w:pgSz w:w="15840" w:h="12240" w:orient="landscape"/>
          <w:pgMar w:top="1296" w:right="1296" w:bottom="1584" w:left="1296" w:header="720" w:footer="720" w:gutter="0"/>
          <w:cols w:space="720"/>
          <w:titlePg/>
          <w:docGrid w:linePitch="360"/>
        </w:sectPr>
      </w:pPr>
      <w:r>
        <w:rPr>
          <w:noProof/>
        </w:rPr>
        <w:pict>
          <v:shapetype id="_x0000_t202" coordsize="21600,21600" o:spt="202" path="m,l,21600r21600,l21600,xe">
            <v:stroke joinstyle="miter"/>
            <v:path gradientshapeok="t" o:connecttype="rect"/>
          </v:shapetype>
          <v:shape id="_x0000_s1049" type="#_x0000_t202" style="position:absolute;margin-left:90.7pt;margin-top:421pt;width:185.6pt;height:40.85pt;z-index:251687424" strokecolor="#00b050" strokeweight="1.5pt">
            <v:textbox style="mso-next-textbox:#_x0000_s1049">
              <w:txbxContent>
                <w:p w:rsidR="00A935AB" w:rsidRPr="00226269" w:rsidRDefault="00A935AB" w:rsidP="00085991">
                  <w:pPr>
                    <w:jc w:val="center"/>
                    <w:rPr>
                      <w:rFonts w:ascii="Cambria" w:hAnsi="Cambria"/>
                      <w:sz w:val="32"/>
                    </w:rPr>
                  </w:pPr>
                  <w:r w:rsidRPr="00226269">
                    <w:rPr>
                      <w:rFonts w:ascii="Cambria" w:hAnsi="Cambria"/>
                      <w:b/>
                      <w:sz w:val="26"/>
                    </w:rPr>
                    <w:t>Case dismissed due to compliance</w:t>
                  </w:r>
                </w:p>
              </w:txbxContent>
            </v:textbox>
          </v:shape>
        </w:pict>
      </w:r>
      <w:r>
        <w:rPr>
          <w:noProof/>
        </w:rPr>
        <w:pict>
          <v:line id="_x0000_s1050" style="position:absolute;z-index:251688448" from="183.55pt,398.95pt" to="183.65pt,421.3pt" strokeweight="2pt">
            <v:stroke endarrow="block"/>
          </v:line>
        </w:pict>
      </w:r>
      <w:r>
        <w:rPr>
          <w:noProof/>
        </w:rPr>
        <w:pict>
          <v:line id="_x0000_s1047" style="position:absolute;z-index:251685376" from="554.3pt,344.5pt" to="592.4pt,371.85pt" strokeweight="2pt">
            <v:stroke endarrow="block"/>
          </v:line>
        </w:pict>
      </w:r>
      <w:r>
        <w:rPr>
          <w:noProof/>
        </w:rPr>
        <w:pict>
          <v:shape id="_x0000_s1046" type="#_x0000_t202" style="position:absolute;margin-left:502.85pt;margin-top:371.85pt;width:185.6pt;height:40.85pt;z-index:251684352" strokecolor="#c00000" strokeweight="1.5pt">
            <v:textbox style="mso-next-textbox:#_x0000_s1046">
              <w:txbxContent>
                <w:p w:rsidR="00A935AB" w:rsidRPr="00226269" w:rsidRDefault="00A935AB" w:rsidP="00085991">
                  <w:pPr>
                    <w:jc w:val="center"/>
                    <w:rPr>
                      <w:rFonts w:ascii="Cambria" w:hAnsi="Cambria"/>
                      <w:sz w:val="32"/>
                    </w:rPr>
                  </w:pPr>
                  <w:r w:rsidRPr="00226269">
                    <w:rPr>
                      <w:rFonts w:ascii="Cambria" w:hAnsi="Cambria"/>
                      <w:b/>
                      <w:sz w:val="26"/>
                    </w:rPr>
                    <w:t>Case dismissed – Court loses jurisdiction due to age</w:t>
                  </w:r>
                </w:p>
              </w:txbxContent>
            </v:textbox>
          </v:shape>
        </w:pict>
      </w:r>
      <w:r>
        <w:rPr>
          <w:noProof/>
        </w:rPr>
        <w:pict>
          <v:line id="_x0000_s1045" style="position:absolute;z-index:251683328" from="472.45pt,290.1pt" to="472.5pt,319.35pt" strokeweight="2pt">
            <v:stroke endarrow="block"/>
          </v:line>
        </w:pict>
      </w:r>
      <w:r>
        <w:rPr>
          <w:noProof/>
        </w:rPr>
        <w:pict>
          <v:shape id="_x0000_s1041" type="#_x0000_t202" style="position:absolute;margin-left:300.05pt;margin-top:319.35pt;width:343.5pt;height:25.15pt;z-index:251679232">
            <v:textbox style="mso-next-textbox:#_x0000_s1041">
              <w:txbxContent>
                <w:p w:rsidR="00A935AB" w:rsidRPr="00085991" w:rsidRDefault="00A935AB" w:rsidP="00085991">
                  <w:pPr>
                    <w:jc w:val="center"/>
                    <w:rPr>
                      <w:b/>
                      <w:sz w:val="26"/>
                      <w:szCs w:val="26"/>
                    </w:rPr>
                  </w:pPr>
                  <w:r w:rsidRPr="00085991">
                    <w:rPr>
                      <w:b/>
                      <w:sz w:val="26"/>
                      <w:szCs w:val="26"/>
                    </w:rPr>
                    <w:t>Contempt of Court for failure to comply with court orders</w:t>
                  </w:r>
                </w:p>
              </w:txbxContent>
            </v:textbox>
          </v:shape>
        </w:pict>
      </w:r>
      <w:r>
        <w:rPr>
          <w:noProof/>
        </w:rPr>
        <w:pict>
          <v:shape id="_x0000_s1040" type="#_x0000_t202" style="position:absolute;margin-left:306.15pt;margin-top:266.85pt;width:330.65pt;height:23.25pt;z-index:251678208">
            <v:textbox style="mso-next-textbox:#_x0000_s1040">
              <w:txbxContent>
                <w:p w:rsidR="00A935AB" w:rsidRPr="00085991" w:rsidRDefault="00A935AB" w:rsidP="00085991">
                  <w:pPr>
                    <w:jc w:val="center"/>
                    <w:rPr>
                      <w:b/>
                      <w:sz w:val="26"/>
                      <w:szCs w:val="26"/>
                    </w:rPr>
                  </w:pPr>
                  <w:r w:rsidRPr="00085991">
                    <w:rPr>
                      <w:b/>
                      <w:sz w:val="26"/>
                      <w:szCs w:val="26"/>
                    </w:rPr>
                    <w:t>Failure to comply with court orders and treatment plan</w:t>
                  </w:r>
                </w:p>
              </w:txbxContent>
            </v:textbox>
          </v:shape>
        </w:pict>
      </w:r>
      <w:r>
        <w:rPr>
          <w:noProof/>
        </w:rPr>
        <w:pict>
          <v:shape id="_x0000_s1039" type="#_x0000_t202" style="position:absolute;margin-left:9.7pt;margin-top:375.6pt;width:347.95pt;height:23.35pt;z-index:251677184">
            <v:textbox style="mso-next-textbox:#_x0000_s1039">
              <w:txbxContent>
                <w:p w:rsidR="00A935AB" w:rsidRPr="00085991" w:rsidRDefault="00A935AB" w:rsidP="00085991">
                  <w:pPr>
                    <w:jc w:val="center"/>
                    <w:rPr>
                      <w:b/>
                      <w:sz w:val="26"/>
                      <w:szCs w:val="26"/>
                    </w:rPr>
                  </w:pPr>
                  <w:r w:rsidRPr="00085991">
                    <w:rPr>
                      <w:b/>
                      <w:sz w:val="26"/>
                      <w:szCs w:val="26"/>
                    </w:rPr>
                    <w:t>Compliance with court orders and attendance at school</w:t>
                  </w:r>
                </w:p>
              </w:txbxContent>
            </v:textbox>
          </v:shape>
        </w:pict>
      </w:r>
      <w:r>
        <w:rPr>
          <w:noProof/>
        </w:rPr>
        <w:pict>
          <v:line id="_x0000_s1038" style="position:absolute;flip:x;z-index:251676160" from="183.5pt,238.35pt" to="183.55pt,375.6pt" strokeweight="2pt">
            <v:stroke endarrow="block"/>
          </v:line>
        </w:pict>
      </w:r>
      <w:r>
        <w:rPr>
          <w:noProof/>
        </w:rPr>
        <w:pict>
          <v:line id="_x0000_s1037" style="position:absolute;z-index:251675136" from="321.85pt,239.1pt" to="371.9pt,266.1pt" strokeweight="2pt">
            <v:stroke endarrow="block"/>
          </v:line>
        </w:pict>
      </w:r>
      <w:r>
        <w:rPr>
          <w:noProof/>
        </w:rPr>
        <w:pict>
          <v:line id="_x0000_s1048" style="position:absolute;flip:x;z-index:251686400" from="298.4pt,345.25pt" to="389.7pt,374.1pt" strokeweight="2pt">
            <v:stroke endarrow="block"/>
          </v:line>
        </w:pict>
      </w:r>
      <w:r>
        <w:rPr>
          <w:noProof/>
        </w:rPr>
        <w:pict>
          <v:shape id="_x0000_s1033" type="#_x0000_t202" style="position:absolute;margin-left:127.05pt;margin-top:215.4pt;width:273.6pt;height:22.95pt;z-index:251671040">
            <v:textbox style="mso-next-textbox:#_x0000_s1033">
              <w:txbxContent>
                <w:p w:rsidR="00A935AB" w:rsidRPr="00085991" w:rsidRDefault="00A935AB" w:rsidP="00085991">
                  <w:pPr>
                    <w:jc w:val="center"/>
                    <w:rPr>
                      <w:b/>
                      <w:sz w:val="26"/>
                      <w:szCs w:val="26"/>
                    </w:rPr>
                  </w:pPr>
                  <w:r w:rsidRPr="00085991">
                    <w:rPr>
                      <w:b/>
                      <w:sz w:val="26"/>
                      <w:szCs w:val="26"/>
                    </w:rPr>
                    <w:t>Court review of case and treatment plan</w:t>
                  </w:r>
                </w:p>
              </w:txbxContent>
            </v:textbox>
          </v:shape>
        </w:pict>
      </w:r>
      <w:r>
        <w:rPr>
          <w:noProof/>
        </w:rPr>
        <w:pict>
          <v:line id="_x0000_s1036" style="position:absolute;z-index:251674112" from="263.7pt,195.05pt" to="263.7pt,217pt" strokeweight="2pt">
            <v:stroke endarrow="block"/>
          </v:line>
        </w:pict>
      </w:r>
      <w:r>
        <w:rPr>
          <w:noProof/>
        </w:rPr>
        <w:pict>
          <v:shape id="_x0000_s1044" type="#_x0000_t202" style="position:absolute;margin-left:48pt;margin-top:47.3pt;width:555.75pt;height:24.5pt;z-index:251682304" o:allowincell="f">
            <v:textbox style="mso-next-textbox:#_x0000_s1044">
              <w:txbxContent>
                <w:p w:rsidR="00A935AB" w:rsidRPr="00226269" w:rsidRDefault="00A935AB" w:rsidP="00085991">
                  <w:pPr>
                    <w:pStyle w:val="BodyText"/>
                    <w:jc w:val="center"/>
                    <w:rPr>
                      <w:rFonts w:ascii="Cambria" w:hAnsi="Cambria"/>
                      <w:b/>
                      <w:sz w:val="26"/>
                    </w:rPr>
                  </w:pPr>
                  <w:r w:rsidRPr="00226269">
                    <w:rPr>
                      <w:rFonts w:ascii="Cambria" w:hAnsi="Cambria"/>
                      <w:b/>
                      <w:sz w:val="26"/>
                    </w:rPr>
                    <w:t>Personal service of Petition leads to first Court appearance and advisement of rights</w:t>
                  </w:r>
                </w:p>
              </w:txbxContent>
            </v:textbox>
          </v:shape>
        </w:pict>
      </w:r>
      <w:r>
        <w:rPr>
          <w:noProof/>
        </w:rPr>
        <w:pict>
          <v:shape id="_x0000_s1043" type="#_x0000_t202" style="position:absolute;margin-left:-16.45pt;margin-top:99.7pt;width:313.75pt;height:41.75pt;z-index:251681280">
            <v:textbox style="mso-next-textbox:#_x0000_s1043">
              <w:txbxContent>
                <w:p w:rsidR="00A935AB" w:rsidRDefault="00A935AB" w:rsidP="00085991">
                  <w:pPr>
                    <w:jc w:val="center"/>
                    <w:rPr>
                      <w:b/>
                      <w:sz w:val="26"/>
                      <w:szCs w:val="26"/>
                    </w:rPr>
                  </w:pPr>
                  <w:r w:rsidRPr="00085991">
                    <w:rPr>
                      <w:b/>
                      <w:sz w:val="26"/>
                      <w:szCs w:val="26"/>
                    </w:rPr>
                    <w:t xml:space="preserve">Student admits = </w:t>
                  </w:r>
                </w:p>
                <w:p w:rsidR="00A935AB" w:rsidRPr="00085991" w:rsidRDefault="00A935AB" w:rsidP="00085991">
                  <w:pPr>
                    <w:jc w:val="center"/>
                    <w:rPr>
                      <w:b/>
                      <w:sz w:val="26"/>
                      <w:szCs w:val="26"/>
                    </w:rPr>
                  </w:pPr>
                  <w:r w:rsidRPr="00085991">
                    <w:rPr>
                      <w:b/>
                      <w:sz w:val="26"/>
                      <w:szCs w:val="26"/>
                    </w:rPr>
                    <w:t>court finding of habitual truant status</w:t>
                  </w:r>
                </w:p>
              </w:txbxContent>
            </v:textbox>
          </v:shape>
        </w:pict>
      </w:r>
      <w:r>
        <w:rPr>
          <w:noProof/>
        </w:rPr>
        <w:pict>
          <v:shape id="_x0000_s1042" type="#_x0000_t202" style="position:absolute;margin-left:48pt;margin-top:.3pt;width:555.75pt;height:24.5pt;z-index:251680256" o:allowincell="f">
            <v:textbox style="mso-next-textbox:#_x0000_s1042">
              <w:txbxContent>
                <w:p w:rsidR="00A935AB" w:rsidRPr="00085991" w:rsidRDefault="00A935AB" w:rsidP="00085991">
                  <w:pPr>
                    <w:jc w:val="center"/>
                    <w:rPr>
                      <w:b/>
                      <w:sz w:val="26"/>
                      <w:szCs w:val="26"/>
                    </w:rPr>
                  </w:pPr>
                  <w:r w:rsidRPr="00085991">
                    <w:rPr>
                      <w:b/>
                      <w:sz w:val="26"/>
                      <w:szCs w:val="26"/>
                    </w:rPr>
                    <w:t>Statutory criteria for truancy met - School district files Petition</w:t>
                  </w:r>
                </w:p>
              </w:txbxContent>
            </v:textbox>
          </v:shape>
        </w:pict>
      </w:r>
      <w:r>
        <w:rPr>
          <w:noProof/>
        </w:rPr>
        <w:pict>
          <v:shape id="_x0000_s1035" type="#_x0000_t202" style="position:absolute;margin-left:88.2pt;margin-top:169.95pt;width:351.6pt;height:25.1pt;z-index:251673088" o:allowincell="f">
            <v:textbox style="mso-next-textbox:#_x0000_s1035">
              <w:txbxContent>
                <w:p w:rsidR="00A935AB" w:rsidRPr="00085991" w:rsidRDefault="00A935AB" w:rsidP="00085991">
                  <w:pPr>
                    <w:jc w:val="center"/>
                    <w:rPr>
                      <w:b/>
                      <w:sz w:val="26"/>
                      <w:szCs w:val="26"/>
                    </w:rPr>
                  </w:pPr>
                  <w:r w:rsidRPr="00085991">
                    <w:rPr>
                      <w:b/>
                      <w:sz w:val="26"/>
                      <w:szCs w:val="26"/>
                    </w:rPr>
                    <w:t>Order compelling attendance along with treatment plan</w:t>
                  </w:r>
                </w:p>
              </w:txbxContent>
            </v:textbox>
          </v:shape>
        </w:pict>
      </w:r>
      <w:r>
        <w:rPr>
          <w:noProof/>
        </w:rPr>
        <w:pict>
          <v:line id="_x0000_s1034" style="position:absolute;z-index:251672064" from="2in,142.95pt" to="220.2pt,169.95pt" strokeweight="2pt">
            <v:stroke endarrow="block"/>
          </v:line>
        </w:pict>
      </w:r>
      <w:r>
        <w:rPr>
          <w:noProof/>
        </w:rPr>
        <w:pict>
          <v:line id="_x0000_s1032" style="position:absolute;flip:x;z-index:251670016" from="363.75pt,141.45pt" to="457.95pt,169.95pt" strokeweight="2pt">
            <v:stroke endarrow="block"/>
          </v:line>
        </w:pict>
      </w:r>
      <w:r>
        <w:rPr>
          <w:noProof/>
        </w:rPr>
        <w:pict>
          <v:line id="_x0000_s1031" style="position:absolute;z-index:251668992" from="570.45pt,141.45pt" to="598.5pt,166.25pt" strokeweight="2pt">
            <v:stroke endarrow="block"/>
          </v:line>
        </w:pict>
      </w:r>
      <w:r>
        <w:rPr>
          <w:noProof/>
        </w:rPr>
        <w:pict>
          <v:line id="_x0000_s1030" style="position:absolute;flip:x;z-index:251667968" from="139.95pt,72.45pt" to="232.5pt,98.8pt" strokeweight="2pt">
            <v:stroke endarrow="block"/>
          </v:line>
        </w:pict>
      </w:r>
      <w:r>
        <w:rPr>
          <w:noProof/>
        </w:rPr>
        <w:pict>
          <v:line id="_x0000_s1029" style="position:absolute;z-index:251666944" from="384pt,71.8pt" to="522.45pt,98.8pt" strokeweight="2pt">
            <v:stroke endarrow="block"/>
          </v:line>
        </w:pict>
      </w:r>
      <w:r>
        <w:rPr>
          <w:noProof/>
        </w:rPr>
        <w:pict>
          <v:shape id="_x0000_s1028" type="#_x0000_t202" style="position:absolute;margin-left:363.75pt;margin-top:99.7pt;width:313.75pt;height:41.75pt;z-index:251665920">
            <v:textbox style="mso-next-textbox:#_x0000_s1028">
              <w:txbxContent>
                <w:p w:rsidR="00A935AB" w:rsidRPr="00085991" w:rsidRDefault="00A935AB" w:rsidP="00085991">
                  <w:pPr>
                    <w:jc w:val="center"/>
                    <w:rPr>
                      <w:b/>
                      <w:sz w:val="26"/>
                      <w:szCs w:val="26"/>
                    </w:rPr>
                  </w:pPr>
                  <w:r w:rsidRPr="00085991">
                    <w:rPr>
                      <w:b/>
                      <w:sz w:val="26"/>
                      <w:szCs w:val="26"/>
                    </w:rPr>
                    <w:t>Student denies = contested hearing where district must prove student is habitually truant</w:t>
                  </w:r>
                </w:p>
              </w:txbxContent>
            </v:textbox>
          </v:shape>
        </w:pict>
      </w:r>
      <w:r>
        <w:rPr>
          <w:noProof/>
        </w:rPr>
        <w:pict>
          <v:line id="_x0000_s1027" style="position:absolute;z-index:251663872" from="326.25pt,24.8pt" to="326.3pt,47.3pt" strokeweight="2pt">
            <v:stroke endarrow="block"/>
          </v:line>
        </w:pict>
      </w:r>
      <w:r>
        <w:rPr>
          <w:noProof/>
        </w:rPr>
        <w:pict>
          <v:shape id="_x0000_s1026" type="#_x0000_t202" style="position:absolute;margin-left:502.85pt;margin-top:166.25pt;width:185.6pt;height:40.85pt;z-index:251661312" strokecolor="#c00000" strokeweight="1.5pt">
            <v:textbox style="mso-next-textbox:#_x0000_s1026">
              <w:txbxContent>
                <w:p w:rsidR="00A935AB" w:rsidRPr="00226269" w:rsidRDefault="00A935AB" w:rsidP="00085991">
                  <w:pPr>
                    <w:jc w:val="center"/>
                    <w:rPr>
                      <w:rFonts w:ascii="Cambria" w:hAnsi="Cambria"/>
                      <w:sz w:val="32"/>
                    </w:rPr>
                  </w:pPr>
                  <w:r w:rsidRPr="00226269">
                    <w:rPr>
                      <w:rFonts w:ascii="Cambria" w:hAnsi="Cambria"/>
                      <w:b/>
                      <w:sz w:val="26"/>
                    </w:rPr>
                    <w:t>Case dismissed due to failure to prove truancy</w:t>
                  </w:r>
                </w:p>
              </w:txbxContent>
            </v:textbox>
          </v:shape>
        </w:pict>
      </w:r>
    </w:p>
    <w:bookmarkStart w:id="20" w:name="_Toc303673016"/>
    <w:p w:rsidR="00BF4B5D" w:rsidRPr="009F4342" w:rsidRDefault="000D6AAA" w:rsidP="00F02526">
      <w:pPr>
        <w:pStyle w:val="HeadingCambriaReports"/>
        <w:rPr>
          <w:color w:val="365F91"/>
        </w:rPr>
      </w:pPr>
      <w:r w:rsidRPr="009F4342">
        <w:rPr>
          <w:color w:val="365F91"/>
        </w:rPr>
        <w:fldChar w:fldCharType="begin"/>
      </w:r>
      <w:r w:rsidR="00230B6E" w:rsidRPr="009F4342">
        <w:rPr>
          <w:color w:val="365F91"/>
        </w:rPr>
        <w:instrText xml:space="preserve"> HYPERLINK  \l "_Colorado_Department_of" </w:instrText>
      </w:r>
      <w:r w:rsidRPr="009F4342">
        <w:rPr>
          <w:color w:val="365F91"/>
        </w:rPr>
        <w:fldChar w:fldCharType="separate"/>
      </w:r>
      <w:r w:rsidR="00060A09" w:rsidRPr="009F4342">
        <w:rPr>
          <w:rStyle w:val="Hyperlink"/>
          <w:color w:val="365F91"/>
          <w:u w:val="none"/>
        </w:rPr>
        <w:t xml:space="preserve">APPENDIX </w:t>
      </w:r>
      <w:r w:rsidR="00F52657" w:rsidRPr="009F4342">
        <w:rPr>
          <w:rStyle w:val="Hyperlink"/>
          <w:color w:val="365F91"/>
          <w:u w:val="none"/>
        </w:rPr>
        <w:t>D</w:t>
      </w:r>
      <w:r w:rsidR="00060A09" w:rsidRPr="009F4342">
        <w:rPr>
          <w:rStyle w:val="Hyperlink"/>
          <w:color w:val="365F91"/>
          <w:u w:val="none"/>
        </w:rPr>
        <w:t xml:space="preserve"> –</w:t>
      </w:r>
      <w:r w:rsidR="00745DFF" w:rsidRPr="009F4342">
        <w:rPr>
          <w:rStyle w:val="Hyperlink"/>
          <w:color w:val="365F91"/>
          <w:u w:val="none"/>
        </w:rPr>
        <w:t xml:space="preserve"> </w:t>
      </w:r>
      <w:r w:rsidR="00A60D49" w:rsidRPr="009F4342">
        <w:rPr>
          <w:rStyle w:val="Hyperlink"/>
          <w:color w:val="365F91"/>
          <w:u w:val="none"/>
        </w:rPr>
        <w:t>TRUANCY</w:t>
      </w:r>
      <w:r w:rsidR="00060A09" w:rsidRPr="009F4342">
        <w:rPr>
          <w:rStyle w:val="Hyperlink"/>
          <w:color w:val="365F91"/>
          <w:u w:val="none"/>
        </w:rPr>
        <w:t xml:space="preserve"> </w:t>
      </w:r>
      <w:r w:rsidR="00A60D49" w:rsidRPr="009F4342">
        <w:rPr>
          <w:rStyle w:val="Hyperlink"/>
          <w:color w:val="365F91"/>
          <w:u w:val="none"/>
        </w:rPr>
        <w:t>COURT STATISTICS</w:t>
      </w:r>
      <w:bookmarkEnd w:id="20"/>
      <w:r w:rsidRPr="009F4342">
        <w:rPr>
          <w:color w:val="365F91"/>
        </w:rPr>
        <w:fldChar w:fldCharType="end"/>
      </w:r>
    </w:p>
    <w:p w:rsidR="0087059F" w:rsidRDefault="0087059F" w:rsidP="001128C5">
      <w:pPr>
        <w:rPr>
          <w:rFonts w:ascii="Cambria" w:hAnsi="Cambria" w:cs="Times New Roman"/>
          <w:sz w:val="22"/>
          <w:szCs w:val="22"/>
        </w:rPr>
      </w:pPr>
    </w:p>
    <w:p w:rsidR="001128C5" w:rsidRPr="00E86C19" w:rsidRDefault="001128C5" w:rsidP="001128C5">
      <w:pPr>
        <w:rPr>
          <w:rFonts w:ascii="Cambria" w:hAnsi="Cambria" w:cs="Times New Roman"/>
          <w:sz w:val="22"/>
          <w:szCs w:val="22"/>
        </w:rPr>
      </w:pPr>
      <w:r w:rsidRPr="00E86C19">
        <w:rPr>
          <w:rFonts w:ascii="Cambria" w:hAnsi="Cambria" w:cs="Times New Roman"/>
          <w:sz w:val="22"/>
          <w:szCs w:val="22"/>
        </w:rPr>
        <w:t xml:space="preserve">The table below shows the number of active truancy cases there were in </w:t>
      </w:r>
      <w:r w:rsidR="00FA2597" w:rsidRPr="00E86C19">
        <w:rPr>
          <w:rFonts w:ascii="Cambria" w:hAnsi="Cambria" w:cs="Times New Roman"/>
          <w:sz w:val="22"/>
          <w:szCs w:val="22"/>
        </w:rPr>
        <w:t>a given calendar year</w:t>
      </w:r>
      <w:r w:rsidRPr="00E86C19">
        <w:rPr>
          <w:rFonts w:ascii="Cambria" w:hAnsi="Cambria" w:cs="Times New Roman"/>
          <w:sz w:val="22"/>
          <w:szCs w:val="22"/>
        </w:rPr>
        <w:t xml:space="preserve"> (January – December) </w:t>
      </w:r>
      <w:r w:rsidR="00FA2597" w:rsidRPr="00E86C19">
        <w:rPr>
          <w:rFonts w:ascii="Cambria" w:hAnsi="Cambria" w:cs="Times New Roman"/>
          <w:sz w:val="22"/>
          <w:szCs w:val="22"/>
        </w:rPr>
        <w:t>for the various cou</w:t>
      </w:r>
      <w:r w:rsidRPr="00E86C19">
        <w:rPr>
          <w:rFonts w:ascii="Cambria" w:hAnsi="Cambria" w:cs="Times New Roman"/>
          <w:sz w:val="22"/>
          <w:szCs w:val="22"/>
        </w:rPr>
        <w:t>nty court</w:t>
      </w:r>
      <w:r w:rsidR="00FA2597" w:rsidRPr="00E86C19">
        <w:rPr>
          <w:rFonts w:ascii="Cambria" w:hAnsi="Cambria" w:cs="Times New Roman"/>
          <w:sz w:val="22"/>
          <w:szCs w:val="22"/>
        </w:rPr>
        <w:t>s</w:t>
      </w:r>
      <w:r w:rsidRPr="00E86C19">
        <w:rPr>
          <w:rFonts w:ascii="Cambria" w:hAnsi="Cambria" w:cs="Times New Roman"/>
          <w:sz w:val="22"/>
          <w:szCs w:val="22"/>
        </w:rPr>
        <w:t xml:space="preserve">.  This table includes not only new truancy case filings, but also any carry-over cases from the year before if the case was still active and the student </w:t>
      </w:r>
      <w:r w:rsidR="006A165B">
        <w:rPr>
          <w:rFonts w:ascii="Cambria" w:hAnsi="Cambria" w:cs="Times New Roman"/>
          <w:sz w:val="22"/>
          <w:szCs w:val="22"/>
        </w:rPr>
        <w:t xml:space="preserve">was still subject to </w:t>
      </w:r>
      <w:r w:rsidRPr="00E86C19">
        <w:rPr>
          <w:rFonts w:ascii="Cambria" w:hAnsi="Cambria" w:cs="Times New Roman"/>
          <w:sz w:val="22"/>
          <w:szCs w:val="22"/>
        </w:rPr>
        <w:t>court appearances.</w:t>
      </w:r>
      <w:r w:rsidR="00D667DE" w:rsidRPr="00E86C19">
        <w:rPr>
          <w:rFonts w:ascii="Cambria" w:hAnsi="Cambria" w:cs="Times New Roman"/>
          <w:sz w:val="22"/>
          <w:szCs w:val="22"/>
        </w:rPr>
        <w:t xml:space="preserve">  As is visible below, Jefferson County had the highest number of active truancy cases in both 2009 and 2010, but it is </w:t>
      </w:r>
      <w:r w:rsidR="006A165B">
        <w:rPr>
          <w:rFonts w:ascii="Cambria" w:hAnsi="Cambria" w:cs="Times New Roman"/>
          <w:sz w:val="22"/>
          <w:szCs w:val="22"/>
        </w:rPr>
        <w:t xml:space="preserve">also </w:t>
      </w:r>
      <w:r w:rsidR="00D667DE" w:rsidRPr="00E86C19">
        <w:rPr>
          <w:rFonts w:ascii="Cambria" w:hAnsi="Cambria" w:cs="Times New Roman"/>
          <w:sz w:val="22"/>
          <w:szCs w:val="22"/>
        </w:rPr>
        <w:t>the largest district in Colorado.</w:t>
      </w:r>
    </w:p>
    <w:p w:rsidR="00E86C19" w:rsidRPr="0087059F" w:rsidRDefault="00E86C19" w:rsidP="001128C5">
      <w:pPr>
        <w:rPr>
          <w:rFonts w:ascii="Cambria" w:hAnsi="Cambria" w:cs="Times New Roman"/>
          <w:sz w:val="22"/>
          <w:szCs w:val="22"/>
        </w:rPr>
      </w:pPr>
    </w:p>
    <w:p w:rsidR="00E86C19" w:rsidRPr="00E86C19" w:rsidRDefault="00E86C19" w:rsidP="00E86C19">
      <w:pPr>
        <w:jc w:val="center"/>
        <w:rPr>
          <w:rFonts w:ascii="Cambria" w:hAnsi="Cambria" w:cs="Times New Roman"/>
          <w:sz w:val="26"/>
          <w:szCs w:val="26"/>
        </w:rPr>
      </w:pPr>
      <w:r w:rsidRPr="00E86C19">
        <w:rPr>
          <w:rFonts w:ascii="Cambria" w:hAnsi="Cambria" w:cs="Times New Roman"/>
          <w:b/>
          <w:sz w:val="26"/>
          <w:szCs w:val="26"/>
        </w:rPr>
        <w:t xml:space="preserve">Table </w:t>
      </w:r>
      <w:r w:rsidR="0087059F">
        <w:rPr>
          <w:rFonts w:ascii="Cambria" w:hAnsi="Cambria" w:cs="Times New Roman"/>
          <w:b/>
          <w:sz w:val="26"/>
          <w:szCs w:val="26"/>
        </w:rPr>
        <w:t>D</w:t>
      </w:r>
      <w:r w:rsidRPr="00E86C19">
        <w:rPr>
          <w:rFonts w:ascii="Cambria" w:hAnsi="Cambria" w:cs="Times New Roman"/>
          <w:b/>
          <w:sz w:val="26"/>
          <w:szCs w:val="26"/>
        </w:rPr>
        <w:t>1: Total Active Truancy Cases by Location</w:t>
      </w:r>
    </w:p>
    <w:tbl>
      <w:tblPr>
        <w:tblW w:w="8214" w:type="dxa"/>
        <w:jc w:val="center"/>
        <w:tblLook w:val="04A0"/>
      </w:tblPr>
      <w:tblGrid>
        <w:gridCol w:w="1137"/>
        <w:gridCol w:w="2594"/>
        <w:gridCol w:w="2241"/>
        <w:gridCol w:w="2242"/>
      </w:tblGrid>
      <w:tr w:rsidR="00FE1EA6" w:rsidRPr="00203E79" w:rsidTr="00FE1EA6">
        <w:trPr>
          <w:trHeight w:val="534"/>
          <w:jc w:val="center"/>
        </w:trPr>
        <w:tc>
          <w:tcPr>
            <w:tcW w:w="1137" w:type="dxa"/>
            <w:vMerge w:val="restart"/>
            <w:tcBorders>
              <w:top w:val="single" w:sz="4" w:space="0" w:color="auto"/>
              <w:left w:val="single" w:sz="4" w:space="0" w:color="auto"/>
              <w:bottom w:val="single" w:sz="12" w:space="0" w:color="auto"/>
              <w:right w:val="single" w:sz="4" w:space="0" w:color="auto"/>
            </w:tcBorders>
            <w:shd w:val="clear" w:color="auto" w:fill="auto"/>
            <w:vAlign w:val="center"/>
            <w:hideMark/>
          </w:tcPr>
          <w:p w:rsidR="00FE1EA6" w:rsidRPr="00203E79" w:rsidRDefault="00FE1EA6" w:rsidP="00FE1EA6">
            <w:pPr>
              <w:jc w:val="center"/>
              <w:rPr>
                <w:rFonts w:ascii="Cambria" w:eastAsia="Times New Roman" w:hAnsi="Cambria" w:cs="Times New Roman"/>
                <w:b/>
                <w:color w:val="000000"/>
                <w:sz w:val="22"/>
                <w:szCs w:val="22"/>
              </w:rPr>
            </w:pPr>
            <w:r w:rsidRPr="00203E79">
              <w:rPr>
                <w:rFonts w:ascii="Cambria" w:eastAsia="Times New Roman" w:hAnsi="Cambria" w:cs="Times New Roman"/>
                <w:b/>
                <w:color w:val="000000"/>
                <w:sz w:val="22"/>
                <w:szCs w:val="22"/>
              </w:rPr>
              <w:t>Judicial District</w:t>
            </w:r>
          </w:p>
        </w:tc>
        <w:tc>
          <w:tcPr>
            <w:tcW w:w="2594" w:type="dxa"/>
            <w:vMerge w:val="restart"/>
            <w:tcBorders>
              <w:top w:val="single" w:sz="4" w:space="0" w:color="auto"/>
              <w:left w:val="single" w:sz="4" w:space="0" w:color="auto"/>
              <w:bottom w:val="single" w:sz="12" w:space="0" w:color="auto"/>
              <w:right w:val="single" w:sz="4" w:space="0" w:color="auto"/>
            </w:tcBorders>
            <w:shd w:val="clear" w:color="auto" w:fill="auto"/>
            <w:vAlign w:val="center"/>
            <w:hideMark/>
          </w:tcPr>
          <w:p w:rsidR="00FE1EA6" w:rsidRPr="00203E79" w:rsidRDefault="00FE1EA6" w:rsidP="00FE1EA6">
            <w:pPr>
              <w:jc w:val="center"/>
              <w:rPr>
                <w:rFonts w:ascii="Cambria" w:eastAsia="Times New Roman" w:hAnsi="Cambria" w:cs="Times New Roman"/>
                <w:b/>
                <w:color w:val="000000"/>
                <w:sz w:val="22"/>
                <w:szCs w:val="22"/>
              </w:rPr>
            </w:pPr>
            <w:r w:rsidRPr="00203E79">
              <w:rPr>
                <w:rFonts w:ascii="Cambria" w:eastAsia="Times New Roman" w:hAnsi="Cambria" w:cs="Times New Roman"/>
                <w:b/>
                <w:color w:val="000000"/>
                <w:sz w:val="22"/>
                <w:szCs w:val="22"/>
              </w:rPr>
              <w:t>County</w:t>
            </w:r>
          </w:p>
        </w:tc>
        <w:tc>
          <w:tcPr>
            <w:tcW w:w="4483" w:type="dxa"/>
            <w:gridSpan w:val="2"/>
            <w:tcBorders>
              <w:top w:val="single" w:sz="4" w:space="0" w:color="auto"/>
              <w:left w:val="nil"/>
              <w:bottom w:val="single" w:sz="4" w:space="0" w:color="auto"/>
              <w:right w:val="single" w:sz="4" w:space="0" w:color="auto"/>
            </w:tcBorders>
            <w:shd w:val="clear" w:color="auto" w:fill="auto"/>
            <w:vAlign w:val="center"/>
            <w:hideMark/>
          </w:tcPr>
          <w:p w:rsidR="00FE1EA6" w:rsidRPr="00203E79" w:rsidRDefault="00FE1EA6" w:rsidP="00FE1EA6">
            <w:pPr>
              <w:jc w:val="center"/>
              <w:rPr>
                <w:rFonts w:ascii="Cambria" w:eastAsia="Times New Roman" w:hAnsi="Cambria" w:cs="Times New Roman"/>
                <w:b/>
                <w:color w:val="000000"/>
                <w:sz w:val="22"/>
                <w:szCs w:val="22"/>
              </w:rPr>
            </w:pPr>
            <w:r w:rsidRPr="00203E79">
              <w:rPr>
                <w:rFonts w:ascii="Cambria" w:eastAsia="Times New Roman" w:hAnsi="Cambria" w:cs="Times New Roman"/>
                <w:b/>
                <w:color w:val="000000"/>
                <w:sz w:val="22"/>
                <w:szCs w:val="22"/>
              </w:rPr>
              <w:t>Number of Cases with At Least One Event Scheduled*</w:t>
            </w:r>
          </w:p>
        </w:tc>
      </w:tr>
      <w:tr w:rsidR="00FE1EA6" w:rsidRPr="00203E79" w:rsidTr="00FE1EA6">
        <w:trPr>
          <w:trHeight w:val="381"/>
          <w:jc w:val="center"/>
        </w:trPr>
        <w:tc>
          <w:tcPr>
            <w:tcW w:w="1137" w:type="dxa"/>
            <w:vMerge/>
            <w:tcBorders>
              <w:top w:val="single" w:sz="4" w:space="0" w:color="auto"/>
              <w:left w:val="single" w:sz="4" w:space="0" w:color="auto"/>
              <w:bottom w:val="single" w:sz="12" w:space="0" w:color="auto"/>
              <w:right w:val="single" w:sz="4" w:space="0" w:color="auto"/>
            </w:tcBorders>
            <w:vAlign w:val="center"/>
            <w:hideMark/>
          </w:tcPr>
          <w:p w:rsidR="00FE1EA6" w:rsidRPr="00203E79" w:rsidRDefault="00FE1EA6" w:rsidP="00FE1EA6">
            <w:pPr>
              <w:jc w:val="center"/>
              <w:rPr>
                <w:rFonts w:ascii="Cambria" w:eastAsia="Times New Roman" w:hAnsi="Cambria" w:cs="Times New Roman"/>
                <w:b/>
                <w:color w:val="000000"/>
                <w:sz w:val="22"/>
                <w:szCs w:val="22"/>
              </w:rPr>
            </w:pPr>
          </w:p>
        </w:tc>
        <w:tc>
          <w:tcPr>
            <w:tcW w:w="2594" w:type="dxa"/>
            <w:vMerge/>
            <w:tcBorders>
              <w:top w:val="single" w:sz="4" w:space="0" w:color="auto"/>
              <w:left w:val="single" w:sz="4" w:space="0" w:color="auto"/>
              <w:bottom w:val="single" w:sz="12" w:space="0" w:color="auto"/>
              <w:right w:val="single" w:sz="4" w:space="0" w:color="auto"/>
            </w:tcBorders>
            <w:vAlign w:val="center"/>
            <w:hideMark/>
          </w:tcPr>
          <w:p w:rsidR="00FE1EA6" w:rsidRPr="00203E79" w:rsidRDefault="00FE1EA6" w:rsidP="00FE1EA6">
            <w:pPr>
              <w:jc w:val="center"/>
              <w:rPr>
                <w:rFonts w:ascii="Cambria" w:eastAsia="Times New Roman" w:hAnsi="Cambria" w:cs="Times New Roman"/>
                <w:b/>
                <w:color w:val="000000"/>
                <w:sz w:val="22"/>
                <w:szCs w:val="22"/>
              </w:rPr>
            </w:pPr>
          </w:p>
        </w:tc>
        <w:tc>
          <w:tcPr>
            <w:tcW w:w="2241" w:type="dxa"/>
            <w:tcBorders>
              <w:top w:val="single" w:sz="4" w:space="0" w:color="auto"/>
              <w:left w:val="nil"/>
              <w:bottom w:val="single" w:sz="12" w:space="0" w:color="auto"/>
              <w:right w:val="single" w:sz="18" w:space="0" w:color="auto"/>
            </w:tcBorders>
            <w:shd w:val="clear" w:color="auto" w:fill="auto"/>
            <w:vAlign w:val="center"/>
            <w:hideMark/>
          </w:tcPr>
          <w:p w:rsidR="00FE1EA6" w:rsidRPr="00203E79" w:rsidRDefault="00FE1EA6" w:rsidP="00FE1EA6">
            <w:pPr>
              <w:jc w:val="center"/>
              <w:rPr>
                <w:rFonts w:ascii="Cambria" w:eastAsia="Times New Roman" w:hAnsi="Cambria" w:cs="Times New Roman"/>
                <w:b/>
                <w:color w:val="000000"/>
                <w:sz w:val="22"/>
                <w:szCs w:val="22"/>
              </w:rPr>
            </w:pPr>
            <w:r w:rsidRPr="00203E79">
              <w:rPr>
                <w:rFonts w:ascii="Cambria" w:eastAsia="Times New Roman" w:hAnsi="Cambria" w:cs="Times New Roman"/>
                <w:b/>
                <w:color w:val="000000"/>
                <w:sz w:val="22"/>
                <w:szCs w:val="22"/>
              </w:rPr>
              <w:t>2009</w:t>
            </w:r>
          </w:p>
        </w:tc>
        <w:tc>
          <w:tcPr>
            <w:tcW w:w="2242" w:type="dxa"/>
            <w:tcBorders>
              <w:top w:val="single" w:sz="4" w:space="0" w:color="auto"/>
              <w:left w:val="single" w:sz="18" w:space="0" w:color="auto"/>
              <w:bottom w:val="single" w:sz="12" w:space="0" w:color="auto"/>
              <w:right w:val="single" w:sz="4" w:space="0" w:color="auto"/>
            </w:tcBorders>
            <w:shd w:val="clear" w:color="auto" w:fill="auto"/>
            <w:vAlign w:val="center"/>
            <w:hideMark/>
          </w:tcPr>
          <w:p w:rsidR="00FE1EA6" w:rsidRPr="00203E79" w:rsidRDefault="00FE1EA6" w:rsidP="00FE1EA6">
            <w:pPr>
              <w:jc w:val="center"/>
              <w:rPr>
                <w:rFonts w:ascii="Cambria" w:eastAsia="Times New Roman" w:hAnsi="Cambria" w:cs="Times New Roman"/>
                <w:b/>
                <w:color w:val="000000"/>
                <w:sz w:val="22"/>
                <w:szCs w:val="22"/>
              </w:rPr>
            </w:pPr>
            <w:r w:rsidRPr="00203E79">
              <w:rPr>
                <w:rFonts w:ascii="Cambria" w:eastAsia="Times New Roman" w:hAnsi="Cambria" w:cs="Times New Roman"/>
                <w:b/>
                <w:color w:val="000000"/>
                <w:sz w:val="22"/>
                <w:szCs w:val="22"/>
              </w:rPr>
              <w:t>2010</w:t>
            </w:r>
          </w:p>
        </w:tc>
      </w:tr>
      <w:tr w:rsidR="00FE1EA6" w:rsidRPr="00203E79" w:rsidTr="00FE1EA6">
        <w:trPr>
          <w:trHeight w:val="381"/>
          <w:jc w:val="center"/>
        </w:trPr>
        <w:tc>
          <w:tcPr>
            <w:tcW w:w="1137"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FE1EA6" w:rsidRPr="00203E79" w:rsidRDefault="00FE1EA6" w:rsidP="00FE1EA6">
            <w:pPr>
              <w:jc w:val="center"/>
              <w:rPr>
                <w:rFonts w:ascii="Cambria" w:eastAsia="Times New Roman" w:hAnsi="Cambria" w:cs="Times New Roman"/>
                <w:color w:val="000000"/>
                <w:sz w:val="22"/>
                <w:szCs w:val="22"/>
              </w:rPr>
            </w:pPr>
            <w:r>
              <w:rPr>
                <w:rFonts w:ascii="Cambria" w:eastAsia="Times New Roman" w:hAnsi="Cambria" w:cs="Times New Roman"/>
                <w:color w:val="000000"/>
                <w:sz w:val="22"/>
                <w:szCs w:val="22"/>
              </w:rPr>
              <w:t>1st</w:t>
            </w:r>
          </w:p>
        </w:tc>
        <w:tc>
          <w:tcPr>
            <w:tcW w:w="2594" w:type="dxa"/>
            <w:tcBorders>
              <w:top w:val="single" w:sz="12" w:space="0" w:color="auto"/>
              <w:left w:val="nil"/>
              <w:bottom w:val="single" w:sz="4" w:space="0" w:color="auto"/>
              <w:right w:val="single" w:sz="4" w:space="0" w:color="auto"/>
            </w:tcBorders>
            <w:shd w:val="clear" w:color="auto" w:fill="auto"/>
            <w:vAlign w:val="center"/>
            <w:hideMark/>
          </w:tcPr>
          <w:p w:rsidR="00FE1EA6" w:rsidRPr="00203E79" w:rsidRDefault="00FE1EA6" w:rsidP="00FE1EA6">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Jefferson</w:t>
            </w:r>
          </w:p>
        </w:tc>
        <w:tc>
          <w:tcPr>
            <w:tcW w:w="2241" w:type="dxa"/>
            <w:tcBorders>
              <w:top w:val="single" w:sz="12" w:space="0" w:color="auto"/>
              <w:left w:val="nil"/>
              <w:bottom w:val="single" w:sz="4" w:space="0" w:color="auto"/>
              <w:right w:val="single" w:sz="18" w:space="0" w:color="auto"/>
            </w:tcBorders>
            <w:shd w:val="clear" w:color="auto" w:fill="auto"/>
            <w:vAlign w:val="center"/>
            <w:hideMark/>
          </w:tcPr>
          <w:p w:rsidR="00FE1EA6" w:rsidRPr="00203E79" w:rsidRDefault="00FE1EA6" w:rsidP="00FE1EA6">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684</w:t>
            </w:r>
          </w:p>
        </w:tc>
        <w:tc>
          <w:tcPr>
            <w:tcW w:w="2242" w:type="dxa"/>
            <w:tcBorders>
              <w:top w:val="single" w:sz="12" w:space="0" w:color="auto"/>
              <w:left w:val="single" w:sz="18" w:space="0" w:color="auto"/>
              <w:bottom w:val="single" w:sz="4" w:space="0" w:color="auto"/>
              <w:right w:val="single" w:sz="4" w:space="0" w:color="auto"/>
            </w:tcBorders>
            <w:shd w:val="clear" w:color="auto" w:fill="auto"/>
            <w:vAlign w:val="center"/>
            <w:hideMark/>
          </w:tcPr>
          <w:p w:rsidR="00FE1EA6" w:rsidRPr="00203E79" w:rsidRDefault="00FE1EA6" w:rsidP="00FE1EA6">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531</w:t>
            </w:r>
          </w:p>
        </w:tc>
      </w:tr>
      <w:tr w:rsidR="00FE1EA6" w:rsidRPr="00203E79" w:rsidTr="00FE1EA6">
        <w:trPr>
          <w:trHeight w:val="363"/>
          <w:jc w:val="center"/>
        </w:trPr>
        <w:tc>
          <w:tcPr>
            <w:tcW w:w="1137" w:type="dxa"/>
            <w:tcBorders>
              <w:top w:val="nil"/>
              <w:left w:val="single" w:sz="4" w:space="0" w:color="auto"/>
              <w:bottom w:val="single" w:sz="4" w:space="0" w:color="auto"/>
              <w:right w:val="single" w:sz="4" w:space="0" w:color="auto"/>
            </w:tcBorders>
            <w:shd w:val="clear" w:color="auto" w:fill="auto"/>
            <w:vAlign w:val="center"/>
            <w:hideMark/>
          </w:tcPr>
          <w:p w:rsidR="00FE1EA6" w:rsidRPr="00203E79" w:rsidRDefault="00FE1EA6" w:rsidP="00FE1EA6">
            <w:pPr>
              <w:jc w:val="center"/>
              <w:rPr>
                <w:rFonts w:ascii="Cambria" w:eastAsia="Times New Roman" w:hAnsi="Cambria" w:cs="Times New Roman"/>
                <w:color w:val="000000"/>
                <w:sz w:val="22"/>
                <w:szCs w:val="22"/>
              </w:rPr>
            </w:pPr>
            <w:r>
              <w:rPr>
                <w:rFonts w:ascii="Cambria" w:eastAsia="Times New Roman" w:hAnsi="Cambria" w:cs="Times New Roman"/>
                <w:color w:val="000000"/>
                <w:sz w:val="22"/>
                <w:szCs w:val="22"/>
              </w:rPr>
              <w:t>2nd</w:t>
            </w:r>
          </w:p>
        </w:tc>
        <w:tc>
          <w:tcPr>
            <w:tcW w:w="2594" w:type="dxa"/>
            <w:tcBorders>
              <w:top w:val="nil"/>
              <w:left w:val="nil"/>
              <w:bottom w:val="single" w:sz="4" w:space="0" w:color="auto"/>
              <w:right w:val="single" w:sz="4" w:space="0" w:color="auto"/>
            </w:tcBorders>
            <w:shd w:val="clear" w:color="auto" w:fill="auto"/>
            <w:vAlign w:val="center"/>
            <w:hideMark/>
          </w:tcPr>
          <w:p w:rsidR="00FE1EA6" w:rsidRPr="00203E79" w:rsidRDefault="00FE1EA6" w:rsidP="00FE1EA6">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Denver Juvenile</w:t>
            </w:r>
          </w:p>
        </w:tc>
        <w:tc>
          <w:tcPr>
            <w:tcW w:w="2241" w:type="dxa"/>
            <w:tcBorders>
              <w:top w:val="nil"/>
              <w:left w:val="nil"/>
              <w:bottom w:val="single" w:sz="4" w:space="0" w:color="auto"/>
              <w:right w:val="single" w:sz="18" w:space="0" w:color="auto"/>
            </w:tcBorders>
            <w:shd w:val="clear" w:color="auto" w:fill="auto"/>
            <w:vAlign w:val="center"/>
            <w:hideMark/>
          </w:tcPr>
          <w:p w:rsidR="00FE1EA6" w:rsidRPr="00203E79" w:rsidRDefault="00FE1EA6" w:rsidP="00FE1EA6">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576</w:t>
            </w:r>
          </w:p>
        </w:tc>
        <w:tc>
          <w:tcPr>
            <w:tcW w:w="2242" w:type="dxa"/>
            <w:tcBorders>
              <w:top w:val="nil"/>
              <w:left w:val="single" w:sz="18" w:space="0" w:color="auto"/>
              <w:bottom w:val="single" w:sz="4" w:space="0" w:color="auto"/>
              <w:right w:val="single" w:sz="4" w:space="0" w:color="auto"/>
            </w:tcBorders>
            <w:shd w:val="clear" w:color="auto" w:fill="auto"/>
            <w:vAlign w:val="center"/>
            <w:hideMark/>
          </w:tcPr>
          <w:p w:rsidR="00FE1EA6" w:rsidRPr="00203E79" w:rsidRDefault="00FE1EA6" w:rsidP="00FE1EA6">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319</w:t>
            </w:r>
          </w:p>
        </w:tc>
      </w:tr>
      <w:tr w:rsidR="00FE1EA6" w:rsidRPr="00203E79" w:rsidTr="00FE1EA6">
        <w:trPr>
          <w:trHeight w:val="363"/>
          <w:jc w:val="center"/>
        </w:trPr>
        <w:tc>
          <w:tcPr>
            <w:tcW w:w="1137" w:type="dxa"/>
            <w:vMerge w:val="restart"/>
            <w:tcBorders>
              <w:top w:val="nil"/>
              <w:left w:val="single" w:sz="4" w:space="0" w:color="auto"/>
              <w:right w:val="single" w:sz="4" w:space="0" w:color="auto"/>
            </w:tcBorders>
            <w:shd w:val="clear" w:color="auto" w:fill="auto"/>
            <w:vAlign w:val="center"/>
            <w:hideMark/>
          </w:tcPr>
          <w:p w:rsidR="00FE1EA6" w:rsidRPr="00203E79" w:rsidRDefault="00FE1EA6" w:rsidP="00FE1EA6">
            <w:pPr>
              <w:jc w:val="center"/>
              <w:rPr>
                <w:rFonts w:ascii="Cambria" w:eastAsia="Times New Roman" w:hAnsi="Cambria" w:cs="Times New Roman"/>
                <w:color w:val="000000"/>
                <w:sz w:val="22"/>
                <w:szCs w:val="22"/>
              </w:rPr>
            </w:pPr>
            <w:r>
              <w:rPr>
                <w:rFonts w:ascii="Cambria" w:eastAsia="Times New Roman" w:hAnsi="Cambria" w:cs="Times New Roman"/>
                <w:color w:val="000000"/>
                <w:sz w:val="22"/>
                <w:szCs w:val="22"/>
              </w:rPr>
              <w:t>17th</w:t>
            </w:r>
          </w:p>
        </w:tc>
        <w:tc>
          <w:tcPr>
            <w:tcW w:w="2594" w:type="dxa"/>
            <w:tcBorders>
              <w:top w:val="nil"/>
              <w:left w:val="nil"/>
              <w:bottom w:val="single" w:sz="4" w:space="0" w:color="auto"/>
              <w:right w:val="single" w:sz="4" w:space="0" w:color="auto"/>
            </w:tcBorders>
            <w:shd w:val="clear" w:color="auto" w:fill="auto"/>
            <w:vAlign w:val="center"/>
            <w:hideMark/>
          </w:tcPr>
          <w:p w:rsidR="00FE1EA6" w:rsidRPr="00203E79" w:rsidRDefault="00FE1EA6" w:rsidP="00FE1EA6">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Adams</w:t>
            </w:r>
          </w:p>
        </w:tc>
        <w:tc>
          <w:tcPr>
            <w:tcW w:w="2241" w:type="dxa"/>
            <w:tcBorders>
              <w:top w:val="nil"/>
              <w:left w:val="nil"/>
              <w:bottom w:val="single" w:sz="4" w:space="0" w:color="auto"/>
              <w:right w:val="single" w:sz="18" w:space="0" w:color="auto"/>
            </w:tcBorders>
            <w:shd w:val="clear" w:color="auto" w:fill="auto"/>
            <w:vAlign w:val="center"/>
            <w:hideMark/>
          </w:tcPr>
          <w:p w:rsidR="00FE1EA6" w:rsidRPr="00203E79" w:rsidRDefault="00FE1EA6" w:rsidP="00FE1EA6">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345</w:t>
            </w:r>
          </w:p>
        </w:tc>
        <w:tc>
          <w:tcPr>
            <w:tcW w:w="2242" w:type="dxa"/>
            <w:tcBorders>
              <w:top w:val="nil"/>
              <w:left w:val="single" w:sz="18" w:space="0" w:color="auto"/>
              <w:bottom w:val="single" w:sz="4" w:space="0" w:color="auto"/>
              <w:right w:val="single" w:sz="4" w:space="0" w:color="auto"/>
            </w:tcBorders>
            <w:shd w:val="clear" w:color="auto" w:fill="auto"/>
            <w:vAlign w:val="center"/>
            <w:hideMark/>
          </w:tcPr>
          <w:p w:rsidR="00FE1EA6" w:rsidRPr="00203E79" w:rsidRDefault="00FE1EA6" w:rsidP="00FE1EA6">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337</w:t>
            </w:r>
          </w:p>
        </w:tc>
      </w:tr>
      <w:tr w:rsidR="00FE1EA6" w:rsidRPr="00203E79" w:rsidTr="00FE1EA6">
        <w:trPr>
          <w:trHeight w:val="363"/>
          <w:jc w:val="center"/>
        </w:trPr>
        <w:tc>
          <w:tcPr>
            <w:tcW w:w="1137" w:type="dxa"/>
            <w:vMerge/>
            <w:tcBorders>
              <w:left w:val="single" w:sz="4" w:space="0" w:color="auto"/>
              <w:bottom w:val="single" w:sz="4" w:space="0" w:color="auto"/>
              <w:right w:val="single" w:sz="4" w:space="0" w:color="auto"/>
            </w:tcBorders>
            <w:shd w:val="clear" w:color="auto" w:fill="auto"/>
            <w:vAlign w:val="center"/>
            <w:hideMark/>
          </w:tcPr>
          <w:p w:rsidR="00FE1EA6" w:rsidRPr="00203E79" w:rsidRDefault="00FE1EA6" w:rsidP="00FE1EA6">
            <w:pPr>
              <w:jc w:val="center"/>
              <w:rPr>
                <w:rFonts w:ascii="Cambria" w:eastAsia="Times New Roman" w:hAnsi="Cambria" w:cs="Times New Roman"/>
                <w:color w:val="000000"/>
                <w:sz w:val="22"/>
                <w:szCs w:val="22"/>
              </w:rPr>
            </w:pPr>
          </w:p>
        </w:tc>
        <w:tc>
          <w:tcPr>
            <w:tcW w:w="2594" w:type="dxa"/>
            <w:tcBorders>
              <w:top w:val="nil"/>
              <w:left w:val="nil"/>
              <w:bottom w:val="single" w:sz="4" w:space="0" w:color="auto"/>
              <w:right w:val="single" w:sz="4" w:space="0" w:color="auto"/>
            </w:tcBorders>
            <w:shd w:val="clear" w:color="auto" w:fill="auto"/>
            <w:vAlign w:val="center"/>
            <w:hideMark/>
          </w:tcPr>
          <w:p w:rsidR="00FE1EA6" w:rsidRPr="00203E79" w:rsidRDefault="00FE1EA6" w:rsidP="00FE1EA6">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Broomfield</w:t>
            </w:r>
          </w:p>
        </w:tc>
        <w:tc>
          <w:tcPr>
            <w:tcW w:w="2241" w:type="dxa"/>
            <w:tcBorders>
              <w:top w:val="nil"/>
              <w:left w:val="nil"/>
              <w:bottom w:val="single" w:sz="4" w:space="0" w:color="auto"/>
              <w:right w:val="single" w:sz="18" w:space="0" w:color="auto"/>
            </w:tcBorders>
            <w:shd w:val="clear" w:color="auto" w:fill="auto"/>
            <w:vAlign w:val="center"/>
            <w:hideMark/>
          </w:tcPr>
          <w:p w:rsidR="00FE1EA6" w:rsidRPr="00203E79" w:rsidRDefault="00FE1EA6" w:rsidP="00FE1EA6">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17</w:t>
            </w:r>
          </w:p>
        </w:tc>
        <w:tc>
          <w:tcPr>
            <w:tcW w:w="2242" w:type="dxa"/>
            <w:tcBorders>
              <w:top w:val="nil"/>
              <w:left w:val="single" w:sz="18" w:space="0" w:color="auto"/>
              <w:bottom w:val="single" w:sz="4" w:space="0" w:color="auto"/>
              <w:right w:val="single" w:sz="4" w:space="0" w:color="auto"/>
            </w:tcBorders>
            <w:shd w:val="clear" w:color="auto" w:fill="auto"/>
            <w:vAlign w:val="center"/>
            <w:hideMark/>
          </w:tcPr>
          <w:p w:rsidR="00FE1EA6" w:rsidRPr="00203E79" w:rsidRDefault="00FE1EA6" w:rsidP="00FE1EA6">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25</w:t>
            </w:r>
          </w:p>
        </w:tc>
      </w:tr>
      <w:tr w:rsidR="00FE1EA6" w:rsidRPr="00203E79" w:rsidTr="00FE1EA6">
        <w:trPr>
          <w:trHeight w:val="363"/>
          <w:jc w:val="center"/>
        </w:trPr>
        <w:tc>
          <w:tcPr>
            <w:tcW w:w="1137" w:type="dxa"/>
            <w:vMerge w:val="restart"/>
            <w:tcBorders>
              <w:top w:val="nil"/>
              <w:left w:val="single" w:sz="4" w:space="0" w:color="auto"/>
              <w:right w:val="single" w:sz="4" w:space="0" w:color="auto"/>
            </w:tcBorders>
            <w:shd w:val="clear" w:color="auto" w:fill="auto"/>
            <w:vAlign w:val="center"/>
            <w:hideMark/>
          </w:tcPr>
          <w:p w:rsidR="00FE1EA6" w:rsidRPr="00203E79" w:rsidRDefault="00FE1EA6" w:rsidP="00FE1EA6">
            <w:pPr>
              <w:jc w:val="center"/>
              <w:rPr>
                <w:rFonts w:ascii="Cambria" w:eastAsia="Times New Roman" w:hAnsi="Cambria" w:cs="Times New Roman"/>
                <w:color w:val="000000"/>
                <w:sz w:val="22"/>
                <w:szCs w:val="22"/>
              </w:rPr>
            </w:pPr>
            <w:r>
              <w:rPr>
                <w:rFonts w:ascii="Cambria" w:eastAsia="Times New Roman" w:hAnsi="Cambria" w:cs="Times New Roman"/>
                <w:color w:val="000000"/>
                <w:sz w:val="22"/>
                <w:szCs w:val="22"/>
              </w:rPr>
              <w:t>18th</w:t>
            </w:r>
          </w:p>
        </w:tc>
        <w:tc>
          <w:tcPr>
            <w:tcW w:w="2594" w:type="dxa"/>
            <w:tcBorders>
              <w:top w:val="nil"/>
              <w:left w:val="nil"/>
              <w:bottom w:val="single" w:sz="4" w:space="0" w:color="auto"/>
              <w:right w:val="single" w:sz="4" w:space="0" w:color="auto"/>
            </w:tcBorders>
            <w:shd w:val="clear" w:color="auto" w:fill="auto"/>
            <w:vAlign w:val="center"/>
            <w:hideMark/>
          </w:tcPr>
          <w:p w:rsidR="00FE1EA6" w:rsidRPr="00203E79" w:rsidRDefault="00FE1EA6" w:rsidP="00FE1EA6">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Arapahoe</w:t>
            </w:r>
          </w:p>
        </w:tc>
        <w:tc>
          <w:tcPr>
            <w:tcW w:w="2241" w:type="dxa"/>
            <w:tcBorders>
              <w:top w:val="nil"/>
              <w:left w:val="nil"/>
              <w:bottom w:val="single" w:sz="4" w:space="0" w:color="auto"/>
              <w:right w:val="single" w:sz="18" w:space="0" w:color="auto"/>
            </w:tcBorders>
            <w:shd w:val="clear" w:color="auto" w:fill="auto"/>
            <w:vAlign w:val="center"/>
            <w:hideMark/>
          </w:tcPr>
          <w:p w:rsidR="00FE1EA6" w:rsidRPr="00203E79" w:rsidRDefault="00FE1EA6" w:rsidP="00FE1EA6">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401</w:t>
            </w:r>
          </w:p>
        </w:tc>
        <w:tc>
          <w:tcPr>
            <w:tcW w:w="2242" w:type="dxa"/>
            <w:tcBorders>
              <w:top w:val="nil"/>
              <w:left w:val="single" w:sz="18" w:space="0" w:color="auto"/>
              <w:bottom w:val="single" w:sz="4" w:space="0" w:color="auto"/>
              <w:right w:val="single" w:sz="4" w:space="0" w:color="auto"/>
            </w:tcBorders>
            <w:shd w:val="clear" w:color="auto" w:fill="auto"/>
            <w:vAlign w:val="center"/>
            <w:hideMark/>
          </w:tcPr>
          <w:p w:rsidR="00FE1EA6" w:rsidRPr="00203E79" w:rsidRDefault="00FE1EA6" w:rsidP="00FE1EA6">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476</w:t>
            </w:r>
          </w:p>
        </w:tc>
      </w:tr>
      <w:tr w:rsidR="00FE1EA6" w:rsidRPr="00203E79" w:rsidTr="00FE1EA6">
        <w:trPr>
          <w:trHeight w:val="363"/>
          <w:jc w:val="center"/>
        </w:trPr>
        <w:tc>
          <w:tcPr>
            <w:tcW w:w="1137" w:type="dxa"/>
            <w:vMerge/>
            <w:tcBorders>
              <w:left w:val="single" w:sz="4" w:space="0" w:color="auto"/>
              <w:bottom w:val="single" w:sz="4" w:space="0" w:color="auto"/>
              <w:right w:val="single" w:sz="4" w:space="0" w:color="auto"/>
            </w:tcBorders>
            <w:shd w:val="clear" w:color="auto" w:fill="auto"/>
            <w:vAlign w:val="center"/>
            <w:hideMark/>
          </w:tcPr>
          <w:p w:rsidR="00FE1EA6" w:rsidRPr="00203E79" w:rsidRDefault="00FE1EA6" w:rsidP="00FE1EA6">
            <w:pPr>
              <w:jc w:val="center"/>
              <w:rPr>
                <w:rFonts w:ascii="Cambria" w:eastAsia="Times New Roman" w:hAnsi="Cambria" w:cs="Times New Roman"/>
                <w:color w:val="000000"/>
                <w:sz w:val="22"/>
                <w:szCs w:val="22"/>
              </w:rPr>
            </w:pPr>
          </w:p>
        </w:tc>
        <w:tc>
          <w:tcPr>
            <w:tcW w:w="2594" w:type="dxa"/>
            <w:tcBorders>
              <w:top w:val="nil"/>
              <w:left w:val="nil"/>
              <w:bottom w:val="single" w:sz="4" w:space="0" w:color="auto"/>
              <w:right w:val="single" w:sz="4" w:space="0" w:color="auto"/>
            </w:tcBorders>
            <w:shd w:val="clear" w:color="auto" w:fill="auto"/>
            <w:vAlign w:val="center"/>
            <w:hideMark/>
          </w:tcPr>
          <w:p w:rsidR="00FE1EA6" w:rsidRPr="00203E79" w:rsidRDefault="00FE1EA6" w:rsidP="00FE1EA6">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Douglas</w:t>
            </w:r>
          </w:p>
        </w:tc>
        <w:tc>
          <w:tcPr>
            <w:tcW w:w="2241" w:type="dxa"/>
            <w:tcBorders>
              <w:top w:val="nil"/>
              <w:left w:val="nil"/>
              <w:bottom w:val="single" w:sz="4" w:space="0" w:color="auto"/>
              <w:right w:val="single" w:sz="18" w:space="0" w:color="auto"/>
            </w:tcBorders>
            <w:shd w:val="clear" w:color="auto" w:fill="auto"/>
            <w:vAlign w:val="center"/>
            <w:hideMark/>
          </w:tcPr>
          <w:p w:rsidR="00FE1EA6" w:rsidRPr="00203E79" w:rsidRDefault="00FE1EA6" w:rsidP="00FE1EA6">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23</w:t>
            </w:r>
          </w:p>
        </w:tc>
        <w:tc>
          <w:tcPr>
            <w:tcW w:w="2242" w:type="dxa"/>
            <w:tcBorders>
              <w:top w:val="nil"/>
              <w:left w:val="single" w:sz="18" w:space="0" w:color="auto"/>
              <w:bottom w:val="single" w:sz="4" w:space="0" w:color="auto"/>
              <w:right w:val="single" w:sz="4" w:space="0" w:color="auto"/>
            </w:tcBorders>
            <w:shd w:val="clear" w:color="auto" w:fill="auto"/>
            <w:vAlign w:val="center"/>
            <w:hideMark/>
          </w:tcPr>
          <w:p w:rsidR="00FE1EA6" w:rsidRPr="00203E79" w:rsidRDefault="00FE1EA6" w:rsidP="00FE1EA6">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10</w:t>
            </w:r>
          </w:p>
        </w:tc>
      </w:tr>
    </w:tbl>
    <w:p w:rsidR="00E86C19" w:rsidRDefault="00E86C19" w:rsidP="001128C5">
      <w:pPr>
        <w:rPr>
          <w:rFonts w:ascii="Cambria" w:hAnsi="Cambria" w:cs="Times New Roman"/>
        </w:rPr>
      </w:pPr>
    </w:p>
    <w:p w:rsidR="0087059F" w:rsidRDefault="0087059F" w:rsidP="0087059F">
      <w:pPr>
        <w:rPr>
          <w:rFonts w:ascii="Cambria" w:eastAsiaTheme="majorEastAsia" w:hAnsi="Cambria"/>
          <w:sz w:val="22"/>
          <w:szCs w:val="22"/>
        </w:rPr>
      </w:pPr>
    </w:p>
    <w:p w:rsidR="00FE1EA6" w:rsidRDefault="00FE1EA6" w:rsidP="0087059F">
      <w:pPr>
        <w:rPr>
          <w:rFonts w:ascii="Cambria" w:eastAsiaTheme="majorEastAsia" w:hAnsi="Cambria"/>
          <w:sz w:val="22"/>
          <w:szCs w:val="22"/>
        </w:rPr>
      </w:pPr>
    </w:p>
    <w:p w:rsidR="0087059F" w:rsidRDefault="0087059F" w:rsidP="0087059F">
      <w:pPr>
        <w:rPr>
          <w:rFonts w:ascii="Cambria" w:eastAsiaTheme="majorEastAsia" w:hAnsi="Cambria"/>
          <w:sz w:val="22"/>
          <w:szCs w:val="22"/>
        </w:rPr>
      </w:pPr>
    </w:p>
    <w:p w:rsidR="0087059F" w:rsidRPr="0087059F" w:rsidRDefault="0087059F" w:rsidP="0087059F">
      <w:pPr>
        <w:rPr>
          <w:rFonts w:ascii="Cambria" w:eastAsiaTheme="majorEastAsia" w:hAnsi="Cambria"/>
          <w:sz w:val="22"/>
          <w:szCs w:val="22"/>
        </w:rPr>
      </w:pPr>
      <w:r w:rsidRPr="0087059F">
        <w:rPr>
          <w:rFonts w:ascii="Cambria" w:eastAsiaTheme="majorEastAsia" w:hAnsi="Cambria"/>
          <w:sz w:val="22"/>
          <w:szCs w:val="22"/>
        </w:rPr>
        <w:t xml:space="preserve">The table below shows the number of </w:t>
      </w:r>
      <w:r w:rsidR="003B33A5">
        <w:rPr>
          <w:rFonts w:ascii="Cambria" w:eastAsiaTheme="majorEastAsia" w:hAnsi="Cambria"/>
          <w:sz w:val="22"/>
          <w:szCs w:val="22"/>
        </w:rPr>
        <w:t xml:space="preserve">days that elapse </w:t>
      </w:r>
      <w:r w:rsidR="00311074">
        <w:rPr>
          <w:rFonts w:ascii="Cambria" w:eastAsiaTheme="majorEastAsia" w:hAnsi="Cambria"/>
          <w:sz w:val="22"/>
          <w:szCs w:val="22"/>
        </w:rPr>
        <w:t xml:space="preserve">between a school </w:t>
      </w:r>
      <w:r w:rsidR="00866D81">
        <w:rPr>
          <w:rFonts w:ascii="Cambria" w:eastAsiaTheme="majorEastAsia" w:hAnsi="Cambria"/>
          <w:sz w:val="22"/>
          <w:szCs w:val="22"/>
        </w:rPr>
        <w:t xml:space="preserve">district’s </w:t>
      </w:r>
      <w:r w:rsidR="00311074">
        <w:rPr>
          <w:rFonts w:ascii="Cambria" w:eastAsiaTheme="majorEastAsia" w:hAnsi="Cambria"/>
          <w:sz w:val="22"/>
          <w:szCs w:val="22"/>
        </w:rPr>
        <w:t xml:space="preserve">first filing </w:t>
      </w:r>
      <w:r w:rsidR="00866D81">
        <w:rPr>
          <w:rFonts w:ascii="Cambria" w:eastAsiaTheme="majorEastAsia" w:hAnsi="Cambria"/>
          <w:sz w:val="22"/>
          <w:szCs w:val="22"/>
        </w:rPr>
        <w:t xml:space="preserve">of </w:t>
      </w:r>
      <w:r w:rsidR="00311074">
        <w:rPr>
          <w:rFonts w:ascii="Cambria" w:eastAsiaTheme="majorEastAsia" w:hAnsi="Cambria"/>
          <w:sz w:val="22"/>
          <w:szCs w:val="22"/>
        </w:rPr>
        <w:t>a truancy petition and the first court appearance</w:t>
      </w:r>
      <w:r w:rsidRPr="0087059F">
        <w:rPr>
          <w:rFonts w:ascii="Cambria" w:eastAsiaTheme="majorEastAsia" w:hAnsi="Cambria"/>
          <w:sz w:val="22"/>
          <w:szCs w:val="22"/>
        </w:rPr>
        <w:t xml:space="preserve">.  </w:t>
      </w:r>
      <w:r w:rsidR="00311074">
        <w:rPr>
          <w:rFonts w:ascii="Cambria" w:eastAsiaTheme="majorEastAsia" w:hAnsi="Cambria"/>
          <w:sz w:val="22"/>
          <w:szCs w:val="22"/>
        </w:rPr>
        <w:t>Denver Juvenile Court takes long</w:t>
      </w:r>
      <w:r w:rsidR="00866D81">
        <w:rPr>
          <w:rFonts w:ascii="Cambria" w:eastAsiaTheme="majorEastAsia" w:hAnsi="Cambria"/>
          <w:sz w:val="22"/>
          <w:szCs w:val="22"/>
        </w:rPr>
        <w:t xml:space="preserve">er than </w:t>
      </w:r>
      <w:r w:rsidR="00311074">
        <w:rPr>
          <w:rFonts w:ascii="Cambria" w:eastAsiaTheme="majorEastAsia" w:hAnsi="Cambria"/>
          <w:sz w:val="22"/>
          <w:szCs w:val="22"/>
        </w:rPr>
        <w:t xml:space="preserve">other courts listed to </w:t>
      </w:r>
      <w:r w:rsidR="00B541AB">
        <w:rPr>
          <w:rFonts w:ascii="Cambria" w:eastAsiaTheme="majorEastAsia" w:hAnsi="Cambria"/>
          <w:sz w:val="22"/>
          <w:szCs w:val="22"/>
        </w:rPr>
        <w:t>hear a truancy case, with the number of days to first hearing sharply increasing from 2009 to 2010.  In 2009</w:t>
      </w:r>
      <w:r w:rsidR="00866D81">
        <w:rPr>
          <w:rFonts w:ascii="Cambria" w:eastAsiaTheme="majorEastAsia" w:hAnsi="Cambria"/>
          <w:sz w:val="22"/>
          <w:szCs w:val="22"/>
        </w:rPr>
        <w:t>,</w:t>
      </w:r>
      <w:r w:rsidR="00B541AB">
        <w:rPr>
          <w:rFonts w:ascii="Cambria" w:eastAsiaTheme="majorEastAsia" w:hAnsi="Cambria"/>
          <w:sz w:val="22"/>
          <w:szCs w:val="22"/>
        </w:rPr>
        <w:t xml:space="preserve"> Arapahoe county court took the least amount of time with only 14 days from petition filing to first court appearance, and in 2010 Broomfield was the shortest elapsed time (16 days).</w:t>
      </w:r>
    </w:p>
    <w:p w:rsidR="00E86C19" w:rsidRPr="0087059F" w:rsidRDefault="00E86C19" w:rsidP="0087059F">
      <w:pPr>
        <w:rPr>
          <w:rFonts w:ascii="Cambria" w:eastAsiaTheme="majorEastAsia" w:hAnsi="Cambria"/>
          <w:sz w:val="22"/>
          <w:szCs w:val="22"/>
        </w:rPr>
      </w:pPr>
    </w:p>
    <w:p w:rsidR="00E86C19" w:rsidRDefault="00E86C19" w:rsidP="00E86C19">
      <w:pPr>
        <w:jc w:val="center"/>
        <w:rPr>
          <w:rFonts w:ascii="Cambria" w:eastAsiaTheme="majorEastAsia" w:hAnsi="Cambria"/>
          <w:b/>
          <w:sz w:val="26"/>
          <w:szCs w:val="26"/>
        </w:rPr>
      </w:pPr>
      <w:r>
        <w:rPr>
          <w:rFonts w:ascii="Cambria" w:eastAsiaTheme="majorEastAsia" w:hAnsi="Cambria"/>
          <w:b/>
          <w:sz w:val="26"/>
          <w:szCs w:val="26"/>
        </w:rPr>
        <w:t xml:space="preserve">Table </w:t>
      </w:r>
      <w:r w:rsidR="0087059F">
        <w:rPr>
          <w:rFonts w:ascii="Cambria" w:eastAsiaTheme="majorEastAsia" w:hAnsi="Cambria"/>
          <w:b/>
          <w:sz w:val="26"/>
          <w:szCs w:val="26"/>
        </w:rPr>
        <w:t>D</w:t>
      </w:r>
      <w:r>
        <w:rPr>
          <w:rFonts w:ascii="Cambria" w:eastAsiaTheme="majorEastAsia" w:hAnsi="Cambria"/>
          <w:b/>
          <w:sz w:val="26"/>
          <w:szCs w:val="26"/>
        </w:rPr>
        <w:t xml:space="preserve">2: Days to </w:t>
      </w:r>
      <w:r w:rsidRPr="00E86C19">
        <w:rPr>
          <w:rFonts w:ascii="Cambria" w:eastAsiaTheme="majorEastAsia" w:hAnsi="Cambria"/>
          <w:b/>
          <w:sz w:val="26"/>
          <w:szCs w:val="26"/>
        </w:rPr>
        <w:t xml:space="preserve">First </w:t>
      </w:r>
      <w:r>
        <w:rPr>
          <w:rFonts w:ascii="Cambria" w:eastAsiaTheme="majorEastAsia" w:hAnsi="Cambria"/>
          <w:b/>
          <w:sz w:val="26"/>
          <w:szCs w:val="26"/>
        </w:rPr>
        <w:t xml:space="preserve">Court </w:t>
      </w:r>
      <w:r w:rsidRPr="00E86C19">
        <w:rPr>
          <w:rFonts w:ascii="Cambria" w:eastAsiaTheme="majorEastAsia" w:hAnsi="Cambria"/>
          <w:b/>
          <w:sz w:val="26"/>
          <w:szCs w:val="26"/>
        </w:rPr>
        <w:t>Hearing</w:t>
      </w:r>
    </w:p>
    <w:tbl>
      <w:tblPr>
        <w:tblW w:w="9099" w:type="dxa"/>
        <w:jc w:val="center"/>
        <w:tblInd w:w="-365" w:type="dxa"/>
        <w:tblLook w:val="04A0"/>
      </w:tblPr>
      <w:tblGrid>
        <w:gridCol w:w="1040"/>
        <w:gridCol w:w="1813"/>
        <w:gridCol w:w="1041"/>
        <w:gridCol w:w="1041"/>
        <w:gridCol w:w="1041"/>
        <w:gridCol w:w="1041"/>
        <w:gridCol w:w="1041"/>
        <w:gridCol w:w="1041"/>
      </w:tblGrid>
      <w:tr w:rsidR="00E86C19" w:rsidRPr="00E86C19" w:rsidTr="006D35FC">
        <w:trPr>
          <w:trHeight w:val="248"/>
          <w:jc w:val="center"/>
        </w:trPr>
        <w:tc>
          <w:tcPr>
            <w:tcW w:w="1040" w:type="dxa"/>
            <w:vMerge w:val="restart"/>
            <w:tcBorders>
              <w:top w:val="single" w:sz="4" w:space="0" w:color="auto"/>
              <w:left w:val="single" w:sz="4" w:space="0" w:color="auto"/>
              <w:bottom w:val="single" w:sz="12" w:space="0" w:color="auto"/>
              <w:right w:val="single" w:sz="4" w:space="0" w:color="auto"/>
            </w:tcBorders>
            <w:shd w:val="clear" w:color="auto" w:fill="auto"/>
            <w:vAlign w:val="center"/>
            <w:hideMark/>
          </w:tcPr>
          <w:p w:rsidR="00E86C19" w:rsidRPr="00E86C19" w:rsidRDefault="00E86C19" w:rsidP="003B33A5">
            <w:pPr>
              <w:jc w:val="center"/>
              <w:rPr>
                <w:rFonts w:ascii="Cambria" w:hAnsi="Cambria"/>
                <w:b/>
                <w:bCs/>
                <w:color w:val="000000"/>
                <w:sz w:val="22"/>
                <w:szCs w:val="22"/>
              </w:rPr>
            </w:pPr>
            <w:r w:rsidRPr="00E86C19">
              <w:rPr>
                <w:rFonts w:ascii="Cambria" w:hAnsi="Cambria"/>
                <w:b/>
                <w:bCs/>
                <w:color w:val="000000"/>
                <w:sz w:val="22"/>
                <w:szCs w:val="22"/>
              </w:rPr>
              <w:t>Judicial District</w:t>
            </w:r>
          </w:p>
        </w:tc>
        <w:tc>
          <w:tcPr>
            <w:tcW w:w="1813" w:type="dxa"/>
            <w:vMerge w:val="restart"/>
            <w:tcBorders>
              <w:top w:val="single" w:sz="4" w:space="0" w:color="auto"/>
              <w:left w:val="single" w:sz="4" w:space="0" w:color="auto"/>
              <w:bottom w:val="single" w:sz="12" w:space="0" w:color="auto"/>
              <w:right w:val="single" w:sz="4" w:space="0" w:color="auto"/>
            </w:tcBorders>
            <w:shd w:val="clear" w:color="auto" w:fill="auto"/>
            <w:vAlign w:val="center"/>
            <w:hideMark/>
          </w:tcPr>
          <w:p w:rsidR="00E86C19" w:rsidRPr="00E86C19" w:rsidRDefault="00E86C19" w:rsidP="003B33A5">
            <w:pPr>
              <w:jc w:val="center"/>
              <w:rPr>
                <w:rFonts w:ascii="Cambria" w:hAnsi="Cambria"/>
                <w:b/>
                <w:bCs/>
                <w:color w:val="000000"/>
                <w:sz w:val="22"/>
                <w:szCs w:val="22"/>
              </w:rPr>
            </w:pPr>
            <w:r w:rsidRPr="00E86C19">
              <w:rPr>
                <w:rFonts w:ascii="Cambria" w:hAnsi="Cambria"/>
                <w:b/>
                <w:bCs/>
                <w:color w:val="000000"/>
                <w:sz w:val="22"/>
                <w:szCs w:val="22"/>
              </w:rPr>
              <w:t>County</w:t>
            </w:r>
          </w:p>
        </w:tc>
        <w:tc>
          <w:tcPr>
            <w:tcW w:w="3123" w:type="dxa"/>
            <w:gridSpan w:val="3"/>
            <w:tcBorders>
              <w:top w:val="single" w:sz="4" w:space="0" w:color="auto"/>
              <w:left w:val="nil"/>
              <w:bottom w:val="single" w:sz="2" w:space="0" w:color="auto"/>
              <w:right w:val="single" w:sz="18" w:space="0" w:color="auto"/>
            </w:tcBorders>
            <w:shd w:val="clear" w:color="auto" w:fill="auto"/>
            <w:vAlign w:val="center"/>
            <w:hideMark/>
          </w:tcPr>
          <w:p w:rsidR="00E86C19" w:rsidRPr="00E86C19" w:rsidRDefault="00E86C19" w:rsidP="003B33A5">
            <w:pPr>
              <w:jc w:val="center"/>
              <w:rPr>
                <w:rFonts w:ascii="Cambria" w:hAnsi="Cambria"/>
                <w:b/>
                <w:bCs/>
                <w:color w:val="000000"/>
                <w:sz w:val="22"/>
                <w:szCs w:val="22"/>
              </w:rPr>
            </w:pPr>
            <w:r w:rsidRPr="00E86C19">
              <w:rPr>
                <w:rFonts w:ascii="Cambria" w:hAnsi="Cambria"/>
                <w:b/>
                <w:bCs/>
                <w:color w:val="000000"/>
                <w:sz w:val="22"/>
                <w:szCs w:val="22"/>
              </w:rPr>
              <w:t>Cases Filed in 2009</w:t>
            </w:r>
          </w:p>
        </w:tc>
        <w:tc>
          <w:tcPr>
            <w:tcW w:w="3123" w:type="dxa"/>
            <w:gridSpan w:val="3"/>
            <w:tcBorders>
              <w:top w:val="single" w:sz="4" w:space="0" w:color="auto"/>
              <w:left w:val="single" w:sz="18" w:space="0" w:color="auto"/>
              <w:bottom w:val="single" w:sz="2" w:space="0" w:color="auto"/>
              <w:right w:val="single" w:sz="4" w:space="0" w:color="auto"/>
            </w:tcBorders>
            <w:shd w:val="clear" w:color="auto" w:fill="auto"/>
            <w:vAlign w:val="center"/>
            <w:hideMark/>
          </w:tcPr>
          <w:p w:rsidR="00E86C19" w:rsidRPr="00E86C19" w:rsidRDefault="00E86C19" w:rsidP="003B33A5">
            <w:pPr>
              <w:jc w:val="center"/>
              <w:rPr>
                <w:rFonts w:ascii="Cambria" w:hAnsi="Cambria"/>
                <w:b/>
                <w:bCs/>
                <w:color w:val="000000"/>
                <w:sz w:val="22"/>
                <w:szCs w:val="22"/>
              </w:rPr>
            </w:pPr>
            <w:r w:rsidRPr="00E86C19">
              <w:rPr>
                <w:rFonts w:ascii="Cambria" w:hAnsi="Cambria"/>
                <w:b/>
                <w:bCs/>
                <w:color w:val="000000"/>
                <w:sz w:val="22"/>
                <w:szCs w:val="22"/>
              </w:rPr>
              <w:t>Cases Filed in 2010</w:t>
            </w:r>
          </w:p>
        </w:tc>
      </w:tr>
      <w:tr w:rsidR="00E86C19" w:rsidRPr="00E86C19" w:rsidTr="006D35FC">
        <w:trPr>
          <w:trHeight w:val="1062"/>
          <w:jc w:val="center"/>
        </w:trPr>
        <w:tc>
          <w:tcPr>
            <w:tcW w:w="1040" w:type="dxa"/>
            <w:vMerge/>
            <w:tcBorders>
              <w:top w:val="single" w:sz="4" w:space="0" w:color="auto"/>
              <w:left w:val="single" w:sz="4" w:space="0" w:color="auto"/>
              <w:bottom w:val="single" w:sz="12" w:space="0" w:color="auto"/>
              <w:right w:val="single" w:sz="4" w:space="0" w:color="auto"/>
            </w:tcBorders>
            <w:vAlign w:val="center"/>
            <w:hideMark/>
          </w:tcPr>
          <w:p w:rsidR="00E86C19" w:rsidRPr="00E86C19" w:rsidRDefault="00E86C19" w:rsidP="003B33A5">
            <w:pPr>
              <w:jc w:val="center"/>
              <w:rPr>
                <w:rFonts w:ascii="Cambria" w:hAnsi="Cambria"/>
                <w:b/>
                <w:bCs/>
                <w:color w:val="000000"/>
                <w:sz w:val="22"/>
                <w:szCs w:val="22"/>
              </w:rPr>
            </w:pPr>
          </w:p>
        </w:tc>
        <w:tc>
          <w:tcPr>
            <w:tcW w:w="1813" w:type="dxa"/>
            <w:vMerge/>
            <w:tcBorders>
              <w:top w:val="single" w:sz="4" w:space="0" w:color="auto"/>
              <w:left w:val="single" w:sz="4" w:space="0" w:color="auto"/>
              <w:bottom w:val="single" w:sz="12" w:space="0" w:color="auto"/>
              <w:right w:val="single" w:sz="4" w:space="0" w:color="auto"/>
            </w:tcBorders>
            <w:vAlign w:val="center"/>
            <w:hideMark/>
          </w:tcPr>
          <w:p w:rsidR="00E86C19" w:rsidRPr="00E86C19" w:rsidRDefault="00E86C19" w:rsidP="003B33A5">
            <w:pPr>
              <w:jc w:val="center"/>
              <w:rPr>
                <w:rFonts w:ascii="Cambria" w:hAnsi="Cambria"/>
                <w:b/>
                <w:bCs/>
                <w:color w:val="000000"/>
                <w:sz w:val="22"/>
                <w:szCs w:val="22"/>
              </w:rPr>
            </w:pPr>
          </w:p>
        </w:tc>
        <w:tc>
          <w:tcPr>
            <w:tcW w:w="1041" w:type="dxa"/>
            <w:tcBorders>
              <w:top w:val="single" w:sz="2" w:space="0" w:color="auto"/>
              <w:left w:val="nil"/>
              <w:bottom w:val="single" w:sz="12" w:space="0" w:color="auto"/>
              <w:right w:val="single" w:sz="4" w:space="0" w:color="auto"/>
            </w:tcBorders>
            <w:shd w:val="clear" w:color="auto" w:fill="E68564"/>
            <w:vAlign w:val="center"/>
            <w:hideMark/>
          </w:tcPr>
          <w:p w:rsidR="00E86C19" w:rsidRPr="00E86C19" w:rsidRDefault="00E86C19" w:rsidP="003B33A5">
            <w:pPr>
              <w:jc w:val="center"/>
              <w:rPr>
                <w:rFonts w:ascii="Cambria" w:hAnsi="Cambria"/>
                <w:b/>
                <w:bCs/>
                <w:color w:val="000000"/>
                <w:sz w:val="22"/>
                <w:szCs w:val="22"/>
              </w:rPr>
            </w:pPr>
            <w:r w:rsidRPr="00E86C19">
              <w:rPr>
                <w:rFonts w:ascii="Cambria" w:hAnsi="Cambria"/>
                <w:b/>
                <w:bCs/>
                <w:color w:val="000000"/>
                <w:sz w:val="22"/>
                <w:szCs w:val="22"/>
              </w:rPr>
              <w:t>Number of Cases</w:t>
            </w:r>
          </w:p>
        </w:tc>
        <w:tc>
          <w:tcPr>
            <w:tcW w:w="1041" w:type="dxa"/>
            <w:tcBorders>
              <w:top w:val="single" w:sz="2" w:space="0" w:color="auto"/>
              <w:left w:val="nil"/>
              <w:bottom w:val="single" w:sz="12" w:space="0" w:color="auto"/>
              <w:right w:val="single" w:sz="4" w:space="0" w:color="auto"/>
            </w:tcBorders>
            <w:shd w:val="clear" w:color="auto" w:fill="CBF8FE"/>
            <w:vAlign w:val="center"/>
            <w:hideMark/>
          </w:tcPr>
          <w:p w:rsidR="00E86C19" w:rsidRPr="00E86C19" w:rsidRDefault="00E86C19" w:rsidP="003B33A5">
            <w:pPr>
              <w:jc w:val="center"/>
              <w:rPr>
                <w:rFonts w:ascii="Cambria" w:hAnsi="Cambria"/>
                <w:b/>
                <w:bCs/>
                <w:color w:val="000000"/>
                <w:sz w:val="22"/>
                <w:szCs w:val="22"/>
              </w:rPr>
            </w:pPr>
            <w:r w:rsidRPr="00E86C19">
              <w:rPr>
                <w:rFonts w:ascii="Cambria" w:hAnsi="Cambria"/>
                <w:b/>
                <w:bCs/>
                <w:color w:val="000000"/>
                <w:sz w:val="22"/>
                <w:szCs w:val="22"/>
              </w:rPr>
              <w:t>Mean Number of Days to 1st Hearing</w:t>
            </w:r>
          </w:p>
        </w:tc>
        <w:tc>
          <w:tcPr>
            <w:tcW w:w="1041" w:type="dxa"/>
            <w:tcBorders>
              <w:top w:val="single" w:sz="2" w:space="0" w:color="auto"/>
              <w:left w:val="nil"/>
              <w:bottom w:val="single" w:sz="12" w:space="0" w:color="auto"/>
              <w:right w:val="single" w:sz="18" w:space="0" w:color="auto"/>
            </w:tcBorders>
            <w:shd w:val="clear" w:color="auto" w:fill="EAB629"/>
            <w:vAlign w:val="center"/>
            <w:hideMark/>
          </w:tcPr>
          <w:p w:rsidR="00E86C19" w:rsidRPr="00E86C19" w:rsidRDefault="00E86C19" w:rsidP="003B33A5">
            <w:pPr>
              <w:jc w:val="center"/>
              <w:rPr>
                <w:rFonts w:ascii="Cambria" w:hAnsi="Cambria"/>
                <w:b/>
                <w:bCs/>
                <w:color w:val="000000"/>
                <w:sz w:val="22"/>
                <w:szCs w:val="22"/>
              </w:rPr>
            </w:pPr>
            <w:r w:rsidRPr="00E86C19">
              <w:rPr>
                <w:rFonts w:ascii="Cambria" w:hAnsi="Cambria"/>
                <w:b/>
                <w:bCs/>
                <w:color w:val="000000"/>
                <w:sz w:val="22"/>
                <w:szCs w:val="22"/>
              </w:rPr>
              <w:t>Median Number of Days to 1st Hearing</w:t>
            </w:r>
          </w:p>
        </w:tc>
        <w:tc>
          <w:tcPr>
            <w:tcW w:w="1041" w:type="dxa"/>
            <w:tcBorders>
              <w:top w:val="single" w:sz="2" w:space="0" w:color="auto"/>
              <w:left w:val="single" w:sz="18" w:space="0" w:color="auto"/>
              <w:bottom w:val="single" w:sz="12" w:space="0" w:color="auto"/>
              <w:right w:val="single" w:sz="4" w:space="0" w:color="auto"/>
            </w:tcBorders>
            <w:shd w:val="clear" w:color="auto" w:fill="E68564"/>
            <w:vAlign w:val="center"/>
            <w:hideMark/>
          </w:tcPr>
          <w:p w:rsidR="00E86C19" w:rsidRPr="00E86C19" w:rsidRDefault="00E86C19" w:rsidP="003B33A5">
            <w:pPr>
              <w:jc w:val="center"/>
              <w:rPr>
                <w:rFonts w:ascii="Cambria" w:hAnsi="Cambria"/>
                <w:b/>
                <w:bCs/>
                <w:color w:val="000000"/>
                <w:sz w:val="22"/>
                <w:szCs w:val="22"/>
              </w:rPr>
            </w:pPr>
            <w:r w:rsidRPr="00E86C19">
              <w:rPr>
                <w:rFonts w:ascii="Cambria" w:hAnsi="Cambria"/>
                <w:b/>
                <w:bCs/>
                <w:color w:val="000000"/>
                <w:sz w:val="22"/>
                <w:szCs w:val="22"/>
              </w:rPr>
              <w:t>Number of Cases</w:t>
            </w:r>
          </w:p>
        </w:tc>
        <w:tc>
          <w:tcPr>
            <w:tcW w:w="1041" w:type="dxa"/>
            <w:tcBorders>
              <w:top w:val="single" w:sz="2" w:space="0" w:color="auto"/>
              <w:left w:val="nil"/>
              <w:bottom w:val="single" w:sz="12" w:space="0" w:color="auto"/>
              <w:right w:val="single" w:sz="4" w:space="0" w:color="auto"/>
            </w:tcBorders>
            <w:shd w:val="clear" w:color="auto" w:fill="CBF8FE"/>
            <w:vAlign w:val="center"/>
            <w:hideMark/>
          </w:tcPr>
          <w:p w:rsidR="00E86C19" w:rsidRPr="00E86C19" w:rsidRDefault="00E86C19" w:rsidP="003B33A5">
            <w:pPr>
              <w:jc w:val="center"/>
              <w:rPr>
                <w:rFonts w:ascii="Cambria" w:hAnsi="Cambria"/>
                <w:b/>
                <w:bCs/>
                <w:color w:val="000000"/>
                <w:sz w:val="22"/>
                <w:szCs w:val="22"/>
              </w:rPr>
            </w:pPr>
            <w:r w:rsidRPr="00E86C19">
              <w:rPr>
                <w:rFonts w:ascii="Cambria" w:hAnsi="Cambria"/>
                <w:b/>
                <w:bCs/>
                <w:color w:val="000000"/>
                <w:sz w:val="22"/>
                <w:szCs w:val="22"/>
              </w:rPr>
              <w:t>Mean Number of Days to 1st Hearing</w:t>
            </w:r>
          </w:p>
        </w:tc>
        <w:tc>
          <w:tcPr>
            <w:tcW w:w="1041" w:type="dxa"/>
            <w:tcBorders>
              <w:top w:val="single" w:sz="2" w:space="0" w:color="auto"/>
              <w:left w:val="nil"/>
              <w:bottom w:val="single" w:sz="12" w:space="0" w:color="auto"/>
              <w:right w:val="single" w:sz="4" w:space="0" w:color="auto"/>
            </w:tcBorders>
            <w:shd w:val="clear" w:color="auto" w:fill="EAB629"/>
            <w:vAlign w:val="center"/>
            <w:hideMark/>
          </w:tcPr>
          <w:p w:rsidR="00E86C19" w:rsidRPr="00E86C19" w:rsidRDefault="00E86C19" w:rsidP="003B33A5">
            <w:pPr>
              <w:jc w:val="center"/>
              <w:rPr>
                <w:rFonts w:ascii="Cambria" w:hAnsi="Cambria"/>
                <w:b/>
                <w:bCs/>
                <w:color w:val="000000"/>
                <w:sz w:val="22"/>
                <w:szCs w:val="22"/>
              </w:rPr>
            </w:pPr>
            <w:r w:rsidRPr="00E86C19">
              <w:rPr>
                <w:rFonts w:ascii="Cambria" w:hAnsi="Cambria"/>
                <w:b/>
                <w:bCs/>
                <w:color w:val="000000"/>
                <w:sz w:val="22"/>
                <w:szCs w:val="22"/>
              </w:rPr>
              <w:t>Median Number of Days to 1st Hearing</w:t>
            </w:r>
          </w:p>
        </w:tc>
      </w:tr>
      <w:tr w:rsidR="00E86C19" w:rsidRPr="00E86C19" w:rsidTr="006D35FC">
        <w:trPr>
          <w:trHeight w:val="410"/>
          <w:jc w:val="center"/>
        </w:trPr>
        <w:tc>
          <w:tcPr>
            <w:tcW w:w="1040"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E86C19" w:rsidRPr="00E86C19" w:rsidRDefault="00E86C19" w:rsidP="00E86C19">
            <w:pPr>
              <w:jc w:val="center"/>
              <w:rPr>
                <w:rFonts w:ascii="Cambria" w:hAnsi="Cambria"/>
                <w:color w:val="000000"/>
                <w:sz w:val="22"/>
                <w:szCs w:val="22"/>
              </w:rPr>
            </w:pPr>
            <w:r>
              <w:rPr>
                <w:rFonts w:ascii="Cambria" w:hAnsi="Cambria"/>
                <w:color w:val="000000"/>
                <w:sz w:val="22"/>
                <w:szCs w:val="22"/>
              </w:rPr>
              <w:t>1st</w:t>
            </w:r>
          </w:p>
        </w:tc>
        <w:tc>
          <w:tcPr>
            <w:tcW w:w="1813" w:type="dxa"/>
            <w:tcBorders>
              <w:top w:val="single" w:sz="12" w:space="0" w:color="auto"/>
              <w:left w:val="nil"/>
              <w:bottom w:val="single" w:sz="4" w:space="0" w:color="auto"/>
              <w:right w:val="single" w:sz="4" w:space="0" w:color="auto"/>
            </w:tcBorders>
            <w:shd w:val="clear" w:color="auto" w:fill="auto"/>
            <w:vAlign w:val="center"/>
            <w:hideMark/>
          </w:tcPr>
          <w:p w:rsidR="00E86C19" w:rsidRPr="00E86C19" w:rsidRDefault="00E86C19" w:rsidP="003B33A5">
            <w:pPr>
              <w:jc w:val="center"/>
              <w:rPr>
                <w:rFonts w:ascii="Cambria" w:hAnsi="Cambria"/>
                <w:color w:val="000000"/>
                <w:sz w:val="22"/>
                <w:szCs w:val="22"/>
              </w:rPr>
            </w:pPr>
            <w:r w:rsidRPr="00E86C19">
              <w:rPr>
                <w:rFonts w:ascii="Cambria" w:hAnsi="Cambria"/>
                <w:color w:val="000000"/>
                <w:sz w:val="22"/>
                <w:szCs w:val="22"/>
              </w:rPr>
              <w:t>Jefferson</w:t>
            </w:r>
          </w:p>
        </w:tc>
        <w:tc>
          <w:tcPr>
            <w:tcW w:w="1041" w:type="dxa"/>
            <w:tcBorders>
              <w:top w:val="single" w:sz="12" w:space="0" w:color="auto"/>
              <w:left w:val="nil"/>
              <w:bottom w:val="single" w:sz="4" w:space="0" w:color="auto"/>
              <w:right w:val="single" w:sz="4" w:space="0" w:color="auto"/>
            </w:tcBorders>
            <w:shd w:val="clear" w:color="auto" w:fill="E68564"/>
            <w:vAlign w:val="center"/>
            <w:hideMark/>
          </w:tcPr>
          <w:p w:rsidR="00E86C19" w:rsidRPr="00E86C19" w:rsidRDefault="00E86C19" w:rsidP="003B33A5">
            <w:pPr>
              <w:jc w:val="center"/>
              <w:rPr>
                <w:rFonts w:ascii="Cambria" w:hAnsi="Cambria"/>
                <w:color w:val="000000"/>
                <w:sz w:val="22"/>
                <w:szCs w:val="22"/>
              </w:rPr>
            </w:pPr>
            <w:r w:rsidRPr="00E86C19">
              <w:rPr>
                <w:rFonts w:ascii="Cambria" w:hAnsi="Cambria"/>
                <w:color w:val="000000"/>
                <w:sz w:val="22"/>
                <w:szCs w:val="22"/>
              </w:rPr>
              <w:t>453</w:t>
            </w:r>
          </w:p>
        </w:tc>
        <w:tc>
          <w:tcPr>
            <w:tcW w:w="1041" w:type="dxa"/>
            <w:tcBorders>
              <w:top w:val="single" w:sz="12" w:space="0" w:color="auto"/>
              <w:left w:val="nil"/>
              <w:bottom w:val="single" w:sz="4" w:space="0" w:color="auto"/>
              <w:right w:val="single" w:sz="4" w:space="0" w:color="auto"/>
            </w:tcBorders>
            <w:shd w:val="clear" w:color="auto" w:fill="CBF8FE"/>
            <w:vAlign w:val="center"/>
            <w:hideMark/>
          </w:tcPr>
          <w:p w:rsidR="00E86C19" w:rsidRPr="00E86C19" w:rsidRDefault="00E86C19" w:rsidP="003B33A5">
            <w:pPr>
              <w:jc w:val="center"/>
              <w:rPr>
                <w:rFonts w:ascii="Cambria" w:hAnsi="Cambria"/>
                <w:color w:val="000000"/>
                <w:sz w:val="22"/>
                <w:szCs w:val="22"/>
              </w:rPr>
            </w:pPr>
            <w:r w:rsidRPr="00E86C19">
              <w:rPr>
                <w:rFonts w:ascii="Cambria" w:hAnsi="Cambria"/>
                <w:color w:val="000000"/>
                <w:sz w:val="22"/>
                <w:szCs w:val="22"/>
              </w:rPr>
              <w:t>30.16</w:t>
            </w:r>
          </w:p>
        </w:tc>
        <w:tc>
          <w:tcPr>
            <w:tcW w:w="1041" w:type="dxa"/>
            <w:tcBorders>
              <w:top w:val="single" w:sz="12" w:space="0" w:color="auto"/>
              <w:left w:val="nil"/>
              <w:bottom w:val="single" w:sz="4" w:space="0" w:color="auto"/>
              <w:right w:val="single" w:sz="18" w:space="0" w:color="auto"/>
            </w:tcBorders>
            <w:shd w:val="clear" w:color="auto" w:fill="EAB629"/>
            <w:vAlign w:val="center"/>
            <w:hideMark/>
          </w:tcPr>
          <w:p w:rsidR="00E86C19" w:rsidRPr="00E86C19" w:rsidRDefault="00E86C19" w:rsidP="003B33A5">
            <w:pPr>
              <w:jc w:val="center"/>
              <w:rPr>
                <w:rFonts w:ascii="Cambria" w:hAnsi="Cambria"/>
                <w:color w:val="000000"/>
                <w:sz w:val="22"/>
                <w:szCs w:val="22"/>
              </w:rPr>
            </w:pPr>
            <w:r w:rsidRPr="00E86C19">
              <w:rPr>
                <w:rFonts w:ascii="Cambria" w:hAnsi="Cambria"/>
                <w:color w:val="000000"/>
                <w:sz w:val="22"/>
                <w:szCs w:val="22"/>
              </w:rPr>
              <w:t>20</w:t>
            </w:r>
          </w:p>
        </w:tc>
        <w:tc>
          <w:tcPr>
            <w:tcW w:w="1041" w:type="dxa"/>
            <w:tcBorders>
              <w:top w:val="single" w:sz="12" w:space="0" w:color="auto"/>
              <w:left w:val="single" w:sz="18" w:space="0" w:color="auto"/>
              <w:bottom w:val="single" w:sz="4" w:space="0" w:color="auto"/>
              <w:right w:val="single" w:sz="4" w:space="0" w:color="auto"/>
            </w:tcBorders>
            <w:shd w:val="clear" w:color="auto" w:fill="E68564"/>
            <w:vAlign w:val="center"/>
            <w:hideMark/>
          </w:tcPr>
          <w:p w:rsidR="00E86C19" w:rsidRPr="00E86C19" w:rsidRDefault="00E86C19" w:rsidP="003B33A5">
            <w:pPr>
              <w:jc w:val="center"/>
              <w:rPr>
                <w:rFonts w:ascii="Cambria" w:hAnsi="Cambria"/>
                <w:color w:val="000000"/>
                <w:sz w:val="22"/>
                <w:szCs w:val="22"/>
              </w:rPr>
            </w:pPr>
            <w:r w:rsidRPr="00E86C19">
              <w:rPr>
                <w:rFonts w:ascii="Cambria" w:hAnsi="Cambria"/>
                <w:color w:val="000000"/>
                <w:sz w:val="22"/>
                <w:szCs w:val="22"/>
              </w:rPr>
              <w:t>297</w:t>
            </w:r>
          </w:p>
        </w:tc>
        <w:tc>
          <w:tcPr>
            <w:tcW w:w="1041" w:type="dxa"/>
            <w:tcBorders>
              <w:top w:val="single" w:sz="12" w:space="0" w:color="auto"/>
              <w:left w:val="nil"/>
              <w:bottom w:val="single" w:sz="4" w:space="0" w:color="auto"/>
              <w:right w:val="single" w:sz="4" w:space="0" w:color="auto"/>
            </w:tcBorders>
            <w:shd w:val="clear" w:color="auto" w:fill="CBF8FE"/>
            <w:vAlign w:val="center"/>
            <w:hideMark/>
          </w:tcPr>
          <w:p w:rsidR="00E86C19" w:rsidRPr="00E86C19" w:rsidRDefault="00E86C19" w:rsidP="003B33A5">
            <w:pPr>
              <w:jc w:val="center"/>
              <w:rPr>
                <w:rFonts w:ascii="Cambria" w:hAnsi="Cambria"/>
                <w:color w:val="000000"/>
                <w:sz w:val="22"/>
                <w:szCs w:val="22"/>
              </w:rPr>
            </w:pPr>
            <w:r w:rsidRPr="00E86C19">
              <w:rPr>
                <w:rFonts w:ascii="Cambria" w:hAnsi="Cambria"/>
                <w:color w:val="000000"/>
                <w:sz w:val="22"/>
                <w:szCs w:val="22"/>
              </w:rPr>
              <w:t>27.30</w:t>
            </w:r>
          </w:p>
        </w:tc>
        <w:tc>
          <w:tcPr>
            <w:tcW w:w="1041" w:type="dxa"/>
            <w:tcBorders>
              <w:top w:val="single" w:sz="12" w:space="0" w:color="auto"/>
              <w:left w:val="nil"/>
              <w:bottom w:val="single" w:sz="4" w:space="0" w:color="auto"/>
              <w:right w:val="single" w:sz="4" w:space="0" w:color="auto"/>
            </w:tcBorders>
            <w:shd w:val="clear" w:color="auto" w:fill="EAB629"/>
            <w:vAlign w:val="center"/>
            <w:hideMark/>
          </w:tcPr>
          <w:p w:rsidR="00E86C19" w:rsidRPr="00E86C19" w:rsidRDefault="00E86C19" w:rsidP="003B33A5">
            <w:pPr>
              <w:jc w:val="center"/>
              <w:rPr>
                <w:rFonts w:ascii="Cambria" w:hAnsi="Cambria"/>
                <w:color w:val="000000"/>
                <w:sz w:val="22"/>
                <w:szCs w:val="22"/>
              </w:rPr>
            </w:pPr>
            <w:r w:rsidRPr="00E86C19">
              <w:rPr>
                <w:rFonts w:ascii="Cambria" w:hAnsi="Cambria"/>
                <w:color w:val="000000"/>
                <w:sz w:val="22"/>
                <w:szCs w:val="22"/>
              </w:rPr>
              <w:t>20</w:t>
            </w:r>
          </w:p>
        </w:tc>
      </w:tr>
      <w:tr w:rsidR="00E86C19" w:rsidRPr="00E86C19" w:rsidTr="00253BED">
        <w:trPr>
          <w:trHeight w:val="410"/>
          <w:jc w:val="center"/>
        </w:trPr>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6C19" w:rsidRPr="00E86C19" w:rsidRDefault="00E86C19" w:rsidP="00E86C19">
            <w:pPr>
              <w:jc w:val="center"/>
              <w:rPr>
                <w:rFonts w:ascii="Cambria" w:hAnsi="Cambria"/>
                <w:color w:val="000000"/>
                <w:sz w:val="22"/>
                <w:szCs w:val="22"/>
              </w:rPr>
            </w:pPr>
            <w:r>
              <w:rPr>
                <w:rFonts w:ascii="Cambria" w:hAnsi="Cambria"/>
                <w:color w:val="000000"/>
                <w:sz w:val="22"/>
                <w:szCs w:val="22"/>
              </w:rPr>
              <w:t>2nd</w:t>
            </w:r>
          </w:p>
        </w:tc>
        <w:tc>
          <w:tcPr>
            <w:tcW w:w="1813" w:type="dxa"/>
            <w:tcBorders>
              <w:top w:val="single" w:sz="4" w:space="0" w:color="auto"/>
              <w:left w:val="nil"/>
              <w:bottom w:val="single" w:sz="4" w:space="0" w:color="auto"/>
              <w:right w:val="single" w:sz="4" w:space="0" w:color="auto"/>
            </w:tcBorders>
            <w:shd w:val="clear" w:color="auto" w:fill="auto"/>
            <w:vAlign w:val="center"/>
            <w:hideMark/>
          </w:tcPr>
          <w:p w:rsidR="00E86C19" w:rsidRPr="00E86C19" w:rsidRDefault="00E86C19" w:rsidP="003B33A5">
            <w:pPr>
              <w:jc w:val="center"/>
              <w:rPr>
                <w:rFonts w:ascii="Cambria" w:hAnsi="Cambria"/>
                <w:color w:val="000000"/>
                <w:sz w:val="22"/>
                <w:szCs w:val="22"/>
              </w:rPr>
            </w:pPr>
            <w:r w:rsidRPr="00E86C19">
              <w:rPr>
                <w:rFonts w:ascii="Cambria" w:hAnsi="Cambria"/>
                <w:color w:val="000000"/>
                <w:sz w:val="22"/>
                <w:szCs w:val="22"/>
              </w:rPr>
              <w:t>Denver Juvenile</w:t>
            </w:r>
          </w:p>
        </w:tc>
        <w:tc>
          <w:tcPr>
            <w:tcW w:w="1041" w:type="dxa"/>
            <w:tcBorders>
              <w:top w:val="single" w:sz="4" w:space="0" w:color="auto"/>
              <w:left w:val="nil"/>
              <w:bottom w:val="single" w:sz="4" w:space="0" w:color="auto"/>
              <w:right w:val="single" w:sz="4" w:space="0" w:color="auto"/>
            </w:tcBorders>
            <w:shd w:val="clear" w:color="auto" w:fill="E68564"/>
            <w:vAlign w:val="center"/>
            <w:hideMark/>
          </w:tcPr>
          <w:p w:rsidR="00E86C19" w:rsidRPr="00E86C19" w:rsidRDefault="00E86C19" w:rsidP="003B33A5">
            <w:pPr>
              <w:jc w:val="center"/>
              <w:rPr>
                <w:rFonts w:ascii="Cambria" w:hAnsi="Cambria"/>
                <w:color w:val="000000"/>
                <w:sz w:val="22"/>
                <w:szCs w:val="22"/>
              </w:rPr>
            </w:pPr>
            <w:r w:rsidRPr="00E86C19">
              <w:rPr>
                <w:rFonts w:ascii="Cambria" w:hAnsi="Cambria"/>
                <w:color w:val="000000"/>
                <w:sz w:val="22"/>
                <w:szCs w:val="22"/>
              </w:rPr>
              <w:t>283</w:t>
            </w:r>
          </w:p>
        </w:tc>
        <w:tc>
          <w:tcPr>
            <w:tcW w:w="1041" w:type="dxa"/>
            <w:tcBorders>
              <w:top w:val="single" w:sz="4" w:space="0" w:color="auto"/>
              <w:left w:val="nil"/>
              <w:bottom w:val="single" w:sz="4" w:space="0" w:color="auto"/>
              <w:right w:val="single" w:sz="4" w:space="0" w:color="auto"/>
            </w:tcBorders>
            <w:shd w:val="clear" w:color="auto" w:fill="CBF8FE"/>
            <w:vAlign w:val="center"/>
            <w:hideMark/>
          </w:tcPr>
          <w:p w:rsidR="00E86C19" w:rsidRPr="00E86C19" w:rsidRDefault="00E86C19" w:rsidP="003B33A5">
            <w:pPr>
              <w:jc w:val="center"/>
              <w:rPr>
                <w:rFonts w:ascii="Cambria" w:hAnsi="Cambria"/>
                <w:color w:val="000000"/>
                <w:sz w:val="22"/>
                <w:szCs w:val="22"/>
              </w:rPr>
            </w:pPr>
            <w:r w:rsidRPr="00E86C19">
              <w:rPr>
                <w:rFonts w:ascii="Cambria" w:hAnsi="Cambria"/>
                <w:color w:val="000000"/>
                <w:sz w:val="22"/>
                <w:szCs w:val="22"/>
              </w:rPr>
              <w:t>54.58</w:t>
            </w:r>
          </w:p>
        </w:tc>
        <w:tc>
          <w:tcPr>
            <w:tcW w:w="1041" w:type="dxa"/>
            <w:tcBorders>
              <w:top w:val="single" w:sz="4" w:space="0" w:color="auto"/>
              <w:left w:val="nil"/>
              <w:bottom w:val="single" w:sz="4" w:space="0" w:color="auto"/>
              <w:right w:val="single" w:sz="18" w:space="0" w:color="auto"/>
            </w:tcBorders>
            <w:shd w:val="clear" w:color="auto" w:fill="EAB629"/>
            <w:vAlign w:val="center"/>
            <w:hideMark/>
          </w:tcPr>
          <w:p w:rsidR="00E86C19" w:rsidRPr="00E86C19" w:rsidRDefault="00E86C19" w:rsidP="003B33A5">
            <w:pPr>
              <w:jc w:val="center"/>
              <w:rPr>
                <w:rFonts w:ascii="Cambria" w:hAnsi="Cambria"/>
                <w:color w:val="000000"/>
                <w:sz w:val="22"/>
                <w:szCs w:val="22"/>
              </w:rPr>
            </w:pPr>
            <w:r w:rsidRPr="00E86C19">
              <w:rPr>
                <w:rFonts w:ascii="Cambria" w:hAnsi="Cambria"/>
                <w:color w:val="000000"/>
                <w:sz w:val="22"/>
                <w:szCs w:val="22"/>
              </w:rPr>
              <w:t>48</w:t>
            </w:r>
          </w:p>
        </w:tc>
        <w:tc>
          <w:tcPr>
            <w:tcW w:w="1041" w:type="dxa"/>
            <w:tcBorders>
              <w:top w:val="single" w:sz="4" w:space="0" w:color="auto"/>
              <w:left w:val="single" w:sz="18" w:space="0" w:color="auto"/>
              <w:bottom w:val="single" w:sz="4" w:space="0" w:color="auto"/>
              <w:right w:val="single" w:sz="4" w:space="0" w:color="auto"/>
            </w:tcBorders>
            <w:shd w:val="clear" w:color="auto" w:fill="E68564"/>
            <w:vAlign w:val="center"/>
            <w:hideMark/>
          </w:tcPr>
          <w:p w:rsidR="00E86C19" w:rsidRPr="00E86C19" w:rsidRDefault="00E86C19" w:rsidP="003B33A5">
            <w:pPr>
              <w:jc w:val="center"/>
              <w:rPr>
                <w:rFonts w:ascii="Cambria" w:hAnsi="Cambria"/>
                <w:color w:val="000000"/>
                <w:sz w:val="22"/>
                <w:szCs w:val="22"/>
              </w:rPr>
            </w:pPr>
            <w:r w:rsidRPr="00E86C19">
              <w:rPr>
                <w:rFonts w:ascii="Cambria" w:hAnsi="Cambria"/>
                <w:color w:val="000000"/>
                <w:sz w:val="22"/>
                <w:szCs w:val="22"/>
              </w:rPr>
              <w:t>224</w:t>
            </w:r>
          </w:p>
        </w:tc>
        <w:tc>
          <w:tcPr>
            <w:tcW w:w="1041" w:type="dxa"/>
            <w:tcBorders>
              <w:top w:val="single" w:sz="4" w:space="0" w:color="auto"/>
              <w:left w:val="nil"/>
              <w:bottom w:val="single" w:sz="4" w:space="0" w:color="auto"/>
              <w:right w:val="single" w:sz="4" w:space="0" w:color="auto"/>
            </w:tcBorders>
            <w:shd w:val="clear" w:color="auto" w:fill="CBF8FE"/>
            <w:vAlign w:val="center"/>
            <w:hideMark/>
          </w:tcPr>
          <w:p w:rsidR="00E86C19" w:rsidRPr="00E86C19" w:rsidRDefault="00E86C19" w:rsidP="003B33A5">
            <w:pPr>
              <w:jc w:val="center"/>
              <w:rPr>
                <w:rFonts w:ascii="Cambria" w:hAnsi="Cambria"/>
                <w:color w:val="000000"/>
                <w:sz w:val="22"/>
                <w:szCs w:val="22"/>
              </w:rPr>
            </w:pPr>
            <w:r w:rsidRPr="00E86C19">
              <w:rPr>
                <w:rFonts w:ascii="Cambria" w:hAnsi="Cambria"/>
                <w:color w:val="000000"/>
                <w:sz w:val="22"/>
                <w:szCs w:val="22"/>
              </w:rPr>
              <w:t>86.68</w:t>
            </w:r>
          </w:p>
        </w:tc>
        <w:tc>
          <w:tcPr>
            <w:tcW w:w="1041" w:type="dxa"/>
            <w:tcBorders>
              <w:top w:val="single" w:sz="4" w:space="0" w:color="auto"/>
              <w:left w:val="nil"/>
              <w:bottom w:val="single" w:sz="4" w:space="0" w:color="auto"/>
              <w:right w:val="single" w:sz="4" w:space="0" w:color="auto"/>
            </w:tcBorders>
            <w:shd w:val="clear" w:color="auto" w:fill="EAB629"/>
            <w:vAlign w:val="center"/>
            <w:hideMark/>
          </w:tcPr>
          <w:p w:rsidR="00E86C19" w:rsidRPr="00E86C19" w:rsidRDefault="00E86C19" w:rsidP="003B33A5">
            <w:pPr>
              <w:jc w:val="center"/>
              <w:rPr>
                <w:rFonts w:ascii="Cambria" w:hAnsi="Cambria"/>
                <w:color w:val="000000"/>
                <w:sz w:val="22"/>
                <w:szCs w:val="22"/>
              </w:rPr>
            </w:pPr>
            <w:r w:rsidRPr="00E86C19">
              <w:rPr>
                <w:rFonts w:ascii="Cambria" w:hAnsi="Cambria"/>
                <w:color w:val="000000"/>
                <w:sz w:val="22"/>
                <w:szCs w:val="22"/>
              </w:rPr>
              <w:t>84</w:t>
            </w:r>
          </w:p>
        </w:tc>
      </w:tr>
      <w:tr w:rsidR="00E86C19" w:rsidRPr="00E86C19" w:rsidTr="00253BED">
        <w:trPr>
          <w:trHeight w:val="410"/>
          <w:jc w:val="center"/>
        </w:trPr>
        <w:tc>
          <w:tcPr>
            <w:tcW w:w="1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86C19" w:rsidRPr="00E86C19" w:rsidRDefault="00E86C19" w:rsidP="00E86C19">
            <w:pPr>
              <w:jc w:val="center"/>
              <w:rPr>
                <w:rFonts w:ascii="Cambria" w:hAnsi="Cambria"/>
                <w:color w:val="000000"/>
                <w:sz w:val="22"/>
                <w:szCs w:val="22"/>
              </w:rPr>
            </w:pPr>
            <w:r>
              <w:rPr>
                <w:rFonts w:ascii="Cambria" w:hAnsi="Cambria"/>
                <w:color w:val="000000"/>
                <w:sz w:val="22"/>
                <w:szCs w:val="22"/>
              </w:rPr>
              <w:t>17th</w:t>
            </w:r>
          </w:p>
        </w:tc>
        <w:tc>
          <w:tcPr>
            <w:tcW w:w="1813" w:type="dxa"/>
            <w:tcBorders>
              <w:top w:val="single" w:sz="4" w:space="0" w:color="auto"/>
              <w:left w:val="nil"/>
              <w:bottom w:val="single" w:sz="4" w:space="0" w:color="auto"/>
              <w:right w:val="single" w:sz="4" w:space="0" w:color="auto"/>
            </w:tcBorders>
            <w:shd w:val="clear" w:color="auto" w:fill="auto"/>
            <w:vAlign w:val="center"/>
            <w:hideMark/>
          </w:tcPr>
          <w:p w:rsidR="00E86C19" w:rsidRPr="00E86C19" w:rsidRDefault="00E86C19" w:rsidP="003B33A5">
            <w:pPr>
              <w:jc w:val="center"/>
              <w:rPr>
                <w:rFonts w:ascii="Cambria" w:hAnsi="Cambria"/>
                <w:color w:val="000000"/>
                <w:sz w:val="22"/>
                <w:szCs w:val="22"/>
              </w:rPr>
            </w:pPr>
            <w:r w:rsidRPr="00E86C19">
              <w:rPr>
                <w:rFonts w:ascii="Cambria" w:hAnsi="Cambria"/>
                <w:color w:val="000000"/>
                <w:sz w:val="22"/>
                <w:szCs w:val="22"/>
              </w:rPr>
              <w:t>Adams</w:t>
            </w:r>
          </w:p>
        </w:tc>
        <w:tc>
          <w:tcPr>
            <w:tcW w:w="1041" w:type="dxa"/>
            <w:tcBorders>
              <w:top w:val="single" w:sz="4" w:space="0" w:color="auto"/>
              <w:left w:val="nil"/>
              <w:bottom w:val="single" w:sz="4" w:space="0" w:color="auto"/>
              <w:right w:val="single" w:sz="4" w:space="0" w:color="auto"/>
            </w:tcBorders>
            <w:shd w:val="clear" w:color="auto" w:fill="E68564"/>
            <w:vAlign w:val="center"/>
            <w:hideMark/>
          </w:tcPr>
          <w:p w:rsidR="00E86C19" w:rsidRPr="00E86C19" w:rsidRDefault="00E86C19" w:rsidP="003B33A5">
            <w:pPr>
              <w:jc w:val="center"/>
              <w:rPr>
                <w:rFonts w:ascii="Cambria" w:hAnsi="Cambria"/>
                <w:color w:val="000000"/>
                <w:sz w:val="22"/>
                <w:szCs w:val="22"/>
              </w:rPr>
            </w:pPr>
            <w:r w:rsidRPr="00E86C19">
              <w:rPr>
                <w:rFonts w:ascii="Cambria" w:hAnsi="Cambria"/>
                <w:color w:val="000000"/>
                <w:sz w:val="22"/>
                <w:szCs w:val="22"/>
              </w:rPr>
              <w:t>186</w:t>
            </w:r>
          </w:p>
        </w:tc>
        <w:tc>
          <w:tcPr>
            <w:tcW w:w="1041" w:type="dxa"/>
            <w:tcBorders>
              <w:top w:val="single" w:sz="4" w:space="0" w:color="auto"/>
              <w:left w:val="nil"/>
              <w:bottom w:val="single" w:sz="4" w:space="0" w:color="auto"/>
              <w:right w:val="single" w:sz="4" w:space="0" w:color="auto"/>
            </w:tcBorders>
            <w:shd w:val="clear" w:color="auto" w:fill="CBF8FE"/>
            <w:vAlign w:val="center"/>
            <w:hideMark/>
          </w:tcPr>
          <w:p w:rsidR="00E86C19" w:rsidRPr="00E86C19" w:rsidRDefault="00E86C19" w:rsidP="003B33A5">
            <w:pPr>
              <w:jc w:val="center"/>
              <w:rPr>
                <w:rFonts w:ascii="Cambria" w:hAnsi="Cambria"/>
                <w:color w:val="000000"/>
                <w:sz w:val="22"/>
                <w:szCs w:val="22"/>
              </w:rPr>
            </w:pPr>
            <w:r w:rsidRPr="00E86C19">
              <w:rPr>
                <w:rFonts w:ascii="Cambria" w:hAnsi="Cambria"/>
                <w:color w:val="000000"/>
                <w:sz w:val="22"/>
                <w:szCs w:val="22"/>
              </w:rPr>
              <w:t>33.12</w:t>
            </w:r>
          </w:p>
        </w:tc>
        <w:tc>
          <w:tcPr>
            <w:tcW w:w="1041" w:type="dxa"/>
            <w:tcBorders>
              <w:top w:val="single" w:sz="4" w:space="0" w:color="auto"/>
              <w:left w:val="nil"/>
              <w:bottom w:val="single" w:sz="4" w:space="0" w:color="auto"/>
              <w:right w:val="single" w:sz="18" w:space="0" w:color="auto"/>
            </w:tcBorders>
            <w:shd w:val="clear" w:color="auto" w:fill="EAB629"/>
            <w:vAlign w:val="center"/>
            <w:hideMark/>
          </w:tcPr>
          <w:p w:rsidR="00E86C19" w:rsidRPr="00E86C19" w:rsidRDefault="00E86C19" w:rsidP="003B33A5">
            <w:pPr>
              <w:jc w:val="center"/>
              <w:rPr>
                <w:rFonts w:ascii="Cambria" w:hAnsi="Cambria"/>
                <w:color w:val="000000"/>
                <w:sz w:val="22"/>
                <w:szCs w:val="22"/>
              </w:rPr>
            </w:pPr>
            <w:r w:rsidRPr="00E86C19">
              <w:rPr>
                <w:rFonts w:ascii="Cambria" w:hAnsi="Cambria"/>
                <w:color w:val="000000"/>
                <w:sz w:val="22"/>
                <w:szCs w:val="22"/>
              </w:rPr>
              <w:t>27</w:t>
            </w:r>
          </w:p>
        </w:tc>
        <w:tc>
          <w:tcPr>
            <w:tcW w:w="1041" w:type="dxa"/>
            <w:tcBorders>
              <w:top w:val="single" w:sz="4" w:space="0" w:color="auto"/>
              <w:left w:val="single" w:sz="18" w:space="0" w:color="auto"/>
              <w:bottom w:val="single" w:sz="4" w:space="0" w:color="auto"/>
              <w:right w:val="single" w:sz="4" w:space="0" w:color="auto"/>
            </w:tcBorders>
            <w:shd w:val="clear" w:color="auto" w:fill="E68564"/>
            <w:vAlign w:val="center"/>
            <w:hideMark/>
          </w:tcPr>
          <w:p w:rsidR="00E86C19" w:rsidRPr="00E86C19" w:rsidRDefault="00E86C19" w:rsidP="003B33A5">
            <w:pPr>
              <w:jc w:val="center"/>
              <w:rPr>
                <w:rFonts w:ascii="Cambria" w:hAnsi="Cambria"/>
                <w:color w:val="000000"/>
                <w:sz w:val="22"/>
                <w:szCs w:val="22"/>
              </w:rPr>
            </w:pPr>
            <w:r w:rsidRPr="00E86C19">
              <w:rPr>
                <w:rFonts w:ascii="Cambria" w:hAnsi="Cambria"/>
                <w:color w:val="000000"/>
                <w:sz w:val="22"/>
                <w:szCs w:val="22"/>
              </w:rPr>
              <w:t>178</w:t>
            </w:r>
          </w:p>
        </w:tc>
        <w:tc>
          <w:tcPr>
            <w:tcW w:w="1041" w:type="dxa"/>
            <w:tcBorders>
              <w:top w:val="single" w:sz="4" w:space="0" w:color="auto"/>
              <w:left w:val="nil"/>
              <w:bottom w:val="single" w:sz="4" w:space="0" w:color="auto"/>
              <w:right w:val="single" w:sz="4" w:space="0" w:color="auto"/>
            </w:tcBorders>
            <w:shd w:val="clear" w:color="auto" w:fill="CBF8FE"/>
            <w:vAlign w:val="center"/>
            <w:hideMark/>
          </w:tcPr>
          <w:p w:rsidR="00E86C19" w:rsidRPr="00E86C19" w:rsidRDefault="00E86C19" w:rsidP="003B33A5">
            <w:pPr>
              <w:jc w:val="center"/>
              <w:rPr>
                <w:rFonts w:ascii="Cambria" w:hAnsi="Cambria"/>
                <w:color w:val="000000"/>
                <w:sz w:val="22"/>
                <w:szCs w:val="22"/>
              </w:rPr>
            </w:pPr>
            <w:r w:rsidRPr="00E86C19">
              <w:rPr>
                <w:rFonts w:ascii="Cambria" w:hAnsi="Cambria"/>
                <w:color w:val="000000"/>
                <w:sz w:val="22"/>
                <w:szCs w:val="22"/>
              </w:rPr>
              <w:t>37.76</w:t>
            </w:r>
          </w:p>
        </w:tc>
        <w:tc>
          <w:tcPr>
            <w:tcW w:w="1041" w:type="dxa"/>
            <w:tcBorders>
              <w:top w:val="single" w:sz="4" w:space="0" w:color="auto"/>
              <w:left w:val="nil"/>
              <w:bottom w:val="single" w:sz="4" w:space="0" w:color="auto"/>
              <w:right w:val="single" w:sz="4" w:space="0" w:color="auto"/>
            </w:tcBorders>
            <w:shd w:val="clear" w:color="auto" w:fill="EAB629"/>
            <w:vAlign w:val="center"/>
            <w:hideMark/>
          </w:tcPr>
          <w:p w:rsidR="00E86C19" w:rsidRPr="00E86C19" w:rsidRDefault="00E86C19" w:rsidP="003B33A5">
            <w:pPr>
              <w:jc w:val="center"/>
              <w:rPr>
                <w:rFonts w:ascii="Cambria" w:hAnsi="Cambria"/>
                <w:color w:val="000000"/>
                <w:sz w:val="22"/>
                <w:szCs w:val="22"/>
              </w:rPr>
            </w:pPr>
            <w:r w:rsidRPr="00E86C19">
              <w:rPr>
                <w:rFonts w:ascii="Cambria" w:hAnsi="Cambria"/>
                <w:color w:val="000000"/>
                <w:sz w:val="22"/>
                <w:szCs w:val="22"/>
              </w:rPr>
              <w:t>23</w:t>
            </w:r>
          </w:p>
        </w:tc>
      </w:tr>
      <w:tr w:rsidR="00E86C19" w:rsidRPr="00E86C19" w:rsidTr="00253BED">
        <w:trPr>
          <w:trHeight w:val="410"/>
          <w:jc w:val="center"/>
        </w:trPr>
        <w:tc>
          <w:tcPr>
            <w:tcW w:w="10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86C19" w:rsidRPr="00E86C19" w:rsidRDefault="00E86C19" w:rsidP="003B33A5">
            <w:pPr>
              <w:jc w:val="center"/>
              <w:rPr>
                <w:rFonts w:ascii="Cambria" w:hAnsi="Cambria"/>
                <w:color w:val="000000"/>
                <w:sz w:val="22"/>
                <w:szCs w:val="22"/>
              </w:rPr>
            </w:pPr>
          </w:p>
        </w:tc>
        <w:tc>
          <w:tcPr>
            <w:tcW w:w="1813" w:type="dxa"/>
            <w:tcBorders>
              <w:top w:val="single" w:sz="4" w:space="0" w:color="auto"/>
              <w:left w:val="nil"/>
              <w:bottom w:val="single" w:sz="4" w:space="0" w:color="auto"/>
              <w:right w:val="single" w:sz="4" w:space="0" w:color="auto"/>
            </w:tcBorders>
            <w:shd w:val="clear" w:color="auto" w:fill="auto"/>
            <w:vAlign w:val="center"/>
            <w:hideMark/>
          </w:tcPr>
          <w:p w:rsidR="00E86C19" w:rsidRPr="00E86C19" w:rsidRDefault="00E86C19" w:rsidP="003B33A5">
            <w:pPr>
              <w:jc w:val="center"/>
              <w:rPr>
                <w:rFonts w:ascii="Cambria" w:hAnsi="Cambria"/>
                <w:color w:val="000000"/>
                <w:sz w:val="22"/>
                <w:szCs w:val="22"/>
              </w:rPr>
            </w:pPr>
            <w:r w:rsidRPr="00E86C19">
              <w:rPr>
                <w:rFonts w:ascii="Cambria" w:hAnsi="Cambria"/>
                <w:color w:val="000000"/>
                <w:sz w:val="22"/>
                <w:szCs w:val="22"/>
              </w:rPr>
              <w:t>Broomfield</w:t>
            </w:r>
          </w:p>
        </w:tc>
        <w:tc>
          <w:tcPr>
            <w:tcW w:w="1041" w:type="dxa"/>
            <w:tcBorders>
              <w:top w:val="single" w:sz="4" w:space="0" w:color="auto"/>
              <w:left w:val="nil"/>
              <w:bottom w:val="single" w:sz="4" w:space="0" w:color="auto"/>
              <w:right w:val="single" w:sz="4" w:space="0" w:color="auto"/>
            </w:tcBorders>
            <w:shd w:val="clear" w:color="auto" w:fill="E68564"/>
            <w:vAlign w:val="center"/>
            <w:hideMark/>
          </w:tcPr>
          <w:p w:rsidR="00E86C19" w:rsidRPr="00E86C19" w:rsidRDefault="00E86C19" w:rsidP="003B33A5">
            <w:pPr>
              <w:jc w:val="center"/>
              <w:rPr>
                <w:rFonts w:ascii="Cambria" w:hAnsi="Cambria"/>
                <w:color w:val="000000"/>
                <w:sz w:val="22"/>
                <w:szCs w:val="22"/>
              </w:rPr>
            </w:pPr>
            <w:r w:rsidRPr="00E86C19">
              <w:rPr>
                <w:rFonts w:ascii="Cambria" w:hAnsi="Cambria"/>
                <w:color w:val="000000"/>
                <w:sz w:val="22"/>
                <w:szCs w:val="22"/>
              </w:rPr>
              <w:t>9</w:t>
            </w:r>
          </w:p>
        </w:tc>
        <w:tc>
          <w:tcPr>
            <w:tcW w:w="1041" w:type="dxa"/>
            <w:tcBorders>
              <w:top w:val="single" w:sz="4" w:space="0" w:color="auto"/>
              <w:left w:val="nil"/>
              <w:bottom w:val="single" w:sz="4" w:space="0" w:color="auto"/>
              <w:right w:val="single" w:sz="4" w:space="0" w:color="auto"/>
            </w:tcBorders>
            <w:shd w:val="clear" w:color="auto" w:fill="CBF8FE"/>
            <w:vAlign w:val="center"/>
            <w:hideMark/>
          </w:tcPr>
          <w:p w:rsidR="00E86C19" w:rsidRPr="00E86C19" w:rsidRDefault="00E86C19" w:rsidP="003B33A5">
            <w:pPr>
              <w:jc w:val="center"/>
              <w:rPr>
                <w:rFonts w:ascii="Cambria" w:hAnsi="Cambria"/>
                <w:color w:val="000000"/>
                <w:sz w:val="22"/>
                <w:szCs w:val="22"/>
              </w:rPr>
            </w:pPr>
            <w:r w:rsidRPr="00E86C19">
              <w:rPr>
                <w:rFonts w:ascii="Cambria" w:hAnsi="Cambria"/>
                <w:color w:val="000000"/>
                <w:sz w:val="22"/>
                <w:szCs w:val="22"/>
              </w:rPr>
              <w:t>27.00</w:t>
            </w:r>
          </w:p>
        </w:tc>
        <w:tc>
          <w:tcPr>
            <w:tcW w:w="1041" w:type="dxa"/>
            <w:tcBorders>
              <w:top w:val="single" w:sz="4" w:space="0" w:color="auto"/>
              <w:left w:val="nil"/>
              <w:bottom w:val="single" w:sz="4" w:space="0" w:color="auto"/>
              <w:right w:val="single" w:sz="18" w:space="0" w:color="auto"/>
            </w:tcBorders>
            <w:shd w:val="clear" w:color="auto" w:fill="EAB629"/>
            <w:vAlign w:val="center"/>
            <w:hideMark/>
          </w:tcPr>
          <w:p w:rsidR="00E86C19" w:rsidRPr="00E86C19" w:rsidRDefault="00E86C19" w:rsidP="003B33A5">
            <w:pPr>
              <w:jc w:val="center"/>
              <w:rPr>
                <w:rFonts w:ascii="Cambria" w:hAnsi="Cambria"/>
                <w:color w:val="000000"/>
                <w:sz w:val="22"/>
                <w:szCs w:val="22"/>
              </w:rPr>
            </w:pPr>
            <w:r w:rsidRPr="00E86C19">
              <w:rPr>
                <w:rFonts w:ascii="Cambria" w:hAnsi="Cambria"/>
                <w:color w:val="000000"/>
                <w:sz w:val="22"/>
                <w:szCs w:val="22"/>
              </w:rPr>
              <w:t>27</w:t>
            </w:r>
          </w:p>
        </w:tc>
        <w:tc>
          <w:tcPr>
            <w:tcW w:w="1041" w:type="dxa"/>
            <w:tcBorders>
              <w:top w:val="single" w:sz="4" w:space="0" w:color="auto"/>
              <w:left w:val="single" w:sz="18" w:space="0" w:color="auto"/>
              <w:bottom w:val="single" w:sz="4" w:space="0" w:color="auto"/>
              <w:right w:val="single" w:sz="4" w:space="0" w:color="auto"/>
            </w:tcBorders>
            <w:shd w:val="clear" w:color="auto" w:fill="E68564"/>
            <w:vAlign w:val="center"/>
            <w:hideMark/>
          </w:tcPr>
          <w:p w:rsidR="00E86C19" w:rsidRPr="00E86C19" w:rsidRDefault="00E86C19" w:rsidP="003B33A5">
            <w:pPr>
              <w:jc w:val="center"/>
              <w:rPr>
                <w:rFonts w:ascii="Cambria" w:hAnsi="Cambria"/>
                <w:color w:val="000000"/>
                <w:sz w:val="22"/>
                <w:szCs w:val="22"/>
              </w:rPr>
            </w:pPr>
            <w:r w:rsidRPr="00E86C19">
              <w:rPr>
                <w:rFonts w:ascii="Cambria" w:hAnsi="Cambria"/>
                <w:color w:val="000000"/>
                <w:sz w:val="22"/>
                <w:szCs w:val="22"/>
              </w:rPr>
              <w:t>22</w:t>
            </w:r>
          </w:p>
        </w:tc>
        <w:tc>
          <w:tcPr>
            <w:tcW w:w="1041" w:type="dxa"/>
            <w:tcBorders>
              <w:top w:val="single" w:sz="4" w:space="0" w:color="auto"/>
              <w:left w:val="nil"/>
              <w:bottom w:val="single" w:sz="4" w:space="0" w:color="auto"/>
              <w:right w:val="single" w:sz="4" w:space="0" w:color="auto"/>
            </w:tcBorders>
            <w:shd w:val="clear" w:color="auto" w:fill="CBF8FE"/>
            <w:vAlign w:val="center"/>
            <w:hideMark/>
          </w:tcPr>
          <w:p w:rsidR="00E86C19" w:rsidRPr="00E86C19" w:rsidRDefault="00E86C19" w:rsidP="003B33A5">
            <w:pPr>
              <w:jc w:val="center"/>
              <w:rPr>
                <w:rFonts w:ascii="Cambria" w:hAnsi="Cambria"/>
                <w:color w:val="000000"/>
                <w:sz w:val="22"/>
                <w:szCs w:val="22"/>
              </w:rPr>
            </w:pPr>
            <w:r w:rsidRPr="00E86C19">
              <w:rPr>
                <w:rFonts w:ascii="Cambria" w:hAnsi="Cambria"/>
                <w:color w:val="000000"/>
                <w:sz w:val="22"/>
                <w:szCs w:val="22"/>
              </w:rPr>
              <w:t>23.05</w:t>
            </w:r>
          </w:p>
        </w:tc>
        <w:tc>
          <w:tcPr>
            <w:tcW w:w="1041" w:type="dxa"/>
            <w:tcBorders>
              <w:top w:val="single" w:sz="4" w:space="0" w:color="auto"/>
              <w:left w:val="nil"/>
              <w:bottom w:val="single" w:sz="4" w:space="0" w:color="auto"/>
              <w:right w:val="single" w:sz="4" w:space="0" w:color="auto"/>
            </w:tcBorders>
            <w:shd w:val="clear" w:color="auto" w:fill="EAB629"/>
            <w:vAlign w:val="center"/>
            <w:hideMark/>
          </w:tcPr>
          <w:p w:rsidR="00E86C19" w:rsidRPr="00E86C19" w:rsidRDefault="00E86C19" w:rsidP="003B33A5">
            <w:pPr>
              <w:jc w:val="center"/>
              <w:rPr>
                <w:rFonts w:ascii="Cambria" w:hAnsi="Cambria"/>
                <w:color w:val="000000"/>
                <w:sz w:val="22"/>
                <w:szCs w:val="22"/>
              </w:rPr>
            </w:pPr>
            <w:r w:rsidRPr="00E86C19">
              <w:rPr>
                <w:rFonts w:ascii="Cambria" w:hAnsi="Cambria"/>
                <w:color w:val="000000"/>
                <w:sz w:val="22"/>
                <w:szCs w:val="22"/>
              </w:rPr>
              <w:t>16</w:t>
            </w:r>
          </w:p>
        </w:tc>
      </w:tr>
      <w:tr w:rsidR="00E86C19" w:rsidRPr="00E86C19" w:rsidTr="00253BED">
        <w:trPr>
          <w:trHeight w:val="410"/>
          <w:jc w:val="center"/>
        </w:trPr>
        <w:tc>
          <w:tcPr>
            <w:tcW w:w="1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86C19" w:rsidRPr="00E86C19" w:rsidRDefault="00E86C19" w:rsidP="00E86C19">
            <w:pPr>
              <w:jc w:val="center"/>
              <w:rPr>
                <w:rFonts w:ascii="Cambria" w:hAnsi="Cambria"/>
                <w:color w:val="000000"/>
                <w:sz w:val="22"/>
                <w:szCs w:val="22"/>
              </w:rPr>
            </w:pPr>
            <w:r>
              <w:rPr>
                <w:rFonts w:ascii="Cambria" w:hAnsi="Cambria"/>
                <w:color w:val="000000"/>
                <w:sz w:val="22"/>
                <w:szCs w:val="22"/>
              </w:rPr>
              <w:t>18th</w:t>
            </w:r>
          </w:p>
        </w:tc>
        <w:tc>
          <w:tcPr>
            <w:tcW w:w="1813" w:type="dxa"/>
            <w:tcBorders>
              <w:top w:val="single" w:sz="4" w:space="0" w:color="auto"/>
              <w:left w:val="nil"/>
              <w:bottom w:val="single" w:sz="4" w:space="0" w:color="auto"/>
              <w:right w:val="single" w:sz="4" w:space="0" w:color="auto"/>
            </w:tcBorders>
            <w:shd w:val="clear" w:color="auto" w:fill="auto"/>
            <w:vAlign w:val="center"/>
            <w:hideMark/>
          </w:tcPr>
          <w:p w:rsidR="00E86C19" w:rsidRPr="00E86C19" w:rsidRDefault="00E86C19" w:rsidP="003B33A5">
            <w:pPr>
              <w:jc w:val="center"/>
              <w:rPr>
                <w:rFonts w:ascii="Cambria" w:hAnsi="Cambria"/>
                <w:color w:val="000000"/>
                <w:sz w:val="22"/>
                <w:szCs w:val="22"/>
              </w:rPr>
            </w:pPr>
            <w:r w:rsidRPr="00E86C19">
              <w:rPr>
                <w:rFonts w:ascii="Cambria" w:hAnsi="Cambria"/>
                <w:color w:val="000000"/>
                <w:sz w:val="22"/>
                <w:szCs w:val="22"/>
              </w:rPr>
              <w:t>Arapahoe</w:t>
            </w:r>
          </w:p>
        </w:tc>
        <w:tc>
          <w:tcPr>
            <w:tcW w:w="1041" w:type="dxa"/>
            <w:tcBorders>
              <w:top w:val="single" w:sz="4" w:space="0" w:color="auto"/>
              <w:left w:val="nil"/>
              <w:bottom w:val="single" w:sz="4" w:space="0" w:color="auto"/>
              <w:right w:val="single" w:sz="4" w:space="0" w:color="auto"/>
            </w:tcBorders>
            <w:shd w:val="clear" w:color="auto" w:fill="E68564"/>
            <w:vAlign w:val="center"/>
            <w:hideMark/>
          </w:tcPr>
          <w:p w:rsidR="00E86C19" w:rsidRPr="00E86C19" w:rsidRDefault="00E86C19" w:rsidP="003B33A5">
            <w:pPr>
              <w:jc w:val="center"/>
              <w:rPr>
                <w:rFonts w:ascii="Cambria" w:hAnsi="Cambria"/>
                <w:color w:val="000000"/>
                <w:sz w:val="22"/>
                <w:szCs w:val="22"/>
              </w:rPr>
            </w:pPr>
            <w:r w:rsidRPr="00E86C19">
              <w:rPr>
                <w:rFonts w:ascii="Cambria" w:hAnsi="Cambria"/>
                <w:color w:val="000000"/>
                <w:sz w:val="22"/>
                <w:szCs w:val="22"/>
              </w:rPr>
              <w:t>223</w:t>
            </w:r>
          </w:p>
        </w:tc>
        <w:tc>
          <w:tcPr>
            <w:tcW w:w="1041" w:type="dxa"/>
            <w:tcBorders>
              <w:top w:val="single" w:sz="4" w:space="0" w:color="auto"/>
              <w:left w:val="nil"/>
              <w:bottom w:val="single" w:sz="4" w:space="0" w:color="auto"/>
              <w:right w:val="single" w:sz="4" w:space="0" w:color="auto"/>
            </w:tcBorders>
            <w:shd w:val="clear" w:color="auto" w:fill="CBF8FE"/>
            <w:vAlign w:val="center"/>
            <w:hideMark/>
          </w:tcPr>
          <w:p w:rsidR="00E86C19" w:rsidRPr="00E86C19" w:rsidRDefault="00E86C19" w:rsidP="003B33A5">
            <w:pPr>
              <w:jc w:val="center"/>
              <w:rPr>
                <w:rFonts w:ascii="Cambria" w:hAnsi="Cambria"/>
                <w:color w:val="000000"/>
                <w:sz w:val="22"/>
                <w:szCs w:val="22"/>
              </w:rPr>
            </w:pPr>
            <w:r w:rsidRPr="00E86C19">
              <w:rPr>
                <w:rFonts w:ascii="Cambria" w:hAnsi="Cambria"/>
                <w:color w:val="000000"/>
                <w:sz w:val="22"/>
                <w:szCs w:val="22"/>
              </w:rPr>
              <w:t>28.54</w:t>
            </w:r>
          </w:p>
        </w:tc>
        <w:tc>
          <w:tcPr>
            <w:tcW w:w="1041" w:type="dxa"/>
            <w:tcBorders>
              <w:top w:val="single" w:sz="4" w:space="0" w:color="auto"/>
              <w:left w:val="nil"/>
              <w:bottom w:val="single" w:sz="4" w:space="0" w:color="auto"/>
              <w:right w:val="single" w:sz="18" w:space="0" w:color="auto"/>
            </w:tcBorders>
            <w:shd w:val="clear" w:color="auto" w:fill="EAB629"/>
            <w:vAlign w:val="center"/>
            <w:hideMark/>
          </w:tcPr>
          <w:p w:rsidR="00E86C19" w:rsidRPr="00E86C19" w:rsidRDefault="00E86C19" w:rsidP="003B33A5">
            <w:pPr>
              <w:jc w:val="center"/>
              <w:rPr>
                <w:rFonts w:ascii="Cambria" w:hAnsi="Cambria"/>
                <w:color w:val="000000"/>
                <w:sz w:val="22"/>
                <w:szCs w:val="22"/>
              </w:rPr>
            </w:pPr>
            <w:r w:rsidRPr="00E86C19">
              <w:rPr>
                <w:rFonts w:ascii="Cambria" w:hAnsi="Cambria"/>
                <w:color w:val="000000"/>
                <w:sz w:val="22"/>
                <w:szCs w:val="22"/>
              </w:rPr>
              <w:t>14</w:t>
            </w:r>
          </w:p>
        </w:tc>
        <w:tc>
          <w:tcPr>
            <w:tcW w:w="1041" w:type="dxa"/>
            <w:tcBorders>
              <w:top w:val="single" w:sz="4" w:space="0" w:color="auto"/>
              <w:left w:val="single" w:sz="18" w:space="0" w:color="auto"/>
              <w:bottom w:val="single" w:sz="4" w:space="0" w:color="auto"/>
              <w:right w:val="single" w:sz="4" w:space="0" w:color="auto"/>
            </w:tcBorders>
            <w:shd w:val="clear" w:color="auto" w:fill="E68564"/>
            <w:vAlign w:val="center"/>
            <w:hideMark/>
          </w:tcPr>
          <w:p w:rsidR="00E86C19" w:rsidRPr="00E86C19" w:rsidRDefault="00E86C19" w:rsidP="003B33A5">
            <w:pPr>
              <w:jc w:val="center"/>
              <w:rPr>
                <w:rFonts w:ascii="Cambria" w:hAnsi="Cambria"/>
                <w:color w:val="000000"/>
                <w:sz w:val="22"/>
                <w:szCs w:val="22"/>
              </w:rPr>
            </w:pPr>
            <w:r w:rsidRPr="00E86C19">
              <w:rPr>
                <w:rFonts w:ascii="Cambria" w:hAnsi="Cambria"/>
                <w:color w:val="000000"/>
                <w:sz w:val="22"/>
                <w:szCs w:val="22"/>
              </w:rPr>
              <w:t>260</w:t>
            </w:r>
          </w:p>
        </w:tc>
        <w:tc>
          <w:tcPr>
            <w:tcW w:w="1041" w:type="dxa"/>
            <w:tcBorders>
              <w:top w:val="single" w:sz="4" w:space="0" w:color="auto"/>
              <w:left w:val="nil"/>
              <w:bottom w:val="single" w:sz="4" w:space="0" w:color="auto"/>
              <w:right w:val="single" w:sz="4" w:space="0" w:color="auto"/>
            </w:tcBorders>
            <w:shd w:val="clear" w:color="auto" w:fill="CBF8FE"/>
            <w:vAlign w:val="center"/>
            <w:hideMark/>
          </w:tcPr>
          <w:p w:rsidR="00E86C19" w:rsidRPr="00E86C19" w:rsidRDefault="00E86C19" w:rsidP="003B33A5">
            <w:pPr>
              <w:jc w:val="center"/>
              <w:rPr>
                <w:rFonts w:ascii="Cambria" w:hAnsi="Cambria"/>
                <w:color w:val="000000"/>
                <w:sz w:val="22"/>
                <w:szCs w:val="22"/>
              </w:rPr>
            </w:pPr>
            <w:r w:rsidRPr="00E86C19">
              <w:rPr>
                <w:rFonts w:ascii="Cambria" w:hAnsi="Cambria"/>
                <w:color w:val="000000"/>
                <w:sz w:val="22"/>
                <w:szCs w:val="22"/>
              </w:rPr>
              <w:t>34.37</w:t>
            </w:r>
          </w:p>
        </w:tc>
        <w:tc>
          <w:tcPr>
            <w:tcW w:w="1041" w:type="dxa"/>
            <w:tcBorders>
              <w:top w:val="single" w:sz="4" w:space="0" w:color="auto"/>
              <w:left w:val="nil"/>
              <w:bottom w:val="single" w:sz="4" w:space="0" w:color="auto"/>
              <w:right w:val="single" w:sz="4" w:space="0" w:color="auto"/>
            </w:tcBorders>
            <w:shd w:val="clear" w:color="auto" w:fill="EAB629"/>
            <w:vAlign w:val="center"/>
            <w:hideMark/>
          </w:tcPr>
          <w:p w:rsidR="00E86C19" w:rsidRPr="00E86C19" w:rsidRDefault="00E86C19" w:rsidP="003B33A5">
            <w:pPr>
              <w:jc w:val="center"/>
              <w:rPr>
                <w:rFonts w:ascii="Cambria" w:hAnsi="Cambria"/>
                <w:color w:val="000000"/>
                <w:sz w:val="22"/>
                <w:szCs w:val="22"/>
              </w:rPr>
            </w:pPr>
            <w:r w:rsidRPr="00E86C19">
              <w:rPr>
                <w:rFonts w:ascii="Cambria" w:hAnsi="Cambria"/>
                <w:color w:val="000000"/>
                <w:sz w:val="22"/>
                <w:szCs w:val="22"/>
              </w:rPr>
              <w:t>24</w:t>
            </w:r>
          </w:p>
        </w:tc>
      </w:tr>
      <w:tr w:rsidR="00E86C19" w:rsidRPr="00E86C19" w:rsidTr="00253BED">
        <w:trPr>
          <w:trHeight w:val="410"/>
          <w:jc w:val="center"/>
        </w:trPr>
        <w:tc>
          <w:tcPr>
            <w:tcW w:w="1040" w:type="dxa"/>
            <w:vMerge/>
            <w:tcBorders>
              <w:top w:val="single" w:sz="4" w:space="0" w:color="auto"/>
              <w:left w:val="single" w:sz="4" w:space="0" w:color="auto"/>
              <w:bottom w:val="single" w:sz="4" w:space="0" w:color="auto"/>
              <w:right w:val="single" w:sz="4" w:space="0" w:color="auto"/>
            </w:tcBorders>
            <w:shd w:val="clear" w:color="auto" w:fill="auto"/>
            <w:vAlign w:val="bottom"/>
            <w:hideMark/>
          </w:tcPr>
          <w:p w:rsidR="00E86C19" w:rsidRPr="00E86C19" w:rsidRDefault="00E86C19" w:rsidP="003B33A5">
            <w:pPr>
              <w:rPr>
                <w:rFonts w:ascii="Cambria" w:hAnsi="Cambria"/>
                <w:color w:val="000000"/>
                <w:sz w:val="22"/>
                <w:szCs w:val="22"/>
              </w:rPr>
            </w:pPr>
          </w:p>
        </w:tc>
        <w:tc>
          <w:tcPr>
            <w:tcW w:w="1813" w:type="dxa"/>
            <w:tcBorders>
              <w:top w:val="single" w:sz="4" w:space="0" w:color="auto"/>
              <w:left w:val="nil"/>
              <w:bottom w:val="single" w:sz="4" w:space="0" w:color="auto"/>
              <w:right w:val="single" w:sz="4" w:space="0" w:color="auto"/>
            </w:tcBorders>
            <w:shd w:val="clear" w:color="auto" w:fill="auto"/>
            <w:vAlign w:val="center"/>
            <w:hideMark/>
          </w:tcPr>
          <w:p w:rsidR="00E86C19" w:rsidRPr="00E86C19" w:rsidRDefault="00E86C19" w:rsidP="003B33A5">
            <w:pPr>
              <w:jc w:val="center"/>
              <w:rPr>
                <w:rFonts w:ascii="Cambria" w:hAnsi="Cambria"/>
                <w:color w:val="000000"/>
                <w:sz w:val="22"/>
                <w:szCs w:val="22"/>
              </w:rPr>
            </w:pPr>
            <w:r w:rsidRPr="00E86C19">
              <w:rPr>
                <w:rFonts w:ascii="Cambria" w:hAnsi="Cambria"/>
                <w:color w:val="000000"/>
                <w:sz w:val="22"/>
                <w:szCs w:val="22"/>
              </w:rPr>
              <w:t>Douglas</w:t>
            </w:r>
          </w:p>
        </w:tc>
        <w:tc>
          <w:tcPr>
            <w:tcW w:w="1041" w:type="dxa"/>
            <w:tcBorders>
              <w:top w:val="single" w:sz="4" w:space="0" w:color="auto"/>
              <w:left w:val="nil"/>
              <w:bottom w:val="single" w:sz="4" w:space="0" w:color="auto"/>
              <w:right w:val="single" w:sz="4" w:space="0" w:color="auto"/>
            </w:tcBorders>
            <w:shd w:val="clear" w:color="auto" w:fill="E68564"/>
            <w:vAlign w:val="center"/>
            <w:hideMark/>
          </w:tcPr>
          <w:p w:rsidR="00E86C19" w:rsidRPr="00E86C19" w:rsidRDefault="00E86C19" w:rsidP="003B33A5">
            <w:pPr>
              <w:jc w:val="center"/>
              <w:rPr>
                <w:rFonts w:ascii="Cambria" w:hAnsi="Cambria"/>
                <w:color w:val="000000"/>
                <w:sz w:val="22"/>
                <w:szCs w:val="22"/>
              </w:rPr>
            </w:pPr>
            <w:r w:rsidRPr="00E86C19">
              <w:rPr>
                <w:rFonts w:ascii="Cambria" w:hAnsi="Cambria"/>
                <w:color w:val="000000"/>
                <w:sz w:val="22"/>
                <w:szCs w:val="22"/>
              </w:rPr>
              <w:t>9</w:t>
            </w:r>
          </w:p>
        </w:tc>
        <w:tc>
          <w:tcPr>
            <w:tcW w:w="1041" w:type="dxa"/>
            <w:tcBorders>
              <w:top w:val="single" w:sz="4" w:space="0" w:color="auto"/>
              <w:left w:val="nil"/>
              <w:bottom w:val="single" w:sz="4" w:space="0" w:color="auto"/>
              <w:right w:val="single" w:sz="4" w:space="0" w:color="auto"/>
            </w:tcBorders>
            <w:shd w:val="clear" w:color="auto" w:fill="CBF8FE"/>
            <w:vAlign w:val="center"/>
            <w:hideMark/>
          </w:tcPr>
          <w:p w:rsidR="00E86C19" w:rsidRPr="00E86C19" w:rsidRDefault="00E86C19" w:rsidP="003B33A5">
            <w:pPr>
              <w:jc w:val="center"/>
              <w:rPr>
                <w:rFonts w:ascii="Cambria" w:hAnsi="Cambria"/>
                <w:color w:val="000000"/>
                <w:sz w:val="22"/>
                <w:szCs w:val="22"/>
              </w:rPr>
            </w:pPr>
            <w:r w:rsidRPr="00E86C19">
              <w:rPr>
                <w:rFonts w:ascii="Cambria" w:hAnsi="Cambria"/>
                <w:color w:val="000000"/>
                <w:sz w:val="22"/>
                <w:szCs w:val="22"/>
              </w:rPr>
              <w:t>29.44</w:t>
            </w:r>
          </w:p>
        </w:tc>
        <w:tc>
          <w:tcPr>
            <w:tcW w:w="1041" w:type="dxa"/>
            <w:tcBorders>
              <w:top w:val="single" w:sz="4" w:space="0" w:color="auto"/>
              <w:left w:val="nil"/>
              <w:bottom w:val="single" w:sz="4" w:space="0" w:color="auto"/>
              <w:right w:val="single" w:sz="18" w:space="0" w:color="auto"/>
            </w:tcBorders>
            <w:shd w:val="clear" w:color="auto" w:fill="EAB629"/>
            <w:vAlign w:val="center"/>
            <w:hideMark/>
          </w:tcPr>
          <w:p w:rsidR="00E86C19" w:rsidRPr="00E86C19" w:rsidRDefault="00E86C19" w:rsidP="003B33A5">
            <w:pPr>
              <w:jc w:val="center"/>
              <w:rPr>
                <w:rFonts w:ascii="Cambria" w:hAnsi="Cambria"/>
                <w:color w:val="000000"/>
                <w:sz w:val="22"/>
                <w:szCs w:val="22"/>
              </w:rPr>
            </w:pPr>
            <w:r w:rsidRPr="00E86C19">
              <w:rPr>
                <w:rFonts w:ascii="Cambria" w:hAnsi="Cambria"/>
                <w:color w:val="000000"/>
                <w:sz w:val="22"/>
                <w:szCs w:val="22"/>
              </w:rPr>
              <w:t>22</w:t>
            </w:r>
          </w:p>
        </w:tc>
        <w:tc>
          <w:tcPr>
            <w:tcW w:w="1041" w:type="dxa"/>
            <w:tcBorders>
              <w:top w:val="single" w:sz="4" w:space="0" w:color="auto"/>
              <w:left w:val="single" w:sz="18" w:space="0" w:color="auto"/>
              <w:bottom w:val="single" w:sz="4" w:space="0" w:color="auto"/>
              <w:right w:val="single" w:sz="4" w:space="0" w:color="auto"/>
            </w:tcBorders>
            <w:shd w:val="clear" w:color="auto" w:fill="E68564"/>
            <w:vAlign w:val="center"/>
            <w:hideMark/>
          </w:tcPr>
          <w:p w:rsidR="00E86C19" w:rsidRPr="00E86C19" w:rsidRDefault="00E86C19" w:rsidP="003B33A5">
            <w:pPr>
              <w:jc w:val="center"/>
              <w:rPr>
                <w:rFonts w:ascii="Cambria" w:hAnsi="Cambria"/>
                <w:color w:val="000000"/>
                <w:sz w:val="22"/>
                <w:szCs w:val="22"/>
              </w:rPr>
            </w:pPr>
            <w:r w:rsidRPr="00E86C19">
              <w:rPr>
                <w:rFonts w:ascii="Cambria" w:hAnsi="Cambria"/>
                <w:color w:val="000000"/>
                <w:sz w:val="22"/>
                <w:szCs w:val="22"/>
              </w:rPr>
              <w:t>8</w:t>
            </w:r>
          </w:p>
        </w:tc>
        <w:tc>
          <w:tcPr>
            <w:tcW w:w="1041" w:type="dxa"/>
            <w:tcBorders>
              <w:top w:val="single" w:sz="4" w:space="0" w:color="auto"/>
              <w:left w:val="nil"/>
              <w:bottom w:val="single" w:sz="4" w:space="0" w:color="auto"/>
              <w:right w:val="single" w:sz="4" w:space="0" w:color="auto"/>
            </w:tcBorders>
            <w:shd w:val="clear" w:color="auto" w:fill="CBF8FE"/>
            <w:vAlign w:val="center"/>
            <w:hideMark/>
          </w:tcPr>
          <w:p w:rsidR="00E86C19" w:rsidRPr="00E86C19" w:rsidRDefault="00E86C19" w:rsidP="003B33A5">
            <w:pPr>
              <w:jc w:val="center"/>
              <w:rPr>
                <w:rFonts w:ascii="Cambria" w:hAnsi="Cambria"/>
                <w:color w:val="000000"/>
                <w:sz w:val="22"/>
                <w:szCs w:val="22"/>
              </w:rPr>
            </w:pPr>
            <w:r w:rsidRPr="00E86C19">
              <w:rPr>
                <w:rFonts w:ascii="Cambria" w:hAnsi="Cambria"/>
                <w:color w:val="000000"/>
                <w:sz w:val="22"/>
                <w:szCs w:val="22"/>
              </w:rPr>
              <w:t>33.50</w:t>
            </w:r>
          </w:p>
        </w:tc>
        <w:tc>
          <w:tcPr>
            <w:tcW w:w="1041" w:type="dxa"/>
            <w:tcBorders>
              <w:top w:val="single" w:sz="4" w:space="0" w:color="auto"/>
              <w:left w:val="nil"/>
              <w:bottom w:val="single" w:sz="4" w:space="0" w:color="auto"/>
              <w:right w:val="single" w:sz="4" w:space="0" w:color="auto"/>
            </w:tcBorders>
            <w:shd w:val="clear" w:color="auto" w:fill="EAB629"/>
            <w:vAlign w:val="center"/>
            <w:hideMark/>
          </w:tcPr>
          <w:p w:rsidR="00E86C19" w:rsidRPr="00E86C19" w:rsidRDefault="00E86C19" w:rsidP="003B33A5">
            <w:pPr>
              <w:jc w:val="center"/>
              <w:rPr>
                <w:rFonts w:ascii="Cambria" w:hAnsi="Cambria"/>
                <w:color w:val="000000"/>
                <w:sz w:val="22"/>
                <w:szCs w:val="22"/>
              </w:rPr>
            </w:pPr>
            <w:r w:rsidRPr="00E86C19">
              <w:rPr>
                <w:rFonts w:ascii="Cambria" w:hAnsi="Cambria"/>
                <w:color w:val="000000"/>
                <w:sz w:val="22"/>
                <w:szCs w:val="22"/>
              </w:rPr>
              <w:t>30</w:t>
            </w:r>
          </w:p>
        </w:tc>
      </w:tr>
    </w:tbl>
    <w:p w:rsidR="008967E2" w:rsidRDefault="008967E2" w:rsidP="008967E2">
      <w:pPr>
        <w:rPr>
          <w:rFonts w:ascii="Cambria" w:eastAsiaTheme="majorEastAsia" w:hAnsi="Cambria"/>
          <w:sz w:val="22"/>
          <w:szCs w:val="22"/>
        </w:rPr>
      </w:pPr>
      <w:r w:rsidRPr="0087059F">
        <w:rPr>
          <w:rFonts w:ascii="Cambria" w:eastAsiaTheme="majorEastAsia" w:hAnsi="Cambria"/>
          <w:sz w:val="22"/>
          <w:szCs w:val="22"/>
        </w:rPr>
        <w:t xml:space="preserve">The table below shows the </w:t>
      </w:r>
      <w:r>
        <w:rPr>
          <w:rFonts w:ascii="Cambria" w:eastAsiaTheme="majorEastAsia" w:hAnsi="Cambria"/>
          <w:sz w:val="22"/>
          <w:szCs w:val="22"/>
        </w:rPr>
        <w:t xml:space="preserve">number and percentage of </w:t>
      </w:r>
      <w:r w:rsidR="000E7367">
        <w:rPr>
          <w:rFonts w:ascii="Cambria" w:eastAsiaTheme="majorEastAsia" w:hAnsi="Cambria"/>
          <w:sz w:val="22"/>
          <w:szCs w:val="22"/>
        </w:rPr>
        <w:t>C</w:t>
      </w:r>
      <w:r>
        <w:rPr>
          <w:rFonts w:ascii="Cambria" w:eastAsiaTheme="majorEastAsia" w:hAnsi="Cambria"/>
          <w:sz w:val="22"/>
          <w:szCs w:val="22"/>
        </w:rPr>
        <w:t xml:space="preserve">ontempt of </w:t>
      </w:r>
      <w:r w:rsidR="000E7367">
        <w:rPr>
          <w:rFonts w:ascii="Cambria" w:eastAsiaTheme="majorEastAsia" w:hAnsi="Cambria"/>
          <w:sz w:val="22"/>
          <w:szCs w:val="22"/>
        </w:rPr>
        <w:t>C</w:t>
      </w:r>
      <w:r>
        <w:rPr>
          <w:rFonts w:ascii="Cambria" w:eastAsiaTheme="majorEastAsia" w:hAnsi="Cambria"/>
          <w:sz w:val="22"/>
          <w:szCs w:val="22"/>
        </w:rPr>
        <w:t>ourt cases for truancy issued by the respective courts</w:t>
      </w:r>
      <w:r w:rsidR="00154138">
        <w:rPr>
          <w:rFonts w:ascii="Cambria" w:eastAsiaTheme="majorEastAsia" w:hAnsi="Cambria"/>
          <w:sz w:val="22"/>
          <w:szCs w:val="22"/>
        </w:rPr>
        <w:t xml:space="preserve"> in order to give a picture of how frequently contempt is used </w:t>
      </w:r>
      <w:r w:rsidR="00EB4704">
        <w:rPr>
          <w:rFonts w:ascii="Cambria" w:eastAsiaTheme="majorEastAsia" w:hAnsi="Cambria"/>
          <w:sz w:val="22"/>
          <w:szCs w:val="22"/>
        </w:rPr>
        <w:t xml:space="preserve">in truancy courts.  </w:t>
      </w:r>
      <w:r w:rsidR="000E7367">
        <w:rPr>
          <w:rFonts w:ascii="Cambria" w:eastAsiaTheme="majorEastAsia" w:hAnsi="Cambria"/>
          <w:sz w:val="22"/>
          <w:szCs w:val="22"/>
        </w:rPr>
        <w:t xml:space="preserve">Jefferson County has the highest </w:t>
      </w:r>
      <w:r w:rsidR="00BA48CF">
        <w:rPr>
          <w:rFonts w:ascii="Cambria" w:eastAsiaTheme="majorEastAsia" w:hAnsi="Cambria"/>
          <w:sz w:val="22"/>
          <w:szCs w:val="22"/>
        </w:rPr>
        <w:t>number</w:t>
      </w:r>
      <w:r w:rsidR="000E7367">
        <w:rPr>
          <w:rFonts w:ascii="Cambria" w:eastAsiaTheme="majorEastAsia" w:hAnsi="Cambria"/>
          <w:sz w:val="22"/>
          <w:szCs w:val="22"/>
        </w:rPr>
        <w:t xml:space="preserve"> of Contempt hearings with close to 50</w:t>
      </w:r>
      <w:r w:rsidR="007D6F51">
        <w:rPr>
          <w:rFonts w:ascii="Cambria" w:eastAsiaTheme="majorEastAsia" w:hAnsi="Cambria"/>
          <w:sz w:val="22"/>
          <w:szCs w:val="22"/>
        </w:rPr>
        <w:t xml:space="preserve"> percent </w:t>
      </w:r>
      <w:r w:rsidR="000E7367">
        <w:rPr>
          <w:rFonts w:ascii="Cambria" w:eastAsiaTheme="majorEastAsia" w:hAnsi="Cambria"/>
          <w:sz w:val="22"/>
          <w:szCs w:val="22"/>
        </w:rPr>
        <w:t xml:space="preserve">each year, while other courts such as Douglas, Arapahoe, and Adams Counties use Contempt of Court </w:t>
      </w:r>
      <w:r w:rsidR="007D6F51">
        <w:rPr>
          <w:rFonts w:ascii="Cambria" w:eastAsiaTheme="majorEastAsia" w:hAnsi="Cambria"/>
          <w:sz w:val="22"/>
          <w:szCs w:val="22"/>
        </w:rPr>
        <w:t xml:space="preserve">less frequently </w:t>
      </w:r>
      <w:r w:rsidR="000E7367">
        <w:rPr>
          <w:rFonts w:ascii="Cambria" w:eastAsiaTheme="majorEastAsia" w:hAnsi="Cambria"/>
          <w:sz w:val="22"/>
          <w:szCs w:val="22"/>
        </w:rPr>
        <w:t>with 10% or less of their active cases g</w:t>
      </w:r>
      <w:r w:rsidR="007D6F51">
        <w:rPr>
          <w:rFonts w:ascii="Cambria" w:eastAsiaTheme="majorEastAsia" w:hAnsi="Cambria"/>
          <w:sz w:val="22"/>
          <w:szCs w:val="22"/>
        </w:rPr>
        <w:t xml:space="preserve">oing </w:t>
      </w:r>
      <w:r w:rsidR="000E7367">
        <w:rPr>
          <w:rFonts w:ascii="Cambria" w:eastAsiaTheme="majorEastAsia" w:hAnsi="Cambria"/>
          <w:sz w:val="22"/>
          <w:szCs w:val="22"/>
        </w:rPr>
        <w:t>to the contempt stage.</w:t>
      </w:r>
    </w:p>
    <w:p w:rsidR="008967E2" w:rsidRDefault="008967E2" w:rsidP="008967E2">
      <w:pPr>
        <w:jc w:val="center"/>
        <w:rPr>
          <w:rFonts w:ascii="Cambria" w:eastAsiaTheme="majorEastAsia" w:hAnsi="Cambria"/>
          <w:b/>
          <w:sz w:val="26"/>
          <w:szCs w:val="26"/>
        </w:rPr>
      </w:pPr>
    </w:p>
    <w:p w:rsidR="008967E2" w:rsidRPr="008967E2" w:rsidRDefault="000E7367" w:rsidP="008967E2">
      <w:pPr>
        <w:jc w:val="center"/>
        <w:rPr>
          <w:rFonts w:ascii="Cambria" w:eastAsiaTheme="majorEastAsia" w:hAnsi="Cambria"/>
          <w:b/>
          <w:bCs/>
          <w:sz w:val="26"/>
          <w:szCs w:val="26"/>
        </w:rPr>
      </w:pPr>
      <w:r>
        <w:rPr>
          <w:rFonts w:ascii="Cambria" w:eastAsiaTheme="majorEastAsia" w:hAnsi="Cambria"/>
          <w:b/>
          <w:sz w:val="26"/>
          <w:szCs w:val="26"/>
        </w:rPr>
        <w:t xml:space="preserve">Table D3: </w:t>
      </w:r>
      <w:r w:rsidR="008967E2" w:rsidRPr="008967E2">
        <w:rPr>
          <w:rFonts w:ascii="Cambria" w:eastAsiaTheme="majorEastAsia" w:hAnsi="Cambria"/>
          <w:b/>
          <w:sz w:val="26"/>
          <w:szCs w:val="26"/>
        </w:rPr>
        <w:t>Contempt of Court by Location</w:t>
      </w:r>
    </w:p>
    <w:tbl>
      <w:tblPr>
        <w:tblW w:w="9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37"/>
        <w:gridCol w:w="1830"/>
        <w:gridCol w:w="1471"/>
        <w:gridCol w:w="1472"/>
        <w:gridCol w:w="1472"/>
        <w:gridCol w:w="1472"/>
      </w:tblGrid>
      <w:tr w:rsidR="000E7367" w:rsidRPr="00203E79" w:rsidTr="006D35FC">
        <w:trPr>
          <w:trHeight w:val="341"/>
          <w:jc w:val="center"/>
        </w:trPr>
        <w:tc>
          <w:tcPr>
            <w:tcW w:w="1437" w:type="dxa"/>
            <w:vMerge w:val="restart"/>
            <w:tcBorders>
              <w:bottom w:val="single" w:sz="12" w:space="0" w:color="auto"/>
            </w:tcBorders>
            <w:shd w:val="clear" w:color="auto" w:fill="auto"/>
            <w:vAlign w:val="center"/>
            <w:hideMark/>
          </w:tcPr>
          <w:p w:rsidR="000E7367" w:rsidRPr="00203E79" w:rsidRDefault="000E7367" w:rsidP="000E7367">
            <w:pPr>
              <w:jc w:val="center"/>
              <w:rPr>
                <w:rFonts w:ascii="Cambria" w:eastAsia="Times New Roman" w:hAnsi="Cambria" w:cs="Times New Roman"/>
                <w:b/>
                <w:color w:val="000000"/>
                <w:sz w:val="22"/>
                <w:szCs w:val="22"/>
              </w:rPr>
            </w:pPr>
            <w:r w:rsidRPr="00203E79">
              <w:rPr>
                <w:rFonts w:ascii="Cambria" w:eastAsia="Times New Roman" w:hAnsi="Cambria" w:cs="Times New Roman"/>
                <w:b/>
                <w:color w:val="000000"/>
                <w:sz w:val="22"/>
                <w:szCs w:val="22"/>
              </w:rPr>
              <w:t>Judicial District</w:t>
            </w:r>
          </w:p>
        </w:tc>
        <w:tc>
          <w:tcPr>
            <w:tcW w:w="1830" w:type="dxa"/>
            <w:vMerge w:val="restart"/>
            <w:tcBorders>
              <w:bottom w:val="single" w:sz="12" w:space="0" w:color="auto"/>
            </w:tcBorders>
            <w:shd w:val="clear" w:color="auto" w:fill="auto"/>
            <w:vAlign w:val="center"/>
            <w:hideMark/>
          </w:tcPr>
          <w:p w:rsidR="000E7367" w:rsidRPr="00203E79" w:rsidRDefault="000E7367" w:rsidP="000E7367">
            <w:pPr>
              <w:jc w:val="center"/>
              <w:rPr>
                <w:rFonts w:ascii="Cambria" w:eastAsia="Times New Roman" w:hAnsi="Cambria" w:cs="Times New Roman"/>
                <w:b/>
                <w:color w:val="000000"/>
                <w:sz w:val="22"/>
                <w:szCs w:val="22"/>
              </w:rPr>
            </w:pPr>
            <w:r w:rsidRPr="00203E79">
              <w:rPr>
                <w:rFonts w:ascii="Cambria" w:eastAsia="Times New Roman" w:hAnsi="Cambria" w:cs="Times New Roman"/>
                <w:b/>
                <w:color w:val="000000"/>
                <w:sz w:val="22"/>
                <w:szCs w:val="22"/>
              </w:rPr>
              <w:t>County</w:t>
            </w:r>
          </w:p>
        </w:tc>
        <w:tc>
          <w:tcPr>
            <w:tcW w:w="2943" w:type="dxa"/>
            <w:gridSpan w:val="2"/>
            <w:tcBorders>
              <w:bottom w:val="single" w:sz="4" w:space="0" w:color="auto"/>
              <w:right w:val="single" w:sz="18" w:space="0" w:color="auto"/>
            </w:tcBorders>
            <w:shd w:val="clear" w:color="auto" w:fill="auto"/>
            <w:vAlign w:val="center"/>
            <w:hideMark/>
          </w:tcPr>
          <w:p w:rsidR="000E7367" w:rsidRPr="00203E79" w:rsidRDefault="000E7367" w:rsidP="000E7367">
            <w:pPr>
              <w:jc w:val="center"/>
              <w:rPr>
                <w:rFonts w:ascii="Cambria" w:eastAsia="Times New Roman" w:hAnsi="Cambria" w:cs="Times New Roman"/>
                <w:b/>
                <w:color w:val="000000"/>
                <w:sz w:val="22"/>
                <w:szCs w:val="22"/>
              </w:rPr>
            </w:pPr>
            <w:r>
              <w:rPr>
                <w:rFonts w:ascii="Cambria" w:eastAsia="Times New Roman" w:hAnsi="Cambria" w:cs="Times New Roman"/>
                <w:b/>
                <w:color w:val="000000"/>
                <w:sz w:val="22"/>
                <w:szCs w:val="22"/>
              </w:rPr>
              <w:t>2009</w:t>
            </w:r>
          </w:p>
        </w:tc>
        <w:tc>
          <w:tcPr>
            <w:tcW w:w="2944" w:type="dxa"/>
            <w:gridSpan w:val="2"/>
            <w:tcBorders>
              <w:left w:val="single" w:sz="18" w:space="0" w:color="auto"/>
              <w:bottom w:val="single" w:sz="4" w:space="0" w:color="auto"/>
            </w:tcBorders>
            <w:vAlign w:val="center"/>
          </w:tcPr>
          <w:p w:rsidR="000E7367" w:rsidRPr="00203E79" w:rsidRDefault="000E7367" w:rsidP="000E7367">
            <w:pPr>
              <w:jc w:val="center"/>
              <w:rPr>
                <w:rFonts w:ascii="Cambria" w:eastAsia="Times New Roman" w:hAnsi="Cambria" w:cs="Times New Roman"/>
                <w:b/>
                <w:color w:val="000000"/>
                <w:sz w:val="22"/>
                <w:szCs w:val="22"/>
              </w:rPr>
            </w:pPr>
            <w:r w:rsidRPr="003A3A2C">
              <w:rPr>
                <w:rFonts w:ascii="Cambria" w:eastAsia="Times New Roman" w:hAnsi="Cambria" w:cs="Times New Roman"/>
                <w:b/>
                <w:color w:val="000000"/>
                <w:sz w:val="22"/>
                <w:szCs w:val="22"/>
              </w:rPr>
              <w:t>2010</w:t>
            </w:r>
          </w:p>
        </w:tc>
      </w:tr>
      <w:tr w:rsidR="000E7367" w:rsidRPr="00203E79" w:rsidTr="006D35FC">
        <w:trPr>
          <w:trHeight w:val="236"/>
          <w:jc w:val="center"/>
        </w:trPr>
        <w:tc>
          <w:tcPr>
            <w:tcW w:w="1437" w:type="dxa"/>
            <w:vMerge/>
            <w:tcBorders>
              <w:bottom w:val="single" w:sz="12" w:space="0" w:color="auto"/>
            </w:tcBorders>
            <w:vAlign w:val="center"/>
            <w:hideMark/>
          </w:tcPr>
          <w:p w:rsidR="000E7367" w:rsidRPr="00203E79" w:rsidRDefault="000E7367" w:rsidP="000E7367">
            <w:pPr>
              <w:jc w:val="center"/>
              <w:rPr>
                <w:rFonts w:ascii="Cambria" w:eastAsia="Times New Roman" w:hAnsi="Cambria" w:cs="Times New Roman"/>
                <w:b/>
                <w:color w:val="000000"/>
                <w:sz w:val="22"/>
                <w:szCs w:val="22"/>
              </w:rPr>
            </w:pPr>
          </w:p>
        </w:tc>
        <w:tc>
          <w:tcPr>
            <w:tcW w:w="1830" w:type="dxa"/>
            <w:vMerge/>
            <w:tcBorders>
              <w:bottom w:val="single" w:sz="12" w:space="0" w:color="auto"/>
            </w:tcBorders>
            <w:vAlign w:val="center"/>
            <w:hideMark/>
          </w:tcPr>
          <w:p w:rsidR="000E7367" w:rsidRPr="00203E79" w:rsidRDefault="000E7367" w:rsidP="000E7367">
            <w:pPr>
              <w:jc w:val="center"/>
              <w:rPr>
                <w:rFonts w:ascii="Cambria" w:eastAsia="Times New Roman" w:hAnsi="Cambria" w:cs="Times New Roman"/>
                <w:b/>
                <w:color w:val="000000"/>
                <w:sz w:val="22"/>
                <w:szCs w:val="22"/>
              </w:rPr>
            </w:pPr>
          </w:p>
        </w:tc>
        <w:tc>
          <w:tcPr>
            <w:tcW w:w="1471" w:type="dxa"/>
            <w:tcBorders>
              <w:bottom w:val="single" w:sz="12" w:space="0" w:color="auto"/>
            </w:tcBorders>
            <w:shd w:val="clear" w:color="auto" w:fill="auto"/>
            <w:vAlign w:val="center"/>
            <w:hideMark/>
          </w:tcPr>
          <w:p w:rsidR="000E7367" w:rsidRPr="00203E79" w:rsidRDefault="000E7367" w:rsidP="000E7367">
            <w:pPr>
              <w:jc w:val="center"/>
              <w:rPr>
                <w:rFonts w:ascii="Cambria" w:eastAsia="Times New Roman" w:hAnsi="Cambria" w:cs="Times New Roman"/>
                <w:b/>
                <w:color w:val="000000"/>
                <w:sz w:val="22"/>
                <w:szCs w:val="22"/>
              </w:rPr>
            </w:pPr>
            <w:r w:rsidRPr="003A3A2C">
              <w:rPr>
                <w:rFonts w:ascii="Cambria" w:eastAsia="Times New Roman" w:hAnsi="Cambria" w:cs="Times New Roman"/>
                <w:b/>
                <w:color w:val="000000"/>
                <w:sz w:val="22"/>
                <w:szCs w:val="22"/>
              </w:rPr>
              <w:t>Number of Hearings on Contempt Scheduled</w:t>
            </w:r>
          </w:p>
        </w:tc>
        <w:tc>
          <w:tcPr>
            <w:tcW w:w="1472" w:type="dxa"/>
            <w:tcBorders>
              <w:bottom w:val="single" w:sz="12" w:space="0" w:color="auto"/>
              <w:right w:val="single" w:sz="18" w:space="0" w:color="auto"/>
            </w:tcBorders>
            <w:shd w:val="clear" w:color="auto" w:fill="auto"/>
            <w:vAlign w:val="center"/>
            <w:hideMark/>
          </w:tcPr>
          <w:p w:rsidR="000E7367" w:rsidRPr="00203E79" w:rsidRDefault="000E7367" w:rsidP="000E7367">
            <w:pPr>
              <w:jc w:val="center"/>
              <w:rPr>
                <w:rFonts w:ascii="Cambria" w:eastAsia="Times New Roman" w:hAnsi="Cambria" w:cs="Times New Roman"/>
                <w:b/>
                <w:color w:val="000000"/>
                <w:sz w:val="22"/>
                <w:szCs w:val="22"/>
              </w:rPr>
            </w:pPr>
            <w:r>
              <w:rPr>
                <w:rFonts w:ascii="Cambria" w:eastAsia="Times New Roman" w:hAnsi="Cambria" w:cs="Times New Roman"/>
                <w:b/>
                <w:color w:val="000000"/>
                <w:sz w:val="22"/>
                <w:szCs w:val="22"/>
              </w:rPr>
              <w:t>Percentage of Active Truancy Cases</w:t>
            </w:r>
          </w:p>
        </w:tc>
        <w:tc>
          <w:tcPr>
            <w:tcW w:w="1472" w:type="dxa"/>
            <w:tcBorders>
              <w:left w:val="single" w:sz="18" w:space="0" w:color="auto"/>
              <w:bottom w:val="single" w:sz="12" w:space="0" w:color="auto"/>
            </w:tcBorders>
            <w:vAlign w:val="center"/>
          </w:tcPr>
          <w:p w:rsidR="000E7367" w:rsidRPr="00203E79" w:rsidRDefault="000E7367" w:rsidP="000E7367">
            <w:pPr>
              <w:jc w:val="center"/>
              <w:rPr>
                <w:rFonts w:ascii="Cambria" w:eastAsia="Times New Roman" w:hAnsi="Cambria" w:cs="Times New Roman"/>
                <w:b/>
                <w:color w:val="000000"/>
                <w:sz w:val="22"/>
                <w:szCs w:val="22"/>
              </w:rPr>
            </w:pPr>
            <w:r w:rsidRPr="003A3A2C">
              <w:rPr>
                <w:rFonts w:ascii="Cambria" w:eastAsia="Times New Roman" w:hAnsi="Cambria" w:cs="Times New Roman"/>
                <w:b/>
                <w:color w:val="000000"/>
                <w:sz w:val="22"/>
                <w:szCs w:val="22"/>
              </w:rPr>
              <w:t>Number of Hearings on Contempt Scheduled</w:t>
            </w:r>
          </w:p>
        </w:tc>
        <w:tc>
          <w:tcPr>
            <w:tcW w:w="1472" w:type="dxa"/>
            <w:tcBorders>
              <w:bottom w:val="single" w:sz="12" w:space="0" w:color="auto"/>
            </w:tcBorders>
            <w:vAlign w:val="center"/>
          </w:tcPr>
          <w:p w:rsidR="000E7367" w:rsidRPr="00203E79" w:rsidRDefault="000E7367" w:rsidP="000E7367">
            <w:pPr>
              <w:jc w:val="center"/>
              <w:rPr>
                <w:rFonts w:ascii="Cambria" w:eastAsia="Times New Roman" w:hAnsi="Cambria" w:cs="Times New Roman"/>
                <w:b/>
                <w:color w:val="000000"/>
                <w:sz w:val="22"/>
                <w:szCs w:val="22"/>
              </w:rPr>
            </w:pPr>
            <w:r w:rsidRPr="00294667">
              <w:rPr>
                <w:rFonts w:ascii="Cambria" w:eastAsia="Times New Roman" w:hAnsi="Cambria" w:cs="Times New Roman"/>
                <w:b/>
                <w:color w:val="000000"/>
                <w:sz w:val="22"/>
                <w:szCs w:val="22"/>
              </w:rPr>
              <w:t>Percentage of Active Truancy Cases</w:t>
            </w:r>
          </w:p>
        </w:tc>
      </w:tr>
      <w:tr w:rsidR="000E7367" w:rsidRPr="00203E79" w:rsidTr="006D35FC">
        <w:trPr>
          <w:trHeight w:val="317"/>
          <w:jc w:val="center"/>
        </w:trPr>
        <w:tc>
          <w:tcPr>
            <w:tcW w:w="1437" w:type="dxa"/>
            <w:tcBorders>
              <w:top w:val="single" w:sz="12" w:space="0" w:color="auto"/>
            </w:tcBorders>
            <w:shd w:val="clear" w:color="auto" w:fill="auto"/>
            <w:vAlign w:val="center"/>
            <w:hideMark/>
          </w:tcPr>
          <w:p w:rsidR="000E7367" w:rsidRPr="00203E79" w:rsidRDefault="000E7367" w:rsidP="000E7367">
            <w:pPr>
              <w:jc w:val="center"/>
              <w:rPr>
                <w:rFonts w:ascii="Cambria" w:eastAsia="Times New Roman" w:hAnsi="Cambria" w:cs="Times New Roman"/>
                <w:color w:val="000000"/>
                <w:sz w:val="22"/>
                <w:szCs w:val="22"/>
              </w:rPr>
            </w:pPr>
            <w:r>
              <w:rPr>
                <w:rFonts w:ascii="Cambria" w:eastAsia="Times New Roman" w:hAnsi="Cambria" w:cs="Times New Roman"/>
                <w:color w:val="000000"/>
                <w:sz w:val="22"/>
                <w:szCs w:val="22"/>
              </w:rPr>
              <w:t>1st</w:t>
            </w:r>
          </w:p>
        </w:tc>
        <w:tc>
          <w:tcPr>
            <w:tcW w:w="1830" w:type="dxa"/>
            <w:tcBorders>
              <w:top w:val="single" w:sz="12" w:space="0" w:color="auto"/>
            </w:tcBorders>
            <w:shd w:val="clear" w:color="auto" w:fill="auto"/>
            <w:vAlign w:val="center"/>
            <w:hideMark/>
          </w:tcPr>
          <w:p w:rsidR="000E7367" w:rsidRPr="00203E79" w:rsidRDefault="000E7367" w:rsidP="000E7367">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Jefferson</w:t>
            </w:r>
          </w:p>
        </w:tc>
        <w:tc>
          <w:tcPr>
            <w:tcW w:w="1471" w:type="dxa"/>
            <w:tcBorders>
              <w:top w:val="single" w:sz="12" w:space="0" w:color="auto"/>
            </w:tcBorders>
            <w:shd w:val="clear" w:color="auto" w:fill="auto"/>
            <w:noWrap/>
            <w:vAlign w:val="center"/>
            <w:hideMark/>
          </w:tcPr>
          <w:p w:rsidR="000E7367" w:rsidRPr="00203E79" w:rsidRDefault="000E7367" w:rsidP="000E7367">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358</w:t>
            </w:r>
          </w:p>
        </w:tc>
        <w:tc>
          <w:tcPr>
            <w:tcW w:w="1472" w:type="dxa"/>
            <w:tcBorders>
              <w:top w:val="single" w:sz="12" w:space="0" w:color="auto"/>
              <w:right w:val="single" w:sz="18" w:space="0" w:color="auto"/>
            </w:tcBorders>
            <w:shd w:val="clear" w:color="auto" w:fill="auto"/>
            <w:noWrap/>
            <w:vAlign w:val="bottom"/>
            <w:hideMark/>
          </w:tcPr>
          <w:p w:rsidR="000E7367" w:rsidRDefault="000E7367" w:rsidP="000E7367">
            <w:pPr>
              <w:jc w:val="center"/>
              <w:rPr>
                <w:rFonts w:ascii="Cambria" w:hAnsi="Cambria"/>
                <w:color w:val="000000"/>
                <w:sz w:val="22"/>
                <w:szCs w:val="22"/>
              </w:rPr>
            </w:pPr>
            <w:r>
              <w:rPr>
                <w:rFonts w:ascii="Cambria" w:hAnsi="Cambria"/>
                <w:color w:val="000000"/>
                <w:sz w:val="22"/>
                <w:szCs w:val="22"/>
              </w:rPr>
              <w:t>52.3%</w:t>
            </w:r>
          </w:p>
        </w:tc>
        <w:tc>
          <w:tcPr>
            <w:tcW w:w="1472" w:type="dxa"/>
            <w:tcBorders>
              <w:top w:val="single" w:sz="12" w:space="0" w:color="auto"/>
              <w:left w:val="single" w:sz="18" w:space="0" w:color="auto"/>
            </w:tcBorders>
            <w:vAlign w:val="center"/>
          </w:tcPr>
          <w:p w:rsidR="000E7367" w:rsidRPr="00203E79" w:rsidRDefault="000E7367" w:rsidP="000E7367">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221</w:t>
            </w:r>
          </w:p>
        </w:tc>
        <w:tc>
          <w:tcPr>
            <w:tcW w:w="1472" w:type="dxa"/>
            <w:tcBorders>
              <w:top w:val="single" w:sz="12" w:space="0" w:color="auto"/>
            </w:tcBorders>
            <w:vAlign w:val="bottom"/>
          </w:tcPr>
          <w:p w:rsidR="000E7367" w:rsidRDefault="000E7367" w:rsidP="000E7367">
            <w:pPr>
              <w:jc w:val="center"/>
              <w:rPr>
                <w:rFonts w:ascii="Cambria" w:hAnsi="Cambria"/>
                <w:color w:val="000000"/>
                <w:sz w:val="22"/>
                <w:szCs w:val="22"/>
              </w:rPr>
            </w:pPr>
            <w:r>
              <w:rPr>
                <w:rFonts w:ascii="Cambria" w:hAnsi="Cambria"/>
                <w:color w:val="000000"/>
                <w:sz w:val="22"/>
                <w:szCs w:val="22"/>
              </w:rPr>
              <w:t>41.6%</w:t>
            </w:r>
          </w:p>
        </w:tc>
      </w:tr>
      <w:tr w:rsidR="000E7367" w:rsidRPr="00203E79" w:rsidTr="00253BED">
        <w:trPr>
          <w:trHeight w:val="317"/>
          <w:jc w:val="center"/>
        </w:trPr>
        <w:tc>
          <w:tcPr>
            <w:tcW w:w="1437" w:type="dxa"/>
            <w:shd w:val="clear" w:color="auto" w:fill="auto"/>
            <w:vAlign w:val="center"/>
            <w:hideMark/>
          </w:tcPr>
          <w:p w:rsidR="000E7367" w:rsidRPr="00203E79" w:rsidRDefault="000E7367" w:rsidP="000E7367">
            <w:pPr>
              <w:jc w:val="center"/>
              <w:rPr>
                <w:rFonts w:ascii="Cambria" w:eastAsia="Times New Roman" w:hAnsi="Cambria" w:cs="Times New Roman"/>
                <w:color w:val="000000"/>
                <w:sz w:val="22"/>
                <w:szCs w:val="22"/>
              </w:rPr>
            </w:pPr>
            <w:r>
              <w:rPr>
                <w:rFonts w:ascii="Cambria" w:eastAsia="Times New Roman" w:hAnsi="Cambria" w:cs="Times New Roman"/>
                <w:color w:val="000000"/>
                <w:sz w:val="22"/>
                <w:szCs w:val="22"/>
              </w:rPr>
              <w:t>2nd</w:t>
            </w:r>
          </w:p>
        </w:tc>
        <w:tc>
          <w:tcPr>
            <w:tcW w:w="1830" w:type="dxa"/>
            <w:shd w:val="clear" w:color="auto" w:fill="auto"/>
            <w:vAlign w:val="center"/>
            <w:hideMark/>
          </w:tcPr>
          <w:p w:rsidR="000E7367" w:rsidRPr="00203E79" w:rsidRDefault="000E7367" w:rsidP="000E7367">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Denver Juvenile</w:t>
            </w:r>
          </w:p>
        </w:tc>
        <w:tc>
          <w:tcPr>
            <w:tcW w:w="1471" w:type="dxa"/>
            <w:shd w:val="clear" w:color="auto" w:fill="auto"/>
            <w:noWrap/>
            <w:vAlign w:val="center"/>
            <w:hideMark/>
          </w:tcPr>
          <w:p w:rsidR="000E7367" w:rsidRPr="00203E79" w:rsidRDefault="000E7367" w:rsidP="000E7367">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80</w:t>
            </w:r>
          </w:p>
        </w:tc>
        <w:tc>
          <w:tcPr>
            <w:tcW w:w="1472" w:type="dxa"/>
            <w:tcBorders>
              <w:right w:val="single" w:sz="18" w:space="0" w:color="auto"/>
            </w:tcBorders>
            <w:shd w:val="clear" w:color="auto" w:fill="auto"/>
            <w:noWrap/>
            <w:vAlign w:val="bottom"/>
            <w:hideMark/>
          </w:tcPr>
          <w:p w:rsidR="000E7367" w:rsidRDefault="000E7367" w:rsidP="000E7367">
            <w:pPr>
              <w:jc w:val="center"/>
              <w:rPr>
                <w:rFonts w:ascii="Cambria" w:hAnsi="Cambria"/>
                <w:color w:val="000000"/>
                <w:sz w:val="22"/>
                <w:szCs w:val="22"/>
              </w:rPr>
            </w:pPr>
            <w:r>
              <w:rPr>
                <w:rFonts w:ascii="Cambria" w:hAnsi="Cambria"/>
                <w:color w:val="000000"/>
                <w:sz w:val="22"/>
                <w:szCs w:val="22"/>
              </w:rPr>
              <w:t>13.9%</w:t>
            </w:r>
          </w:p>
        </w:tc>
        <w:tc>
          <w:tcPr>
            <w:tcW w:w="1472" w:type="dxa"/>
            <w:tcBorders>
              <w:left w:val="single" w:sz="18" w:space="0" w:color="auto"/>
            </w:tcBorders>
            <w:vAlign w:val="center"/>
          </w:tcPr>
          <w:p w:rsidR="000E7367" w:rsidRPr="00203E79" w:rsidRDefault="000E7367" w:rsidP="000E7367">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41</w:t>
            </w:r>
          </w:p>
        </w:tc>
        <w:tc>
          <w:tcPr>
            <w:tcW w:w="1472" w:type="dxa"/>
            <w:vAlign w:val="bottom"/>
          </w:tcPr>
          <w:p w:rsidR="000E7367" w:rsidRDefault="000E7367" w:rsidP="000E7367">
            <w:pPr>
              <w:jc w:val="center"/>
              <w:rPr>
                <w:rFonts w:ascii="Cambria" w:hAnsi="Cambria"/>
                <w:color w:val="000000"/>
                <w:sz w:val="22"/>
                <w:szCs w:val="22"/>
              </w:rPr>
            </w:pPr>
            <w:r>
              <w:rPr>
                <w:rFonts w:ascii="Cambria" w:hAnsi="Cambria"/>
                <w:color w:val="000000"/>
                <w:sz w:val="22"/>
                <w:szCs w:val="22"/>
              </w:rPr>
              <w:t>12.9%</w:t>
            </w:r>
          </w:p>
        </w:tc>
      </w:tr>
      <w:tr w:rsidR="000E7367" w:rsidRPr="00203E79" w:rsidTr="00253BED">
        <w:trPr>
          <w:trHeight w:val="317"/>
          <w:jc w:val="center"/>
        </w:trPr>
        <w:tc>
          <w:tcPr>
            <w:tcW w:w="1437" w:type="dxa"/>
            <w:shd w:val="clear" w:color="auto" w:fill="auto"/>
            <w:vAlign w:val="center"/>
            <w:hideMark/>
          </w:tcPr>
          <w:p w:rsidR="000E7367" w:rsidRPr="00203E79" w:rsidRDefault="000E7367" w:rsidP="000E7367">
            <w:pPr>
              <w:jc w:val="center"/>
              <w:rPr>
                <w:rFonts w:ascii="Cambria" w:eastAsia="Times New Roman" w:hAnsi="Cambria" w:cs="Times New Roman"/>
                <w:color w:val="000000"/>
                <w:sz w:val="22"/>
                <w:szCs w:val="22"/>
              </w:rPr>
            </w:pPr>
            <w:r>
              <w:rPr>
                <w:rFonts w:ascii="Cambria" w:eastAsia="Times New Roman" w:hAnsi="Cambria" w:cs="Times New Roman"/>
                <w:color w:val="000000"/>
                <w:sz w:val="22"/>
                <w:szCs w:val="22"/>
              </w:rPr>
              <w:t>17th</w:t>
            </w:r>
          </w:p>
        </w:tc>
        <w:tc>
          <w:tcPr>
            <w:tcW w:w="1830" w:type="dxa"/>
            <w:shd w:val="clear" w:color="auto" w:fill="auto"/>
            <w:vAlign w:val="center"/>
            <w:hideMark/>
          </w:tcPr>
          <w:p w:rsidR="000E7367" w:rsidRPr="00203E79" w:rsidRDefault="000E7367" w:rsidP="000E7367">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Adams</w:t>
            </w:r>
          </w:p>
        </w:tc>
        <w:tc>
          <w:tcPr>
            <w:tcW w:w="1471" w:type="dxa"/>
            <w:shd w:val="clear" w:color="auto" w:fill="auto"/>
            <w:noWrap/>
            <w:vAlign w:val="center"/>
            <w:hideMark/>
          </w:tcPr>
          <w:p w:rsidR="000E7367" w:rsidRPr="00203E79" w:rsidRDefault="000E7367" w:rsidP="000E7367">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11</w:t>
            </w:r>
          </w:p>
        </w:tc>
        <w:tc>
          <w:tcPr>
            <w:tcW w:w="1472" w:type="dxa"/>
            <w:tcBorders>
              <w:right w:val="single" w:sz="18" w:space="0" w:color="auto"/>
            </w:tcBorders>
            <w:shd w:val="clear" w:color="auto" w:fill="auto"/>
            <w:vAlign w:val="bottom"/>
            <w:hideMark/>
          </w:tcPr>
          <w:p w:rsidR="000E7367" w:rsidRDefault="000E7367" w:rsidP="000E7367">
            <w:pPr>
              <w:jc w:val="center"/>
              <w:rPr>
                <w:rFonts w:ascii="Cambria" w:hAnsi="Cambria"/>
                <w:color w:val="000000"/>
                <w:sz w:val="22"/>
                <w:szCs w:val="22"/>
              </w:rPr>
            </w:pPr>
            <w:r>
              <w:rPr>
                <w:rFonts w:ascii="Cambria" w:hAnsi="Cambria"/>
                <w:color w:val="000000"/>
                <w:sz w:val="22"/>
                <w:szCs w:val="22"/>
              </w:rPr>
              <w:t>3.2%</w:t>
            </w:r>
          </w:p>
        </w:tc>
        <w:tc>
          <w:tcPr>
            <w:tcW w:w="1472" w:type="dxa"/>
            <w:tcBorders>
              <w:left w:val="single" w:sz="18" w:space="0" w:color="auto"/>
            </w:tcBorders>
            <w:vAlign w:val="center"/>
          </w:tcPr>
          <w:p w:rsidR="000E7367" w:rsidRPr="00203E79" w:rsidRDefault="000E7367" w:rsidP="000E7367">
            <w:pPr>
              <w:jc w:val="center"/>
              <w:rPr>
                <w:rFonts w:ascii="Cambria" w:eastAsia="Times New Roman" w:hAnsi="Cambria" w:cs="Times New Roman"/>
                <w:color w:val="000000"/>
                <w:sz w:val="22"/>
                <w:szCs w:val="22"/>
              </w:rPr>
            </w:pPr>
            <w:r>
              <w:rPr>
                <w:rFonts w:ascii="Cambria" w:eastAsia="Times New Roman" w:hAnsi="Cambria" w:cs="Times New Roman"/>
                <w:color w:val="000000"/>
                <w:sz w:val="22"/>
                <w:szCs w:val="22"/>
              </w:rPr>
              <w:t>0</w:t>
            </w:r>
          </w:p>
        </w:tc>
        <w:tc>
          <w:tcPr>
            <w:tcW w:w="1472" w:type="dxa"/>
            <w:vAlign w:val="bottom"/>
          </w:tcPr>
          <w:p w:rsidR="000E7367" w:rsidRDefault="000E7367" w:rsidP="000E7367">
            <w:pPr>
              <w:jc w:val="center"/>
              <w:rPr>
                <w:rFonts w:ascii="Cambria" w:hAnsi="Cambria"/>
                <w:color w:val="000000"/>
                <w:sz w:val="22"/>
                <w:szCs w:val="22"/>
              </w:rPr>
            </w:pPr>
            <w:r>
              <w:rPr>
                <w:rFonts w:ascii="Cambria" w:hAnsi="Cambria"/>
                <w:color w:val="000000"/>
                <w:sz w:val="22"/>
                <w:szCs w:val="22"/>
              </w:rPr>
              <w:t>0.0%</w:t>
            </w:r>
          </w:p>
        </w:tc>
      </w:tr>
      <w:tr w:rsidR="000E7367" w:rsidRPr="00203E79" w:rsidTr="00253BED">
        <w:trPr>
          <w:trHeight w:val="317"/>
          <w:jc w:val="center"/>
        </w:trPr>
        <w:tc>
          <w:tcPr>
            <w:tcW w:w="1437" w:type="dxa"/>
            <w:shd w:val="clear" w:color="auto" w:fill="auto"/>
            <w:vAlign w:val="center"/>
            <w:hideMark/>
          </w:tcPr>
          <w:p w:rsidR="000E7367" w:rsidRPr="00203E79" w:rsidRDefault="000E7367" w:rsidP="000E7367">
            <w:pPr>
              <w:jc w:val="center"/>
              <w:rPr>
                <w:rFonts w:ascii="Cambria" w:eastAsia="Times New Roman" w:hAnsi="Cambria" w:cs="Times New Roman"/>
                <w:color w:val="000000"/>
                <w:sz w:val="22"/>
                <w:szCs w:val="22"/>
              </w:rPr>
            </w:pPr>
            <w:r>
              <w:rPr>
                <w:rFonts w:ascii="Cambria" w:eastAsia="Times New Roman" w:hAnsi="Cambria" w:cs="Times New Roman"/>
                <w:color w:val="000000"/>
                <w:sz w:val="22"/>
                <w:szCs w:val="22"/>
              </w:rPr>
              <w:t>17th</w:t>
            </w:r>
          </w:p>
        </w:tc>
        <w:tc>
          <w:tcPr>
            <w:tcW w:w="1830" w:type="dxa"/>
            <w:shd w:val="clear" w:color="auto" w:fill="auto"/>
            <w:vAlign w:val="center"/>
            <w:hideMark/>
          </w:tcPr>
          <w:p w:rsidR="000E7367" w:rsidRPr="00203E79" w:rsidRDefault="000E7367" w:rsidP="000E7367">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Broomfield</w:t>
            </w:r>
          </w:p>
        </w:tc>
        <w:tc>
          <w:tcPr>
            <w:tcW w:w="1471" w:type="dxa"/>
            <w:shd w:val="clear" w:color="auto" w:fill="auto"/>
            <w:noWrap/>
            <w:vAlign w:val="center"/>
            <w:hideMark/>
          </w:tcPr>
          <w:p w:rsidR="000E7367" w:rsidRPr="00203E79" w:rsidRDefault="000E7367" w:rsidP="000E7367">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6</w:t>
            </w:r>
          </w:p>
        </w:tc>
        <w:tc>
          <w:tcPr>
            <w:tcW w:w="1472" w:type="dxa"/>
            <w:tcBorders>
              <w:right w:val="single" w:sz="18" w:space="0" w:color="auto"/>
            </w:tcBorders>
            <w:shd w:val="clear" w:color="auto" w:fill="auto"/>
            <w:noWrap/>
            <w:vAlign w:val="bottom"/>
            <w:hideMark/>
          </w:tcPr>
          <w:p w:rsidR="000E7367" w:rsidRDefault="000E7367" w:rsidP="000E7367">
            <w:pPr>
              <w:jc w:val="center"/>
              <w:rPr>
                <w:rFonts w:ascii="Cambria" w:hAnsi="Cambria"/>
                <w:color w:val="000000"/>
                <w:sz w:val="22"/>
                <w:szCs w:val="22"/>
              </w:rPr>
            </w:pPr>
            <w:r>
              <w:rPr>
                <w:rFonts w:ascii="Cambria" w:hAnsi="Cambria"/>
                <w:color w:val="000000"/>
                <w:sz w:val="22"/>
                <w:szCs w:val="22"/>
              </w:rPr>
              <w:t>35.3%</w:t>
            </w:r>
          </w:p>
        </w:tc>
        <w:tc>
          <w:tcPr>
            <w:tcW w:w="1472" w:type="dxa"/>
            <w:tcBorders>
              <w:left w:val="single" w:sz="18" w:space="0" w:color="auto"/>
            </w:tcBorders>
            <w:vAlign w:val="center"/>
          </w:tcPr>
          <w:p w:rsidR="000E7367" w:rsidRPr="00203E79" w:rsidRDefault="000E7367" w:rsidP="000E7367">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6</w:t>
            </w:r>
          </w:p>
        </w:tc>
        <w:tc>
          <w:tcPr>
            <w:tcW w:w="1472" w:type="dxa"/>
            <w:vAlign w:val="bottom"/>
          </w:tcPr>
          <w:p w:rsidR="000E7367" w:rsidRDefault="000E7367" w:rsidP="000E7367">
            <w:pPr>
              <w:jc w:val="center"/>
              <w:rPr>
                <w:rFonts w:ascii="Cambria" w:hAnsi="Cambria"/>
                <w:color w:val="000000"/>
                <w:sz w:val="22"/>
                <w:szCs w:val="22"/>
              </w:rPr>
            </w:pPr>
            <w:r>
              <w:rPr>
                <w:rFonts w:ascii="Cambria" w:hAnsi="Cambria"/>
                <w:color w:val="000000"/>
                <w:sz w:val="22"/>
                <w:szCs w:val="22"/>
              </w:rPr>
              <w:t>24.0%</w:t>
            </w:r>
          </w:p>
        </w:tc>
      </w:tr>
      <w:tr w:rsidR="000E7367" w:rsidRPr="00203E79" w:rsidTr="00253BED">
        <w:trPr>
          <w:trHeight w:val="317"/>
          <w:jc w:val="center"/>
        </w:trPr>
        <w:tc>
          <w:tcPr>
            <w:tcW w:w="1437" w:type="dxa"/>
            <w:shd w:val="clear" w:color="auto" w:fill="auto"/>
            <w:vAlign w:val="center"/>
            <w:hideMark/>
          </w:tcPr>
          <w:p w:rsidR="000E7367" w:rsidRPr="00203E79" w:rsidRDefault="000E7367" w:rsidP="000E7367">
            <w:pPr>
              <w:jc w:val="center"/>
              <w:rPr>
                <w:rFonts w:ascii="Cambria" w:eastAsia="Times New Roman" w:hAnsi="Cambria" w:cs="Times New Roman"/>
                <w:color w:val="000000"/>
                <w:sz w:val="22"/>
                <w:szCs w:val="22"/>
              </w:rPr>
            </w:pPr>
            <w:r>
              <w:rPr>
                <w:rFonts w:ascii="Cambria" w:eastAsia="Times New Roman" w:hAnsi="Cambria" w:cs="Times New Roman"/>
                <w:color w:val="000000"/>
                <w:sz w:val="22"/>
                <w:szCs w:val="22"/>
              </w:rPr>
              <w:t>18th</w:t>
            </w:r>
          </w:p>
        </w:tc>
        <w:tc>
          <w:tcPr>
            <w:tcW w:w="1830" w:type="dxa"/>
            <w:shd w:val="clear" w:color="auto" w:fill="auto"/>
            <w:vAlign w:val="center"/>
            <w:hideMark/>
          </w:tcPr>
          <w:p w:rsidR="000E7367" w:rsidRPr="00203E79" w:rsidRDefault="000E7367" w:rsidP="000E7367">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Arapahoe</w:t>
            </w:r>
          </w:p>
        </w:tc>
        <w:tc>
          <w:tcPr>
            <w:tcW w:w="1471" w:type="dxa"/>
            <w:shd w:val="clear" w:color="auto" w:fill="auto"/>
            <w:noWrap/>
            <w:vAlign w:val="center"/>
            <w:hideMark/>
          </w:tcPr>
          <w:p w:rsidR="000E7367" w:rsidRPr="00203E79" w:rsidRDefault="000E7367" w:rsidP="000E7367">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4</w:t>
            </w:r>
          </w:p>
        </w:tc>
        <w:tc>
          <w:tcPr>
            <w:tcW w:w="1472" w:type="dxa"/>
            <w:tcBorders>
              <w:right w:val="single" w:sz="18" w:space="0" w:color="auto"/>
            </w:tcBorders>
            <w:shd w:val="clear" w:color="auto" w:fill="auto"/>
            <w:noWrap/>
            <w:vAlign w:val="bottom"/>
            <w:hideMark/>
          </w:tcPr>
          <w:p w:rsidR="000E7367" w:rsidRDefault="000E7367" w:rsidP="000E7367">
            <w:pPr>
              <w:jc w:val="center"/>
              <w:rPr>
                <w:rFonts w:ascii="Cambria" w:hAnsi="Cambria"/>
                <w:color w:val="000000"/>
                <w:sz w:val="22"/>
                <w:szCs w:val="22"/>
              </w:rPr>
            </w:pPr>
            <w:r>
              <w:rPr>
                <w:rFonts w:ascii="Cambria" w:hAnsi="Cambria"/>
                <w:color w:val="000000"/>
                <w:sz w:val="22"/>
                <w:szCs w:val="22"/>
              </w:rPr>
              <w:t>1.0%</w:t>
            </w:r>
          </w:p>
        </w:tc>
        <w:tc>
          <w:tcPr>
            <w:tcW w:w="1472" w:type="dxa"/>
            <w:tcBorders>
              <w:left w:val="single" w:sz="18" w:space="0" w:color="auto"/>
            </w:tcBorders>
            <w:vAlign w:val="center"/>
          </w:tcPr>
          <w:p w:rsidR="000E7367" w:rsidRPr="00203E79" w:rsidRDefault="000E7367" w:rsidP="000E7367">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3</w:t>
            </w:r>
          </w:p>
        </w:tc>
        <w:tc>
          <w:tcPr>
            <w:tcW w:w="1472" w:type="dxa"/>
            <w:vAlign w:val="bottom"/>
          </w:tcPr>
          <w:p w:rsidR="000E7367" w:rsidRDefault="000E7367" w:rsidP="000E7367">
            <w:pPr>
              <w:jc w:val="center"/>
              <w:rPr>
                <w:rFonts w:ascii="Cambria" w:hAnsi="Cambria"/>
                <w:color w:val="000000"/>
                <w:sz w:val="22"/>
                <w:szCs w:val="22"/>
              </w:rPr>
            </w:pPr>
            <w:r>
              <w:rPr>
                <w:rFonts w:ascii="Cambria" w:hAnsi="Cambria"/>
                <w:color w:val="000000"/>
                <w:sz w:val="22"/>
                <w:szCs w:val="22"/>
              </w:rPr>
              <w:t>0.6%</w:t>
            </w:r>
          </w:p>
        </w:tc>
      </w:tr>
      <w:tr w:rsidR="000E7367" w:rsidRPr="00203E79" w:rsidTr="00253BED">
        <w:trPr>
          <w:trHeight w:val="317"/>
          <w:jc w:val="center"/>
        </w:trPr>
        <w:tc>
          <w:tcPr>
            <w:tcW w:w="1437" w:type="dxa"/>
            <w:shd w:val="clear" w:color="auto" w:fill="auto"/>
            <w:vAlign w:val="center"/>
            <w:hideMark/>
          </w:tcPr>
          <w:p w:rsidR="000E7367" w:rsidRPr="00203E79" w:rsidRDefault="000E7367" w:rsidP="000E7367">
            <w:pPr>
              <w:jc w:val="center"/>
              <w:rPr>
                <w:rFonts w:ascii="Cambria" w:eastAsia="Times New Roman" w:hAnsi="Cambria" w:cs="Times New Roman"/>
                <w:color w:val="000000"/>
                <w:sz w:val="22"/>
                <w:szCs w:val="22"/>
              </w:rPr>
            </w:pPr>
            <w:r>
              <w:rPr>
                <w:rFonts w:ascii="Cambria" w:eastAsia="Times New Roman" w:hAnsi="Cambria" w:cs="Times New Roman"/>
                <w:color w:val="000000"/>
                <w:sz w:val="22"/>
                <w:szCs w:val="22"/>
              </w:rPr>
              <w:t>18th</w:t>
            </w:r>
          </w:p>
        </w:tc>
        <w:tc>
          <w:tcPr>
            <w:tcW w:w="1830" w:type="dxa"/>
            <w:shd w:val="clear" w:color="auto" w:fill="auto"/>
            <w:vAlign w:val="center"/>
            <w:hideMark/>
          </w:tcPr>
          <w:p w:rsidR="000E7367" w:rsidRPr="00203E79" w:rsidRDefault="000E7367" w:rsidP="000E7367">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Douglas</w:t>
            </w:r>
          </w:p>
        </w:tc>
        <w:tc>
          <w:tcPr>
            <w:tcW w:w="1471" w:type="dxa"/>
            <w:shd w:val="clear" w:color="auto" w:fill="auto"/>
            <w:vAlign w:val="center"/>
            <w:hideMark/>
          </w:tcPr>
          <w:p w:rsidR="000E7367" w:rsidRPr="00203E79" w:rsidRDefault="000E7367" w:rsidP="000E7367">
            <w:pPr>
              <w:jc w:val="center"/>
              <w:rPr>
                <w:rFonts w:ascii="Cambria" w:eastAsia="Times New Roman" w:hAnsi="Cambria" w:cs="Times New Roman"/>
                <w:color w:val="000000"/>
                <w:sz w:val="22"/>
                <w:szCs w:val="22"/>
              </w:rPr>
            </w:pPr>
            <w:r>
              <w:rPr>
                <w:rFonts w:ascii="Cambria" w:eastAsia="Times New Roman" w:hAnsi="Cambria" w:cs="Times New Roman"/>
                <w:color w:val="000000"/>
                <w:sz w:val="22"/>
                <w:szCs w:val="22"/>
              </w:rPr>
              <w:t>0</w:t>
            </w:r>
          </w:p>
        </w:tc>
        <w:tc>
          <w:tcPr>
            <w:tcW w:w="1472" w:type="dxa"/>
            <w:tcBorders>
              <w:right w:val="single" w:sz="18" w:space="0" w:color="auto"/>
            </w:tcBorders>
            <w:shd w:val="clear" w:color="auto" w:fill="auto"/>
            <w:noWrap/>
            <w:vAlign w:val="bottom"/>
            <w:hideMark/>
          </w:tcPr>
          <w:p w:rsidR="000E7367" w:rsidRDefault="000E7367" w:rsidP="000E7367">
            <w:pPr>
              <w:jc w:val="center"/>
              <w:rPr>
                <w:rFonts w:ascii="Cambria" w:hAnsi="Cambria"/>
                <w:color w:val="000000"/>
                <w:sz w:val="22"/>
                <w:szCs w:val="22"/>
              </w:rPr>
            </w:pPr>
            <w:r>
              <w:rPr>
                <w:rFonts w:ascii="Cambria" w:hAnsi="Cambria"/>
                <w:color w:val="000000"/>
                <w:sz w:val="22"/>
                <w:szCs w:val="22"/>
              </w:rPr>
              <w:t>0.0%</w:t>
            </w:r>
          </w:p>
        </w:tc>
        <w:tc>
          <w:tcPr>
            <w:tcW w:w="1472" w:type="dxa"/>
            <w:tcBorders>
              <w:left w:val="single" w:sz="18" w:space="0" w:color="auto"/>
            </w:tcBorders>
            <w:vAlign w:val="center"/>
          </w:tcPr>
          <w:p w:rsidR="000E7367" w:rsidRPr="00203E79" w:rsidRDefault="000E7367" w:rsidP="000E7367">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1</w:t>
            </w:r>
          </w:p>
        </w:tc>
        <w:tc>
          <w:tcPr>
            <w:tcW w:w="1472" w:type="dxa"/>
            <w:vAlign w:val="bottom"/>
          </w:tcPr>
          <w:p w:rsidR="000E7367" w:rsidRDefault="000E7367" w:rsidP="000E7367">
            <w:pPr>
              <w:jc w:val="center"/>
              <w:rPr>
                <w:rFonts w:ascii="Cambria" w:hAnsi="Cambria"/>
                <w:color w:val="000000"/>
                <w:sz w:val="22"/>
                <w:szCs w:val="22"/>
              </w:rPr>
            </w:pPr>
            <w:r>
              <w:rPr>
                <w:rFonts w:ascii="Cambria" w:hAnsi="Cambria"/>
                <w:color w:val="000000"/>
                <w:sz w:val="22"/>
                <w:szCs w:val="22"/>
              </w:rPr>
              <w:t>10.0%</w:t>
            </w:r>
          </w:p>
        </w:tc>
      </w:tr>
    </w:tbl>
    <w:p w:rsidR="00E86C19" w:rsidRDefault="00E86C19" w:rsidP="00E86C19">
      <w:pPr>
        <w:jc w:val="center"/>
        <w:rPr>
          <w:rFonts w:ascii="Cambria" w:eastAsiaTheme="majorEastAsia" w:hAnsi="Cambria"/>
          <w:b/>
          <w:sz w:val="26"/>
          <w:szCs w:val="26"/>
        </w:rPr>
      </w:pPr>
    </w:p>
    <w:p w:rsidR="008967E2" w:rsidRDefault="008967E2" w:rsidP="00E86C19">
      <w:pPr>
        <w:jc w:val="center"/>
        <w:rPr>
          <w:rFonts w:ascii="Cambria" w:eastAsiaTheme="majorEastAsia" w:hAnsi="Cambria"/>
          <w:b/>
          <w:sz w:val="26"/>
          <w:szCs w:val="26"/>
        </w:rPr>
      </w:pPr>
    </w:p>
    <w:p w:rsidR="00E86C19" w:rsidRPr="00E86C19" w:rsidRDefault="00E86C19" w:rsidP="00E86C19">
      <w:pPr>
        <w:jc w:val="center"/>
        <w:rPr>
          <w:rFonts w:ascii="Cambria" w:eastAsiaTheme="majorEastAsia" w:hAnsi="Cambria"/>
          <w:b/>
          <w:sz w:val="26"/>
          <w:szCs w:val="26"/>
        </w:rPr>
        <w:sectPr w:rsidR="00E86C19" w:rsidRPr="00E86C19" w:rsidSect="0091096D">
          <w:endnotePr>
            <w:numFmt w:val="decimal"/>
          </w:endnotePr>
          <w:pgSz w:w="12240" w:h="15840"/>
          <w:pgMar w:top="1296" w:right="1296" w:bottom="1296" w:left="1584" w:header="720" w:footer="720" w:gutter="0"/>
          <w:cols w:space="720"/>
          <w:titlePg/>
          <w:docGrid w:linePitch="360"/>
        </w:sectPr>
      </w:pPr>
    </w:p>
    <w:p w:rsidR="007D6F51" w:rsidRDefault="00C77DE9" w:rsidP="00C77DE9">
      <w:pPr>
        <w:rPr>
          <w:rFonts w:ascii="Cambria" w:eastAsiaTheme="majorEastAsia" w:hAnsi="Cambria"/>
          <w:sz w:val="22"/>
          <w:szCs w:val="22"/>
        </w:rPr>
      </w:pPr>
      <w:r w:rsidRPr="00C77DE9">
        <w:rPr>
          <w:rFonts w:ascii="Cambria" w:eastAsiaTheme="majorEastAsia" w:hAnsi="Cambria"/>
          <w:sz w:val="22"/>
          <w:szCs w:val="22"/>
        </w:rPr>
        <w:t xml:space="preserve">The table below shows the </w:t>
      </w:r>
      <w:r w:rsidR="00BA48CF">
        <w:rPr>
          <w:rFonts w:ascii="Cambria" w:eastAsiaTheme="majorEastAsia" w:hAnsi="Cambria"/>
          <w:sz w:val="22"/>
          <w:szCs w:val="22"/>
        </w:rPr>
        <w:t>number</w:t>
      </w:r>
      <w:r w:rsidR="00654039">
        <w:rPr>
          <w:rFonts w:ascii="Cambria" w:eastAsiaTheme="majorEastAsia" w:hAnsi="Cambria"/>
          <w:sz w:val="22"/>
          <w:szCs w:val="22"/>
        </w:rPr>
        <w:t xml:space="preserve"> of new truancy petitions filed by school districts each month.</w:t>
      </w:r>
      <w:r w:rsidR="007D6F51">
        <w:rPr>
          <w:rFonts w:ascii="Cambria" w:eastAsiaTheme="majorEastAsia" w:hAnsi="Cambria"/>
          <w:sz w:val="22"/>
          <w:szCs w:val="22"/>
        </w:rPr>
        <w:t xml:space="preserve">  T</w:t>
      </w:r>
      <w:r w:rsidR="00654039">
        <w:rPr>
          <w:rFonts w:ascii="Cambria" w:eastAsiaTheme="majorEastAsia" w:hAnsi="Cambria"/>
          <w:sz w:val="22"/>
          <w:szCs w:val="22"/>
        </w:rPr>
        <w:t>here are far fewer cases filed in July and August since most schools are not in session at that time.  M</w:t>
      </w:r>
      <w:r w:rsidR="001321E7">
        <w:rPr>
          <w:rFonts w:ascii="Cambria" w:eastAsiaTheme="majorEastAsia" w:hAnsi="Cambria"/>
          <w:sz w:val="22"/>
          <w:szCs w:val="22"/>
        </w:rPr>
        <w:t>any</w:t>
      </w:r>
      <w:r w:rsidR="00654039">
        <w:rPr>
          <w:rFonts w:ascii="Cambria" w:eastAsiaTheme="majorEastAsia" w:hAnsi="Cambria"/>
          <w:sz w:val="22"/>
          <w:szCs w:val="22"/>
        </w:rPr>
        <w:t xml:space="preserve"> school districts fil</w:t>
      </w:r>
      <w:r w:rsidR="001321E7">
        <w:rPr>
          <w:rFonts w:ascii="Cambria" w:eastAsiaTheme="majorEastAsia" w:hAnsi="Cambria"/>
          <w:sz w:val="22"/>
          <w:szCs w:val="22"/>
        </w:rPr>
        <w:t>e</w:t>
      </w:r>
      <w:r w:rsidR="00654039">
        <w:rPr>
          <w:rFonts w:ascii="Cambria" w:eastAsiaTheme="majorEastAsia" w:hAnsi="Cambria"/>
          <w:sz w:val="22"/>
          <w:szCs w:val="22"/>
        </w:rPr>
        <w:t xml:space="preserve"> a high number of petitions in January</w:t>
      </w:r>
      <w:r w:rsidR="007D6F51">
        <w:rPr>
          <w:rFonts w:ascii="Cambria" w:eastAsiaTheme="majorEastAsia" w:hAnsi="Cambria"/>
          <w:sz w:val="22"/>
          <w:szCs w:val="22"/>
        </w:rPr>
        <w:t>.</w:t>
      </w:r>
    </w:p>
    <w:p w:rsidR="006D35FC" w:rsidRDefault="006D35FC" w:rsidP="00C77DE9">
      <w:pPr>
        <w:jc w:val="center"/>
        <w:rPr>
          <w:b/>
          <w:sz w:val="26"/>
          <w:szCs w:val="26"/>
        </w:rPr>
      </w:pPr>
    </w:p>
    <w:p w:rsidR="007D6F51" w:rsidRDefault="007D6F51" w:rsidP="00C77DE9">
      <w:pPr>
        <w:jc w:val="center"/>
        <w:rPr>
          <w:b/>
          <w:sz w:val="26"/>
          <w:szCs w:val="26"/>
        </w:rPr>
      </w:pPr>
    </w:p>
    <w:p w:rsidR="00C77DE9" w:rsidRDefault="006D35FC" w:rsidP="00C77DE9">
      <w:pPr>
        <w:jc w:val="center"/>
        <w:rPr>
          <w:b/>
          <w:sz w:val="26"/>
          <w:szCs w:val="26"/>
        </w:rPr>
      </w:pPr>
      <w:r w:rsidRPr="006D35FC">
        <w:rPr>
          <w:b/>
          <w:sz w:val="26"/>
          <w:szCs w:val="26"/>
        </w:rPr>
        <w:t xml:space="preserve">Table D4: </w:t>
      </w:r>
      <w:r w:rsidRPr="006D35FC">
        <w:rPr>
          <w:b/>
          <w:bCs/>
          <w:sz w:val="26"/>
          <w:szCs w:val="26"/>
        </w:rPr>
        <w:t>Truancy Cases Filed by Locatio</w:t>
      </w:r>
      <w:r>
        <w:rPr>
          <w:b/>
          <w:bCs/>
          <w:sz w:val="26"/>
          <w:szCs w:val="26"/>
        </w:rPr>
        <w:t>n</w:t>
      </w:r>
      <w:r w:rsidR="00C77DE9" w:rsidRPr="00C77DE9">
        <w:rPr>
          <w:b/>
          <w:sz w:val="26"/>
          <w:szCs w:val="26"/>
        </w:rPr>
        <w:t xml:space="preserve"> </w:t>
      </w:r>
    </w:p>
    <w:tbl>
      <w:tblPr>
        <w:tblW w:w="1293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738"/>
        <w:gridCol w:w="1170"/>
        <w:gridCol w:w="1980"/>
        <w:gridCol w:w="641"/>
        <w:gridCol w:w="694"/>
        <w:gridCol w:w="700"/>
        <w:gridCol w:w="696"/>
        <w:gridCol w:w="701"/>
        <w:gridCol w:w="703"/>
        <w:gridCol w:w="689"/>
        <w:gridCol w:w="697"/>
        <w:gridCol w:w="700"/>
        <w:gridCol w:w="693"/>
        <w:gridCol w:w="696"/>
        <w:gridCol w:w="695"/>
        <w:gridCol w:w="743"/>
      </w:tblGrid>
      <w:tr w:rsidR="00C77DE9" w:rsidRPr="00203E79" w:rsidTr="00C77DE9">
        <w:trPr>
          <w:trHeight w:val="362"/>
          <w:jc w:val="center"/>
        </w:trPr>
        <w:tc>
          <w:tcPr>
            <w:tcW w:w="738" w:type="dxa"/>
            <w:vMerge w:val="restart"/>
            <w:shd w:val="clear" w:color="auto" w:fill="auto"/>
            <w:vAlign w:val="center"/>
            <w:hideMark/>
          </w:tcPr>
          <w:p w:rsidR="00C77DE9" w:rsidRPr="00203E79" w:rsidRDefault="00C77DE9" w:rsidP="00C77DE9">
            <w:pPr>
              <w:jc w:val="center"/>
              <w:rPr>
                <w:rFonts w:ascii="Cambria" w:eastAsia="Times New Roman" w:hAnsi="Cambria" w:cs="Times New Roman"/>
                <w:b/>
                <w:bCs/>
                <w:color w:val="000000"/>
                <w:sz w:val="22"/>
                <w:szCs w:val="22"/>
              </w:rPr>
            </w:pPr>
            <w:r w:rsidRPr="00203E79">
              <w:rPr>
                <w:rFonts w:ascii="Cambria" w:eastAsia="Times New Roman" w:hAnsi="Cambria" w:cs="Times New Roman"/>
                <w:b/>
                <w:bCs/>
                <w:color w:val="000000"/>
                <w:sz w:val="22"/>
                <w:szCs w:val="22"/>
              </w:rPr>
              <w:t>Year Filed</w:t>
            </w:r>
          </w:p>
        </w:tc>
        <w:tc>
          <w:tcPr>
            <w:tcW w:w="1170" w:type="dxa"/>
            <w:vMerge w:val="restart"/>
            <w:shd w:val="clear" w:color="auto" w:fill="auto"/>
            <w:vAlign w:val="center"/>
            <w:hideMark/>
          </w:tcPr>
          <w:p w:rsidR="00C77DE9" w:rsidRPr="00203E79" w:rsidRDefault="00C77DE9" w:rsidP="00C77DE9">
            <w:pPr>
              <w:jc w:val="center"/>
              <w:rPr>
                <w:rFonts w:ascii="Cambria" w:eastAsia="Times New Roman" w:hAnsi="Cambria" w:cs="Times New Roman"/>
                <w:b/>
                <w:bCs/>
                <w:color w:val="000000"/>
                <w:sz w:val="22"/>
                <w:szCs w:val="22"/>
              </w:rPr>
            </w:pPr>
            <w:r w:rsidRPr="00203E79">
              <w:rPr>
                <w:rFonts w:ascii="Cambria" w:eastAsia="Times New Roman" w:hAnsi="Cambria" w:cs="Times New Roman"/>
                <w:b/>
                <w:bCs/>
                <w:color w:val="000000"/>
                <w:sz w:val="22"/>
                <w:szCs w:val="22"/>
              </w:rPr>
              <w:t>Judicial District</w:t>
            </w:r>
          </w:p>
        </w:tc>
        <w:tc>
          <w:tcPr>
            <w:tcW w:w="1980" w:type="dxa"/>
            <w:vMerge w:val="restart"/>
            <w:shd w:val="clear" w:color="auto" w:fill="auto"/>
            <w:vAlign w:val="center"/>
            <w:hideMark/>
          </w:tcPr>
          <w:p w:rsidR="00C77DE9" w:rsidRPr="00203E79" w:rsidRDefault="00C77DE9" w:rsidP="00C77DE9">
            <w:pPr>
              <w:jc w:val="center"/>
              <w:rPr>
                <w:rFonts w:ascii="Cambria" w:eastAsia="Times New Roman" w:hAnsi="Cambria" w:cs="Times New Roman"/>
                <w:b/>
                <w:bCs/>
                <w:color w:val="000000"/>
                <w:sz w:val="22"/>
                <w:szCs w:val="22"/>
              </w:rPr>
            </w:pPr>
            <w:r w:rsidRPr="00203E79">
              <w:rPr>
                <w:rFonts w:ascii="Cambria" w:eastAsia="Times New Roman" w:hAnsi="Cambria" w:cs="Times New Roman"/>
                <w:b/>
                <w:bCs/>
                <w:color w:val="000000"/>
                <w:sz w:val="22"/>
                <w:szCs w:val="22"/>
              </w:rPr>
              <w:t>County</w:t>
            </w:r>
          </w:p>
        </w:tc>
        <w:tc>
          <w:tcPr>
            <w:tcW w:w="8305" w:type="dxa"/>
            <w:gridSpan w:val="12"/>
            <w:shd w:val="clear" w:color="auto" w:fill="auto"/>
            <w:vAlign w:val="center"/>
            <w:hideMark/>
          </w:tcPr>
          <w:p w:rsidR="00C77DE9" w:rsidRPr="00203E79" w:rsidRDefault="00C77DE9" w:rsidP="00C77DE9">
            <w:pPr>
              <w:jc w:val="center"/>
              <w:rPr>
                <w:rFonts w:ascii="Cambria" w:eastAsia="Times New Roman" w:hAnsi="Cambria" w:cs="Times New Roman"/>
                <w:b/>
                <w:bCs/>
                <w:color w:val="000000"/>
                <w:sz w:val="22"/>
                <w:szCs w:val="22"/>
              </w:rPr>
            </w:pPr>
            <w:r w:rsidRPr="00203E79">
              <w:rPr>
                <w:rFonts w:ascii="Cambria" w:eastAsia="Times New Roman" w:hAnsi="Cambria" w:cs="Times New Roman"/>
                <w:b/>
                <w:bCs/>
                <w:color w:val="000000"/>
                <w:sz w:val="22"/>
                <w:szCs w:val="22"/>
              </w:rPr>
              <w:t>Month Filed</w:t>
            </w:r>
          </w:p>
        </w:tc>
        <w:tc>
          <w:tcPr>
            <w:tcW w:w="743" w:type="dxa"/>
            <w:vMerge w:val="restart"/>
            <w:shd w:val="clear" w:color="auto" w:fill="auto"/>
            <w:vAlign w:val="center"/>
            <w:hideMark/>
          </w:tcPr>
          <w:p w:rsidR="00C77DE9" w:rsidRPr="00C77DE9" w:rsidRDefault="00C77DE9" w:rsidP="00C77DE9">
            <w:pPr>
              <w:jc w:val="center"/>
              <w:rPr>
                <w:rFonts w:ascii="Cambria" w:eastAsia="Times New Roman" w:hAnsi="Cambria" w:cs="Times New Roman"/>
                <w:b/>
                <w:bCs/>
                <w:color w:val="000000"/>
                <w:sz w:val="21"/>
                <w:szCs w:val="21"/>
              </w:rPr>
            </w:pPr>
            <w:r w:rsidRPr="00C77DE9">
              <w:rPr>
                <w:rFonts w:ascii="Cambria" w:eastAsia="Times New Roman" w:hAnsi="Cambria" w:cs="Times New Roman"/>
                <w:b/>
                <w:bCs/>
                <w:color w:val="000000"/>
                <w:sz w:val="21"/>
                <w:szCs w:val="21"/>
              </w:rPr>
              <w:t>Year Total</w:t>
            </w:r>
          </w:p>
        </w:tc>
      </w:tr>
      <w:tr w:rsidR="00C77DE9" w:rsidRPr="00203E79" w:rsidTr="00C77DE9">
        <w:trPr>
          <w:trHeight w:val="287"/>
          <w:jc w:val="center"/>
        </w:trPr>
        <w:tc>
          <w:tcPr>
            <w:tcW w:w="738" w:type="dxa"/>
            <w:vMerge/>
            <w:vAlign w:val="center"/>
            <w:hideMark/>
          </w:tcPr>
          <w:p w:rsidR="00C77DE9" w:rsidRPr="00203E79" w:rsidRDefault="00C77DE9" w:rsidP="00C77DE9">
            <w:pPr>
              <w:rPr>
                <w:rFonts w:ascii="Cambria" w:eastAsia="Times New Roman" w:hAnsi="Cambria" w:cs="Times New Roman"/>
                <w:b/>
                <w:bCs/>
                <w:color w:val="000000"/>
                <w:sz w:val="22"/>
                <w:szCs w:val="22"/>
              </w:rPr>
            </w:pPr>
          </w:p>
        </w:tc>
        <w:tc>
          <w:tcPr>
            <w:tcW w:w="1170" w:type="dxa"/>
            <w:vMerge/>
            <w:vAlign w:val="center"/>
            <w:hideMark/>
          </w:tcPr>
          <w:p w:rsidR="00C77DE9" w:rsidRPr="00203E79" w:rsidRDefault="00C77DE9" w:rsidP="00C77DE9">
            <w:pPr>
              <w:rPr>
                <w:rFonts w:ascii="Cambria" w:eastAsia="Times New Roman" w:hAnsi="Cambria" w:cs="Times New Roman"/>
                <w:b/>
                <w:bCs/>
                <w:color w:val="000000"/>
                <w:sz w:val="22"/>
                <w:szCs w:val="22"/>
              </w:rPr>
            </w:pPr>
          </w:p>
        </w:tc>
        <w:tc>
          <w:tcPr>
            <w:tcW w:w="1980" w:type="dxa"/>
            <w:vMerge/>
            <w:vAlign w:val="center"/>
            <w:hideMark/>
          </w:tcPr>
          <w:p w:rsidR="00C77DE9" w:rsidRPr="00203E79" w:rsidRDefault="00C77DE9" w:rsidP="00C77DE9">
            <w:pPr>
              <w:rPr>
                <w:rFonts w:ascii="Cambria" w:eastAsia="Times New Roman" w:hAnsi="Cambria" w:cs="Times New Roman"/>
                <w:b/>
                <w:bCs/>
                <w:color w:val="000000"/>
                <w:sz w:val="22"/>
                <w:szCs w:val="22"/>
              </w:rPr>
            </w:pPr>
          </w:p>
        </w:tc>
        <w:tc>
          <w:tcPr>
            <w:tcW w:w="641" w:type="dxa"/>
            <w:shd w:val="clear" w:color="auto" w:fill="auto"/>
            <w:vAlign w:val="center"/>
            <w:hideMark/>
          </w:tcPr>
          <w:p w:rsidR="00C77DE9" w:rsidRPr="00203E79" w:rsidRDefault="00C77DE9" w:rsidP="00C77DE9">
            <w:pPr>
              <w:jc w:val="center"/>
              <w:rPr>
                <w:rFonts w:ascii="Cambria" w:eastAsia="Times New Roman" w:hAnsi="Cambria" w:cs="Times New Roman"/>
                <w:b/>
                <w:bCs/>
                <w:color w:val="000000"/>
                <w:sz w:val="22"/>
                <w:szCs w:val="22"/>
              </w:rPr>
            </w:pPr>
            <w:r w:rsidRPr="00203E79">
              <w:rPr>
                <w:rFonts w:ascii="Cambria" w:eastAsia="Times New Roman" w:hAnsi="Cambria" w:cs="Times New Roman"/>
                <w:b/>
                <w:bCs/>
                <w:color w:val="000000"/>
                <w:sz w:val="22"/>
                <w:szCs w:val="22"/>
              </w:rPr>
              <w:t>Jan</w:t>
            </w:r>
          </w:p>
        </w:tc>
        <w:tc>
          <w:tcPr>
            <w:tcW w:w="694" w:type="dxa"/>
            <w:shd w:val="clear" w:color="auto" w:fill="auto"/>
            <w:vAlign w:val="center"/>
            <w:hideMark/>
          </w:tcPr>
          <w:p w:rsidR="00C77DE9" w:rsidRPr="00203E79" w:rsidRDefault="00C77DE9" w:rsidP="00C77DE9">
            <w:pPr>
              <w:jc w:val="center"/>
              <w:rPr>
                <w:rFonts w:ascii="Cambria" w:eastAsia="Times New Roman" w:hAnsi="Cambria" w:cs="Times New Roman"/>
                <w:b/>
                <w:bCs/>
                <w:color w:val="000000"/>
                <w:sz w:val="22"/>
                <w:szCs w:val="22"/>
              </w:rPr>
            </w:pPr>
            <w:r w:rsidRPr="00203E79">
              <w:rPr>
                <w:rFonts w:ascii="Cambria" w:eastAsia="Times New Roman" w:hAnsi="Cambria" w:cs="Times New Roman"/>
                <w:b/>
                <w:bCs/>
                <w:color w:val="000000"/>
                <w:sz w:val="22"/>
                <w:szCs w:val="22"/>
              </w:rPr>
              <w:t>Feb</w:t>
            </w:r>
          </w:p>
        </w:tc>
        <w:tc>
          <w:tcPr>
            <w:tcW w:w="700" w:type="dxa"/>
            <w:shd w:val="clear" w:color="auto" w:fill="auto"/>
            <w:vAlign w:val="center"/>
            <w:hideMark/>
          </w:tcPr>
          <w:p w:rsidR="00C77DE9" w:rsidRPr="00203E79" w:rsidRDefault="00C77DE9" w:rsidP="00C77DE9">
            <w:pPr>
              <w:jc w:val="center"/>
              <w:rPr>
                <w:rFonts w:ascii="Cambria" w:eastAsia="Times New Roman" w:hAnsi="Cambria" w:cs="Times New Roman"/>
                <w:b/>
                <w:bCs/>
                <w:color w:val="000000"/>
                <w:sz w:val="22"/>
                <w:szCs w:val="22"/>
              </w:rPr>
            </w:pPr>
            <w:r w:rsidRPr="00203E79">
              <w:rPr>
                <w:rFonts w:ascii="Cambria" w:eastAsia="Times New Roman" w:hAnsi="Cambria" w:cs="Times New Roman"/>
                <w:b/>
                <w:bCs/>
                <w:color w:val="000000"/>
                <w:sz w:val="22"/>
                <w:szCs w:val="22"/>
              </w:rPr>
              <w:t>Mar</w:t>
            </w:r>
          </w:p>
        </w:tc>
        <w:tc>
          <w:tcPr>
            <w:tcW w:w="696" w:type="dxa"/>
            <w:shd w:val="clear" w:color="auto" w:fill="auto"/>
            <w:vAlign w:val="center"/>
            <w:hideMark/>
          </w:tcPr>
          <w:p w:rsidR="00C77DE9" w:rsidRPr="00203E79" w:rsidRDefault="00C77DE9" w:rsidP="00C77DE9">
            <w:pPr>
              <w:jc w:val="center"/>
              <w:rPr>
                <w:rFonts w:ascii="Cambria" w:eastAsia="Times New Roman" w:hAnsi="Cambria" w:cs="Times New Roman"/>
                <w:b/>
                <w:bCs/>
                <w:color w:val="000000"/>
                <w:sz w:val="22"/>
                <w:szCs w:val="22"/>
              </w:rPr>
            </w:pPr>
            <w:r w:rsidRPr="00203E79">
              <w:rPr>
                <w:rFonts w:ascii="Cambria" w:eastAsia="Times New Roman" w:hAnsi="Cambria" w:cs="Times New Roman"/>
                <w:b/>
                <w:bCs/>
                <w:color w:val="000000"/>
                <w:sz w:val="22"/>
                <w:szCs w:val="22"/>
              </w:rPr>
              <w:t>Apr</w:t>
            </w:r>
          </w:p>
        </w:tc>
        <w:tc>
          <w:tcPr>
            <w:tcW w:w="701" w:type="dxa"/>
            <w:shd w:val="clear" w:color="auto" w:fill="auto"/>
            <w:vAlign w:val="center"/>
            <w:hideMark/>
          </w:tcPr>
          <w:p w:rsidR="00C77DE9" w:rsidRPr="00203E79" w:rsidRDefault="00C77DE9" w:rsidP="00C77DE9">
            <w:pPr>
              <w:jc w:val="center"/>
              <w:rPr>
                <w:rFonts w:ascii="Cambria" w:eastAsia="Times New Roman" w:hAnsi="Cambria" w:cs="Times New Roman"/>
                <w:b/>
                <w:bCs/>
                <w:color w:val="000000"/>
                <w:sz w:val="22"/>
                <w:szCs w:val="22"/>
              </w:rPr>
            </w:pPr>
            <w:r w:rsidRPr="00203E79">
              <w:rPr>
                <w:rFonts w:ascii="Cambria" w:eastAsia="Times New Roman" w:hAnsi="Cambria" w:cs="Times New Roman"/>
                <w:b/>
                <w:bCs/>
                <w:color w:val="000000"/>
                <w:sz w:val="22"/>
                <w:szCs w:val="22"/>
              </w:rPr>
              <w:t>May</w:t>
            </w:r>
          </w:p>
        </w:tc>
        <w:tc>
          <w:tcPr>
            <w:tcW w:w="703" w:type="dxa"/>
            <w:shd w:val="clear" w:color="auto" w:fill="auto"/>
            <w:vAlign w:val="center"/>
            <w:hideMark/>
          </w:tcPr>
          <w:p w:rsidR="00C77DE9" w:rsidRPr="00203E79" w:rsidRDefault="00C77DE9" w:rsidP="00C77DE9">
            <w:pPr>
              <w:jc w:val="center"/>
              <w:rPr>
                <w:rFonts w:ascii="Cambria" w:eastAsia="Times New Roman" w:hAnsi="Cambria" w:cs="Times New Roman"/>
                <w:b/>
                <w:bCs/>
                <w:color w:val="000000"/>
                <w:sz w:val="22"/>
                <w:szCs w:val="22"/>
              </w:rPr>
            </w:pPr>
            <w:r w:rsidRPr="00203E79">
              <w:rPr>
                <w:rFonts w:ascii="Cambria" w:eastAsia="Times New Roman" w:hAnsi="Cambria" w:cs="Times New Roman"/>
                <w:b/>
                <w:bCs/>
                <w:color w:val="000000"/>
                <w:sz w:val="22"/>
                <w:szCs w:val="22"/>
              </w:rPr>
              <w:t>June</w:t>
            </w:r>
          </w:p>
        </w:tc>
        <w:tc>
          <w:tcPr>
            <w:tcW w:w="689" w:type="dxa"/>
            <w:shd w:val="clear" w:color="auto" w:fill="auto"/>
            <w:vAlign w:val="center"/>
            <w:hideMark/>
          </w:tcPr>
          <w:p w:rsidR="00C77DE9" w:rsidRPr="00203E79" w:rsidRDefault="00C77DE9" w:rsidP="00C77DE9">
            <w:pPr>
              <w:jc w:val="center"/>
              <w:rPr>
                <w:rFonts w:ascii="Cambria" w:eastAsia="Times New Roman" w:hAnsi="Cambria" w:cs="Times New Roman"/>
                <w:b/>
                <w:bCs/>
                <w:color w:val="000000"/>
                <w:sz w:val="22"/>
                <w:szCs w:val="22"/>
              </w:rPr>
            </w:pPr>
            <w:r w:rsidRPr="00203E79">
              <w:rPr>
                <w:rFonts w:ascii="Cambria" w:eastAsia="Times New Roman" w:hAnsi="Cambria" w:cs="Times New Roman"/>
                <w:b/>
                <w:bCs/>
                <w:color w:val="000000"/>
                <w:sz w:val="22"/>
                <w:szCs w:val="22"/>
              </w:rPr>
              <w:t>Jul</w:t>
            </w:r>
          </w:p>
        </w:tc>
        <w:tc>
          <w:tcPr>
            <w:tcW w:w="697" w:type="dxa"/>
            <w:shd w:val="clear" w:color="auto" w:fill="auto"/>
            <w:vAlign w:val="center"/>
            <w:hideMark/>
          </w:tcPr>
          <w:p w:rsidR="00C77DE9" w:rsidRPr="00203E79" w:rsidRDefault="00C77DE9" w:rsidP="00C77DE9">
            <w:pPr>
              <w:jc w:val="center"/>
              <w:rPr>
                <w:rFonts w:ascii="Cambria" w:eastAsia="Times New Roman" w:hAnsi="Cambria" w:cs="Times New Roman"/>
                <w:b/>
                <w:bCs/>
                <w:color w:val="000000"/>
                <w:sz w:val="22"/>
                <w:szCs w:val="22"/>
              </w:rPr>
            </w:pPr>
            <w:r w:rsidRPr="00203E79">
              <w:rPr>
                <w:rFonts w:ascii="Cambria" w:eastAsia="Times New Roman" w:hAnsi="Cambria" w:cs="Times New Roman"/>
                <w:b/>
                <w:bCs/>
                <w:color w:val="000000"/>
                <w:sz w:val="22"/>
                <w:szCs w:val="22"/>
              </w:rPr>
              <w:t>Aug</w:t>
            </w:r>
          </w:p>
        </w:tc>
        <w:tc>
          <w:tcPr>
            <w:tcW w:w="700" w:type="dxa"/>
            <w:shd w:val="clear" w:color="auto" w:fill="auto"/>
            <w:vAlign w:val="center"/>
            <w:hideMark/>
          </w:tcPr>
          <w:p w:rsidR="00C77DE9" w:rsidRPr="00203E79" w:rsidRDefault="00C77DE9" w:rsidP="00C77DE9">
            <w:pPr>
              <w:jc w:val="center"/>
              <w:rPr>
                <w:rFonts w:ascii="Cambria" w:eastAsia="Times New Roman" w:hAnsi="Cambria" w:cs="Times New Roman"/>
                <w:b/>
                <w:bCs/>
                <w:color w:val="000000"/>
                <w:sz w:val="22"/>
                <w:szCs w:val="22"/>
              </w:rPr>
            </w:pPr>
            <w:r w:rsidRPr="00203E79">
              <w:rPr>
                <w:rFonts w:ascii="Cambria" w:eastAsia="Times New Roman" w:hAnsi="Cambria" w:cs="Times New Roman"/>
                <w:b/>
                <w:bCs/>
                <w:color w:val="000000"/>
                <w:sz w:val="22"/>
                <w:szCs w:val="22"/>
              </w:rPr>
              <w:t>Sept</w:t>
            </w:r>
          </w:p>
        </w:tc>
        <w:tc>
          <w:tcPr>
            <w:tcW w:w="693" w:type="dxa"/>
            <w:shd w:val="clear" w:color="auto" w:fill="auto"/>
            <w:vAlign w:val="center"/>
            <w:hideMark/>
          </w:tcPr>
          <w:p w:rsidR="00C77DE9" w:rsidRPr="00203E79" w:rsidRDefault="00C77DE9" w:rsidP="00C77DE9">
            <w:pPr>
              <w:jc w:val="center"/>
              <w:rPr>
                <w:rFonts w:ascii="Cambria" w:eastAsia="Times New Roman" w:hAnsi="Cambria" w:cs="Times New Roman"/>
                <w:b/>
                <w:bCs/>
                <w:color w:val="000000"/>
                <w:sz w:val="22"/>
                <w:szCs w:val="22"/>
              </w:rPr>
            </w:pPr>
            <w:r w:rsidRPr="00203E79">
              <w:rPr>
                <w:rFonts w:ascii="Cambria" w:eastAsia="Times New Roman" w:hAnsi="Cambria" w:cs="Times New Roman"/>
                <w:b/>
                <w:bCs/>
                <w:color w:val="000000"/>
                <w:sz w:val="22"/>
                <w:szCs w:val="22"/>
              </w:rPr>
              <w:t>Oct</w:t>
            </w:r>
          </w:p>
        </w:tc>
        <w:tc>
          <w:tcPr>
            <w:tcW w:w="696" w:type="dxa"/>
            <w:shd w:val="clear" w:color="auto" w:fill="auto"/>
            <w:vAlign w:val="center"/>
            <w:hideMark/>
          </w:tcPr>
          <w:p w:rsidR="00C77DE9" w:rsidRPr="00203E79" w:rsidRDefault="00C77DE9" w:rsidP="00C77DE9">
            <w:pPr>
              <w:jc w:val="center"/>
              <w:rPr>
                <w:rFonts w:ascii="Cambria" w:eastAsia="Times New Roman" w:hAnsi="Cambria" w:cs="Times New Roman"/>
                <w:b/>
                <w:bCs/>
                <w:color w:val="000000"/>
                <w:sz w:val="22"/>
                <w:szCs w:val="22"/>
              </w:rPr>
            </w:pPr>
            <w:r w:rsidRPr="00203E79">
              <w:rPr>
                <w:rFonts w:ascii="Cambria" w:eastAsia="Times New Roman" w:hAnsi="Cambria" w:cs="Times New Roman"/>
                <w:b/>
                <w:bCs/>
                <w:color w:val="000000"/>
                <w:sz w:val="22"/>
                <w:szCs w:val="22"/>
              </w:rPr>
              <w:t>Nov</w:t>
            </w:r>
          </w:p>
        </w:tc>
        <w:tc>
          <w:tcPr>
            <w:tcW w:w="695" w:type="dxa"/>
            <w:shd w:val="clear" w:color="auto" w:fill="auto"/>
            <w:vAlign w:val="center"/>
            <w:hideMark/>
          </w:tcPr>
          <w:p w:rsidR="00C77DE9" w:rsidRPr="00203E79" w:rsidRDefault="00C77DE9" w:rsidP="00C77DE9">
            <w:pPr>
              <w:jc w:val="center"/>
              <w:rPr>
                <w:rFonts w:ascii="Cambria" w:eastAsia="Times New Roman" w:hAnsi="Cambria" w:cs="Times New Roman"/>
                <w:b/>
                <w:bCs/>
                <w:color w:val="000000"/>
                <w:sz w:val="22"/>
                <w:szCs w:val="22"/>
              </w:rPr>
            </w:pPr>
            <w:r w:rsidRPr="00203E79">
              <w:rPr>
                <w:rFonts w:ascii="Cambria" w:eastAsia="Times New Roman" w:hAnsi="Cambria" w:cs="Times New Roman"/>
                <w:b/>
                <w:bCs/>
                <w:color w:val="000000"/>
                <w:sz w:val="22"/>
                <w:szCs w:val="22"/>
              </w:rPr>
              <w:t>Dec</w:t>
            </w:r>
          </w:p>
        </w:tc>
        <w:tc>
          <w:tcPr>
            <w:tcW w:w="743" w:type="dxa"/>
            <w:vMerge/>
            <w:vAlign w:val="center"/>
            <w:hideMark/>
          </w:tcPr>
          <w:p w:rsidR="00C77DE9" w:rsidRPr="00203E79" w:rsidRDefault="00C77DE9" w:rsidP="00C77DE9">
            <w:pPr>
              <w:rPr>
                <w:rFonts w:ascii="Cambria" w:eastAsia="Times New Roman" w:hAnsi="Cambria" w:cs="Times New Roman"/>
                <w:b/>
                <w:bCs/>
                <w:color w:val="000000"/>
                <w:sz w:val="22"/>
                <w:szCs w:val="22"/>
              </w:rPr>
            </w:pPr>
          </w:p>
        </w:tc>
      </w:tr>
      <w:tr w:rsidR="00C77DE9" w:rsidRPr="00203E79" w:rsidTr="00C77DE9">
        <w:trPr>
          <w:trHeight w:val="302"/>
          <w:jc w:val="center"/>
        </w:trPr>
        <w:tc>
          <w:tcPr>
            <w:tcW w:w="738" w:type="dxa"/>
            <w:vMerge w:val="restart"/>
            <w:shd w:val="clear" w:color="auto" w:fill="auto"/>
            <w:textDirection w:val="btLr"/>
            <w:vAlign w:val="center"/>
            <w:hideMark/>
          </w:tcPr>
          <w:p w:rsidR="00C77DE9" w:rsidRPr="00203E79" w:rsidRDefault="00C77DE9" w:rsidP="00C77DE9">
            <w:pPr>
              <w:jc w:val="center"/>
              <w:rPr>
                <w:rFonts w:ascii="Cambria" w:eastAsia="Times New Roman" w:hAnsi="Cambria" w:cs="Times New Roman"/>
                <w:b/>
                <w:bCs/>
                <w:color w:val="000000"/>
                <w:sz w:val="22"/>
                <w:szCs w:val="22"/>
              </w:rPr>
            </w:pPr>
            <w:r w:rsidRPr="00203E79">
              <w:rPr>
                <w:rFonts w:ascii="Cambria" w:eastAsia="Times New Roman" w:hAnsi="Cambria" w:cs="Times New Roman"/>
                <w:b/>
                <w:bCs/>
                <w:color w:val="000000"/>
                <w:sz w:val="22"/>
                <w:szCs w:val="22"/>
              </w:rPr>
              <w:t>2009</w:t>
            </w:r>
          </w:p>
        </w:tc>
        <w:tc>
          <w:tcPr>
            <w:tcW w:w="1170"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Pr>
                <w:rFonts w:ascii="Cambria" w:eastAsia="Times New Roman" w:hAnsi="Cambria" w:cs="Times New Roman"/>
                <w:color w:val="000000"/>
                <w:sz w:val="22"/>
                <w:szCs w:val="22"/>
              </w:rPr>
              <w:t>1st</w:t>
            </w:r>
          </w:p>
        </w:tc>
        <w:tc>
          <w:tcPr>
            <w:tcW w:w="1980"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Jefferson</w:t>
            </w:r>
          </w:p>
        </w:tc>
        <w:tc>
          <w:tcPr>
            <w:tcW w:w="641"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92</w:t>
            </w:r>
          </w:p>
        </w:tc>
        <w:tc>
          <w:tcPr>
            <w:tcW w:w="694"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65</w:t>
            </w:r>
          </w:p>
        </w:tc>
        <w:tc>
          <w:tcPr>
            <w:tcW w:w="700"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71</w:t>
            </w:r>
          </w:p>
        </w:tc>
        <w:tc>
          <w:tcPr>
            <w:tcW w:w="696"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24</w:t>
            </w:r>
          </w:p>
        </w:tc>
        <w:tc>
          <w:tcPr>
            <w:tcW w:w="701"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77</w:t>
            </w:r>
          </w:p>
        </w:tc>
        <w:tc>
          <w:tcPr>
            <w:tcW w:w="703"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66</w:t>
            </w:r>
          </w:p>
        </w:tc>
        <w:tc>
          <w:tcPr>
            <w:tcW w:w="689"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6</w:t>
            </w:r>
          </w:p>
        </w:tc>
        <w:tc>
          <w:tcPr>
            <w:tcW w:w="697"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0</w:t>
            </w:r>
          </w:p>
        </w:tc>
        <w:tc>
          <w:tcPr>
            <w:tcW w:w="700"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9</w:t>
            </w:r>
          </w:p>
        </w:tc>
        <w:tc>
          <w:tcPr>
            <w:tcW w:w="693"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24</w:t>
            </w:r>
          </w:p>
        </w:tc>
        <w:tc>
          <w:tcPr>
            <w:tcW w:w="696"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25</w:t>
            </w:r>
          </w:p>
        </w:tc>
        <w:tc>
          <w:tcPr>
            <w:tcW w:w="695"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40</w:t>
            </w:r>
          </w:p>
        </w:tc>
        <w:tc>
          <w:tcPr>
            <w:tcW w:w="743"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499</w:t>
            </w:r>
          </w:p>
        </w:tc>
      </w:tr>
      <w:tr w:rsidR="00C77DE9" w:rsidRPr="00203E79" w:rsidTr="00C77DE9">
        <w:trPr>
          <w:trHeight w:val="302"/>
          <w:jc w:val="center"/>
        </w:trPr>
        <w:tc>
          <w:tcPr>
            <w:tcW w:w="738" w:type="dxa"/>
            <w:vMerge/>
            <w:vAlign w:val="center"/>
            <w:hideMark/>
          </w:tcPr>
          <w:p w:rsidR="00C77DE9" w:rsidRPr="00203E79" w:rsidRDefault="00C77DE9" w:rsidP="00C77DE9">
            <w:pPr>
              <w:rPr>
                <w:rFonts w:ascii="Cambria" w:eastAsia="Times New Roman" w:hAnsi="Cambria" w:cs="Times New Roman"/>
                <w:b/>
                <w:bCs/>
                <w:color w:val="000000"/>
                <w:sz w:val="22"/>
                <w:szCs w:val="22"/>
              </w:rPr>
            </w:pPr>
          </w:p>
        </w:tc>
        <w:tc>
          <w:tcPr>
            <w:tcW w:w="1170"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Pr>
                <w:rFonts w:ascii="Cambria" w:eastAsia="Times New Roman" w:hAnsi="Cambria" w:cs="Times New Roman"/>
                <w:color w:val="000000"/>
                <w:sz w:val="22"/>
                <w:szCs w:val="22"/>
              </w:rPr>
              <w:t>2nd</w:t>
            </w:r>
          </w:p>
        </w:tc>
        <w:tc>
          <w:tcPr>
            <w:tcW w:w="1980"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Denver Juvenile</w:t>
            </w:r>
          </w:p>
        </w:tc>
        <w:tc>
          <w:tcPr>
            <w:tcW w:w="641"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21</w:t>
            </w:r>
          </w:p>
        </w:tc>
        <w:tc>
          <w:tcPr>
            <w:tcW w:w="694"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27</w:t>
            </w:r>
          </w:p>
        </w:tc>
        <w:tc>
          <w:tcPr>
            <w:tcW w:w="700"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21</w:t>
            </w:r>
          </w:p>
        </w:tc>
        <w:tc>
          <w:tcPr>
            <w:tcW w:w="696"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39</w:t>
            </w:r>
          </w:p>
        </w:tc>
        <w:tc>
          <w:tcPr>
            <w:tcW w:w="701"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2</w:t>
            </w:r>
          </w:p>
        </w:tc>
        <w:tc>
          <w:tcPr>
            <w:tcW w:w="703"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0</w:t>
            </w:r>
          </w:p>
        </w:tc>
        <w:tc>
          <w:tcPr>
            <w:tcW w:w="689"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1</w:t>
            </w:r>
          </w:p>
        </w:tc>
        <w:tc>
          <w:tcPr>
            <w:tcW w:w="697"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48</w:t>
            </w:r>
          </w:p>
        </w:tc>
        <w:tc>
          <w:tcPr>
            <w:tcW w:w="700"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107</w:t>
            </w:r>
          </w:p>
        </w:tc>
        <w:tc>
          <w:tcPr>
            <w:tcW w:w="693"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28</w:t>
            </w:r>
          </w:p>
        </w:tc>
        <w:tc>
          <w:tcPr>
            <w:tcW w:w="696"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52</w:t>
            </w:r>
          </w:p>
        </w:tc>
        <w:tc>
          <w:tcPr>
            <w:tcW w:w="695"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0</w:t>
            </w:r>
          </w:p>
        </w:tc>
        <w:tc>
          <w:tcPr>
            <w:tcW w:w="743"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346</w:t>
            </w:r>
          </w:p>
        </w:tc>
      </w:tr>
      <w:tr w:rsidR="00C77DE9" w:rsidRPr="00203E79" w:rsidTr="00C77DE9">
        <w:trPr>
          <w:trHeight w:val="302"/>
          <w:jc w:val="center"/>
        </w:trPr>
        <w:tc>
          <w:tcPr>
            <w:tcW w:w="738" w:type="dxa"/>
            <w:vMerge/>
            <w:vAlign w:val="center"/>
            <w:hideMark/>
          </w:tcPr>
          <w:p w:rsidR="00C77DE9" w:rsidRPr="00203E79" w:rsidRDefault="00C77DE9" w:rsidP="00C77DE9">
            <w:pPr>
              <w:rPr>
                <w:rFonts w:ascii="Cambria" w:eastAsia="Times New Roman" w:hAnsi="Cambria" w:cs="Times New Roman"/>
                <w:b/>
                <w:bCs/>
                <w:color w:val="000000"/>
                <w:sz w:val="22"/>
                <w:szCs w:val="22"/>
              </w:rPr>
            </w:pPr>
          </w:p>
        </w:tc>
        <w:tc>
          <w:tcPr>
            <w:tcW w:w="1170"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Pr>
                <w:rFonts w:ascii="Cambria" w:eastAsia="Times New Roman" w:hAnsi="Cambria" w:cs="Times New Roman"/>
                <w:color w:val="000000"/>
                <w:sz w:val="22"/>
                <w:szCs w:val="22"/>
              </w:rPr>
              <w:t>17th</w:t>
            </w:r>
          </w:p>
        </w:tc>
        <w:tc>
          <w:tcPr>
            <w:tcW w:w="1980"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Adams</w:t>
            </w:r>
          </w:p>
        </w:tc>
        <w:tc>
          <w:tcPr>
            <w:tcW w:w="641"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3</w:t>
            </w:r>
          </w:p>
        </w:tc>
        <w:tc>
          <w:tcPr>
            <w:tcW w:w="694"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15</w:t>
            </w:r>
          </w:p>
        </w:tc>
        <w:tc>
          <w:tcPr>
            <w:tcW w:w="700"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32</w:t>
            </w:r>
          </w:p>
        </w:tc>
        <w:tc>
          <w:tcPr>
            <w:tcW w:w="696"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24</w:t>
            </w:r>
          </w:p>
        </w:tc>
        <w:tc>
          <w:tcPr>
            <w:tcW w:w="701"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42</w:t>
            </w:r>
          </w:p>
        </w:tc>
        <w:tc>
          <w:tcPr>
            <w:tcW w:w="703"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1</w:t>
            </w:r>
          </w:p>
        </w:tc>
        <w:tc>
          <w:tcPr>
            <w:tcW w:w="689"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0</w:t>
            </w:r>
          </w:p>
        </w:tc>
        <w:tc>
          <w:tcPr>
            <w:tcW w:w="697"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2</w:t>
            </w:r>
          </w:p>
        </w:tc>
        <w:tc>
          <w:tcPr>
            <w:tcW w:w="700"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3</w:t>
            </w:r>
          </w:p>
        </w:tc>
        <w:tc>
          <w:tcPr>
            <w:tcW w:w="693"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34</w:t>
            </w:r>
          </w:p>
        </w:tc>
        <w:tc>
          <w:tcPr>
            <w:tcW w:w="696"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8</w:t>
            </w:r>
          </w:p>
        </w:tc>
        <w:tc>
          <w:tcPr>
            <w:tcW w:w="695"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42</w:t>
            </w:r>
          </w:p>
        </w:tc>
        <w:tc>
          <w:tcPr>
            <w:tcW w:w="743"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206</w:t>
            </w:r>
          </w:p>
        </w:tc>
      </w:tr>
      <w:tr w:rsidR="00C77DE9" w:rsidRPr="00203E79" w:rsidTr="00C77DE9">
        <w:trPr>
          <w:trHeight w:val="302"/>
          <w:jc w:val="center"/>
        </w:trPr>
        <w:tc>
          <w:tcPr>
            <w:tcW w:w="738" w:type="dxa"/>
            <w:vMerge/>
            <w:vAlign w:val="center"/>
            <w:hideMark/>
          </w:tcPr>
          <w:p w:rsidR="00C77DE9" w:rsidRPr="00203E79" w:rsidRDefault="00C77DE9" w:rsidP="00C77DE9">
            <w:pPr>
              <w:rPr>
                <w:rFonts w:ascii="Cambria" w:eastAsia="Times New Roman" w:hAnsi="Cambria" w:cs="Times New Roman"/>
                <w:b/>
                <w:bCs/>
                <w:color w:val="000000"/>
                <w:sz w:val="22"/>
                <w:szCs w:val="22"/>
              </w:rPr>
            </w:pPr>
          </w:p>
        </w:tc>
        <w:tc>
          <w:tcPr>
            <w:tcW w:w="1170"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Pr>
                <w:rFonts w:ascii="Cambria" w:eastAsia="Times New Roman" w:hAnsi="Cambria" w:cs="Times New Roman"/>
                <w:color w:val="000000"/>
                <w:sz w:val="22"/>
                <w:szCs w:val="22"/>
              </w:rPr>
              <w:t>17th</w:t>
            </w:r>
          </w:p>
        </w:tc>
        <w:tc>
          <w:tcPr>
            <w:tcW w:w="1980"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Broomfield</w:t>
            </w:r>
          </w:p>
        </w:tc>
        <w:tc>
          <w:tcPr>
            <w:tcW w:w="641"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1</w:t>
            </w:r>
          </w:p>
        </w:tc>
        <w:tc>
          <w:tcPr>
            <w:tcW w:w="694"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0</w:t>
            </w:r>
          </w:p>
        </w:tc>
        <w:tc>
          <w:tcPr>
            <w:tcW w:w="700"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2</w:t>
            </w:r>
          </w:p>
        </w:tc>
        <w:tc>
          <w:tcPr>
            <w:tcW w:w="696"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3</w:t>
            </w:r>
          </w:p>
        </w:tc>
        <w:tc>
          <w:tcPr>
            <w:tcW w:w="701"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0</w:t>
            </w:r>
          </w:p>
        </w:tc>
        <w:tc>
          <w:tcPr>
            <w:tcW w:w="703"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0</w:t>
            </w:r>
          </w:p>
        </w:tc>
        <w:tc>
          <w:tcPr>
            <w:tcW w:w="689"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0</w:t>
            </w:r>
          </w:p>
        </w:tc>
        <w:tc>
          <w:tcPr>
            <w:tcW w:w="697"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0</w:t>
            </w:r>
          </w:p>
        </w:tc>
        <w:tc>
          <w:tcPr>
            <w:tcW w:w="700"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0</w:t>
            </w:r>
          </w:p>
        </w:tc>
        <w:tc>
          <w:tcPr>
            <w:tcW w:w="693"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2</w:t>
            </w:r>
          </w:p>
        </w:tc>
        <w:tc>
          <w:tcPr>
            <w:tcW w:w="696"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2</w:t>
            </w:r>
          </w:p>
        </w:tc>
        <w:tc>
          <w:tcPr>
            <w:tcW w:w="695"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2</w:t>
            </w:r>
          </w:p>
        </w:tc>
        <w:tc>
          <w:tcPr>
            <w:tcW w:w="743"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12</w:t>
            </w:r>
          </w:p>
        </w:tc>
      </w:tr>
      <w:tr w:rsidR="00C77DE9" w:rsidRPr="00203E79" w:rsidTr="00C77DE9">
        <w:trPr>
          <w:trHeight w:val="302"/>
          <w:jc w:val="center"/>
        </w:trPr>
        <w:tc>
          <w:tcPr>
            <w:tcW w:w="738" w:type="dxa"/>
            <w:vMerge/>
            <w:vAlign w:val="center"/>
            <w:hideMark/>
          </w:tcPr>
          <w:p w:rsidR="00C77DE9" w:rsidRPr="00203E79" w:rsidRDefault="00C77DE9" w:rsidP="00C77DE9">
            <w:pPr>
              <w:rPr>
                <w:rFonts w:ascii="Cambria" w:eastAsia="Times New Roman" w:hAnsi="Cambria" w:cs="Times New Roman"/>
                <w:b/>
                <w:bCs/>
                <w:color w:val="000000"/>
                <w:sz w:val="22"/>
                <w:szCs w:val="22"/>
              </w:rPr>
            </w:pPr>
          </w:p>
        </w:tc>
        <w:tc>
          <w:tcPr>
            <w:tcW w:w="1170"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Pr>
                <w:rFonts w:ascii="Cambria" w:eastAsia="Times New Roman" w:hAnsi="Cambria" w:cs="Times New Roman"/>
                <w:color w:val="000000"/>
                <w:sz w:val="22"/>
                <w:szCs w:val="22"/>
              </w:rPr>
              <w:t>18th</w:t>
            </w:r>
          </w:p>
        </w:tc>
        <w:tc>
          <w:tcPr>
            <w:tcW w:w="1980"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Arapahoe</w:t>
            </w:r>
          </w:p>
        </w:tc>
        <w:tc>
          <w:tcPr>
            <w:tcW w:w="641"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35</w:t>
            </w:r>
          </w:p>
        </w:tc>
        <w:tc>
          <w:tcPr>
            <w:tcW w:w="694"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19</w:t>
            </w:r>
          </w:p>
        </w:tc>
        <w:tc>
          <w:tcPr>
            <w:tcW w:w="700"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25</w:t>
            </w:r>
          </w:p>
        </w:tc>
        <w:tc>
          <w:tcPr>
            <w:tcW w:w="696"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31</w:t>
            </w:r>
          </w:p>
        </w:tc>
        <w:tc>
          <w:tcPr>
            <w:tcW w:w="701"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28</w:t>
            </w:r>
          </w:p>
        </w:tc>
        <w:tc>
          <w:tcPr>
            <w:tcW w:w="703"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8</w:t>
            </w:r>
          </w:p>
        </w:tc>
        <w:tc>
          <w:tcPr>
            <w:tcW w:w="689"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2</w:t>
            </w:r>
          </w:p>
        </w:tc>
        <w:tc>
          <w:tcPr>
            <w:tcW w:w="697"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0</w:t>
            </w:r>
          </w:p>
        </w:tc>
        <w:tc>
          <w:tcPr>
            <w:tcW w:w="700"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28</w:t>
            </w:r>
          </w:p>
        </w:tc>
        <w:tc>
          <w:tcPr>
            <w:tcW w:w="693"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14</w:t>
            </w:r>
          </w:p>
        </w:tc>
        <w:tc>
          <w:tcPr>
            <w:tcW w:w="696"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46</w:t>
            </w:r>
          </w:p>
        </w:tc>
        <w:tc>
          <w:tcPr>
            <w:tcW w:w="695"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25</w:t>
            </w:r>
          </w:p>
        </w:tc>
        <w:tc>
          <w:tcPr>
            <w:tcW w:w="743"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261</w:t>
            </w:r>
          </w:p>
        </w:tc>
      </w:tr>
      <w:tr w:rsidR="00C77DE9" w:rsidRPr="00203E79" w:rsidTr="00C77DE9">
        <w:trPr>
          <w:trHeight w:val="302"/>
          <w:jc w:val="center"/>
        </w:trPr>
        <w:tc>
          <w:tcPr>
            <w:tcW w:w="738" w:type="dxa"/>
            <w:vMerge/>
            <w:vAlign w:val="center"/>
            <w:hideMark/>
          </w:tcPr>
          <w:p w:rsidR="00C77DE9" w:rsidRPr="00203E79" w:rsidRDefault="00C77DE9" w:rsidP="00C77DE9">
            <w:pPr>
              <w:rPr>
                <w:rFonts w:ascii="Cambria" w:eastAsia="Times New Roman" w:hAnsi="Cambria" w:cs="Times New Roman"/>
                <w:b/>
                <w:bCs/>
                <w:color w:val="000000"/>
                <w:sz w:val="22"/>
                <w:szCs w:val="22"/>
              </w:rPr>
            </w:pPr>
          </w:p>
        </w:tc>
        <w:tc>
          <w:tcPr>
            <w:tcW w:w="1170"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Pr>
                <w:rFonts w:ascii="Cambria" w:eastAsia="Times New Roman" w:hAnsi="Cambria" w:cs="Times New Roman"/>
                <w:color w:val="000000"/>
                <w:sz w:val="22"/>
                <w:szCs w:val="22"/>
              </w:rPr>
              <w:t>18th</w:t>
            </w:r>
          </w:p>
        </w:tc>
        <w:tc>
          <w:tcPr>
            <w:tcW w:w="1980"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Douglas</w:t>
            </w:r>
          </w:p>
        </w:tc>
        <w:tc>
          <w:tcPr>
            <w:tcW w:w="641"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0</w:t>
            </w:r>
          </w:p>
        </w:tc>
        <w:tc>
          <w:tcPr>
            <w:tcW w:w="694"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0</w:t>
            </w:r>
          </w:p>
        </w:tc>
        <w:tc>
          <w:tcPr>
            <w:tcW w:w="700"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3</w:t>
            </w:r>
          </w:p>
        </w:tc>
        <w:tc>
          <w:tcPr>
            <w:tcW w:w="696"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6</w:t>
            </w:r>
          </w:p>
        </w:tc>
        <w:tc>
          <w:tcPr>
            <w:tcW w:w="701"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0</w:t>
            </w:r>
          </w:p>
        </w:tc>
        <w:tc>
          <w:tcPr>
            <w:tcW w:w="703"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0</w:t>
            </w:r>
          </w:p>
        </w:tc>
        <w:tc>
          <w:tcPr>
            <w:tcW w:w="689"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0</w:t>
            </w:r>
          </w:p>
        </w:tc>
        <w:tc>
          <w:tcPr>
            <w:tcW w:w="697"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0</w:t>
            </w:r>
          </w:p>
        </w:tc>
        <w:tc>
          <w:tcPr>
            <w:tcW w:w="700"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1</w:t>
            </w:r>
          </w:p>
        </w:tc>
        <w:tc>
          <w:tcPr>
            <w:tcW w:w="693"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1</w:t>
            </w:r>
          </w:p>
        </w:tc>
        <w:tc>
          <w:tcPr>
            <w:tcW w:w="696"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0</w:t>
            </w:r>
          </w:p>
        </w:tc>
        <w:tc>
          <w:tcPr>
            <w:tcW w:w="695"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0</w:t>
            </w:r>
          </w:p>
        </w:tc>
        <w:tc>
          <w:tcPr>
            <w:tcW w:w="743"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11</w:t>
            </w:r>
          </w:p>
        </w:tc>
      </w:tr>
      <w:tr w:rsidR="00C77DE9" w:rsidRPr="00203E79" w:rsidTr="00C77DE9">
        <w:trPr>
          <w:trHeight w:val="302"/>
          <w:jc w:val="center"/>
        </w:trPr>
        <w:tc>
          <w:tcPr>
            <w:tcW w:w="738" w:type="dxa"/>
            <w:vMerge/>
            <w:vAlign w:val="center"/>
            <w:hideMark/>
          </w:tcPr>
          <w:p w:rsidR="00C77DE9" w:rsidRPr="00203E79" w:rsidRDefault="00C77DE9" w:rsidP="00C77DE9">
            <w:pPr>
              <w:rPr>
                <w:rFonts w:ascii="Cambria" w:eastAsia="Times New Roman" w:hAnsi="Cambria" w:cs="Times New Roman"/>
                <w:b/>
                <w:bCs/>
                <w:color w:val="000000"/>
                <w:sz w:val="22"/>
                <w:szCs w:val="22"/>
              </w:rPr>
            </w:pPr>
          </w:p>
        </w:tc>
        <w:tc>
          <w:tcPr>
            <w:tcW w:w="3150" w:type="dxa"/>
            <w:gridSpan w:val="2"/>
            <w:shd w:val="clear" w:color="auto" w:fill="auto"/>
            <w:vAlign w:val="bottom"/>
            <w:hideMark/>
          </w:tcPr>
          <w:p w:rsidR="00C77DE9" w:rsidRPr="00203E79" w:rsidRDefault="00C77DE9" w:rsidP="00C77DE9">
            <w:pPr>
              <w:jc w:val="center"/>
              <w:rPr>
                <w:rFonts w:ascii="Cambria" w:eastAsia="Times New Roman" w:hAnsi="Cambria" w:cs="Times New Roman"/>
                <w:b/>
                <w:bCs/>
                <w:color w:val="000000"/>
                <w:sz w:val="22"/>
                <w:szCs w:val="22"/>
              </w:rPr>
            </w:pPr>
            <w:r w:rsidRPr="00203E79">
              <w:rPr>
                <w:rFonts w:ascii="Cambria" w:eastAsia="Times New Roman" w:hAnsi="Cambria" w:cs="Times New Roman"/>
                <w:b/>
                <w:bCs/>
                <w:color w:val="000000"/>
                <w:sz w:val="22"/>
                <w:szCs w:val="22"/>
              </w:rPr>
              <w:t>2009 Totals</w:t>
            </w:r>
          </w:p>
        </w:tc>
        <w:tc>
          <w:tcPr>
            <w:tcW w:w="641" w:type="dxa"/>
            <w:shd w:val="clear" w:color="auto" w:fill="auto"/>
            <w:vAlign w:val="bottom"/>
            <w:hideMark/>
          </w:tcPr>
          <w:p w:rsidR="00C77DE9" w:rsidRPr="00203E79" w:rsidRDefault="00C77DE9" w:rsidP="00C77DE9">
            <w:pPr>
              <w:jc w:val="center"/>
              <w:rPr>
                <w:rFonts w:ascii="Cambria" w:eastAsia="Times New Roman" w:hAnsi="Cambria" w:cs="Times New Roman"/>
                <w:b/>
                <w:bCs/>
                <w:color w:val="000000"/>
                <w:sz w:val="22"/>
                <w:szCs w:val="22"/>
              </w:rPr>
            </w:pPr>
            <w:r w:rsidRPr="00203E79">
              <w:rPr>
                <w:rFonts w:ascii="Cambria" w:eastAsia="Times New Roman" w:hAnsi="Cambria" w:cs="Times New Roman"/>
                <w:b/>
                <w:bCs/>
                <w:color w:val="000000"/>
                <w:sz w:val="22"/>
                <w:szCs w:val="22"/>
              </w:rPr>
              <w:t>152</w:t>
            </w:r>
          </w:p>
        </w:tc>
        <w:tc>
          <w:tcPr>
            <w:tcW w:w="694" w:type="dxa"/>
            <w:shd w:val="clear" w:color="auto" w:fill="auto"/>
            <w:vAlign w:val="bottom"/>
            <w:hideMark/>
          </w:tcPr>
          <w:p w:rsidR="00C77DE9" w:rsidRPr="00203E79" w:rsidRDefault="00C77DE9" w:rsidP="00C77DE9">
            <w:pPr>
              <w:jc w:val="center"/>
              <w:rPr>
                <w:rFonts w:ascii="Cambria" w:eastAsia="Times New Roman" w:hAnsi="Cambria" w:cs="Times New Roman"/>
                <w:b/>
                <w:bCs/>
                <w:color w:val="000000"/>
                <w:sz w:val="22"/>
                <w:szCs w:val="22"/>
              </w:rPr>
            </w:pPr>
            <w:r w:rsidRPr="00203E79">
              <w:rPr>
                <w:rFonts w:ascii="Cambria" w:eastAsia="Times New Roman" w:hAnsi="Cambria" w:cs="Times New Roman"/>
                <w:b/>
                <w:bCs/>
                <w:color w:val="000000"/>
                <w:sz w:val="22"/>
                <w:szCs w:val="22"/>
              </w:rPr>
              <w:t>126</w:t>
            </w:r>
          </w:p>
        </w:tc>
        <w:tc>
          <w:tcPr>
            <w:tcW w:w="700" w:type="dxa"/>
            <w:shd w:val="clear" w:color="auto" w:fill="auto"/>
            <w:vAlign w:val="bottom"/>
            <w:hideMark/>
          </w:tcPr>
          <w:p w:rsidR="00C77DE9" w:rsidRPr="00203E79" w:rsidRDefault="00C77DE9" w:rsidP="00C77DE9">
            <w:pPr>
              <w:jc w:val="center"/>
              <w:rPr>
                <w:rFonts w:ascii="Cambria" w:eastAsia="Times New Roman" w:hAnsi="Cambria" w:cs="Times New Roman"/>
                <w:b/>
                <w:bCs/>
                <w:color w:val="000000"/>
                <w:sz w:val="22"/>
                <w:szCs w:val="22"/>
              </w:rPr>
            </w:pPr>
            <w:r w:rsidRPr="00203E79">
              <w:rPr>
                <w:rFonts w:ascii="Cambria" w:eastAsia="Times New Roman" w:hAnsi="Cambria" w:cs="Times New Roman"/>
                <w:b/>
                <w:bCs/>
                <w:color w:val="000000"/>
                <w:sz w:val="22"/>
                <w:szCs w:val="22"/>
              </w:rPr>
              <w:t>154</w:t>
            </w:r>
          </w:p>
        </w:tc>
        <w:tc>
          <w:tcPr>
            <w:tcW w:w="696" w:type="dxa"/>
            <w:shd w:val="clear" w:color="auto" w:fill="auto"/>
            <w:vAlign w:val="bottom"/>
            <w:hideMark/>
          </w:tcPr>
          <w:p w:rsidR="00C77DE9" w:rsidRPr="00203E79" w:rsidRDefault="00C77DE9" w:rsidP="00C77DE9">
            <w:pPr>
              <w:jc w:val="center"/>
              <w:rPr>
                <w:rFonts w:ascii="Cambria" w:eastAsia="Times New Roman" w:hAnsi="Cambria" w:cs="Times New Roman"/>
                <w:b/>
                <w:bCs/>
                <w:color w:val="000000"/>
                <w:sz w:val="22"/>
                <w:szCs w:val="22"/>
              </w:rPr>
            </w:pPr>
            <w:r w:rsidRPr="00203E79">
              <w:rPr>
                <w:rFonts w:ascii="Cambria" w:eastAsia="Times New Roman" w:hAnsi="Cambria" w:cs="Times New Roman"/>
                <w:b/>
                <w:bCs/>
                <w:color w:val="000000"/>
                <w:sz w:val="22"/>
                <w:szCs w:val="22"/>
              </w:rPr>
              <w:t>127</w:t>
            </w:r>
          </w:p>
        </w:tc>
        <w:tc>
          <w:tcPr>
            <w:tcW w:w="701" w:type="dxa"/>
            <w:shd w:val="clear" w:color="auto" w:fill="auto"/>
            <w:vAlign w:val="bottom"/>
            <w:hideMark/>
          </w:tcPr>
          <w:p w:rsidR="00C77DE9" w:rsidRPr="00203E79" w:rsidRDefault="00C77DE9" w:rsidP="00C77DE9">
            <w:pPr>
              <w:jc w:val="center"/>
              <w:rPr>
                <w:rFonts w:ascii="Cambria" w:eastAsia="Times New Roman" w:hAnsi="Cambria" w:cs="Times New Roman"/>
                <w:b/>
                <w:bCs/>
                <w:color w:val="000000"/>
                <w:sz w:val="22"/>
                <w:szCs w:val="22"/>
              </w:rPr>
            </w:pPr>
            <w:r w:rsidRPr="00203E79">
              <w:rPr>
                <w:rFonts w:ascii="Cambria" w:eastAsia="Times New Roman" w:hAnsi="Cambria" w:cs="Times New Roman"/>
                <w:b/>
                <w:bCs/>
                <w:color w:val="000000"/>
                <w:sz w:val="22"/>
                <w:szCs w:val="22"/>
              </w:rPr>
              <w:t>149</w:t>
            </w:r>
          </w:p>
        </w:tc>
        <w:tc>
          <w:tcPr>
            <w:tcW w:w="703" w:type="dxa"/>
            <w:shd w:val="clear" w:color="auto" w:fill="auto"/>
            <w:vAlign w:val="bottom"/>
            <w:hideMark/>
          </w:tcPr>
          <w:p w:rsidR="00C77DE9" w:rsidRPr="00203E79" w:rsidRDefault="00C77DE9" w:rsidP="00C77DE9">
            <w:pPr>
              <w:jc w:val="center"/>
              <w:rPr>
                <w:rFonts w:ascii="Cambria" w:eastAsia="Times New Roman" w:hAnsi="Cambria" w:cs="Times New Roman"/>
                <w:b/>
                <w:bCs/>
                <w:color w:val="000000"/>
                <w:sz w:val="22"/>
                <w:szCs w:val="22"/>
              </w:rPr>
            </w:pPr>
            <w:r w:rsidRPr="00203E79">
              <w:rPr>
                <w:rFonts w:ascii="Cambria" w:eastAsia="Times New Roman" w:hAnsi="Cambria" w:cs="Times New Roman"/>
                <w:b/>
                <w:bCs/>
                <w:color w:val="000000"/>
                <w:sz w:val="22"/>
                <w:szCs w:val="22"/>
              </w:rPr>
              <w:t>75</w:t>
            </w:r>
          </w:p>
        </w:tc>
        <w:tc>
          <w:tcPr>
            <w:tcW w:w="689" w:type="dxa"/>
            <w:shd w:val="clear" w:color="auto" w:fill="auto"/>
            <w:vAlign w:val="bottom"/>
            <w:hideMark/>
          </w:tcPr>
          <w:p w:rsidR="00C77DE9" w:rsidRPr="00203E79" w:rsidRDefault="00C77DE9" w:rsidP="00C77DE9">
            <w:pPr>
              <w:jc w:val="center"/>
              <w:rPr>
                <w:rFonts w:ascii="Cambria" w:eastAsia="Times New Roman" w:hAnsi="Cambria" w:cs="Times New Roman"/>
                <w:b/>
                <w:bCs/>
                <w:color w:val="000000"/>
                <w:sz w:val="22"/>
                <w:szCs w:val="22"/>
              </w:rPr>
            </w:pPr>
            <w:r w:rsidRPr="00203E79">
              <w:rPr>
                <w:rFonts w:ascii="Cambria" w:eastAsia="Times New Roman" w:hAnsi="Cambria" w:cs="Times New Roman"/>
                <w:b/>
                <w:bCs/>
                <w:color w:val="000000"/>
                <w:sz w:val="22"/>
                <w:szCs w:val="22"/>
              </w:rPr>
              <w:t>9</w:t>
            </w:r>
          </w:p>
        </w:tc>
        <w:tc>
          <w:tcPr>
            <w:tcW w:w="697" w:type="dxa"/>
            <w:shd w:val="clear" w:color="auto" w:fill="auto"/>
            <w:vAlign w:val="bottom"/>
            <w:hideMark/>
          </w:tcPr>
          <w:p w:rsidR="00C77DE9" w:rsidRPr="00203E79" w:rsidRDefault="00C77DE9" w:rsidP="00C77DE9">
            <w:pPr>
              <w:jc w:val="center"/>
              <w:rPr>
                <w:rFonts w:ascii="Cambria" w:eastAsia="Times New Roman" w:hAnsi="Cambria" w:cs="Times New Roman"/>
                <w:b/>
                <w:bCs/>
                <w:color w:val="000000"/>
                <w:sz w:val="22"/>
                <w:szCs w:val="22"/>
              </w:rPr>
            </w:pPr>
            <w:r w:rsidRPr="00203E79">
              <w:rPr>
                <w:rFonts w:ascii="Cambria" w:eastAsia="Times New Roman" w:hAnsi="Cambria" w:cs="Times New Roman"/>
                <w:b/>
                <w:bCs/>
                <w:color w:val="000000"/>
                <w:sz w:val="22"/>
                <w:szCs w:val="22"/>
              </w:rPr>
              <w:t>50</w:t>
            </w:r>
          </w:p>
        </w:tc>
        <w:tc>
          <w:tcPr>
            <w:tcW w:w="700" w:type="dxa"/>
            <w:shd w:val="clear" w:color="auto" w:fill="auto"/>
            <w:vAlign w:val="bottom"/>
            <w:hideMark/>
          </w:tcPr>
          <w:p w:rsidR="00C77DE9" w:rsidRPr="00203E79" w:rsidRDefault="00C77DE9" w:rsidP="00C77DE9">
            <w:pPr>
              <w:jc w:val="center"/>
              <w:rPr>
                <w:rFonts w:ascii="Cambria" w:eastAsia="Times New Roman" w:hAnsi="Cambria" w:cs="Times New Roman"/>
                <w:b/>
                <w:bCs/>
                <w:color w:val="000000"/>
                <w:sz w:val="22"/>
                <w:szCs w:val="22"/>
              </w:rPr>
            </w:pPr>
            <w:r w:rsidRPr="00203E79">
              <w:rPr>
                <w:rFonts w:ascii="Cambria" w:eastAsia="Times New Roman" w:hAnsi="Cambria" w:cs="Times New Roman"/>
                <w:b/>
                <w:bCs/>
                <w:color w:val="000000"/>
                <w:sz w:val="22"/>
                <w:szCs w:val="22"/>
              </w:rPr>
              <w:t>148</w:t>
            </w:r>
          </w:p>
        </w:tc>
        <w:tc>
          <w:tcPr>
            <w:tcW w:w="693" w:type="dxa"/>
            <w:shd w:val="clear" w:color="auto" w:fill="auto"/>
            <w:vAlign w:val="bottom"/>
            <w:hideMark/>
          </w:tcPr>
          <w:p w:rsidR="00C77DE9" w:rsidRPr="00203E79" w:rsidRDefault="00C77DE9" w:rsidP="00C77DE9">
            <w:pPr>
              <w:jc w:val="center"/>
              <w:rPr>
                <w:rFonts w:ascii="Cambria" w:eastAsia="Times New Roman" w:hAnsi="Cambria" w:cs="Times New Roman"/>
                <w:b/>
                <w:bCs/>
                <w:color w:val="000000"/>
                <w:sz w:val="22"/>
                <w:szCs w:val="22"/>
              </w:rPr>
            </w:pPr>
            <w:r w:rsidRPr="00203E79">
              <w:rPr>
                <w:rFonts w:ascii="Cambria" w:eastAsia="Times New Roman" w:hAnsi="Cambria" w:cs="Times New Roman"/>
                <w:b/>
                <w:bCs/>
                <w:color w:val="000000"/>
                <w:sz w:val="22"/>
                <w:szCs w:val="22"/>
              </w:rPr>
              <w:t>103</w:t>
            </w:r>
          </w:p>
        </w:tc>
        <w:tc>
          <w:tcPr>
            <w:tcW w:w="696" w:type="dxa"/>
            <w:shd w:val="clear" w:color="auto" w:fill="auto"/>
            <w:vAlign w:val="bottom"/>
            <w:hideMark/>
          </w:tcPr>
          <w:p w:rsidR="00C77DE9" w:rsidRPr="00203E79" w:rsidRDefault="00C77DE9" w:rsidP="00C77DE9">
            <w:pPr>
              <w:jc w:val="center"/>
              <w:rPr>
                <w:rFonts w:ascii="Cambria" w:eastAsia="Times New Roman" w:hAnsi="Cambria" w:cs="Times New Roman"/>
                <w:b/>
                <w:bCs/>
                <w:color w:val="000000"/>
                <w:sz w:val="22"/>
                <w:szCs w:val="22"/>
              </w:rPr>
            </w:pPr>
            <w:r w:rsidRPr="00203E79">
              <w:rPr>
                <w:rFonts w:ascii="Cambria" w:eastAsia="Times New Roman" w:hAnsi="Cambria" w:cs="Times New Roman"/>
                <w:b/>
                <w:bCs/>
                <w:color w:val="000000"/>
                <w:sz w:val="22"/>
                <w:szCs w:val="22"/>
              </w:rPr>
              <w:t>133</w:t>
            </w:r>
          </w:p>
        </w:tc>
        <w:tc>
          <w:tcPr>
            <w:tcW w:w="695" w:type="dxa"/>
            <w:shd w:val="clear" w:color="auto" w:fill="auto"/>
            <w:vAlign w:val="bottom"/>
            <w:hideMark/>
          </w:tcPr>
          <w:p w:rsidR="00C77DE9" w:rsidRPr="00203E79" w:rsidRDefault="00C77DE9" w:rsidP="00C77DE9">
            <w:pPr>
              <w:jc w:val="center"/>
              <w:rPr>
                <w:rFonts w:ascii="Cambria" w:eastAsia="Times New Roman" w:hAnsi="Cambria" w:cs="Times New Roman"/>
                <w:b/>
                <w:bCs/>
                <w:color w:val="000000"/>
                <w:sz w:val="22"/>
                <w:szCs w:val="22"/>
              </w:rPr>
            </w:pPr>
            <w:r w:rsidRPr="00203E79">
              <w:rPr>
                <w:rFonts w:ascii="Cambria" w:eastAsia="Times New Roman" w:hAnsi="Cambria" w:cs="Times New Roman"/>
                <w:b/>
                <w:bCs/>
                <w:color w:val="000000"/>
                <w:sz w:val="22"/>
                <w:szCs w:val="22"/>
              </w:rPr>
              <w:t>109</w:t>
            </w:r>
          </w:p>
        </w:tc>
        <w:tc>
          <w:tcPr>
            <w:tcW w:w="743" w:type="dxa"/>
            <w:shd w:val="clear" w:color="auto" w:fill="auto"/>
            <w:vAlign w:val="bottom"/>
            <w:hideMark/>
          </w:tcPr>
          <w:p w:rsidR="00C77DE9" w:rsidRPr="00203E79" w:rsidRDefault="00C77DE9" w:rsidP="00C77DE9">
            <w:pPr>
              <w:jc w:val="center"/>
              <w:rPr>
                <w:rFonts w:ascii="Cambria" w:eastAsia="Times New Roman" w:hAnsi="Cambria" w:cs="Times New Roman"/>
                <w:b/>
                <w:bCs/>
                <w:color w:val="000000"/>
                <w:sz w:val="22"/>
                <w:szCs w:val="22"/>
              </w:rPr>
            </w:pPr>
            <w:r w:rsidRPr="00203E79">
              <w:rPr>
                <w:rFonts w:ascii="Cambria" w:eastAsia="Times New Roman" w:hAnsi="Cambria" w:cs="Times New Roman"/>
                <w:b/>
                <w:bCs/>
                <w:color w:val="000000"/>
                <w:sz w:val="22"/>
                <w:szCs w:val="22"/>
              </w:rPr>
              <w:t>1335</w:t>
            </w:r>
          </w:p>
        </w:tc>
      </w:tr>
      <w:tr w:rsidR="00C77DE9" w:rsidRPr="00203E79" w:rsidTr="00C77DE9">
        <w:trPr>
          <w:trHeight w:val="151"/>
          <w:jc w:val="center"/>
        </w:trPr>
        <w:tc>
          <w:tcPr>
            <w:tcW w:w="738" w:type="dxa"/>
            <w:shd w:val="clear" w:color="000000" w:fill="BFBFBF"/>
            <w:textDirection w:val="btLr"/>
            <w:vAlign w:val="center"/>
            <w:hideMark/>
          </w:tcPr>
          <w:p w:rsidR="00C77DE9" w:rsidRPr="00203E79" w:rsidRDefault="00C77DE9" w:rsidP="00C77DE9">
            <w:pPr>
              <w:rPr>
                <w:rFonts w:ascii="Cambria" w:eastAsia="Times New Roman" w:hAnsi="Cambria" w:cs="Times New Roman"/>
                <w:b/>
                <w:bCs/>
                <w:color w:val="000000"/>
                <w:sz w:val="22"/>
                <w:szCs w:val="22"/>
              </w:rPr>
            </w:pPr>
            <w:r w:rsidRPr="00203E79">
              <w:rPr>
                <w:rFonts w:ascii="Cambria" w:eastAsia="Times New Roman" w:hAnsi="Cambria" w:cs="Times New Roman"/>
                <w:b/>
                <w:bCs/>
                <w:color w:val="000000"/>
                <w:sz w:val="22"/>
                <w:szCs w:val="22"/>
              </w:rPr>
              <w:t> </w:t>
            </w:r>
          </w:p>
        </w:tc>
        <w:tc>
          <w:tcPr>
            <w:tcW w:w="1170" w:type="dxa"/>
            <w:shd w:val="clear" w:color="000000" w:fill="BFBFBF"/>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 </w:t>
            </w:r>
          </w:p>
        </w:tc>
        <w:tc>
          <w:tcPr>
            <w:tcW w:w="1980" w:type="dxa"/>
            <w:shd w:val="clear" w:color="000000" w:fill="BFBFBF"/>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 </w:t>
            </w:r>
          </w:p>
        </w:tc>
        <w:tc>
          <w:tcPr>
            <w:tcW w:w="641" w:type="dxa"/>
            <w:shd w:val="clear" w:color="000000" w:fill="BFBFBF"/>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 </w:t>
            </w:r>
          </w:p>
        </w:tc>
        <w:tc>
          <w:tcPr>
            <w:tcW w:w="694" w:type="dxa"/>
            <w:shd w:val="clear" w:color="000000" w:fill="BFBFBF"/>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 </w:t>
            </w:r>
          </w:p>
        </w:tc>
        <w:tc>
          <w:tcPr>
            <w:tcW w:w="700" w:type="dxa"/>
            <w:shd w:val="clear" w:color="000000" w:fill="BFBFBF"/>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 </w:t>
            </w:r>
          </w:p>
        </w:tc>
        <w:tc>
          <w:tcPr>
            <w:tcW w:w="696" w:type="dxa"/>
            <w:shd w:val="clear" w:color="000000" w:fill="BFBFBF"/>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 </w:t>
            </w:r>
          </w:p>
        </w:tc>
        <w:tc>
          <w:tcPr>
            <w:tcW w:w="701" w:type="dxa"/>
            <w:shd w:val="clear" w:color="000000" w:fill="BFBFBF"/>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 </w:t>
            </w:r>
          </w:p>
        </w:tc>
        <w:tc>
          <w:tcPr>
            <w:tcW w:w="703" w:type="dxa"/>
            <w:shd w:val="clear" w:color="000000" w:fill="BFBFBF"/>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 </w:t>
            </w:r>
          </w:p>
        </w:tc>
        <w:tc>
          <w:tcPr>
            <w:tcW w:w="689" w:type="dxa"/>
            <w:shd w:val="clear" w:color="000000" w:fill="BFBFBF"/>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 </w:t>
            </w:r>
          </w:p>
        </w:tc>
        <w:tc>
          <w:tcPr>
            <w:tcW w:w="697" w:type="dxa"/>
            <w:shd w:val="clear" w:color="000000" w:fill="BFBFBF"/>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 </w:t>
            </w:r>
          </w:p>
        </w:tc>
        <w:tc>
          <w:tcPr>
            <w:tcW w:w="700" w:type="dxa"/>
            <w:shd w:val="clear" w:color="000000" w:fill="BFBFBF"/>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 </w:t>
            </w:r>
          </w:p>
        </w:tc>
        <w:tc>
          <w:tcPr>
            <w:tcW w:w="693" w:type="dxa"/>
            <w:shd w:val="clear" w:color="000000" w:fill="BFBFBF"/>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 </w:t>
            </w:r>
          </w:p>
        </w:tc>
        <w:tc>
          <w:tcPr>
            <w:tcW w:w="696" w:type="dxa"/>
            <w:shd w:val="clear" w:color="000000" w:fill="BFBFBF"/>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 </w:t>
            </w:r>
          </w:p>
        </w:tc>
        <w:tc>
          <w:tcPr>
            <w:tcW w:w="695" w:type="dxa"/>
            <w:shd w:val="clear" w:color="000000" w:fill="BFBFBF"/>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 </w:t>
            </w:r>
          </w:p>
        </w:tc>
        <w:tc>
          <w:tcPr>
            <w:tcW w:w="743" w:type="dxa"/>
            <w:shd w:val="clear" w:color="000000" w:fill="BFBFBF"/>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 </w:t>
            </w:r>
          </w:p>
        </w:tc>
      </w:tr>
      <w:tr w:rsidR="00C77DE9" w:rsidRPr="00203E79" w:rsidTr="00C77DE9">
        <w:trPr>
          <w:trHeight w:val="302"/>
          <w:jc w:val="center"/>
        </w:trPr>
        <w:tc>
          <w:tcPr>
            <w:tcW w:w="738" w:type="dxa"/>
            <w:vMerge w:val="restart"/>
            <w:shd w:val="clear" w:color="auto" w:fill="auto"/>
            <w:textDirection w:val="btLr"/>
            <w:vAlign w:val="center"/>
            <w:hideMark/>
          </w:tcPr>
          <w:p w:rsidR="00C77DE9" w:rsidRPr="00203E79" w:rsidRDefault="00C77DE9" w:rsidP="00C77DE9">
            <w:pPr>
              <w:jc w:val="center"/>
              <w:rPr>
                <w:rFonts w:ascii="Cambria" w:eastAsia="Times New Roman" w:hAnsi="Cambria" w:cs="Times New Roman"/>
                <w:b/>
                <w:bCs/>
                <w:color w:val="000000"/>
                <w:sz w:val="22"/>
                <w:szCs w:val="22"/>
              </w:rPr>
            </w:pPr>
            <w:r w:rsidRPr="00203E79">
              <w:rPr>
                <w:rFonts w:ascii="Cambria" w:eastAsia="Times New Roman" w:hAnsi="Cambria" w:cs="Times New Roman"/>
                <w:b/>
                <w:bCs/>
                <w:color w:val="000000"/>
                <w:sz w:val="22"/>
                <w:szCs w:val="22"/>
              </w:rPr>
              <w:t>2010</w:t>
            </w:r>
          </w:p>
        </w:tc>
        <w:tc>
          <w:tcPr>
            <w:tcW w:w="1170"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Pr>
                <w:rFonts w:ascii="Cambria" w:eastAsia="Times New Roman" w:hAnsi="Cambria" w:cs="Times New Roman"/>
                <w:color w:val="000000"/>
                <w:sz w:val="22"/>
                <w:szCs w:val="22"/>
              </w:rPr>
              <w:t>1st</w:t>
            </w:r>
          </w:p>
        </w:tc>
        <w:tc>
          <w:tcPr>
            <w:tcW w:w="1980"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Jefferson</w:t>
            </w:r>
          </w:p>
        </w:tc>
        <w:tc>
          <w:tcPr>
            <w:tcW w:w="641"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39</w:t>
            </w:r>
          </w:p>
        </w:tc>
        <w:tc>
          <w:tcPr>
            <w:tcW w:w="694"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47</w:t>
            </w:r>
          </w:p>
        </w:tc>
        <w:tc>
          <w:tcPr>
            <w:tcW w:w="700"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31</w:t>
            </w:r>
          </w:p>
        </w:tc>
        <w:tc>
          <w:tcPr>
            <w:tcW w:w="696"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44</w:t>
            </w:r>
          </w:p>
        </w:tc>
        <w:tc>
          <w:tcPr>
            <w:tcW w:w="701"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66</w:t>
            </w:r>
          </w:p>
        </w:tc>
        <w:tc>
          <w:tcPr>
            <w:tcW w:w="703"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31</w:t>
            </w:r>
          </w:p>
        </w:tc>
        <w:tc>
          <w:tcPr>
            <w:tcW w:w="689"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14</w:t>
            </w:r>
          </w:p>
        </w:tc>
        <w:tc>
          <w:tcPr>
            <w:tcW w:w="697"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0</w:t>
            </w:r>
          </w:p>
        </w:tc>
        <w:tc>
          <w:tcPr>
            <w:tcW w:w="700"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7</w:t>
            </w:r>
          </w:p>
        </w:tc>
        <w:tc>
          <w:tcPr>
            <w:tcW w:w="693"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17</w:t>
            </w:r>
          </w:p>
        </w:tc>
        <w:tc>
          <w:tcPr>
            <w:tcW w:w="696"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23</w:t>
            </w:r>
          </w:p>
        </w:tc>
        <w:tc>
          <w:tcPr>
            <w:tcW w:w="695"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18</w:t>
            </w:r>
          </w:p>
        </w:tc>
        <w:tc>
          <w:tcPr>
            <w:tcW w:w="743"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337</w:t>
            </w:r>
          </w:p>
        </w:tc>
      </w:tr>
      <w:tr w:rsidR="00C77DE9" w:rsidRPr="00203E79" w:rsidTr="00C77DE9">
        <w:trPr>
          <w:trHeight w:val="302"/>
          <w:jc w:val="center"/>
        </w:trPr>
        <w:tc>
          <w:tcPr>
            <w:tcW w:w="738" w:type="dxa"/>
            <w:vMerge/>
            <w:vAlign w:val="center"/>
            <w:hideMark/>
          </w:tcPr>
          <w:p w:rsidR="00C77DE9" w:rsidRPr="00203E79" w:rsidRDefault="00C77DE9" w:rsidP="00C77DE9">
            <w:pPr>
              <w:rPr>
                <w:rFonts w:ascii="Cambria" w:eastAsia="Times New Roman" w:hAnsi="Cambria" w:cs="Times New Roman"/>
                <w:b/>
                <w:bCs/>
                <w:color w:val="000000"/>
                <w:sz w:val="22"/>
                <w:szCs w:val="22"/>
              </w:rPr>
            </w:pPr>
          </w:p>
        </w:tc>
        <w:tc>
          <w:tcPr>
            <w:tcW w:w="1170"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Pr>
                <w:rFonts w:ascii="Cambria" w:eastAsia="Times New Roman" w:hAnsi="Cambria" w:cs="Times New Roman"/>
                <w:color w:val="000000"/>
                <w:sz w:val="22"/>
                <w:szCs w:val="22"/>
              </w:rPr>
              <w:t>2nd</w:t>
            </w:r>
          </w:p>
        </w:tc>
        <w:tc>
          <w:tcPr>
            <w:tcW w:w="1980"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Denver Juvenile</w:t>
            </w:r>
          </w:p>
        </w:tc>
        <w:tc>
          <w:tcPr>
            <w:tcW w:w="641"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82</w:t>
            </w:r>
          </w:p>
        </w:tc>
        <w:tc>
          <w:tcPr>
            <w:tcW w:w="694"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52</w:t>
            </w:r>
          </w:p>
        </w:tc>
        <w:tc>
          <w:tcPr>
            <w:tcW w:w="700"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8</w:t>
            </w:r>
          </w:p>
        </w:tc>
        <w:tc>
          <w:tcPr>
            <w:tcW w:w="696"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26</w:t>
            </w:r>
          </w:p>
        </w:tc>
        <w:tc>
          <w:tcPr>
            <w:tcW w:w="701"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2</w:t>
            </w:r>
          </w:p>
        </w:tc>
        <w:tc>
          <w:tcPr>
            <w:tcW w:w="703"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2</w:t>
            </w:r>
          </w:p>
        </w:tc>
        <w:tc>
          <w:tcPr>
            <w:tcW w:w="689"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0</w:t>
            </w:r>
          </w:p>
        </w:tc>
        <w:tc>
          <w:tcPr>
            <w:tcW w:w="697"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24</w:t>
            </w:r>
          </w:p>
        </w:tc>
        <w:tc>
          <w:tcPr>
            <w:tcW w:w="700"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38</w:t>
            </w:r>
          </w:p>
        </w:tc>
        <w:tc>
          <w:tcPr>
            <w:tcW w:w="693"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24</w:t>
            </w:r>
          </w:p>
        </w:tc>
        <w:tc>
          <w:tcPr>
            <w:tcW w:w="696"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8</w:t>
            </w:r>
          </w:p>
        </w:tc>
        <w:tc>
          <w:tcPr>
            <w:tcW w:w="695"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68</w:t>
            </w:r>
          </w:p>
        </w:tc>
        <w:tc>
          <w:tcPr>
            <w:tcW w:w="743"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334</w:t>
            </w:r>
          </w:p>
        </w:tc>
      </w:tr>
      <w:tr w:rsidR="00C77DE9" w:rsidRPr="00203E79" w:rsidTr="00C77DE9">
        <w:trPr>
          <w:trHeight w:val="302"/>
          <w:jc w:val="center"/>
        </w:trPr>
        <w:tc>
          <w:tcPr>
            <w:tcW w:w="738" w:type="dxa"/>
            <w:vMerge/>
            <w:vAlign w:val="center"/>
            <w:hideMark/>
          </w:tcPr>
          <w:p w:rsidR="00C77DE9" w:rsidRPr="00203E79" w:rsidRDefault="00C77DE9" w:rsidP="00C77DE9">
            <w:pPr>
              <w:rPr>
                <w:rFonts w:ascii="Cambria" w:eastAsia="Times New Roman" w:hAnsi="Cambria" w:cs="Times New Roman"/>
                <w:b/>
                <w:bCs/>
                <w:color w:val="000000"/>
                <w:sz w:val="22"/>
                <w:szCs w:val="22"/>
              </w:rPr>
            </w:pPr>
          </w:p>
        </w:tc>
        <w:tc>
          <w:tcPr>
            <w:tcW w:w="1170"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Pr>
                <w:rFonts w:ascii="Cambria" w:eastAsia="Times New Roman" w:hAnsi="Cambria" w:cs="Times New Roman"/>
                <w:color w:val="000000"/>
                <w:sz w:val="22"/>
                <w:szCs w:val="22"/>
              </w:rPr>
              <w:t>17th</w:t>
            </w:r>
          </w:p>
        </w:tc>
        <w:tc>
          <w:tcPr>
            <w:tcW w:w="1980"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Adams</w:t>
            </w:r>
          </w:p>
        </w:tc>
        <w:tc>
          <w:tcPr>
            <w:tcW w:w="641"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14</w:t>
            </w:r>
          </w:p>
        </w:tc>
        <w:tc>
          <w:tcPr>
            <w:tcW w:w="694"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21</w:t>
            </w:r>
          </w:p>
        </w:tc>
        <w:tc>
          <w:tcPr>
            <w:tcW w:w="700"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31</w:t>
            </w:r>
          </w:p>
        </w:tc>
        <w:tc>
          <w:tcPr>
            <w:tcW w:w="696"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28</w:t>
            </w:r>
          </w:p>
        </w:tc>
        <w:tc>
          <w:tcPr>
            <w:tcW w:w="701"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29</w:t>
            </w:r>
          </w:p>
        </w:tc>
        <w:tc>
          <w:tcPr>
            <w:tcW w:w="703"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6</w:t>
            </w:r>
          </w:p>
        </w:tc>
        <w:tc>
          <w:tcPr>
            <w:tcW w:w="689"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0</w:t>
            </w:r>
          </w:p>
        </w:tc>
        <w:tc>
          <w:tcPr>
            <w:tcW w:w="697"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1</w:t>
            </w:r>
          </w:p>
        </w:tc>
        <w:tc>
          <w:tcPr>
            <w:tcW w:w="700"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16</w:t>
            </w:r>
          </w:p>
        </w:tc>
        <w:tc>
          <w:tcPr>
            <w:tcW w:w="693"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33</w:t>
            </w:r>
          </w:p>
        </w:tc>
        <w:tc>
          <w:tcPr>
            <w:tcW w:w="696"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16</w:t>
            </w:r>
          </w:p>
        </w:tc>
        <w:tc>
          <w:tcPr>
            <w:tcW w:w="695"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19</w:t>
            </w:r>
          </w:p>
        </w:tc>
        <w:tc>
          <w:tcPr>
            <w:tcW w:w="743"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214</w:t>
            </w:r>
          </w:p>
        </w:tc>
      </w:tr>
      <w:tr w:rsidR="00C77DE9" w:rsidRPr="00203E79" w:rsidTr="00C77DE9">
        <w:trPr>
          <w:trHeight w:val="302"/>
          <w:jc w:val="center"/>
        </w:trPr>
        <w:tc>
          <w:tcPr>
            <w:tcW w:w="738" w:type="dxa"/>
            <w:vMerge/>
            <w:vAlign w:val="center"/>
            <w:hideMark/>
          </w:tcPr>
          <w:p w:rsidR="00C77DE9" w:rsidRPr="00203E79" w:rsidRDefault="00C77DE9" w:rsidP="00C77DE9">
            <w:pPr>
              <w:rPr>
                <w:rFonts w:ascii="Cambria" w:eastAsia="Times New Roman" w:hAnsi="Cambria" w:cs="Times New Roman"/>
                <w:b/>
                <w:bCs/>
                <w:color w:val="000000"/>
                <w:sz w:val="22"/>
                <w:szCs w:val="22"/>
              </w:rPr>
            </w:pPr>
          </w:p>
        </w:tc>
        <w:tc>
          <w:tcPr>
            <w:tcW w:w="1170"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Pr>
                <w:rFonts w:ascii="Cambria" w:eastAsia="Times New Roman" w:hAnsi="Cambria" w:cs="Times New Roman"/>
                <w:color w:val="000000"/>
                <w:sz w:val="22"/>
                <w:szCs w:val="22"/>
              </w:rPr>
              <w:t>17th</w:t>
            </w:r>
          </w:p>
        </w:tc>
        <w:tc>
          <w:tcPr>
            <w:tcW w:w="1980"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Broomfield</w:t>
            </w:r>
          </w:p>
        </w:tc>
        <w:tc>
          <w:tcPr>
            <w:tcW w:w="641"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4</w:t>
            </w:r>
          </w:p>
        </w:tc>
        <w:tc>
          <w:tcPr>
            <w:tcW w:w="694"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1</w:t>
            </w:r>
          </w:p>
        </w:tc>
        <w:tc>
          <w:tcPr>
            <w:tcW w:w="700"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6</w:t>
            </w:r>
          </w:p>
        </w:tc>
        <w:tc>
          <w:tcPr>
            <w:tcW w:w="696"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2</w:t>
            </w:r>
          </w:p>
        </w:tc>
        <w:tc>
          <w:tcPr>
            <w:tcW w:w="701"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3</w:t>
            </w:r>
          </w:p>
        </w:tc>
        <w:tc>
          <w:tcPr>
            <w:tcW w:w="703"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0</w:t>
            </w:r>
          </w:p>
        </w:tc>
        <w:tc>
          <w:tcPr>
            <w:tcW w:w="689"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0</w:t>
            </w:r>
          </w:p>
        </w:tc>
        <w:tc>
          <w:tcPr>
            <w:tcW w:w="697"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0</w:t>
            </w:r>
          </w:p>
        </w:tc>
        <w:tc>
          <w:tcPr>
            <w:tcW w:w="700"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5</w:t>
            </w:r>
          </w:p>
        </w:tc>
        <w:tc>
          <w:tcPr>
            <w:tcW w:w="693"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1</w:t>
            </w:r>
          </w:p>
        </w:tc>
        <w:tc>
          <w:tcPr>
            <w:tcW w:w="696"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0</w:t>
            </w:r>
          </w:p>
        </w:tc>
        <w:tc>
          <w:tcPr>
            <w:tcW w:w="695"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7</w:t>
            </w:r>
          </w:p>
        </w:tc>
        <w:tc>
          <w:tcPr>
            <w:tcW w:w="743"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29</w:t>
            </w:r>
          </w:p>
        </w:tc>
      </w:tr>
      <w:tr w:rsidR="00C77DE9" w:rsidRPr="00203E79" w:rsidTr="00C77DE9">
        <w:trPr>
          <w:trHeight w:val="302"/>
          <w:jc w:val="center"/>
        </w:trPr>
        <w:tc>
          <w:tcPr>
            <w:tcW w:w="738" w:type="dxa"/>
            <w:vMerge/>
            <w:vAlign w:val="center"/>
            <w:hideMark/>
          </w:tcPr>
          <w:p w:rsidR="00C77DE9" w:rsidRPr="00203E79" w:rsidRDefault="00C77DE9" w:rsidP="00C77DE9">
            <w:pPr>
              <w:rPr>
                <w:rFonts w:ascii="Cambria" w:eastAsia="Times New Roman" w:hAnsi="Cambria" w:cs="Times New Roman"/>
                <w:b/>
                <w:bCs/>
                <w:color w:val="000000"/>
                <w:sz w:val="22"/>
                <w:szCs w:val="22"/>
              </w:rPr>
            </w:pPr>
          </w:p>
        </w:tc>
        <w:tc>
          <w:tcPr>
            <w:tcW w:w="1170"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Pr>
                <w:rFonts w:ascii="Cambria" w:eastAsia="Times New Roman" w:hAnsi="Cambria" w:cs="Times New Roman"/>
                <w:color w:val="000000"/>
                <w:sz w:val="22"/>
                <w:szCs w:val="22"/>
              </w:rPr>
              <w:t>18th</w:t>
            </w:r>
          </w:p>
        </w:tc>
        <w:tc>
          <w:tcPr>
            <w:tcW w:w="1980"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Arapahoe</w:t>
            </w:r>
          </w:p>
        </w:tc>
        <w:tc>
          <w:tcPr>
            <w:tcW w:w="641"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17</w:t>
            </w:r>
          </w:p>
        </w:tc>
        <w:tc>
          <w:tcPr>
            <w:tcW w:w="694"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27</w:t>
            </w:r>
          </w:p>
        </w:tc>
        <w:tc>
          <w:tcPr>
            <w:tcW w:w="700"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57</w:t>
            </w:r>
          </w:p>
        </w:tc>
        <w:tc>
          <w:tcPr>
            <w:tcW w:w="696"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57</w:t>
            </w:r>
          </w:p>
        </w:tc>
        <w:tc>
          <w:tcPr>
            <w:tcW w:w="701"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30</w:t>
            </w:r>
          </w:p>
        </w:tc>
        <w:tc>
          <w:tcPr>
            <w:tcW w:w="703"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9</w:t>
            </w:r>
          </w:p>
        </w:tc>
        <w:tc>
          <w:tcPr>
            <w:tcW w:w="689"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0</w:t>
            </w:r>
          </w:p>
        </w:tc>
        <w:tc>
          <w:tcPr>
            <w:tcW w:w="697"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3</w:t>
            </w:r>
          </w:p>
        </w:tc>
        <w:tc>
          <w:tcPr>
            <w:tcW w:w="700"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11</w:t>
            </w:r>
          </w:p>
        </w:tc>
        <w:tc>
          <w:tcPr>
            <w:tcW w:w="693"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35</w:t>
            </w:r>
          </w:p>
        </w:tc>
        <w:tc>
          <w:tcPr>
            <w:tcW w:w="696"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22</w:t>
            </w:r>
          </w:p>
        </w:tc>
        <w:tc>
          <w:tcPr>
            <w:tcW w:w="695"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23</w:t>
            </w:r>
          </w:p>
        </w:tc>
        <w:tc>
          <w:tcPr>
            <w:tcW w:w="743"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291</w:t>
            </w:r>
          </w:p>
        </w:tc>
      </w:tr>
      <w:tr w:rsidR="00C77DE9" w:rsidRPr="00203E79" w:rsidTr="00C77DE9">
        <w:trPr>
          <w:trHeight w:val="302"/>
          <w:jc w:val="center"/>
        </w:trPr>
        <w:tc>
          <w:tcPr>
            <w:tcW w:w="738" w:type="dxa"/>
            <w:vMerge/>
            <w:vAlign w:val="center"/>
            <w:hideMark/>
          </w:tcPr>
          <w:p w:rsidR="00C77DE9" w:rsidRPr="00203E79" w:rsidRDefault="00C77DE9" w:rsidP="00C77DE9">
            <w:pPr>
              <w:rPr>
                <w:rFonts w:ascii="Cambria" w:eastAsia="Times New Roman" w:hAnsi="Cambria" w:cs="Times New Roman"/>
                <w:b/>
                <w:bCs/>
                <w:color w:val="000000"/>
                <w:sz w:val="22"/>
                <w:szCs w:val="22"/>
              </w:rPr>
            </w:pPr>
          </w:p>
        </w:tc>
        <w:tc>
          <w:tcPr>
            <w:tcW w:w="1170"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Pr>
                <w:rFonts w:ascii="Cambria" w:eastAsia="Times New Roman" w:hAnsi="Cambria" w:cs="Times New Roman"/>
                <w:color w:val="000000"/>
                <w:sz w:val="22"/>
                <w:szCs w:val="22"/>
              </w:rPr>
              <w:t>18th</w:t>
            </w:r>
          </w:p>
        </w:tc>
        <w:tc>
          <w:tcPr>
            <w:tcW w:w="1980"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Douglas</w:t>
            </w:r>
          </w:p>
        </w:tc>
        <w:tc>
          <w:tcPr>
            <w:tcW w:w="641"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0</w:t>
            </w:r>
          </w:p>
        </w:tc>
        <w:tc>
          <w:tcPr>
            <w:tcW w:w="694"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0</w:t>
            </w:r>
          </w:p>
        </w:tc>
        <w:tc>
          <w:tcPr>
            <w:tcW w:w="700"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3</w:t>
            </w:r>
          </w:p>
        </w:tc>
        <w:tc>
          <w:tcPr>
            <w:tcW w:w="696"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0</w:t>
            </w:r>
          </w:p>
        </w:tc>
        <w:tc>
          <w:tcPr>
            <w:tcW w:w="701"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2</w:t>
            </w:r>
          </w:p>
        </w:tc>
        <w:tc>
          <w:tcPr>
            <w:tcW w:w="703"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0</w:t>
            </w:r>
          </w:p>
        </w:tc>
        <w:tc>
          <w:tcPr>
            <w:tcW w:w="689"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0</w:t>
            </w:r>
          </w:p>
        </w:tc>
        <w:tc>
          <w:tcPr>
            <w:tcW w:w="697"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0</w:t>
            </w:r>
          </w:p>
        </w:tc>
        <w:tc>
          <w:tcPr>
            <w:tcW w:w="700"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0</w:t>
            </w:r>
          </w:p>
        </w:tc>
        <w:tc>
          <w:tcPr>
            <w:tcW w:w="693"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2</w:t>
            </w:r>
          </w:p>
        </w:tc>
        <w:tc>
          <w:tcPr>
            <w:tcW w:w="696"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1</w:t>
            </w:r>
          </w:p>
        </w:tc>
        <w:tc>
          <w:tcPr>
            <w:tcW w:w="695"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0</w:t>
            </w:r>
          </w:p>
        </w:tc>
        <w:tc>
          <w:tcPr>
            <w:tcW w:w="743" w:type="dxa"/>
            <w:shd w:val="clear" w:color="auto" w:fill="auto"/>
            <w:vAlign w:val="bottom"/>
            <w:hideMark/>
          </w:tcPr>
          <w:p w:rsidR="00C77DE9" w:rsidRPr="00203E79" w:rsidRDefault="00C77DE9" w:rsidP="00C77DE9">
            <w:pPr>
              <w:jc w:val="center"/>
              <w:rPr>
                <w:rFonts w:ascii="Cambria" w:eastAsia="Times New Roman" w:hAnsi="Cambria" w:cs="Times New Roman"/>
                <w:color w:val="000000"/>
                <w:sz w:val="22"/>
                <w:szCs w:val="22"/>
              </w:rPr>
            </w:pPr>
            <w:r w:rsidRPr="00203E79">
              <w:rPr>
                <w:rFonts w:ascii="Cambria" w:eastAsia="Times New Roman" w:hAnsi="Cambria" w:cs="Times New Roman"/>
                <w:color w:val="000000"/>
                <w:sz w:val="22"/>
                <w:szCs w:val="22"/>
              </w:rPr>
              <w:t>8</w:t>
            </w:r>
          </w:p>
        </w:tc>
      </w:tr>
      <w:tr w:rsidR="00C77DE9" w:rsidRPr="00203E79" w:rsidTr="00C77DE9">
        <w:trPr>
          <w:trHeight w:val="302"/>
          <w:jc w:val="center"/>
        </w:trPr>
        <w:tc>
          <w:tcPr>
            <w:tcW w:w="738" w:type="dxa"/>
            <w:vMerge/>
            <w:vAlign w:val="center"/>
            <w:hideMark/>
          </w:tcPr>
          <w:p w:rsidR="00C77DE9" w:rsidRPr="00203E79" w:rsidRDefault="00C77DE9" w:rsidP="00C77DE9">
            <w:pPr>
              <w:rPr>
                <w:rFonts w:ascii="Cambria" w:eastAsia="Times New Roman" w:hAnsi="Cambria" w:cs="Times New Roman"/>
                <w:b/>
                <w:bCs/>
                <w:color w:val="000000"/>
                <w:sz w:val="22"/>
                <w:szCs w:val="22"/>
              </w:rPr>
            </w:pPr>
          </w:p>
        </w:tc>
        <w:tc>
          <w:tcPr>
            <w:tcW w:w="3150" w:type="dxa"/>
            <w:gridSpan w:val="2"/>
            <w:shd w:val="clear" w:color="auto" w:fill="auto"/>
            <w:vAlign w:val="bottom"/>
            <w:hideMark/>
          </w:tcPr>
          <w:p w:rsidR="00C77DE9" w:rsidRPr="00203E79" w:rsidRDefault="00C77DE9" w:rsidP="00C77DE9">
            <w:pPr>
              <w:jc w:val="center"/>
              <w:rPr>
                <w:rFonts w:ascii="Cambria" w:eastAsia="Times New Roman" w:hAnsi="Cambria" w:cs="Times New Roman"/>
                <w:b/>
                <w:bCs/>
                <w:color w:val="000000"/>
                <w:sz w:val="22"/>
                <w:szCs w:val="22"/>
              </w:rPr>
            </w:pPr>
            <w:r w:rsidRPr="00203E79">
              <w:rPr>
                <w:rFonts w:ascii="Cambria" w:eastAsia="Times New Roman" w:hAnsi="Cambria" w:cs="Times New Roman"/>
                <w:b/>
                <w:bCs/>
                <w:color w:val="000000"/>
                <w:sz w:val="22"/>
                <w:szCs w:val="22"/>
              </w:rPr>
              <w:t>2010 Totals</w:t>
            </w:r>
          </w:p>
        </w:tc>
        <w:tc>
          <w:tcPr>
            <w:tcW w:w="641" w:type="dxa"/>
            <w:shd w:val="clear" w:color="auto" w:fill="auto"/>
            <w:vAlign w:val="bottom"/>
            <w:hideMark/>
          </w:tcPr>
          <w:p w:rsidR="00C77DE9" w:rsidRPr="00203E79" w:rsidRDefault="00C77DE9" w:rsidP="00C77DE9">
            <w:pPr>
              <w:jc w:val="center"/>
              <w:rPr>
                <w:rFonts w:ascii="Cambria" w:eastAsia="Times New Roman" w:hAnsi="Cambria" w:cs="Times New Roman"/>
                <w:b/>
                <w:bCs/>
                <w:color w:val="000000"/>
                <w:sz w:val="22"/>
                <w:szCs w:val="22"/>
              </w:rPr>
            </w:pPr>
            <w:r w:rsidRPr="00203E79">
              <w:rPr>
                <w:rFonts w:ascii="Cambria" w:eastAsia="Times New Roman" w:hAnsi="Cambria" w:cs="Times New Roman"/>
                <w:b/>
                <w:bCs/>
                <w:color w:val="000000"/>
                <w:sz w:val="22"/>
                <w:szCs w:val="22"/>
              </w:rPr>
              <w:t>156</w:t>
            </w:r>
          </w:p>
        </w:tc>
        <w:tc>
          <w:tcPr>
            <w:tcW w:w="694" w:type="dxa"/>
            <w:shd w:val="clear" w:color="auto" w:fill="auto"/>
            <w:vAlign w:val="bottom"/>
            <w:hideMark/>
          </w:tcPr>
          <w:p w:rsidR="00C77DE9" w:rsidRPr="00203E79" w:rsidRDefault="00C77DE9" w:rsidP="00C77DE9">
            <w:pPr>
              <w:jc w:val="center"/>
              <w:rPr>
                <w:rFonts w:ascii="Cambria" w:eastAsia="Times New Roman" w:hAnsi="Cambria" w:cs="Times New Roman"/>
                <w:b/>
                <w:bCs/>
                <w:color w:val="000000"/>
                <w:sz w:val="22"/>
                <w:szCs w:val="22"/>
              </w:rPr>
            </w:pPr>
            <w:r w:rsidRPr="00203E79">
              <w:rPr>
                <w:rFonts w:ascii="Cambria" w:eastAsia="Times New Roman" w:hAnsi="Cambria" w:cs="Times New Roman"/>
                <w:b/>
                <w:bCs/>
                <w:color w:val="000000"/>
                <w:sz w:val="22"/>
                <w:szCs w:val="22"/>
              </w:rPr>
              <w:t>148</w:t>
            </w:r>
          </w:p>
        </w:tc>
        <w:tc>
          <w:tcPr>
            <w:tcW w:w="700" w:type="dxa"/>
            <w:shd w:val="clear" w:color="auto" w:fill="auto"/>
            <w:vAlign w:val="bottom"/>
            <w:hideMark/>
          </w:tcPr>
          <w:p w:rsidR="00C77DE9" w:rsidRPr="00203E79" w:rsidRDefault="00C77DE9" w:rsidP="00C77DE9">
            <w:pPr>
              <w:jc w:val="center"/>
              <w:rPr>
                <w:rFonts w:ascii="Cambria" w:eastAsia="Times New Roman" w:hAnsi="Cambria" w:cs="Times New Roman"/>
                <w:b/>
                <w:bCs/>
                <w:color w:val="000000"/>
                <w:sz w:val="22"/>
                <w:szCs w:val="22"/>
              </w:rPr>
            </w:pPr>
            <w:r w:rsidRPr="00203E79">
              <w:rPr>
                <w:rFonts w:ascii="Cambria" w:eastAsia="Times New Roman" w:hAnsi="Cambria" w:cs="Times New Roman"/>
                <w:b/>
                <w:bCs/>
                <w:color w:val="000000"/>
                <w:sz w:val="22"/>
                <w:szCs w:val="22"/>
              </w:rPr>
              <w:t>136</w:t>
            </w:r>
          </w:p>
        </w:tc>
        <w:tc>
          <w:tcPr>
            <w:tcW w:w="696" w:type="dxa"/>
            <w:shd w:val="clear" w:color="auto" w:fill="auto"/>
            <w:vAlign w:val="bottom"/>
            <w:hideMark/>
          </w:tcPr>
          <w:p w:rsidR="00C77DE9" w:rsidRPr="00203E79" w:rsidRDefault="00C77DE9" w:rsidP="00C77DE9">
            <w:pPr>
              <w:jc w:val="center"/>
              <w:rPr>
                <w:rFonts w:ascii="Cambria" w:eastAsia="Times New Roman" w:hAnsi="Cambria" w:cs="Times New Roman"/>
                <w:b/>
                <w:bCs/>
                <w:color w:val="000000"/>
                <w:sz w:val="22"/>
                <w:szCs w:val="22"/>
              </w:rPr>
            </w:pPr>
            <w:r w:rsidRPr="00203E79">
              <w:rPr>
                <w:rFonts w:ascii="Cambria" w:eastAsia="Times New Roman" w:hAnsi="Cambria" w:cs="Times New Roman"/>
                <w:b/>
                <w:bCs/>
                <w:color w:val="000000"/>
                <w:sz w:val="22"/>
                <w:szCs w:val="22"/>
              </w:rPr>
              <w:t>157</w:t>
            </w:r>
          </w:p>
        </w:tc>
        <w:tc>
          <w:tcPr>
            <w:tcW w:w="701" w:type="dxa"/>
            <w:shd w:val="clear" w:color="auto" w:fill="auto"/>
            <w:vAlign w:val="bottom"/>
            <w:hideMark/>
          </w:tcPr>
          <w:p w:rsidR="00C77DE9" w:rsidRPr="00203E79" w:rsidRDefault="00C77DE9" w:rsidP="00C77DE9">
            <w:pPr>
              <w:jc w:val="center"/>
              <w:rPr>
                <w:rFonts w:ascii="Cambria" w:eastAsia="Times New Roman" w:hAnsi="Cambria" w:cs="Times New Roman"/>
                <w:b/>
                <w:bCs/>
                <w:color w:val="000000"/>
                <w:sz w:val="22"/>
                <w:szCs w:val="22"/>
              </w:rPr>
            </w:pPr>
            <w:r w:rsidRPr="00203E79">
              <w:rPr>
                <w:rFonts w:ascii="Cambria" w:eastAsia="Times New Roman" w:hAnsi="Cambria" w:cs="Times New Roman"/>
                <w:b/>
                <w:bCs/>
                <w:color w:val="000000"/>
                <w:sz w:val="22"/>
                <w:szCs w:val="22"/>
              </w:rPr>
              <w:t>132</w:t>
            </w:r>
          </w:p>
        </w:tc>
        <w:tc>
          <w:tcPr>
            <w:tcW w:w="703" w:type="dxa"/>
            <w:shd w:val="clear" w:color="auto" w:fill="auto"/>
            <w:vAlign w:val="bottom"/>
            <w:hideMark/>
          </w:tcPr>
          <w:p w:rsidR="00C77DE9" w:rsidRPr="00203E79" w:rsidRDefault="00C77DE9" w:rsidP="00C77DE9">
            <w:pPr>
              <w:jc w:val="center"/>
              <w:rPr>
                <w:rFonts w:ascii="Cambria" w:eastAsia="Times New Roman" w:hAnsi="Cambria" w:cs="Times New Roman"/>
                <w:b/>
                <w:bCs/>
                <w:color w:val="000000"/>
                <w:sz w:val="22"/>
                <w:szCs w:val="22"/>
              </w:rPr>
            </w:pPr>
            <w:r w:rsidRPr="00203E79">
              <w:rPr>
                <w:rFonts w:ascii="Cambria" w:eastAsia="Times New Roman" w:hAnsi="Cambria" w:cs="Times New Roman"/>
                <w:b/>
                <w:bCs/>
                <w:color w:val="000000"/>
                <w:sz w:val="22"/>
                <w:szCs w:val="22"/>
              </w:rPr>
              <w:t>48</w:t>
            </w:r>
          </w:p>
        </w:tc>
        <w:tc>
          <w:tcPr>
            <w:tcW w:w="689" w:type="dxa"/>
            <w:shd w:val="clear" w:color="auto" w:fill="auto"/>
            <w:vAlign w:val="bottom"/>
            <w:hideMark/>
          </w:tcPr>
          <w:p w:rsidR="00C77DE9" w:rsidRPr="00203E79" w:rsidRDefault="00C77DE9" w:rsidP="00C77DE9">
            <w:pPr>
              <w:jc w:val="center"/>
              <w:rPr>
                <w:rFonts w:ascii="Cambria" w:eastAsia="Times New Roman" w:hAnsi="Cambria" w:cs="Times New Roman"/>
                <w:b/>
                <w:bCs/>
                <w:color w:val="000000"/>
                <w:sz w:val="22"/>
                <w:szCs w:val="22"/>
              </w:rPr>
            </w:pPr>
            <w:r w:rsidRPr="00203E79">
              <w:rPr>
                <w:rFonts w:ascii="Cambria" w:eastAsia="Times New Roman" w:hAnsi="Cambria" w:cs="Times New Roman"/>
                <w:b/>
                <w:bCs/>
                <w:color w:val="000000"/>
                <w:sz w:val="22"/>
                <w:szCs w:val="22"/>
              </w:rPr>
              <w:t>14</w:t>
            </w:r>
          </w:p>
        </w:tc>
        <w:tc>
          <w:tcPr>
            <w:tcW w:w="697" w:type="dxa"/>
            <w:shd w:val="clear" w:color="auto" w:fill="auto"/>
            <w:vAlign w:val="bottom"/>
            <w:hideMark/>
          </w:tcPr>
          <w:p w:rsidR="00C77DE9" w:rsidRPr="00203E79" w:rsidRDefault="00C77DE9" w:rsidP="00C77DE9">
            <w:pPr>
              <w:jc w:val="center"/>
              <w:rPr>
                <w:rFonts w:ascii="Cambria" w:eastAsia="Times New Roman" w:hAnsi="Cambria" w:cs="Times New Roman"/>
                <w:b/>
                <w:bCs/>
                <w:color w:val="000000"/>
                <w:sz w:val="22"/>
                <w:szCs w:val="22"/>
              </w:rPr>
            </w:pPr>
            <w:r w:rsidRPr="00203E79">
              <w:rPr>
                <w:rFonts w:ascii="Cambria" w:eastAsia="Times New Roman" w:hAnsi="Cambria" w:cs="Times New Roman"/>
                <w:b/>
                <w:bCs/>
                <w:color w:val="000000"/>
                <w:sz w:val="22"/>
                <w:szCs w:val="22"/>
              </w:rPr>
              <w:t>28</w:t>
            </w:r>
          </w:p>
        </w:tc>
        <w:tc>
          <w:tcPr>
            <w:tcW w:w="700" w:type="dxa"/>
            <w:shd w:val="clear" w:color="auto" w:fill="auto"/>
            <w:vAlign w:val="bottom"/>
            <w:hideMark/>
          </w:tcPr>
          <w:p w:rsidR="00C77DE9" w:rsidRPr="00203E79" w:rsidRDefault="00C77DE9" w:rsidP="00C77DE9">
            <w:pPr>
              <w:jc w:val="center"/>
              <w:rPr>
                <w:rFonts w:ascii="Cambria" w:eastAsia="Times New Roman" w:hAnsi="Cambria" w:cs="Times New Roman"/>
                <w:b/>
                <w:bCs/>
                <w:color w:val="000000"/>
                <w:sz w:val="22"/>
                <w:szCs w:val="22"/>
              </w:rPr>
            </w:pPr>
            <w:r w:rsidRPr="00203E79">
              <w:rPr>
                <w:rFonts w:ascii="Cambria" w:eastAsia="Times New Roman" w:hAnsi="Cambria" w:cs="Times New Roman"/>
                <w:b/>
                <w:bCs/>
                <w:color w:val="000000"/>
                <w:sz w:val="22"/>
                <w:szCs w:val="22"/>
              </w:rPr>
              <w:t>77</w:t>
            </w:r>
          </w:p>
        </w:tc>
        <w:tc>
          <w:tcPr>
            <w:tcW w:w="693" w:type="dxa"/>
            <w:shd w:val="clear" w:color="auto" w:fill="auto"/>
            <w:vAlign w:val="bottom"/>
            <w:hideMark/>
          </w:tcPr>
          <w:p w:rsidR="00C77DE9" w:rsidRPr="00203E79" w:rsidRDefault="00C77DE9" w:rsidP="00C77DE9">
            <w:pPr>
              <w:jc w:val="center"/>
              <w:rPr>
                <w:rFonts w:ascii="Cambria" w:eastAsia="Times New Roman" w:hAnsi="Cambria" w:cs="Times New Roman"/>
                <w:b/>
                <w:bCs/>
                <w:color w:val="000000"/>
                <w:sz w:val="22"/>
                <w:szCs w:val="22"/>
              </w:rPr>
            </w:pPr>
            <w:r w:rsidRPr="00203E79">
              <w:rPr>
                <w:rFonts w:ascii="Cambria" w:eastAsia="Times New Roman" w:hAnsi="Cambria" w:cs="Times New Roman"/>
                <w:b/>
                <w:bCs/>
                <w:color w:val="000000"/>
                <w:sz w:val="22"/>
                <w:szCs w:val="22"/>
              </w:rPr>
              <w:t>112</w:t>
            </w:r>
          </w:p>
        </w:tc>
        <w:tc>
          <w:tcPr>
            <w:tcW w:w="696" w:type="dxa"/>
            <w:shd w:val="clear" w:color="auto" w:fill="auto"/>
            <w:vAlign w:val="bottom"/>
            <w:hideMark/>
          </w:tcPr>
          <w:p w:rsidR="00C77DE9" w:rsidRPr="00203E79" w:rsidRDefault="00C77DE9" w:rsidP="00C77DE9">
            <w:pPr>
              <w:jc w:val="center"/>
              <w:rPr>
                <w:rFonts w:ascii="Cambria" w:eastAsia="Times New Roman" w:hAnsi="Cambria" w:cs="Times New Roman"/>
                <w:b/>
                <w:bCs/>
                <w:color w:val="000000"/>
                <w:sz w:val="22"/>
                <w:szCs w:val="22"/>
              </w:rPr>
            </w:pPr>
            <w:r w:rsidRPr="00203E79">
              <w:rPr>
                <w:rFonts w:ascii="Cambria" w:eastAsia="Times New Roman" w:hAnsi="Cambria" w:cs="Times New Roman"/>
                <w:b/>
                <w:bCs/>
                <w:color w:val="000000"/>
                <w:sz w:val="22"/>
                <w:szCs w:val="22"/>
              </w:rPr>
              <w:t>70</w:t>
            </w:r>
          </w:p>
        </w:tc>
        <w:tc>
          <w:tcPr>
            <w:tcW w:w="695" w:type="dxa"/>
            <w:shd w:val="clear" w:color="auto" w:fill="auto"/>
            <w:vAlign w:val="bottom"/>
            <w:hideMark/>
          </w:tcPr>
          <w:p w:rsidR="00C77DE9" w:rsidRPr="00203E79" w:rsidRDefault="00C77DE9" w:rsidP="00C77DE9">
            <w:pPr>
              <w:jc w:val="center"/>
              <w:rPr>
                <w:rFonts w:ascii="Cambria" w:eastAsia="Times New Roman" w:hAnsi="Cambria" w:cs="Times New Roman"/>
                <w:b/>
                <w:bCs/>
                <w:color w:val="000000"/>
                <w:sz w:val="22"/>
                <w:szCs w:val="22"/>
              </w:rPr>
            </w:pPr>
            <w:r w:rsidRPr="00203E79">
              <w:rPr>
                <w:rFonts w:ascii="Cambria" w:eastAsia="Times New Roman" w:hAnsi="Cambria" w:cs="Times New Roman"/>
                <w:b/>
                <w:bCs/>
                <w:color w:val="000000"/>
                <w:sz w:val="22"/>
                <w:szCs w:val="22"/>
              </w:rPr>
              <w:t>135</w:t>
            </w:r>
          </w:p>
        </w:tc>
        <w:tc>
          <w:tcPr>
            <w:tcW w:w="743" w:type="dxa"/>
            <w:shd w:val="clear" w:color="auto" w:fill="auto"/>
            <w:vAlign w:val="bottom"/>
            <w:hideMark/>
          </w:tcPr>
          <w:p w:rsidR="00C77DE9" w:rsidRPr="00203E79" w:rsidRDefault="00C77DE9" w:rsidP="00C77DE9">
            <w:pPr>
              <w:jc w:val="center"/>
              <w:rPr>
                <w:rFonts w:ascii="Cambria" w:eastAsia="Times New Roman" w:hAnsi="Cambria" w:cs="Times New Roman"/>
                <w:b/>
                <w:bCs/>
                <w:color w:val="000000"/>
                <w:sz w:val="22"/>
                <w:szCs w:val="22"/>
              </w:rPr>
            </w:pPr>
            <w:r w:rsidRPr="00203E79">
              <w:rPr>
                <w:rFonts w:ascii="Cambria" w:eastAsia="Times New Roman" w:hAnsi="Cambria" w:cs="Times New Roman"/>
                <w:b/>
                <w:bCs/>
                <w:color w:val="000000"/>
                <w:sz w:val="22"/>
                <w:szCs w:val="22"/>
              </w:rPr>
              <w:t>1213</w:t>
            </w:r>
          </w:p>
        </w:tc>
      </w:tr>
    </w:tbl>
    <w:p w:rsidR="006D35FC" w:rsidRPr="001321E7" w:rsidRDefault="006D35FC" w:rsidP="00F52657">
      <w:pPr>
        <w:pStyle w:val="HeadingCambriaReports"/>
        <w:rPr>
          <w:rFonts w:ascii="Cambria" w:hAnsi="Cambria"/>
          <w:i/>
          <w:sz w:val="22"/>
          <w:szCs w:val="22"/>
        </w:rPr>
      </w:pPr>
    </w:p>
    <w:p w:rsidR="006D35FC" w:rsidRPr="001321E7" w:rsidRDefault="001321E7">
      <w:pPr>
        <w:rPr>
          <w:rFonts w:ascii="Cambria" w:hAnsi="Cambria"/>
          <w:i/>
          <w:sz w:val="22"/>
          <w:szCs w:val="22"/>
        </w:rPr>
        <w:sectPr w:rsidR="006D35FC" w:rsidRPr="001321E7" w:rsidSect="006D35FC">
          <w:endnotePr>
            <w:numFmt w:val="decimal"/>
          </w:endnotePr>
          <w:pgSz w:w="15840" w:h="12240" w:orient="landscape"/>
          <w:pgMar w:top="1296" w:right="1296" w:bottom="1584" w:left="1296" w:header="720" w:footer="720" w:gutter="0"/>
          <w:cols w:space="720"/>
          <w:titlePg/>
          <w:docGrid w:linePitch="360"/>
        </w:sectPr>
      </w:pPr>
      <w:r w:rsidRPr="001321E7">
        <w:rPr>
          <w:rFonts w:ascii="Cambria" w:hAnsi="Cambria"/>
          <w:i/>
          <w:sz w:val="22"/>
          <w:szCs w:val="22"/>
        </w:rPr>
        <w:t xml:space="preserve">Note: The “Year Total” </w:t>
      </w:r>
      <w:r w:rsidR="00BA48CF">
        <w:rPr>
          <w:rFonts w:ascii="Cambria" w:hAnsi="Cambria"/>
          <w:i/>
          <w:sz w:val="22"/>
          <w:szCs w:val="22"/>
        </w:rPr>
        <w:t>number</w:t>
      </w:r>
      <w:r w:rsidRPr="001321E7">
        <w:rPr>
          <w:rFonts w:ascii="Cambria" w:hAnsi="Cambria"/>
          <w:i/>
          <w:sz w:val="22"/>
          <w:szCs w:val="22"/>
        </w:rPr>
        <w:t xml:space="preserve">s in this table differ from the “Number of Cases” </w:t>
      </w:r>
      <w:r w:rsidR="00BA48CF">
        <w:rPr>
          <w:rFonts w:ascii="Cambria" w:hAnsi="Cambria"/>
          <w:i/>
          <w:sz w:val="22"/>
          <w:szCs w:val="22"/>
        </w:rPr>
        <w:t>numbers</w:t>
      </w:r>
      <w:r w:rsidRPr="001321E7">
        <w:rPr>
          <w:rFonts w:ascii="Cambria" w:hAnsi="Cambria"/>
          <w:i/>
          <w:sz w:val="22"/>
          <w:szCs w:val="22"/>
        </w:rPr>
        <w:t xml:space="preserve"> in </w:t>
      </w:r>
      <w:r>
        <w:rPr>
          <w:rFonts w:ascii="Cambria" w:hAnsi="Cambria"/>
          <w:i/>
          <w:sz w:val="22"/>
          <w:szCs w:val="22"/>
        </w:rPr>
        <w:t>t</w:t>
      </w:r>
      <w:r w:rsidRPr="001321E7">
        <w:rPr>
          <w:rFonts w:ascii="Cambria" w:hAnsi="Cambria"/>
          <w:i/>
          <w:sz w:val="22"/>
          <w:szCs w:val="22"/>
        </w:rPr>
        <w:t xml:space="preserve">able D2: Days to First Court Hearing </w:t>
      </w:r>
      <w:r>
        <w:rPr>
          <w:rFonts w:ascii="Cambria" w:hAnsi="Cambria"/>
          <w:i/>
          <w:sz w:val="22"/>
          <w:szCs w:val="22"/>
        </w:rPr>
        <w:t>b</w:t>
      </w:r>
      <w:r w:rsidRPr="001321E7">
        <w:rPr>
          <w:rFonts w:ascii="Cambria" w:hAnsi="Cambria"/>
          <w:i/>
          <w:sz w:val="22"/>
          <w:szCs w:val="22"/>
        </w:rPr>
        <w:t>ecause not all petition filings result in court cases, especially if the magistrate does not believe the school tried enough prior interventions.</w:t>
      </w:r>
    </w:p>
    <w:bookmarkStart w:id="21" w:name="_Toc303673017"/>
    <w:p w:rsidR="00B15C9E" w:rsidRPr="009F4342" w:rsidRDefault="000D6AAA" w:rsidP="00F52657">
      <w:pPr>
        <w:pStyle w:val="HeadingCambriaReports"/>
        <w:rPr>
          <w:color w:val="365F91"/>
          <w:sz w:val="26"/>
          <w:szCs w:val="26"/>
        </w:rPr>
      </w:pPr>
      <w:r w:rsidRPr="009F4342">
        <w:rPr>
          <w:color w:val="365F91"/>
          <w:sz w:val="26"/>
          <w:szCs w:val="26"/>
        </w:rPr>
        <w:fldChar w:fldCharType="begin"/>
      </w:r>
      <w:r w:rsidR="00230B6E" w:rsidRPr="009F4342">
        <w:rPr>
          <w:color w:val="365F91"/>
          <w:sz w:val="26"/>
          <w:szCs w:val="26"/>
        </w:rPr>
        <w:instrText xml:space="preserve"> HYPERLINK  \l "_Colorado_Department_of" </w:instrText>
      </w:r>
      <w:r w:rsidRPr="009F4342">
        <w:rPr>
          <w:color w:val="365F91"/>
          <w:sz w:val="26"/>
          <w:szCs w:val="26"/>
        </w:rPr>
        <w:fldChar w:fldCharType="separate"/>
      </w:r>
      <w:r w:rsidR="00B15C9E" w:rsidRPr="009F4342">
        <w:rPr>
          <w:rStyle w:val="Hyperlink"/>
          <w:color w:val="365F91"/>
          <w:sz w:val="26"/>
          <w:szCs w:val="26"/>
          <w:u w:val="none"/>
        </w:rPr>
        <w:t xml:space="preserve">APPENDIX </w:t>
      </w:r>
      <w:r w:rsidR="00F52657" w:rsidRPr="009F4342">
        <w:rPr>
          <w:rStyle w:val="Hyperlink"/>
          <w:color w:val="365F91"/>
          <w:sz w:val="26"/>
          <w:szCs w:val="26"/>
          <w:u w:val="none"/>
        </w:rPr>
        <w:t>E</w:t>
      </w:r>
      <w:r w:rsidR="00B15C9E" w:rsidRPr="009F4342">
        <w:rPr>
          <w:rStyle w:val="Hyperlink"/>
          <w:color w:val="365F91"/>
          <w:sz w:val="26"/>
          <w:szCs w:val="26"/>
          <w:u w:val="none"/>
        </w:rPr>
        <w:t xml:space="preserve"> – JEFFERSON COUNTY REMEDIAL ATTENDANCE FORM</w:t>
      </w:r>
      <w:bookmarkEnd w:id="21"/>
      <w:r w:rsidRPr="009F4342">
        <w:rPr>
          <w:color w:val="365F91"/>
          <w:sz w:val="26"/>
          <w:szCs w:val="26"/>
        </w:rPr>
        <w:fldChar w:fldCharType="end"/>
      </w:r>
    </w:p>
    <w:p w:rsidR="00D50462" w:rsidRPr="00D50462" w:rsidRDefault="00D50462" w:rsidP="00D50462">
      <w:pPr>
        <w:jc w:val="center"/>
        <w:rPr>
          <w:rFonts w:ascii="Times New Roman" w:hAnsi="Times New Roman" w:cs="Times New Roman"/>
          <w:b/>
          <w:sz w:val="22"/>
          <w:szCs w:val="22"/>
        </w:rPr>
      </w:pPr>
      <w:r w:rsidRPr="00D50462">
        <w:rPr>
          <w:rFonts w:ascii="Times New Roman" w:hAnsi="Times New Roman" w:cs="Times New Roman"/>
          <w:b/>
          <w:sz w:val="22"/>
          <w:szCs w:val="22"/>
        </w:rPr>
        <w:t>Please complete both pages</w:t>
      </w:r>
    </w:p>
    <w:p w:rsidR="00D50462" w:rsidRPr="00B15C9E" w:rsidRDefault="00D50462" w:rsidP="00D50462">
      <w:pPr>
        <w:jc w:val="center"/>
        <w:rPr>
          <w:rFonts w:ascii="Times New Roman" w:hAnsi="Times New Roman" w:cs="Times New Roman"/>
          <w:sz w:val="18"/>
          <w:szCs w:val="18"/>
        </w:rPr>
      </w:pPr>
    </w:p>
    <w:p w:rsidR="00D50462" w:rsidRPr="00D50462" w:rsidRDefault="00D50462" w:rsidP="00D50462">
      <w:pPr>
        <w:rPr>
          <w:rFonts w:ascii="Times New Roman" w:hAnsi="Times New Roman" w:cs="Times New Roman"/>
          <w:sz w:val="22"/>
          <w:szCs w:val="22"/>
        </w:rPr>
      </w:pPr>
      <w:r w:rsidRPr="00D50462">
        <w:rPr>
          <w:rFonts w:ascii="Times New Roman" w:hAnsi="Times New Roman" w:cs="Times New Roman"/>
          <w:sz w:val="22"/>
          <w:szCs w:val="22"/>
        </w:rPr>
        <w:t>To be maintained by school until submitted to Student Outreach</w:t>
      </w:r>
    </w:p>
    <w:p w:rsidR="00D50462" w:rsidRPr="00D50462" w:rsidRDefault="00D50462" w:rsidP="00D50462">
      <w:pPr>
        <w:rPr>
          <w:rFonts w:ascii="Times New Roman" w:hAnsi="Times New Roman" w:cs="Times New Roman"/>
          <w:sz w:val="22"/>
          <w:szCs w:val="22"/>
        </w:rPr>
      </w:pPr>
    </w:p>
    <w:p w:rsidR="00D50462" w:rsidRPr="00D50462" w:rsidRDefault="00D50462" w:rsidP="00D50462">
      <w:pPr>
        <w:rPr>
          <w:rFonts w:ascii="Times New Roman" w:hAnsi="Times New Roman" w:cs="Times New Roman"/>
          <w:sz w:val="22"/>
          <w:szCs w:val="22"/>
        </w:rPr>
      </w:pPr>
      <w:r w:rsidRPr="00D50462">
        <w:rPr>
          <w:rFonts w:ascii="Times New Roman" w:hAnsi="Times New Roman" w:cs="Times New Roman"/>
          <w:sz w:val="22"/>
          <w:szCs w:val="22"/>
        </w:rPr>
        <w:t>REMEDIAL ATTENDANCE PLAN FOR _____________________________________</w:t>
      </w:r>
    </w:p>
    <w:p w:rsidR="00D50462" w:rsidRPr="00D50462" w:rsidRDefault="00D50462" w:rsidP="00D50462">
      <w:pPr>
        <w:rPr>
          <w:rFonts w:ascii="Times New Roman" w:hAnsi="Times New Roman" w:cs="Times New Roman"/>
          <w:sz w:val="22"/>
          <w:szCs w:val="22"/>
        </w:rPr>
      </w:pPr>
    </w:p>
    <w:p w:rsidR="00D50462" w:rsidRPr="00D50462" w:rsidRDefault="00D50462" w:rsidP="00D50462">
      <w:pPr>
        <w:rPr>
          <w:rFonts w:ascii="Times New Roman" w:hAnsi="Times New Roman" w:cs="Times New Roman"/>
          <w:sz w:val="22"/>
          <w:szCs w:val="22"/>
        </w:rPr>
      </w:pPr>
      <w:r w:rsidRPr="00D50462">
        <w:rPr>
          <w:rFonts w:ascii="Times New Roman" w:hAnsi="Times New Roman" w:cs="Times New Roman"/>
          <w:sz w:val="22"/>
          <w:szCs w:val="22"/>
        </w:rPr>
        <w:t>DATE INITIATED _________________________ BY __________________________</w:t>
      </w:r>
    </w:p>
    <w:p w:rsidR="00D50462" w:rsidRPr="00D50462" w:rsidRDefault="00D50462" w:rsidP="00D50462">
      <w:pPr>
        <w:rPr>
          <w:rFonts w:ascii="Times New Roman" w:hAnsi="Times New Roman" w:cs="Times New Roman"/>
          <w:sz w:val="22"/>
          <w:szCs w:val="22"/>
        </w:rPr>
      </w:pPr>
    </w:p>
    <w:p w:rsidR="00D50462" w:rsidRPr="00D50462" w:rsidRDefault="00D50462" w:rsidP="00D50462">
      <w:pPr>
        <w:pBdr>
          <w:bottom w:val="single" w:sz="12" w:space="1" w:color="auto"/>
        </w:pBdr>
        <w:rPr>
          <w:rFonts w:ascii="Times New Roman" w:hAnsi="Times New Roman" w:cs="Times New Roman"/>
          <w:sz w:val="22"/>
          <w:szCs w:val="22"/>
        </w:rPr>
      </w:pPr>
      <w:r w:rsidRPr="00D50462">
        <w:rPr>
          <w:rFonts w:ascii="Times New Roman" w:hAnsi="Times New Roman" w:cs="Times New Roman"/>
          <w:sz w:val="22"/>
          <w:szCs w:val="22"/>
        </w:rPr>
        <w:t>SCHOOL _______________________________________________________________</w:t>
      </w:r>
    </w:p>
    <w:p w:rsidR="00D50462" w:rsidRPr="00D50462" w:rsidRDefault="00D50462" w:rsidP="00D50462">
      <w:pPr>
        <w:rPr>
          <w:rFonts w:ascii="Times New Roman" w:hAnsi="Times New Roman" w:cs="Times New Roman"/>
          <w:sz w:val="22"/>
          <w:szCs w:val="22"/>
        </w:rPr>
      </w:pPr>
    </w:p>
    <w:p w:rsidR="00D50462" w:rsidRPr="00D50462" w:rsidRDefault="00D50462" w:rsidP="00D50462">
      <w:pPr>
        <w:rPr>
          <w:rFonts w:ascii="Times New Roman" w:hAnsi="Times New Roman" w:cs="Times New Roman"/>
          <w:sz w:val="22"/>
          <w:szCs w:val="22"/>
        </w:rPr>
      </w:pPr>
      <w:r w:rsidRPr="00D50462">
        <w:rPr>
          <w:rFonts w:ascii="Times New Roman" w:hAnsi="Times New Roman" w:cs="Times New Roman"/>
          <w:sz w:val="22"/>
          <w:szCs w:val="22"/>
        </w:rPr>
        <w:t>Phone conferences held with parent/guardian:</w:t>
      </w:r>
    </w:p>
    <w:p w:rsidR="00D50462" w:rsidRPr="00D50462" w:rsidRDefault="00D50462" w:rsidP="00D50462">
      <w:pPr>
        <w:rPr>
          <w:rFonts w:ascii="Times New Roman" w:hAnsi="Times New Roman" w:cs="Times New Roman"/>
          <w:sz w:val="22"/>
          <w:szCs w:val="22"/>
        </w:rPr>
      </w:pPr>
      <w:r w:rsidRPr="00D50462">
        <w:rPr>
          <w:rFonts w:ascii="Times New Roman" w:hAnsi="Times New Roman" w:cs="Times New Roman"/>
          <w:sz w:val="22"/>
          <w:szCs w:val="22"/>
        </w:rPr>
        <w:t xml:space="preserve"> (at least 2 must be completed in order to request truancy court)</w:t>
      </w:r>
    </w:p>
    <w:p w:rsidR="00D50462" w:rsidRPr="00D50462" w:rsidRDefault="00D50462" w:rsidP="00D50462">
      <w:pPr>
        <w:rPr>
          <w:rFonts w:ascii="Times New Roman" w:hAnsi="Times New Roman" w:cs="Times New Roman"/>
          <w:sz w:val="12"/>
          <w:szCs w:val="12"/>
        </w:rPr>
      </w:pPr>
    </w:p>
    <w:p w:rsidR="00D50462" w:rsidRPr="00D50462" w:rsidRDefault="00D50462" w:rsidP="00D50462">
      <w:pPr>
        <w:rPr>
          <w:rFonts w:ascii="Times New Roman" w:hAnsi="Times New Roman" w:cs="Times New Roman"/>
          <w:sz w:val="22"/>
          <w:szCs w:val="22"/>
        </w:rPr>
      </w:pPr>
      <w:r w:rsidRPr="00D50462">
        <w:rPr>
          <w:rFonts w:ascii="Times New Roman" w:hAnsi="Times New Roman" w:cs="Times New Roman"/>
          <w:sz w:val="22"/>
          <w:szCs w:val="22"/>
        </w:rPr>
        <w:tab/>
      </w:r>
      <w:r w:rsidRPr="00D50462">
        <w:rPr>
          <w:rFonts w:ascii="Times New Roman" w:hAnsi="Times New Roman" w:cs="Times New Roman"/>
          <w:sz w:val="22"/>
          <w:szCs w:val="22"/>
        </w:rPr>
        <w:tab/>
        <w:t>Date</w:t>
      </w:r>
      <w:r w:rsidRPr="00D50462">
        <w:rPr>
          <w:rFonts w:ascii="Times New Roman" w:hAnsi="Times New Roman" w:cs="Times New Roman"/>
          <w:sz w:val="22"/>
          <w:szCs w:val="22"/>
        </w:rPr>
        <w:tab/>
      </w:r>
      <w:r w:rsidRPr="00D50462">
        <w:rPr>
          <w:rFonts w:ascii="Times New Roman" w:hAnsi="Times New Roman" w:cs="Times New Roman"/>
          <w:sz w:val="22"/>
          <w:szCs w:val="22"/>
        </w:rPr>
        <w:tab/>
      </w:r>
      <w:r w:rsidRPr="00D50462">
        <w:rPr>
          <w:rFonts w:ascii="Times New Roman" w:hAnsi="Times New Roman" w:cs="Times New Roman"/>
          <w:sz w:val="22"/>
          <w:szCs w:val="22"/>
        </w:rPr>
        <w:tab/>
      </w:r>
      <w:r w:rsidRPr="00D50462">
        <w:rPr>
          <w:rFonts w:ascii="Times New Roman" w:hAnsi="Times New Roman" w:cs="Times New Roman"/>
          <w:sz w:val="22"/>
          <w:szCs w:val="22"/>
        </w:rPr>
        <w:tab/>
      </w:r>
      <w:r w:rsidRPr="00D50462">
        <w:rPr>
          <w:rFonts w:ascii="Times New Roman" w:hAnsi="Times New Roman" w:cs="Times New Roman"/>
          <w:sz w:val="22"/>
          <w:szCs w:val="22"/>
        </w:rPr>
        <w:tab/>
        <w:t>Plan of Action</w:t>
      </w:r>
    </w:p>
    <w:p w:rsidR="00D50462" w:rsidRPr="00D50462" w:rsidRDefault="00D50462" w:rsidP="00D50462">
      <w:pPr>
        <w:rPr>
          <w:rFonts w:ascii="Times New Roman" w:hAnsi="Times New Roman" w:cs="Times New Roman"/>
          <w:sz w:val="22"/>
          <w:szCs w:val="22"/>
        </w:rPr>
      </w:pPr>
      <w:r w:rsidRPr="00D50462">
        <w:rPr>
          <w:rFonts w:ascii="Times New Roman" w:hAnsi="Times New Roman" w:cs="Times New Roman"/>
          <w:sz w:val="22"/>
          <w:szCs w:val="22"/>
        </w:rPr>
        <w:t>1.</w:t>
      </w:r>
    </w:p>
    <w:p w:rsidR="00D50462" w:rsidRPr="00D50462" w:rsidRDefault="00D50462" w:rsidP="00D50462">
      <w:pPr>
        <w:rPr>
          <w:rFonts w:ascii="Times New Roman" w:hAnsi="Times New Roman" w:cs="Times New Roman"/>
          <w:sz w:val="22"/>
          <w:szCs w:val="22"/>
        </w:rPr>
      </w:pPr>
    </w:p>
    <w:p w:rsidR="00D50462" w:rsidRPr="00D50462" w:rsidRDefault="00D50462" w:rsidP="00D50462">
      <w:pPr>
        <w:rPr>
          <w:rFonts w:ascii="Times New Roman" w:hAnsi="Times New Roman" w:cs="Times New Roman"/>
          <w:sz w:val="22"/>
          <w:szCs w:val="22"/>
        </w:rPr>
      </w:pPr>
      <w:r w:rsidRPr="00D50462">
        <w:rPr>
          <w:rFonts w:ascii="Times New Roman" w:hAnsi="Times New Roman" w:cs="Times New Roman"/>
          <w:sz w:val="22"/>
          <w:szCs w:val="22"/>
        </w:rPr>
        <w:t>2.</w:t>
      </w:r>
      <w:r w:rsidRPr="00D50462">
        <w:rPr>
          <w:rFonts w:ascii="Times New Roman" w:hAnsi="Times New Roman" w:cs="Times New Roman"/>
          <w:sz w:val="22"/>
          <w:szCs w:val="22"/>
        </w:rPr>
        <w:tab/>
      </w:r>
    </w:p>
    <w:p w:rsidR="00D50462" w:rsidRPr="00D50462" w:rsidRDefault="00D50462" w:rsidP="00D50462">
      <w:pPr>
        <w:rPr>
          <w:rFonts w:ascii="Times New Roman" w:hAnsi="Times New Roman" w:cs="Times New Roman"/>
          <w:sz w:val="22"/>
          <w:szCs w:val="22"/>
        </w:rPr>
      </w:pPr>
    </w:p>
    <w:p w:rsidR="00D50462" w:rsidRPr="00D50462" w:rsidRDefault="00D50462" w:rsidP="00D50462">
      <w:pPr>
        <w:rPr>
          <w:rFonts w:ascii="Times New Roman" w:hAnsi="Times New Roman" w:cs="Times New Roman"/>
          <w:sz w:val="22"/>
          <w:szCs w:val="22"/>
        </w:rPr>
      </w:pPr>
      <w:r w:rsidRPr="00D50462">
        <w:rPr>
          <w:rFonts w:ascii="Times New Roman" w:hAnsi="Times New Roman" w:cs="Times New Roman"/>
          <w:sz w:val="22"/>
          <w:szCs w:val="22"/>
        </w:rPr>
        <w:t>3.</w:t>
      </w:r>
    </w:p>
    <w:p w:rsidR="00D50462" w:rsidRPr="00D50462" w:rsidRDefault="00D50462" w:rsidP="00D50462">
      <w:pPr>
        <w:rPr>
          <w:rFonts w:ascii="Times New Roman" w:hAnsi="Times New Roman" w:cs="Times New Roman"/>
          <w:sz w:val="22"/>
          <w:szCs w:val="22"/>
        </w:rPr>
      </w:pPr>
    </w:p>
    <w:p w:rsidR="00D50462" w:rsidRPr="00D50462" w:rsidRDefault="00D50462" w:rsidP="00D50462">
      <w:pPr>
        <w:rPr>
          <w:rFonts w:ascii="Times New Roman" w:hAnsi="Times New Roman" w:cs="Times New Roman"/>
          <w:sz w:val="22"/>
          <w:szCs w:val="22"/>
        </w:rPr>
      </w:pPr>
      <w:r w:rsidRPr="00D50462">
        <w:rPr>
          <w:rFonts w:ascii="Times New Roman" w:hAnsi="Times New Roman" w:cs="Times New Roman"/>
          <w:sz w:val="22"/>
          <w:szCs w:val="22"/>
        </w:rPr>
        <w:t>Face to face conferences held with student:</w:t>
      </w:r>
    </w:p>
    <w:p w:rsidR="00D50462" w:rsidRPr="00D50462" w:rsidRDefault="00D50462" w:rsidP="00D50462">
      <w:pPr>
        <w:rPr>
          <w:rFonts w:ascii="Times New Roman" w:hAnsi="Times New Roman" w:cs="Times New Roman"/>
          <w:sz w:val="22"/>
          <w:szCs w:val="22"/>
        </w:rPr>
      </w:pPr>
      <w:r w:rsidRPr="00D50462">
        <w:rPr>
          <w:rFonts w:ascii="Times New Roman" w:hAnsi="Times New Roman" w:cs="Times New Roman"/>
          <w:sz w:val="22"/>
          <w:szCs w:val="22"/>
        </w:rPr>
        <w:t xml:space="preserve">  (at least 2 must be attempted and/or completed in order to request truancy court)</w:t>
      </w:r>
    </w:p>
    <w:p w:rsidR="00D50462" w:rsidRPr="00D50462" w:rsidRDefault="00D50462" w:rsidP="00D50462">
      <w:pPr>
        <w:rPr>
          <w:rFonts w:ascii="Times New Roman" w:hAnsi="Times New Roman" w:cs="Times New Roman"/>
          <w:sz w:val="12"/>
          <w:szCs w:val="12"/>
        </w:rPr>
      </w:pPr>
    </w:p>
    <w:p w:rsidR="00D50462" w:rsidRPr="00D50462" w:rsidRDefault="00D50462" w:rsidP="00D50462">
      <w:pPr>
        <w:rPr>
          <w:rFonts w:ascii="Times New Roman" w:hAnsi="Times New Roman" w:cs="Times New Roman"/>
          <w:sz w:val="22"/>
          <w:szCs w:val="22"/>
        </w:rPr>
      </w:pPr>
      <w:r w:rsidRPr="00D50462">
        <w:rPr>
          <w:rFonts w:ascii="Times New Roman" w:hAnsi="Times New Roman" w:cs="Times New Roman"/>
          <w:sz w:val="22"/>
          <w:szCs w:val="22"/>
        </w:rPr>
        <w:tab/>
      </w:r>
      <w:r w:rsidRPr="00D50462">
        <w:rPr>
          <w:rFonts w:ascii="Times New Roman" w:hAnsi="Times New Roman" w:cs="Times New Roman"/>
          <w:sz w:val="22"/>
          <w:szCs w:val="22"/>
        </w:rPr>
        <w:tab/>
        <w:t>Date</w:t>
      </w:r>
      <w:r w:rsidRPr="00D50462">
        <w:rPr>
          <w:rFonts w:ascii="Times New Roman" w:hAnsi="Times New Roman" w:cs="Times New Roman"/>
          <w:sz w:val="22"/>
          <w:szCs w:val="22"/>
        </w:rPr>
        <w:tab/>
      </w:r>
      <w:r w:rsidRPr="00D50462">
        <w:rPr>
          <w:rFonts w:ascii="Times New Roman" w:hAnsi="Times New Roman" w:cs="Times New Roman"/>
          <w:sz w:val="22"/>
          <w:szCs w:val="22"/>
        </w:rPr>
        <w:tab/>
      </w:r>
      <w:r w:rsidRPr="00D50462">
        <w:rPr>
          <w:rFonts w:ascii="Times New Roman" w:hAnsi="Times New Roman" w:cs="Times New Roman"/>
          <w:sz w:val="22"/>
          <w:szCs w:val="22"/>
        </w:rPr>
        <w:tab/>
      </w:r>
      <w:r w:rsidRPr="00D50462">
        <w:rPr>
          <w:rFonts w:ascii="Times New Roman" w:hAnsi="Times New Roman" w:cs="Times New Roman"/>
          <w:sz w:val="22"/>
          <w:szCs w:val="22"/>
        </w:rPr>
        <w:tab/>
      </w:r>
      <w:r w:rsidRPr="00D50462">
        <w:rPr>
          <w:rFonts w:ascii="Times New Roman" w:hAnsi="Times New Roman" w:cs="Times New Roman"/>
          <w:sz w:val="22"/>
          <w:szCs w:val="22"/>
        </w:rPr>
        <w:tab/>
        <w:t>Plan of Action</w:t>
      </w:r>
    </w:p>
    <w:p w:rsidR="00D50462" w:rsidRPr="00D50462" w:rsidRDefault="00D50462" w:rsidP="00D50462">
      <w:pPr>
        <w:rPr>
          <w:rFonts w:ascii="Times New Roman" w:hAnsi="Times New Roman" w:cs="Times New Roman"/>
          <w:sz w:val="22"/>
          <w:szCs w:val="22"/>
        </w:rPr>
      </w:pPr>
      <w:r w:rsidRPr="00D50462">
        <w:rPr>
          <w:rFonts w:ascii="Times New Roman" w:hAnsi="Times New Roman" w:cs="Times New Roman"/>
          <w:sz w:val="22"/>
          <w:szCs w:val="22"/>
        </w:rPr>
        <w:t>1.</w:t>
      </w:r>
    </w:p>
    <w:p w:rsidR="00D50462" w:rsidRPr="00D50462" w:rsidRDefault="00D50462" w:rsidP="00D50462">
      <w:pPr>
        <w:rPr>
          <w:rFonts w:ascii="Times New Roman" w:hAnsi="Times New Roman" w:cs="Times New Roman"/>
          <w:sz w:val="22"/>
          <w:szCs w:val="22"/>
        </w:rPr>
      </w:pPr>
    </w:p>
    <w:p w:rsidR="00D50462" w:rsidRPr="00D50462" w:rsidRDefault="00D50462" w:rsidP="00D50462">
      <w:pPr>
        <w:rPr>
          <w:rFonts w:ascii="Times New Roman" w:hAnsi="Times New Roman" w:cs="Times New Roman"/>
          <w:sz w:val="22"/>
          <w:szCs w:val="22"/>
        </w:rPr>
      </w:pPr>
      <w:r w:rsidRPr="00D50462">
        <w:rPr>
          <w:rFonts w:ascii="Times New Roman" w:hAnsi="Times New Roman" w:cs="Times New Roman"/>
          <w:sz w:val="22"/>
          <w:szCs w:val="22"/>
        </w:rPr>
        <w:t>2.</w:t>
      </w:r>
    </w:p>
    <w:p w:rsidR="00D50462" w:rsidRPr="00D50462" w:rsidRDefault="00D50462" w:rsidP="00D50462">
      <w:pPr>
        <w:rPr>
          <w:rFonts w:ascii="Times New Roman" w:hAnsi="Times New Roman" w:cs="Times New Roman"/>
          <w:sz w:val="22"/>
          <w:szCs w:val="22"/>
        </w:rPr>
      </w:pPr>
    </w:p>
    <w:p w:rsidR="00D50462" w:rsidRPr="00D50462" w:rsidRDefault="00D50462" w:rsidP="00D50462">
      <w:pPr>
        <w:rPr>
          <w:rFonts w:ascii="Times New Roman" w:hAnsi="Times New Roman" w:cs="Times New Roman"/>
          <w:sz w:val="22"/>
          <w:szCs w:val="22"/>
        </w:rPr>
      </w:pPr>
      <w:r w:rsidRPr="00D50462">
        <w:rPr>
          <w:rFonts w:ascii="Times New Roman" w:hAnsi="Times New Roman" w:cs="Times New Roman"/>
          <w:sz w:val="22"/>
          <w:szCs w:val="22"/>
        </w:rPr>
        <w:t>3.</w:t>
      </w:r>
    </w:p>
    <w:p w:rsidR="00D50462" w:rsidRPr="00D50462" w:rsidRDefault="00D50462" w:rsidP="00D50462">
      <w:pPr>
        <w:rPr>
          <w:rFonts w:ascii="Times New Roman" w:hAnsi="Times New Roman" w:cs="Times New Roman"/>
          <w:sz w:val="22"/>
          <w:szCs w:val="22"/>
        </w:rPr>
      </w:pPr>
    </w:p>
    <w:p w:rsidR="00D50462" w:rsidRPr="00D50462" w:rsidRDefault="00D50462" w:rsidP="00D50462">
      <w:pPr>
        <w:rPr>
          <w:rFonts w:ascii="Times New Roman" w:hAnsi="Times New Roman" w:cs="Times New Roman"/>
          <w:sz w:val="22"/>
          <w:szCs w:val="22"/>
        </w:rPr>
      </w:pPr>
      <w:r w:rsidRPr="00D50462">
        <w:rPr>
          <w:rFonts w:ascii="Times New Roman" w:hAnsi="Times New Roman" w:cs="Times New Roman"/>
          <w:sz w:val="22"/>
          <w:szCs w:val="22"/>
        </w:rPr>
        <w:t>Face to face conferences held with parent/guardian:</w:t>
      </w:r>
    </w:p>
    <w:p w:rsidR="00D50462" w:rsidRPr="00D50462" w:rsidRDefault="00D50462" w:rsidP="00D50462">
      <w:pPr>
        <w:rPr>
          <w:rFonts w:ascii="Times New Roman" w:hAnsi="Times New Roman" w:cs="Times New Roman"/>
          <w:sz w:val="22"/>
          <w:szCs w:val="22"/>
        </w:rPr>
      </w:pPr>
      <w:r w:rsidRPr="00D50462">
        <w:rPr>
          <w:rFonts w:ascii="Times New Roman" w:hAnsi="Times New Roman" w:cs="Times New Roman"/>
          <w:sz w:val="22"/>
          <w:szCs w:val="22"/>
        </w:rPr>
        <w:t xml:space="preserve">  (at least 1 must be attempted and/or completed in order to request truancy court)</w:t>
      </w:r>
    </w:p>
    <w:p w:rsidR="00D50462" w:rsidRPr="00D50462" w:rsidRDefault="00D50462" w:rsidP="00D50462">
      <w:pPr>
        <w:rPr>
          <w:rFonts w:ascii="Times New Roman" w:hAnsi="Times New Roman" w:cs="Times New Roman"/>
          <w:sz w:val="12"/>
          <w:szCs w:val="12"/>
        </w:rPr>
      </w:pPr>
    </w:p>
    <w:p w:rsidR="00D50462" w:rsidRPr="00D50462" w:rsidRDefault="00D50462" w:rsidP="00D50462">
      <w:pPr>
        <w:rPr>
          <w:rFonts w:ascii="Times New Roman" w:hAnsi="Times New Roman" w:cs="Times New Roman"/>
          <w:sz w:val="22"/>
          <w:szCs w:val="22"/>
        </w:rPr>
      </w:pPr>
      <w:r w:rsidRPr="00D50462">
        <w:rPr>
          <w:rFonts w:ascii="Times New Roman" w:hAnsi="Times New Roman" w:cs="Times New Roman"/>
          <w:sz w:val="22"/>
          <w:szCs w:val="22"/>
        </w:rPr>
        <w:tab/>
      </w:r>
      <w:r w:rsidRPr="00D50462">
        <w:rPr>
          <w:rFonts w:ascii="Times New Roman" w:hAnsi="Times New Roman" w:cs="Times New Roman"/>
          <w:sz w:val="22"/>
          <w:szCs w:val="22"/>
        </w:rPr>
        <w:tab/>
        <w:t>Date</w:t>
      </w:r>
      <w:r w:rsidRPr="00D50462">
        <w:rPr>
          <w:rFonts w:ascii="Times New Roman" w:hAnsi="Times New Roman" w:cs="Times New Roman"/>
          <w:sz w:val="22"/>
          <w:szCs w:val="22"/>
        </w:rPr>
        <w:tab/>
      </w:r>
      <w:r w:rsidRPr="00D50462">
        <w:rPr>
          <w:rFonts w:ascii="Times New Roman" w:hAnsi="Times New Roman" w:cs="Times New Roman"/>
          <w:sz w:val="22"/>
          <w:szCs w:val="22"/>
        </w:rPr>
        <w:tab/>
        <w:t>In Attendance</w:t>
      </w:r>
      <w:r w:rsidRPr="00D50462">
        <w:rPr>
          <w:rFonts w:ascii="Times New Roman" w:hAnsi="Times New Roman" w:cs="Times New Roman"/>
          <w:sz w:val="22"/>
          <w:szCs w:val="22"/>
        </w:rPr>
        <w:tab/>
      </w:r>
      <w:r w:rsidRPr="00D50462">
        <w:rPr>
          <w:rFonts w:ascii="Times New Roman" w:hAnsi="Times New Roman" w:cs="Times New Roman"/>
          <w:sz w:val="22"/>
          <w:szCs w:val="22"/>
        </w:rPr>
        <w:tab/>
        <w:t>Plan of Action</w:t>
      </w:r>
    </w:p>
    <w:p w:rsidR="00D50462" w:rsidRPr="00D50462" w:rsidRDefault="00D50462" w:rsidP="00D50462">
      <w:pPr>
        <w:rPr>
          <w:rFonts w:ascii="Times New Roman" w:hAnsi="Times New Roman" w:cs="Times New Roman"/>
          <w:sz w:val="22"/>
          <w:szCs w:val="22"/>
        </w:rPr>
      </w:pPr>
      <w:r w:rsidRPr="00D50462">
        <w:rPr>
          <w:rFonts w:ascii="Times New Roman" w:hAnsi="Times New Roman" w:cs="Times New Roman"/>
          <w:sz w:val="22"/>
          <w:szCs w:val="22"/>
        </w:rPr>
        <w:t>1.</w:t>
      </w:r>
    </w:p>
    <w:p w:rsidR="00D50462" w:rsidRPr="00D50462" w:rsidRDefault="00D50462" w:rsidP="00D50462">
      <w:pPr>
        <w:rPr>
          <w:rFonts w:ascii="Times New Roman" w:hAnsi="Times New Roman" w:cs="Times New Roman"/>
          <w:sz w:val="22"/>
          <w:szCs w:val="22"/>
        </w:rPr>
      </w:pPr>
    </w:p>
    <w:p w:rsidR="00D50462" w:rsidRPr="00D50462" w:rsidRDefault="00D50462" w:rsidP="00D50462">
      <w:pPr>
        <w:rPr>
          <w:rFonts w:ascii="Times New Roman" w:hAnsi="Times New Roman" w:cs="Times New Roman"/>
          <w:sz w:val="22"/>
          <w:szCs w:val="22"/>
        </w:rPr>
      </w:pPr>
      <w:r w:rsidRPr="00D50462">
        <w:rPr>
          <w:rFonts w:ascii="Times New Roman" w:hAnsi="Times New Roman" w:cs="Times New Roman"/>
          <w:sz w:val="22"/>
          <w:szCs w:val="22"/>
        </w:rPr>
        <w:t>2.</w:t>
      </w:r>
    </w:p>
    <w:p w:rsidR="00D50462" w:rsidRPr="00D50462" w:rsidRDefault="00D50462" w:rsidP="00D50462">
      <w:pPr>
        <w:rPr>
          <w:rFonts w:ascii="Times New Roman" w:hAnsi="Times New Roman" w:cs="Times New Roman"/>
          <w:sz w:val="22"/>
          <w:szCs w:val="22"/>
        </w:rPr>
      </w:pPr>
    </w:p>
    <w:p w:rsidR="00D50462" w:rsidRPr="00D50462" w:rsidRDefault="00D50462" w:rsidP="00D50462">
      <w:pPr>
        <w:rPr>
          <w:rFonts w:ascii="Times New Roman" w:hAnsi="Times New Roman" w:cs="Times New Roman"/>
          <w:sz w:val="22"/>
          <w:szCs w:val="22"/>
        </w:rPr>
      </w:pPr>
      <w:r w:rsidRPr="00D50462">
        <w:rPr>
          <w:rFonts w:ascii="Times New Roman" w:hAnsi="Times New Roman" w:cs="Times New Roman"/>
          <w:sz w:val="22"/>
          <w:szCs w:val="22"/>
        </w:rPr>
        <w:t>3.</w:t>
      </w:r>
    </w:p>
    <w:p w:rsidR="00D50462" w:rsidRPr="00D50462" w:rsidRDefault="00D50462" w:rsidP="00D50462">
      <w:pPr>
        <w:rPr>
          <w:rFonts w:ascii="Times New Roman" w:hAnsi="Times New Roman" w:cs="Times New Roman"/>
          <w:sz w:val="22"/>
          <w:szCs w:val="22"/>
        </w:rPr>
      </w:pPr>
    </w:p>
    <w:p w:rsidR="00D50462" w:rsidRPr="00D50462" w:rsidRDefault="00D50462" w:rsidP="00D50462">
      <w:pPr>
        <w:rPr>
          <w:rFonts w:ascii="Times New Roman" w:hAnsi="Times New Roman" w:cs="Times New Roman"/>
          <w:b/>
          <w:sz w:val="22"/>
          <w:szCs w:val="22"/>
        </w:rPr>
      </w:pPr>
      <w:r w:rsidRPr="00D50462">
        <w:rPr>
          <w:rFonts w:ascii="Times New Roman" w:hAnsi="Times New Roman" w:cs="Times New Roman"/>
          <w:b/>
          <w:sz w:val="22"/>
          <w:szCs w:val="22"/>
        </w:rPr>
        <w:t>Has a referral been made to the Juvenile Assessment Center:</w:t>
      </w:r>
    </w:p>
    <w:p w:rsidR="00D50462" w:rsidRPr="00D50462" w:rsidRDefault="00D50462" w:rsidP="00D50462">
      <w:pPr>
        <w:rPr>
          <w:rFonts w:ascii="Times New Roman" w:hAnsi="Times New Roman" w:cs="Times New Roman"/>
          <w:b/>
          <w:sz w:val="22"/>
          <w:szCs w:val="22"/>
        </w:rPr>
      </w:pPr>
    </w:p>
    <w:p w:rsidR="00D50462" w:rsidRPr="00D50462" w:rsidRDefault="00D50462" w:rsidP="00D50462">
      <w:pPr>
        <w:rPr>
          <w:rFonts w:ascii="Times New Roman" w:hAnsi="Times New Roman" w:cs="Times New Roman"/>
          <w:sz w:val="22"/>
          <w:szCs w:val="22"/>
        </w:rPr>
      </w:pPr>
      <w:r w:rsidRPr="00D50462">
        <w:rPr>
          <w:rFonts w:ascii="Times New Roman" w:hAnsi="Times New Roman" w:cs="Times New Roman"/>
          <w:sz w:val="22"/>
          <w:szCs w:val="22"/>
        </w:rPr>
        <w:tab/>
        <w:t>______ Yes   ________ No</w:t>
      </w:r>
      <w:r w:rsidRPr="00D50462">
        <w:rPr>
          <w:rFonts w:ascii="Times New Roman" w:hAnsi="Times New Roman" w:cs="Times New Roman"/>
          <w:sz w:val="22"/>
          <w:szCs w:val="22"/>
        </w:rPr>
        <w:tab/>
        <w:t>If yes, date of referral ________________________</w:t>
      </w:r>
    </w:p>
    <w:p w:rsidR="00D50462" w:rsidRPr="00D50462" w:rsidRDefault="00D50462" w:rsidP="00D50462">
      <w:pPr>
        <w:rPr>
          <w:rFonts w:ascii="Times New Roman" w:hAnsi="Times New Roman" w:cs="Times New Roman"/>
          <w:sz w:val="22"/>
          <w:szCs w:val="22"/>
        </w:rPr>
      </w:pPr>
    </w:p>
    <w:p w:rsidR="00D50462" w:rsidRPr="00D50462" w:rsidRDefault="00D50462" w:rsidP="00D50462">
      <w:pPr>
        <w:rPr>
          <w:rFonts w:ascii="Times New Roman" w:hAnsi="Times New Roman" w:cs="Times New Roman"/>
          <w:b/>
          <w:sz w:val="22"/>
          <w:szCs w:val="22"/>
        </w:rPr>
      </w:pPr>
      <w:r w:rsidRPr="00D50462">
        <w:rPr>
          <w:rFonts w:ascii="Times New Roman" w:hAnsi="Times New Roman" w:cs="Times New Roman"/>
          <w:b/>
          <w:sz w:val="22"/>
          <w:szCs w:val="22"/>
        </w:rPr>
        <w:t>Written correspondence regarding attendance:</w:t>
      </w:r>
    </w:p>
    <w:p w:rsidR="00D50462" w:rsidRPr="00D50462" w:rsidRDefault="00D50462" w:rsidP="00D50462">
      <w:pPr>
        <w:rPr>
          <w:rFonts w:ascii="Times New Roman" w:hAnsi="Times New Roman" w:cs="Times New Roman"/>
          <w:sz w:val="22"/>
          <w:szCs w:val="22"/>
        </w:rPr>
      </w:pPr>
      <w:r w:rsidRPr="00D50462">
        <w:rPr>
          <w:rFonts w:ascii="Times New Roman" w:hAnsi="Times New Roman" w:cs="Times New Roman"/>
          <w:sz w:val="22"/>
          <w:szCs w:val="22"/>
        </w:rPr>
        <w:t>1.  School letter _____</w:t>
      </w:r>
      <w:r w:rsidRPr="00D50462">
        <w:rPr>
          <w:rFonts w:ascii="Times New Roman" w:hAnsi="Times New Roman" w:cs="Times New Roman"/>
          <w:sz w:val="22"/>
          <w:szCs w:val="22"/>
        </w:rPr>
        <w:tab/>
      </w:r>
      <w:r w:rsidRPr="00D50462">
        <w:rPr>
          <w:rFonts w:ascii="Times New Roman" w:hAnsi="Times New Roman" w:cs="Times New Roman"/>
          <w:sz w:val="22"/>
          <w:szCs w:val="22"/>
        </w:rPr>
        <w:tab/>
      </w:r>
      <w:r w:rsidRPr="00D50462">
        <w:rPr>
          <w:rFonts w:ascii="Times New Roman" w:hAnsi="Times New Roman" w:cs="Times New Roman"/>
          <w:sz w:val="22"/>
          <w:szCs w:val="22"/>
        </w:rPr>
        <w:tab/>
      </w:r>
      <w:r w:rsidRPr="00D50462">
        <w:rPr>
          <w:rFonts w:ascii="Times New Roman" w:hAnsi="Times New Roman" w:cs="Times New Roman"/>
          <w:sz w:val="22"/>
          <w:szCs w:val="22"/>
        </w:rPr>
        <w:tab/>
      </w:r>
      <w:r w:rsidRPr="00D50462">
        <w:rPr>
          <w:rFonts w:ascii="Times New Roman" w:hAnsi="Times New Roman" w:cs="Times New Roman"/>
          <w:sz w:val="22"/>
          <w:szCs w:val="22"/>
        </w:rPr>
        <w:tab/>
        <w:t xml:space="preserve">Date </w:t>
      </w:r>
    </w:p>
    <w:p w:rsidR="00D50462" w:rsidRPr="00D50462" w:rsidRDefault="00D50462" w:rsidP="00D50462">
      <w:pPr>
        <w:rPr>
          <w:rFonts w:ascii="Times New Roman" w:hAnsi="Times New Roman" w:cs="Times New Roman"/>
          <w:sz w:val="22"/>
          <w:szCs w:val="22"/>
        </w:rPr>
      </w:pPr>
      <w:r w:rsidRPr="00D50462">
        <w:rPr>
          <w:rFonts w:ascii="Times New Roman" w:hAnsi="Times New Roman" w:cs="Times New Roman"/>
          <w:sz w:val="22"/>
          <w:szCs w:val="22"/>
        </w:rPr>
        <w:t>2.  Request for medical letter (optional) _____</w:t>
      </w:r>
      <w:r w:rsidRPr="00D50462">
        <w:rPr>
          <w:rFonts w:ascii="Times New Roman" w:hAnsi="Times New Roman" w:cs="Times New Roman"/>
          <w:sz w:val="22"/>
          <w:szCs w:val="22"/>
        </w:rPr>
        <w:tab/>
      </w:r>
      <w:r w:rsidRPr="00D50462">
        <w:rPr>
          <w:rFonts w:ascii="Times New Roman" w:hAnsi="Times New Roman" w:cs="Times New Roman"/>
          <w:sz w:val="22"/>
          <w:szCs w:val="22"/>
        </w:rPr>
        <w:tab/>
        <w:t xml:space="preserve">Date </w:t>
      </w:r>
    </w:p>
    <w:p w:rsidR="00D50462" w:rsidRPr="00D50462" w:rsidRDefault="00D50462" w:rsidP="00D50462">
      <w:pPr>
        <w:rPr>
          <w:rFonts w:ascii="Times New Roman" w:hAnsi="Times New Roman" w:cs="Times New Roman"/>
          <w:sz w:val="22"/>
          <w:szCs w:val="22"/>
        </w:rPr>
      </w:pPr>
      <w:r w:rsidRPr="00D50462">
        <w:rPr>
          <w:rFonts w:ascii="Times New Roman" w:hAnsi="Times New Roman" w:cs="Times New Roman"/>
          <w:sz w:val="22"/>
          <w:szCs w:val="22"/>
        </w:rPr>
        <w:t>3.  Medical letter sent (optional) _____</w:t>
      </w:r>
      <w:r w:rsidRPr="00D50462">
        <w:rPr>
          <w:rFonts w:ascii="Times New Roman" w:hAnsi="Times New Roman" w:cs="Times New Roman"/>
          <w:sz w:val="22"/>
          <w:szCs w:val="22"/>
        </w:rPr>
        <w:tab/>
      </w:r>
      <w:r w:rsidRPr="00D50462">
        <w:rPr>
          <w:rFonts w:ascii="Times New Roman" w:hAnsi="Times New Roman" w:cs="Times New Roman"/>
          <w:sz w:val="22"/>
          <w:szCs w:val="22"/>
        </w:rPr>
        <w:tab/>
      </w:r>
      <w:r w:rsidRPr="00D50462">
        <w:rPr>
          <w:rFonts w:ascii="Times New Roman" w:hAnsi="Times New Roman" w:cs="Times New Roman"/>
          <w:sz w:val="22"/>
          <w:szCs w:val="22"/>
        </w:rPr>
        <w:tab/>
        <w:t>Date</w:t>
      </w:r>
    </w:p>
    <w:p w:rsidR="00D50462" w:rsidRPr="00D50462" w:rsidRDefault="00D50462" w:rsidP="00D50462">
      <w:pPr>
        <w:rPr>
          <w:rFonts w:ascii="Times New Roman" w:hAnsi="Times New Roman" w:cs="Times New Roman"/>
          <w:sz w:val="22"/>
          <w:szCs w:val="22"/>
        </w:rPr>
      </w:pPr>
      <w:r w:rsidRPr="00D50462">
        <w:rPr>
          <w:rFonts w:ascii="Times New Roman" w:hAnsi="Times New Roman" w:cs="Times New Roman"/>
          <w:sz w:val="22"/>
          <w:szCs w:val="22"/>
        </w:rPr>
        <w:t>4.  Compulsory letter _____</w:t>
      </w:r>
      <w:r w:rsidRPr="00D50462">
        <w:rPr>
          <w:rFonts w:ascii="Times New Roman" w:hAnsi="Times New Roman" w:cs="Times New Roman"/>
          <w:sz w:val="22"/>
          <w:szCs w:val="22"/>
        </w:rPr>
        <w:tab/>
      </w:r>
      <w:r w:rsidRPr="00D50462">
        <w:rPr>
          <w:rFonts w:ascii="Times New Roman" w:hAnsi="Times New Roman" w:cs="Times New Roman"/>
          <w:sz w:val="22"/>
          <w:szCs w:val="22"/>
        </w:rPr>
        <w:tab/>
      </w:r>
      <w:r w:rsidRPr="00D50462">
        <w:rPr>
          <w:rFonts w:ascii="Times New Roman" w:hAnsi="Times New Roman" w:cs="Times New Roman"/>
          <w:sz w:val="22"/>
          <w:szCs w:val="22"/>
        </w:rPr>
        <w:tab/>
      </w:r>
      <w:r w:rsidRPr="00D50462">
        <w:rPr>
          <w:rFonts w:ascii="Times New Roman" w:hAnsi="Times New Roman" w:cs="Times New Roman"/>
          <w:sz w:val="22"/>
          <w:szCs w:val="22"/>
        </w:rPr>
        <w:tab/>
        <w:t>Date</w:t>
      </w:r>
    </w:p>
    <w:p w:rsidR="00D50462" w:rsidRPr="00D50462" w:rsidRDefault="00D50462" w:rsidP="00D50462">
      <w:pPr>
        <w:rPr>
          <w:rFonts w:ascii="Times New Roman" w:hAnsi="Times New Roman" w:cs="Times New Roman"/>
          <w:sz w:val="22"/>
          <w:szCs w:val="22"/>
        </w:rPr>
      </w:pPr>
      <w:r w:rsidRPr="00D50462">
        <w:rPr>
          <w:rFonts w:ascii="Times New Roman" w:hAnsi="Times New Roman" w:cs="Times New Roman"/>
          <w:sz w:val="22"/>
          <w:szCs w:val="22"/>
        </w:rPr>
        <w:t xml:space="preserve">  </w:t>
      </w:r>
      <w:r w:rsidRPr="00D50462">
        <w:rPr>
          <w:rFonts w:ascii="Times New Roman" w:hAnsi="Times New Roman" w:cs="Times New Roman"/>
          <w:sz w:val="22"/>
          <w:szCs w:val="22"/>
        </w:rPr>
        <w:tab/>
        <w:t>Compliance date in letter _______________</w:t>
      </w:r>
    </w:p>
    <w:p w:rsidR="00D50462" w:rsidRPr="00D50462" w:rsidRDefault="00D50462" w:rsidP="00D50462">
      <w:pPr>
        <w:rPr>
          <w:rFonts w:ascii="Times New Roman" w:hAnsi="Times New Roman" w:cs="Times New Roman"/>
          <w:sz w:val="22"/>
          <w:szCs w:val="22"/>
        </w:rPr>
      </w:pPr>
      <w:r w:rsidRPr="00D50462">
        <w:rPr>
          <w:rFonts w:ascii="Times New Roman" w:hAnsi="Times New Roman" w:cs="Times New Roman"/>
          <w:sz w:val="22"/>
          <w:szCs w:val="22"/>
        </w:rPr>
        <w:t>5.  Initial court request _____</w:t>
      </w:r>
      <w:r w:rsidRPr="00D50462">
        <w:rPr>
          <w:rFonts w:ascii="Times New Roman" w:hAnsi="Times New Roman" w:cs="Times New Roman"/>
          <w:sz w:val="22"/>
          <w:szCs w:val="22"/>
        </w:rPr>
        <w:tab/>
      </w:r>
      <w:r w:rsidRPr="00D50462">
        <w:rPr>
          <w:rFonts w:ascii="Times New Roman" w:hAnsi="Times New Roman" w:cs="Times New Roman"/>
          <w:sz w:val="22"/>
          <w:szCs w:val="22"/>
        </w:rPr>
        <w:tab/>
      </w:r>
      <w:r w:rsidRPr="00D50462">
        <w:rPr>
          <w:rFonts w:ascii="Times New Roman" w:hAnsi="Times New Roman" w:cs="Times New Roman"/>
          <w:sz w:val="22"/>
          <w:szCs w:val="22"/>
        </w:rPr>
        <w:tab/>
      </w:r>
      <w:r w:rsidRPr="00D50462">
        <w:rPr>
          <w:rFonts w:ascii="Times New Roman" w:hAnsi="Times New Roman" w:cs="Times New Roman"/>
          <w:sz w:val="22"/>
          <w:szCs w:val="22"/>
        </w:rPr>
        <w:tab/>
        <w:t>Date</w:t>
      </w:r>
    </w:p>
    <w:p w:rsidR="00D50462" w:rsidRPr="00D50462" w:rsidRDefault="00D50462" w:rsidP="00D50462">
      <w:pPr>
        <w:rPr>
          <w:rFonts w:ascii="Times New Roman" w:hAnsi="Times New Roman" w:cs="Times New Roman"/>
          <w:sz w:val="22"/>
          <w:szCs w:val="22"/>
        </w:rPr>
      </w:pPr>
      <w:r w:rsidRPr="00D50462">
        <w:rPr>
          <w:rFonts w:ascii="Times New Roman" w:hAnsi="Times New Roman" w:cs="Times New Roman"/>
          <w:sz w:val="22"/>
          <w:szCs w:val="22"/>
        </w:rPr>
        <w:t>6.  Contempt of court request _____</w:t>
      </w:r>
      <w:r w:rsidRPr="00D50462">
        <w:rPr>
          <w:rFonts w:ascii="Times New Roman" w:hAnsi="Times New Roman" w:cs="Times New Roman"/>
          <w:sz w:val="22"/>
          <w:szCs w:val="22"/>
        </w:rPr>
        <w:tab/>
      </w:r>
      <w:r w:rsidRPr="00D50462">
        <w:rPr>
          <w:rFonts w:ascii="Times New Roman" w:hAnsi="Times New Roman" w:cs="Times New Roman"/>
          <w:sz w:val="22"/>
          <w:szCs w:val="22"/>
        </w:rPr>
        <w:tab/>
      </w:r>
      <w:r w:rsidRPr="00D50462">
        <w:rPr>
          <w:rFonts w:ascii="Times New Roman" w:hAnsi="Times New Roman" w:cs="Times New Roman"/>
          <w:sz w:val="22"/>
          <w:szCs w:val="22"/>
        </w:rPr>
        <w:tab/>
        <w:t>Date</w:t>
      </w:r>
    </w:p>
    <w:p w:rsidR="00D50462" w:rsidRPr="00D50462" w:rsidRDefault="00D50462" w:rsidP="00D50462">
      <w:pPr>
        <w:jc w:val="center"/>
        <w:rPr>
          <w:rFonts w:ascii="Times New Roman" w:hAnsi="Times New Roman" w:cs="Times New Roman"/>
          <w:b/>
          <w:sz w:val="22"/>
          <w:szCs w:val="22"/>
        </w:rPr>
      </w:pPr>
      <w:r w:rsidRPr="00D50462">
        <w:rPr>
          <w:rFonts w:ascii="Times New Roman" w:hAnsi="Times New Roman" w:cs="Times New Roman"/>
          <w:b/>
          <w:sz w:val="22"/>
          <w:szCs w:val="22"/>
        </w:rPr>
        <w:t>SUMMARY OF STUDENT’S BEHAVIOR AND SITUATION</w:t>
      </w:r>
    </w:p>
    <w:p w:rsidR="00D50462" w:rsidRPr="00D50462" w:rsidRDefault="00D50462" w:rsidP="00D50462">
      <w:pPr>
        <w:jc w:val="center"/>
        <w:rPr>
          <w:rFonts w:ascii="Times New Roman" w:hAnsi="Times New Roman" w:cs="Times New Roman"/>
          <w:sz w:val="22"/>
          <w:szCs w:val="22"/>
        </w:rPr>
      </w:pPr>
      <w:r w:rsidRPr="00D50462">
        <w:rPr>
          <w:rFonts w:ascii="Times New Roman" w:hAnsi="Times New Roman" w:cs="Times New Roman"/>
          <w:sz w:val="22"/>
          <w:szCs w:val="22"/>
        </w:rPr>
        <w:t>TO BE COMPLETED BY THE REQUESTING SCHOOL</w:t>
      </w:r>
    </w:p>
    <w:p w:rsidR="00D50462" w:rsidRPr="00D50462" w:rsidRDefault="00D50462" w:rsidP="00D50462">
      <w:pPr>
        <w:jc w:val="center"/>
        <w:rPr>
          <w:rFonts w:ascii="Times New Roman" w:hAnsi="Times New Roman" w:cs="Times New Roman"/>
          <w:sz w:val="22"/>
          <w:szCs w:val="22"/>
        </w:rPr>
      </w:pPr>
    </w:p>
    <w:p w:rsidR="00D50462" w:rsidRPr="00D50462" w:rsidRDefault="00D50462" w:rsidP="00D50462">
      <w:pPr>
        <w:rPr>
          <w:rFonts w:ascii="Times New Roman" w:hAnsi="Times New Roman" w:cs="Times New Roman"/>
          <w:sz w:val="22"/>
          <w:szCs w:val="22"/>
        </w:rPr>
      </w:pPr>
      <w:r w:rsidRPr="00D50462">
        <w:rPr>
          <w:rFonts w:ascii="Times New Roman" w:hAnsi="Times New Roman" w:cs="Times New Roman"/>
          <w:sz w:val="22"/>
          <w:szCs w:val="22"/>
        </w:rPr>
        <w:t>Student Name: _________________________________</w:t>
      </w:r>
    </w:p>
    <w:p w:rsidR="00D50462" w:rsidRPr="00D50462" w:rsidRDefault="00D50462" w:rsidP="00D50462">
      <w:pPr>
        <w:rPr>
          <w:rFonts w:ascii="Times New Roman" w:hAnsi="Times New Roman" w:cs="Times New Roman"/>
          <w:sz w:val="22"/>
          <w:szCs w:val="22"/>
        </w:rPr>
      </w:pPr>
    </w:p>
    <w:p w:rsidR="00D50462" w:rsidRPr="00D50462" w:rsidRDefault="00D50462" w:rsidP="00D50462">
      <w:pPr>
        <w:numPr>
          <w:ilvl w:val="0"/>
          <w:numId w:val="5"/>
        </w:numPr>
        <w:rPr>
          <w:rFonts w:ascii="Times New Roman" w:hAnsi="Times New Roman" w:cs="Times New Roman"/>
          <w:sz w:val="22"/>
          <w:szCs w:val="22"/>
        </w:rPr>
      </w:pPr>
      <w:r w:rsidRPr="00D50462">
        <w:rPr>
          <w:rFonts w:ascii="Times New Roman" w:hAnsi="Times New Roman" w:cs="Times New Roman"/>
          <w:sz w:val="22"/>
          <w:szCs w:val="22"/>
        </w:rPr>
        <w:t>Please describe the behavior of the juvenile and the circumstances under which the truancy court action is requested. Attach additional pages as needed.</w:t>
      </w:r>
    </w:p>
    <w:p w:rsidR="00D50462" w:rsidRPr="00D50462" w:rsidRDefault="00D50462" w:rsidP="00D50462">
      <w:pPr>
        <w:rPr>
          <w:rFonts w:ascii="Times New Roman" w:hAnsi="Times New Roman" w:cs="Times New Roman"/>
          <w:sz w:val="22"/>
          <w:szCs w:val="22"/>
        </w:rPr>
      </w:pPr>
    </w:p>
    <w:p w:rsidR="00D50462" w:rsidRPr="00D50462" w:rsidRDefault="00D50462" w:rsidP="00D50462">
      <w:pPr>
        <w:ind w:left="360"/>
        <w:rPr>
          <w:rFonts w:ascii="Times New Roman" w:hAnsi="Times New Roman" w:cs="Times New Roman"/>
          <w:sz w:val="22"/>
          <w:szCs w:val="22"/>
        </w:rPr>
      </w:pPr>
      <w:r w:rsidRPr="00D50462">
        <w:rPr>
          <w:rFonts w:ascii="Times New Roman" w:hAnsi="Times New Roman" w:cs="Times New Roman"/>
          <w:sz w:val="22"/>
          <w:szCs w:val="22"/>
        </w:rPr>
        <w:t>_________________________________________________________________________________</w:t>
      </w:r>
    </w:p>
    <w:p w:rsidR="00D50462" w:rsidRPr="00D50462" w:rsidRDefault="00D50462" w:rsidP="00D50462">
      <w:pPr>
        <w:ind w:left="360"/>
        <w:rPr>
          <w:rFonts w:ascii="Times New Roman" w:hAnsi="Times New Roman" w:cs="Times New Roman"/>
          <w:sz w:val="22"/>
          <w:szCs w:val="22"/>
        </w:rPr>
      </w:pPr>
    </w:p>
    <w:p w:rsidR="00D50462" w:rsidRPr="00D50462" w:rsidRDefault="00D50462" w:rsidP="00D50462">
      <w:pPr>
        <w:ind w:left="360"/>
        <w:rPr>
          <w:rFonts w:ascii="Times New Roman" w:hAnsi="Times New Roman" w:cs="Times New Roman"/>
          <w:sz w:val="22"/>
          <w:szCs w:val="22"/>
        </w:rPr>
      </w:pPr>
      <w:r w:rsidRPr="00D50462">
        <w:rPr>
          <w:rFonts w:ascii="Times New Roman" w:hAnsi="Times New Roman" w:cs="Times New Roman"/>
          <w:sz w:val="22"/>
          <w:szCs w:val="22"/>
        </w:rPr>
        <w:t>_________________________________________________________________________________</w:t>
      </w:r>
    </w:p>
    <w:p w:rsidR="00D50462" w:rsidRPr="00D50462" w:rsidRDefault="00D50462" w:rsidP="00D50462">
      <w:pPr>
        <w:ind w:left="360"/>
        <w:rPr>
          <w:rFonts w:ascii="Times New Roman" w:hAnsi="Times New Roman" w:cs="Times New Roman"/>
          <w:sz w:val="22"/>
          <w:szCs w:val="22"/>
        </w:rPr>
      </w:pPr>
    </w:p>
    <w:p w:rsidR="00D50462" w:rsidRPr="00D50462" w:rsidRDefault="00D50462" w:rsidP="00D50462">
      <w:pPr>
        <w:ind w:left="360"/>
        <w:rPr>
          <w:rFonts w:ascii="Times New Roman" w:hAnsi="Times New Roman" w:cs="Times New Roman"/>
          <w:sz w:val="22"/>
          <w:szCs w:val="22"/>
        </w:rPr>
      </w:pPr>
      <w:r w:rsidRPr="00D50462">
        <w:rPr>
          <w:rFonts w:ascii="Times New Roman" w:hAnsi="Times New Roman" w:cs="Times New Roman"/>
          <w:sz w:val="22"/>
          <w:szCs w:val="22"/>
        </w:rPr>
        <w:t>_________________________________________________________________________________</w:t>
      </w:r>
    </w:p>
    <w:p w:rsidR="00D50462" w:rsidRPr="00D50462" w:rsidRDefault="00D50462" w:rsidP="00D50462">
      <w:pPr>
        <w:ind w:left="360"/>
        <w:rPr>
          <w:rFonts w:ascii="Times New Roman" w:hAnsi="Times New Roman" w:cs="Times New Roman"/>
          <w:sz w:val="22"/>
          <w:szCs w:val="22"/>
        </w:rPr>
      </w:pPr>
    </w:p>
    <w:p w:rsidR="00D50462" w:rsidRPr="00D50462" w:rsidRDefault="00D50462" w:rsidP="00D50462">
      <w:pPr>
        <w:ind w:left="360"/>
        <w:rPr>
          <w:rFonts w:ascii="Times New Roman" w:hAnsi="Times New Roman" w:cs="Times New Roman"/>
          <w:sz w:val="22"/>
          <w:szCs w:val="22"/>
        </w:rPr>
      </w:pPr>
      <w:r w:rsidRPr="00D50462">
        <w:rPr>
          <w:rFonts w:ascii="Times New Roman" w:hAnsi="Times New Roman" w:cs="Times New Roman"/>
          <w:sz w:val="22"/>
          <w:szCs w:val="22"/>
        </w:rPr>
        <w:t>_________________________________________________________________________________</w:t>
      </w:r>
    </w:p>
    <w:p w:rsidR="00D50462" w:rsidRPr="00D50462" w:rsidRDefault="00D50462" w:rsidP="00D50462">
      <w:pPr>
        <w:ind w:left="360"/>
        <w:rPr>
          <w:rFonts w:ascii="Times New Roman" w:hAnsi="Times New Roman" w:cs="Times New Roman"/>
          <w:sz w:val="22"/>
          <w:szCs w:val="22"/>
        </w:rPr>
      </w:pPr>
    </w:p>
    <w:p w:rsidR="00D50462" w:rsidRPr="00D50462" w:rsidRDefault="00D50462" w:rsidP="00D50462">
      <w:pPr>
        <w:ind w:left="360"/>
        <w:rPr>
          <w:rFonts w:ascii="Times New Roman" w:hAnsi="Times New Roman" w:cs="Times New Roman"/>
          <w:sz w:val="22"/>
          <w:szCs w:val="22"/>
        </w:rPr>
      </w:pPr>
      <w:r w:rsidRPr="00D50462">
        <w:rPr>
          <w:rFonts w:ascii="Times New Roman" w:hAnsi="Times New Roman" w:cs="Times New Roman"/>
          <w:sz w:val="22"/>
          <w:szCs w:val="22"/>
        </w:rPr>
        <w:t>_________________________________________________________________________________</w:t>
      </w:r>
    </w:p>
    <w:p w:rsidR="00D50462" w:rsidRPr="00D50462" w:rsidRDefault="00D50462" w:rsidP="00D50462">
      <w:pPr>
        <w:ind w:left="360"/>
        <w:rPr>
          <w:rFonts w:ascii="Times New Roman" w:hAnsi="Times New Roman" w:cs="Times New Roman"/>
          <w:sz w:val="22"/>
          <w:szCs w:val="22"/>
        </w:rPr>
      </w:pPr>
    </w:p>
    <w:p w:rsidR="00D50462" w:rsidRPr="00D50462" w:rsidRDefault="00D50462" w:rsidP="00D50462">
      <w:pPr>
        <w:ind w:left="360"/>
        <w:rPr>
          <w:rFonts w:ascii="Times New Roman" w:hAnsi="Times New Roman" w:cs="Times New Roman"/>
          <w:sz w:val="22"/>
          <w:szCs w:val="22"/>
        </w:rPr>
      </w:pPr>
      <w:r w:rsidRPr="00D50462">
        <w:rPr>
          <w:rFonts w:ascii="Times New Roman" w:hAnsi="Times New Roman" w:cs="Times New Roman"/>
          <w:sz w:val="22"/>
          <w:szCs w:val="22"/>
        </w:rPr>
        <w:t>_________________________________________________________________________________</w:t>
      </w:r>
    </w:p>
    <w:p w:rsidR="00D50462" w:rsidRPr="00D50462" w:rsidRDefault="00D50462" w:rsidP="00D50462">
      <w:pPr>
        <w:ind w:left="360"/>
        <w:rPr>
          <w:rFonts w:ascii="Times New Roman" w:hAnsi="Times New Roman" w:cs="Times New Roman"/>
          <w:sz w:val="22"/>
          <w:szCs w:val="22"/>
        </w:rPr>
      </w:pPr>
    </w:p>
    <w:p w:rsidR="00D50462" w:rsidRPr="00D50462" w:rsidRDefault="00D50462" w:rsidP="00D50462">
      <w:pPr>
        <w:ind w:left="360"/>
        <w:rPr>
          <w:rFonts w:ascii="Times New Roman" w:hAnsi="Times New Roman" w:cs="Times New Roman"/>
          <w:sz w:val="22"/>
          <w:szCs w:val="22"/>
        </w:rPr>
      </w:pPr>
      <w:r w:rsidRPr="00D50462">
        <w:rPr>
          <w:rFonts w:ascii="Times New Roman" w:hAnsi="Times New Roman" w:cs="Times New Roman"/>
          <w:sz w:val="22"/>
          <w:szCs w:val="22"/>
        </w:rPr>
        <w:t>_________________________________________________________________________________</w:t>
      </w:r>
    </w:p>
    <w:p w:rsidR="00D50462" w:rsidRPr="00D50462" w:rsidRDefault="00D50462" w:rsidP="00D50462">
      <w:pPr>
        <w:ind w:left="360"/>
        <w:rPr>
          <w:rFonts w:ascii="Times New Roman" w:hAnsi="Times New Roman" w:cs="Times New Roman"/>
          <w:sz w:val="22"/>
          <w:szCs w:val="22"/>
        </w:rPr>
      </w:pPr>
    </w:p>
    <w:p w:rsidR="00D50462" w:rsidRPr="00D50462" w:rsidRDefault="00D50462" w:rsidP="00D50462">
      <w:pPr>
        <w:numPr>
          <w:ilvl w:val="0"/>
          <w:numId w:val="5"/>
        </w:numPr>
        <w:rPr>
          <w:rFonts w:ascii="Times New Roman" w:hAnsi="Times New Roman" w:cs="Times New Roman"/>
          <w:sz w:val="22"/>
          <w:szCs w:val="22"/>
        </w:rPr>
      </w:pPr>
      <w:r w:rsidRPr="00D50462">
        <w:rPr>
          <w:rFonts w:ascii="Times New Roman" w:hAnsi="Times New Roman" w:cs="Times New Roman"/>
          <w:sz w:val="22"/>
          <w:szCs w:val="22"/>
        </w:rPr>
        <w:t xml:space="preserve">Describe the reasons for the student’s behavior to the best of your ability (describe known family situations, substance abuse issues, peer issues, etc…) Describe who you have interviewed, what tests/assessments have been conducted, what the juvenile has said, what teachers have stated. Attach additional pages as needed. </w:t>
      </w:r>
    </w:p>
    <w:p w:rsidR="00D50462" w:rsidRPr="00D50462" w:rsidRDefault="00D50462" w:rsidP="00D50462">
      <w:pPr>
        <w:rPr>
          <w:rFonts w:ascii="Times New Roman" w:hAnsi="Times New Roman" w:cs="Times New Roman"/>
          <w:sz w:val="22"/>
          <w:szCs w:val="22"/>
        </w:rPr>
      </w:pPr>
    </w:p>
    <w:p w:rsidR="00D50462" w:rsidRPr="00D50462" w:rsidRDefault="00D50462" w:rsidP="00D50462">
      <w:pPr>
        <w:ind w:left="360"/>
        <w:rPr>
          <w:rFonts w:ascii="Times New Roman" w:hAnsi="Times New Roman" w:cs="Times New Roman"/>
          <w:sz w:val="22"/>
          <w:szCs w:val="22"/>
        </w:rPr>
      </w:pPr>
      <w:r w:rsidRPr="00D50462">
        <w:rPr>
          <w:rFonts w:ascii="Times New Roman" w:hAnsi="Times New Roman" w:cs="Times New Roman"/>
          <w:sz w:val="22"/>
          <w:szCs w:val="22"/>
        </w:rPr>
        <w:t>_________________________________________________________________________________</w:t>
      </w:r>
    </w:p>
    <w:p w:rsidR="00D50462" w:rsidRPr="00D50462" w:rsidRDefault="00D50462" w:rsidP="00D50462">
      <w:pPr>
        <w:ind w:left="360"/>
        <w:rPr>
          <w:rFonts w:ascii="Times New Roman" w:hAnsi="Times New Roman" w:cs="Times New Roman"/>
          <w:sz w:val="22"/>
          <w:szCs w:val="22"/>
        </w:rPr>
      </w:pPr>
    </w:p>
    <w:p w:rsidR="00D50462" w:rsidRPr="00D50462" w:rsidRDefault="00D50462" w:rsidP="00D50462">
      <w:pPr>
        <w:ind w:left="360"/>
        <w:rPr>
          <w:rFonts w:ascii="Times New Roman" w:hAnsi="Times New Roman" w:cs="Times New Roman"/>
          <w:sz w:val="22"/>
          <w:szCs w:val="22"/>
        </w:rPr>
      </w:pPr>
      <w:r w:rsidRPr="00D50462">
        <w:rPr>
          <w:rFonts w:ascii="Times New Roman" w:hAnsi="Times New Roman" w:cs="Times New Roman"/>
          <w:sz w:val="22"/>
          <w:szCs w:val="22"/>
        </w:rPr>
        <w:t>_________________________________________________________________________________</w:t>
      </w:r>
    </w:p>
    <w:p w:rsidR="00D50462" w:rsidRPr="00D50462" w:rsidRDefault="00D50462" w:rsidP="00D50462">
      <w:pPr>
        <w:ind w:left="360"/>
        <w:rPr>
          <w:rFonts w:ascii="Times New Roman" w:hAnsi="Times New Roman" w:cs="Times New Roman"/>
          <w:sz w:val="22"/>
          <w:szCs w:val="22"/>
        </w:rPr>
      </w:pPr>
    </w:p>
    <w:p w:rsidR="00D50462" w:rsidRPr="00D50462" w:rsidRDefault="00D50462" w:rsidP="00D50462">
      <w:pPr>
        <w:ind w:left="360"/>
        <w:rPr>
          <w:rFonts w:ascii="Times New Roman" w:hAnsi="Times New Roman" w:cs="Times New Roman"/>
          <w:sz w:val="22"/>
          <w:szCs w:val="22"/>
        </w:rPr>
      </w:pPr>
      <w:r w:rsidRPr="00D50462">
        <w:rPr>
          <w:rFonts w:ascii="Times New Roman" w:hAnsi="Times New Roman" w:cs="Times New Roman"/>
          <w:sz w:val="22"/>
          <w:szCs w:val="22"/>
        </w:rPr>
        <w:t>_________________________________________________________________________________</w:t>
      </w:r>
    </w:p>
    <w:p w:rsidR="00D50462" w:rsidRPr="00D50462" w:rsidRDefault="00D50462" w:rsidP="00D50462">
      <w:pPr>
        <w:ind w:left="360"/>
        <w:rPr>
          <w:rFonts w:ascii="Times New Roman" w:hAnsi="Times New Roman" w:cs="Times New Roman"/>
          <w:sz w:val="22"/>
          <w:szCs w:val="22"/>
        </w:rPr>
      </w:pPr>
    </w:p>
    <w:p w:rsidR="00D50462" w:rsidRPr="00D50462" w:rsidRDefault="00D50462" w:rsidP="00D50462">
      <w:pPr>
        <w:ind w:left="360"/>
        <w:rPr>
          <w:rFonts w:ascii="Times New Roman" w:hAnsi="Times New Roman" w:cs="Times New Roman"/>
          <w:sz w:val="22"/>
          <w:szCs w:val="22"/>
        </w:rPr>
      </w:pPr>
      <w:r w:rsidRPr="00D50462">
        <w:rPr>
          <w:rFonts w:ascii="Times New Roman" w:hAnsi="Times New Roman" w:cs="Times New Roman"/>
          <w:sz w:val="22"/>
          <w:szCs w:val="22"/>
        </w:rPr>
        <w:t>_________________________________________________________________________________</w:t>
      </w:r>
    </w:p>
    <w:p w:rsidR="00D50462" w:rsidRPr="00D50462" w:rsidRDefault="00D50462" w:rsidP="00D50462">
      <w:pPr>
        <w:ind w:left="360"/>
        <w:rPr>
          <w:rFonts w:ascii="Times New Roman" w:hAnsi="Times New Roman" w:cs="Times New Roman"/>
          <w:sz w:val="22"/>
          <w:szCs w:val="22"/>
        </w:rPr>
      </w:pPr>
    </w:p>
    <w:p w:rsidR="00D50462" w:rsidRPr="00D50462" w:rsidRDefault="00D50462" w:rsidP="00D50462">
      <w:pPr>
        <w:ind w:left="360"/>
        <w:rPr>
          <w:rFonts w:ascii="Times New Roman" w:hAnsi="Times New Roman" w:cs="Times New Roman"/>
          <w:sz w:val="22"/>
          <w:szCs w:val="22"/>
        </w:rPr>
      </w:pPr>
      <w:r w:rsidRPr="00D50462">
        <w:rPr>
          <w:rFonts w:ascii="Times New Roman" w:hAnsi="Times New Roman" w:cs="Times New Roman"/>
          <w:sz w:val="22"/>
          <w:szCs w:val="22"/>
        </w:rPr>
        <w:t>_________________________________________________________________________________</w:t>
      </w:r>
    </w:p>
    <w:p w:rsidR="00D50462" w:rsidRPr="00D50462" w:rsidRDefault="00D50462" w:rsidP="00D50462">
      <w:pPr>
        <w:ind w:left="360"/>
        <w:rPr>
          <w:rFonts w:ascii="Times New Roman" w:hAnsi="Times New Roman" w:cs="Times New Roman"/>
          <w:sz w:val="22"/>
          <w:szCs w:val="22"/>
        </w:rPr>
      </w:pPr>
    </w:p>
    <w:p w:rsidR="00D50462" w:rsidRPr="00D50462" w:rsidRDefault="00D50462" w:rsidP="00D50462">
      <w:pPr>
        <w:ind w:left="360"/>
        <w:rPr>
          <w:rFonts w:ascii="Times New Roman" w:hAnsi="Times New Roman" w:cs="Times New Roman"/>
          <w:sz w:val="22"/>
          <w:szCs w:val="22"/>
        </w:rPr>
      </w:pPr>
      <w:r w:rsidRPr="00D50462">
        <w:rPr>
          <w:rFonts w:ascii="Times New Roman" w:hAnsi="Times New Roman" w:cs="Times New Roman"/>
          <w:sz w:val="22"/>
          <w:szCs w:val="22"/>
        </w:rPr>
        <w:t>_________________________________________________________________________________</w:t>
      </w:r>
    </w:p>
    <w:p w:rsidR="00D50462" w:rsidRPr="00D50462" w:rsidRDefault="00D50462" w:rsidP="00D50462">
      <w:pPr>
        <w:ind w:left="360"/>
        <w:rPr>
          <w:rFonts w:ascii="Times New Roman" w:hAnsi="Times New Roman" w:cs="Times New Roman"/>
          <w:sz w:val="22"/>
          <w:szCs w:val="22"/>
        </w:rPr>
      </w:pPr>
    </w:p>
    <w:p w:rsidR="00D50462" w:rsidRPr="00D50462" w:rsidRDefault="00D50462" w:rsidP="00D50462">
      <w:pPr>
        <w:ind w:left="360"/>
        <w:rPr>
          <w:rFonts w:ascii="Times New Roman" w:hAnsi="Times New Roman" w:cs="Times New Roman"/>
          <w:sz w:val="22"/>
          <w:szCs w:val="22"/>
        </w:rPr>
      </w:pPr>
      <w:r w:rsidRPr="00D50462">
        <w:rPr>
          <w:rFonts w:ascii="Times New Roman" w:hAnsi="Times New Roman" w:cs="Times New Roman"/>
          <w:sz w:val="22"/>
          <w:szCs w:val="22"/>
        </w:rPr>
        <w:t>_________________________________________________________________________________</w:t>
      </w:r>
    </w:p>
    <w:p w:rsidR="00D50462" w:rsidRPr="00D50462" w:rsidRDefault="00D50462" w:rsidP="00D50462">
      <w:pPr>
        <w:ind w:left="360"/>
        <w:rPr>
          <w:rFonts w:ascii="Times New Roman" w:hAnsi="Times New Roman" w:cs="Times New Roman"/>
          <w:sz w:val="22"/>
          <w:szCs w:val="22"/>
        </w:rPr>
      </w:pPr>
    </w:p>
    <w:p w:rsidR="00D50462" w:rsidRPr="00D50462" w:rsidRDefault="00D50462" w:rsidP="00D50462">
      <w:pPr>
        <w:ind w:left="360"/>
        <w:rPr>
          <w:rFonts w:ascii="Times New Roman" w:hAnsi="Times New Roman" w:cs="Times New Roman"/>
          <w:sz w:val="22"/>
          <w:szCs w:val="22"/>
        </w:rPr>
      </w:pPr>
      <w:r w:rsidRPr="00D50462">
        <w:rPr>
          <w:rFonts w:ascii="Times New Roman" w:hAnsi="Times New Roman" w:cs="Times New Roman"/>
          <w:sz w:val="22"/>
          <w:szCs w:val="22"/>
        </w:rPr>
        <w:t>_________________________________________________________________________________</w:t>
      </w:r>
    </w:p>
    <w:p w:rsidR="00D50462" w:rsidRPr="00D50462" w:rsidRDefault="00D50462" w:rsidP="00D50462">
      <w:pPr>
        <w:ind w:left="360"/>
        <w:rPr>
          <w:rFonts w:ascii="Times New Roman" w:hAnsi="Times New Roman" w:cs="Times New Roman"/>
          <w:sz w:val="22"/>
          <w:szCs w:val="22"/>
        </w:rPr>
      </w:pPr>
    </w:p>
    <w:p w:rsidR="00D50462" w:rsidRPr="00D50462" w:rsidRDefault="00D50462" w:rsidP="00D50462">
      <w:pPr>
        <w:ind w:left="360"/>
        <w:rPr>
          <w:rFonts w:ascii="Times New Roman" w:hAnsi="Times New Roman" w:cs="Times New Roman"/>
          <w:sz w:val="22"/>
          <w:szCs w:val="22"/>
        </w:rPr>
      </w:pPr>
      <w:r w:rsidRPr="00D50462">
        <w:rPr>
          <w:rFonts w:ascii="Times New Roman" w:hAnsi="Times New Roman" w:cs="Times New Roman"/>
          <w:sz w:val="22"/>
          <w:szCs w:val="22"/>
        </w:rPr>
        <w:t>_________________________________________________________________________________</w:t>
      </w:r>
    </w:p>
    <w:p w:rsidR="00D50462" w:rsidRPr="00D50462" w:rsidRDefault="00D50462" w:rsidP="00D50462">
      <w:pPr>
        <w:ind w:left="360"/>
        <w:rPr>
          <w:rFonts w:ascii="Times New Roman" w:hAnsi="Times New Roman" w:cs="Times New Roman"/>
          <w:sz w:val="22"/>
          <w:szCs w:val="22"/>
        </w:rPr>
      </w:pPr>
    </w:p>
    <w:p w:rsidR="00D50462" w:rsidRPr="00D50462" w:rsidRDefault="00D50462" w:rsidP="00D50462">
      <w:pPr>
        <w:rPr>
          <w:rFonts w:ascii="Times New Roman" w:hAnsi="Times New Roman" w:cs="Times New Roman"/>
          <w:b/>
          <w:sz w:val="22"/>
          <w:szCs w:val="22"/>
        </w:rPr>
      </w:pPr>
    </w:p>
    <w:p w:rsidR="00D50462" w:rsidRPr="00D50462" w:rsidRDefault="00D50462" w:rsidP="00D50462">
      <w:pPr>
        <w:rPr>
          <w:rFonts w:ascii="Times New Roman" w:hAnsi="Times New Roman" w:cs="Times New Roman"/>
          <w:b/>
          <w:sz w:val="22"/>
          <w:szCs w:val="22"/>
        </w:rPr>
      </w:pPr>
      <w:r w:rsidRPr="00D50462">
        <w:rPr>
          <w:rFonts w:ascii="Times New Roman" w:hAnsi="Times New Roman" w:cs="Times New Roman"/>
          <w:b/>
          <w:sz w:val="22"/>
          <w:szCs w:val="22"/>
        </w:rPr>
        <w:t xml:space="preserve">** ALL items must be completed prior to requesting an initial truancy court hearing. Make sure to document all attempts, even if no call/conference occurred (if no call/conference occurred please list the date of the attempt). Please attach this form (both pages) to the initial court request. School district officials and their attorney may use discretion in determining whether or not to file a case. </w:t>
      </w:r>
    </w:p>
    <w:p w:rsidR="00D50462" w:rsidRPr="00D50462" w:rsidRDefault="00D50462" w:rsidP="00D50462">
      <w:pPr>
        <w:rPr>
          <w:rFonts w:ascii="Times New Roman" w:hAnsi="Times New Roman" w:cs="Times New Roman"/>
          <w:b/>
          <w:sz w:val="22"/>
          <w:szCs w:val="22"/>
        </w:rPr>
      </w:pPr>
    </w:p>
    <w:p w:rsidR="00D50462" w:rsidRPr="00D50462" w:rsidRDefault="00D50462" w:rsidP="00D50462">
      <w:pPr>
        <w:rPr>
          <w:rFonts w:ascii="Times New Roman" w:hAnsi="Times New Roman" w:cs="Times New Roman"/>
          <w:i/>
          <w:sz w:val="22"/>
          <w:szCs w:val="22"/>
        </w:rPr>
      </w:pPr>
      <w:r w:rsidRPr="00D50462">
        <w:rPr>
          <w:rFonts w:ascii="Times New Roman" w:hAnsi="Times New Roman" w:cs="Times New Roman"/>
          <w:i/>
          <w:sz w:val="22"/>
          <w:szCs w:val="22"/>
        </w:rPr>
        <w:t xml:space="preserve">From: </w:t>
      </w:r>
      <w:hyperlink r:id="rId22" w:history="1">
        <w:r w:rsidRPr="00D50462">
          <w:rPr>
            <w:rStyle w:val="Hyperlink"/>
            <w:rFonts w:ascii="Times New Roman" w:hAnsi="Times New Roman" w:cs="Times New Roman"/>
            <w:i/>
            <w:sz w:val="22"/>
            <w:szCs w:val="22"/>
          </w:rPr>
          <w:t>http://sc.jeffco.k12.co.us/education/components/docmgr/default.php?sectiondetailid=153608&amp;</w:t>
        </w:r>
      </w:hyperlink>
      <w:r w:rsidRPr="00D50462">
        <w:rPr>
          <w:rFonts w:ascii="Times New Roman" w:hAnsi="Times New Roman" w:cs="Times New Roman"/>
          <w:i/>
          <w:sz w:val="22"/>
          <w:szCs w:val="22"/>
        </w:rPr>
        <w:t xml:space="preserve"> </w:t>
      </w:r>
    </w:p>
    <w:bookmarkStart w:id="22" w:name="_Toc303673018"/>
    <w:p w:rsidR="00E2473C" w:rsidRPr="009F4342" w:rsidRDefault="000D6AAA" w:rsidP="00F52657">
      <w:pPr>
        <w:pStyle w:val="HeadingCambriaReports"/>
        <w:rPr>
          <w:color w:val="365F91"/>
        </w:rPr>
      </w:pPr>
      <w:r w:rsidRPr="009F4342">
        <w:rPr>
          <w:color w:val="365F91"/>
        </w:rPr>
        <w:fldChar w:fldCharType="begin"/>
      </w:r>
      <w:r w:rsidR="00230B6E" w:rsidRPr="009F4342">
        <w:rPr>
          <w:color w:val="365F91"/>
        </w:rPr>
        <w:instrText xml:space="preserve"> HYPERLINK  \l "_Colorado_Department_of" </w:instrText>
      </w:r>
      <w:r w:rsidRPr="009F4342">
        <w:rPr>
          <w:color w:val="365F91"/>
        </w:rPr>
        <w:fldChar w:fldCharType="separate"/>
      </w:r>
      <w:r w:rsidR="00E2473C" w:rsidRPr="009F4342">
        <w:rPr>
          <w:rStyle w:val="Hyperlink"/>
          <w:color w:val="365F91"/>
          <w:u w:val="none"/>
        </w:rPr>
        <w:t xml:space="preserve">APPENDIX </w:t>
      </w:r>
      <w:r w:rsidR="00F52657" w:rsidRPr="009F4342">
        <w:rPr>
          <w:rStyle w:val="Hyperlink"/>
          <w:color w:val="365F91"/>
          <w:u w:val="none"/>
        </w:rPr>
        <w:t>F</w:t>
      </w:r>
      <w:r w:rsidR="00E2473C" w:rsidRPr="009F4342">
        <w:rPr>
          <w:rStyle w:val="Hyperlink"/>
          <w:color w:val="365F91"/>
          <w:u w:val="none"/>
        </w:rPr>
        <w:t xml:space="preserve"> – FIRST JUDICIAL DISTRICT TRUANCY PROTOCOL</w:t>
      </w:r>
      <w:bookmarkEnd w:id="22"/>
      <w:r w:rsidRPr="009F4342">
        <w:rPr>
          <w:color w:val="365F91"/>
        </w:rPr>
        <w:fldChar w:fldCharType="end"/>
      </w:r>
    </w:p>
    <w:p w:rsidR="00E2473C" w:rsidRDefault="00E2473C">
      <w:pPr>
        <w:rPr>
          <w:rFonts w:ascii="Times New Roman" w:hAnsi="Times New Roman" w:cs="Times New Roman"/>
        </w:rPr>
      </w:pPr>
    </w:p>
    <w:p w:rsidR="00A31F63" w:rsidRDefault="00A31F63">
      <w:pPr>
        <w:rPr>
          <w:rFonts w:ascii="Times New Roman" w:eastAsiaTheme="majorEastAsia" w:hAnsi="Times New Roman" w:cs="Times New Roman"/>
          <w:b/>
          <w:bCs/>
          <w:color w:val="365F91" w:themeColor="accent1" w:themeShade="BF"/>
          <w:sz w:val="28"/>
          <w:szCs w:val="28"/>
        </w:rPr>
      </w:pPr>
      <w:r>
        <w:rPr>
          <w:rFonts w:ascii="Times New Roman" w:eastAsiaTheme="majorEastAsia" w:hAnsi="Times New Roman" w:cs="Times New Roman"/>
          <w:b/>
          <w:bCs/>
          <w:noProof/>
          <w:color w:val="365F91" w:themeColor="accent1" w:themeShade="BF"/>
          <w:sz w:val="28"/>
          <w:szCs w:val="28"/>
        </w:rPr>
        <w:drawing>
          <wp:inline distT="0" distB="0" distL="0" distR="0">
            <wp:extent cx="5943600" cy="526053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943600" cy="5260538"/>
                    </a:xfrm>
                    <a:prstGeom prst="rect">
                      <a:avLst/>
                    </a:prstGeom>
                    <a:noFill/>
                    <a:ln w="9525">
                      <a:noFill/>
                      <a:miter lim="800000"/>
                      <a:headEnd/>
                      <a:tailEnd/>
                    </a:ln>
                  </pic:spPr>
                </pic:pic>
              </a:graphicData>
            </a:graphic>
          </wp:inline>
        </w:drawing>
      </w:r>
    </w:p>
    <w:p w:rsidR="00A31F63" w:rsidRDefault="00A31F63">
      <w:pPr>
        <w:rPr>
          <w:rFonts w:ascii="Times New Roman" w:eastAsiaTheme="majorEastAsia" w:hAnsi="Times New Roman" w:cs="Times New Roman"/>
          <w:b/>
          <w:bCs/>
          <w:color w:val="365F91" w:themeColor="accent1" w:themeShade="BF"/>
          <w:sz w:val="28"/>
          <w:szCs w:val="28"/>
        </w:rPr>
      </w:pPr>
      <w:r>
        <w:rPr>
          <w:rFonts w:ascii="Times New Roman" w:hAnsi="Times New Roman" w:cs="Times New Roman"/>
        </w:rPr>
        <w:br w:type="page"/>
      </w:r>
    </w:p>
    <w:p w:rsidR="00A31F63" w:rsidRDefault="00A31F63">
      <w:pPr>
        <w:rPr>
          <w:rFonts w:ascii="Times New Roman" w:hAnsi="Times New Roman" w:cs="Times New Roman"/>
        </w:rPr>
      </w:pPr>
      <w:r>
        <w:rPr>
          <w:rFonts w:ascii="Times New Roman" w:hAnsi="Times New Roman" w:cs="Times New Roman"/>
          <w:noProof/>
        </w:rPr>
        <w:drawing>
          <wp:inline distT="0" distB="0" distL="0" distR="0">
            <wp:extent cx="5943600" cy="6579159"/>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5943600" cy="6579159"/>
                    </a:xfrm>
                    <a:prstGeom prst="rect">
                      <a:avLst/>
                    </a:prstGeom>
                    <a:noFill/>
                    <a:ln w="9525">
                      <a:noFill/>
                      <a:miter lim="800000"/>
                      <a:headEnd/>
                      <a:tailEnd/>
                    </a:ln>
                  </pic:spPr>
                </pic:pic>
              </a:graphicData>
            </a:graphic>
          </wp:inline>
        </w:drawing>
      </w:r>
    </w:p>
    <w:p w:rsidR="00A31F63" w:rsidRDefault="00A31F63">
      <w:pPr>
        <w:rPr>
          <w:rFonts w:ascii="Times New Roman" w:hAnsi="Times New Roman" w:cs="Times New Roman"/>
        </w:rPr>
      </w:pPr>
      <w:r>
        <w:rPr>
          <w:rFonts w:ascii="Times New Roman" w:hAnsi="Times New Roman" w:cs="Times New Roman"/>
        </w:rPr>
        <w:br w:type="page"/>
      </w:r>
    </w:p>
    <w:p w:rsidR="00A31F63" w:rsidRDefault="003A0CA1">
      <w:pPr>
        <w:rPr>
          <w:rFonts w:ascii="Times New Roman" w:hAnsi="Times New Roman" w:cs="Times New Roman"/>
        </w:rPr>
      </w:pPr>
      <w:r>
        <w:rPr>
          <w:rFonts w:ascii="Times New Roman" w:hAnsi="Times New Roman" w:cs="Times New Roman"/>
          <w:noProof/>
        </w:rPr>
        <w:drawing>
          <wp:inline distT="0" distB="0" distL="0" distR="0">
            <wp:extent cx="5943600" cy="7723334"/>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5943600" cy="7723334"/>
                    </a:xfrm>
                    <a:prstGeom prst="rect">
                      <a:avLst/>
                    </a:prstGeom>
                    <a:noFill/>
                    <a:ln w="9525">
                      <a:noFill/>
                      <a:miter lim="800000"/>
                      <a:headEnd/>
                      <a:tailEnd/>
                    </a:ln>
                  </pic:spPr>
                </pic:pic>
              </a:graphicData>
            </a:graphic>
          </wp:inline>
        </w:drawing>
      </w:r>
      <w:r w:rsidR="00A31F63">
        <w:rPr>
          <w:rFonts w:ascii="Times New Roman" w:hAnsi="Times New Roman" w:cs="Times New Roman"/>
        </w:rPr>
        <w:br w:type="page"/>
      </w:r>
    </w:p>
    <w:p w:rsidR="00A31F63" w:rsidRDefault="006C22A2">
      <w:pPr>
        <w:rPr>
          <w:rFonts w:ascii="Times New Roman" w:hAnsi="Times New Roman" w:cs="Times New Roman"/>
        </w:rPr>
      </w:pPr>
      <w:r>
        <w:rPr>
          <w:rFonts w:ascii="Times New Roman" w:hAnsi="Times New Roman" w:cs="Times New Roman"/>
          <w:noProof/>
        </w:rPr>
        <w:drawing>
          <wp:inline distT="0" distB="0" distL="0" distR="0">
            <wp:extent cx="5943600" cy="817773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5943600" cy="8177735"/>
                    </a:xfrm>
                    <a:prstGeom prst="rect">
                      <a:avLst/>
                    </a:prstGeom>
                    <a:noFill/>
                    <a:ln w="9525">
                      <a:noFill/>
                      <a:miter lim="800000"/>
                      <a:headEnd/>
                      <a:tailEnd/>
                    </a:ln>
                  </pic:spPr>
                </pic:pic>
              </a:graphicData>
            </a:graphic>
          </wp:inline>
        </w:drawing>
      </w:r>
    </w:p>
    <w:p w:rsidR="00A31F63" w:rsidRDefault="00A31F63">
      <w:pPr>
        <w:rPr>
          <w:rFonts w:ascii="Times New Roman" w:hAnsi="Times New Roman" w:cs="Times New Roman"/>
        </w:rPr>
      </w:pPr>
      <w:r>
        <w:rPr>
          <w:rFonts w:ascii="Times New Roman" w:hAnsi="Times New Roman" w:cs="Times New Roman"/>
        </w:rPr>
        <w:br w:type="page"/>
      </w:r>
    </w:p>
    <w:p w:rsidR="00A31F63" w:rsidRDefault="006D0DEB">
      <w:pPr>
        <w:rPr>
          <w:rFonts w:ascii="Times New Roman" w:eastAsiaTheme="majorEastAsia" w:hAnsi="Times New Roman" w:cs="Times New Roman"/>
          <w:b/>
          <w:bCs/>
          <w:color w:val="365F91" w:themeColor="accent1" w:themeShade="BF"/>
          <w:sz w:val="28"/>
          <w:szCs w:val="28"/>
        </w:rPr>
      </w:pPr>
      <w:r>
        <w:rPr>
          <w:rFonts w:ascii="Times New Roman" w:hAnsi="Times New Roman" w:cs="Times New Roman"/>
          <w:noProof/>
        </w:rPr>
        <w:drawing>
          <wp:inline distT="0" distB="0" distL="0" distR="0">
            <wp:extent cx="5943600" cy="7332243"/>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5943600" cy="7332243"/>
                    </a:xfrm>
                    <a:prstGeom prst="rect">
                      <a:avLst/>
                    </a:prstGeom>
                    <a:noFill/>
                    <a:ln w="9525">
                      <a:noFill/>
                      <a:miter lim="800000"/>
                      <a:headEnd/>
                      <a:tailEnd/>
                    </a:ln>
                  </pic:spPr>
                </pic:pic>
              </a:graphicData>
            </a:graphic>
          </wp:inline>
        </w:drawing>
      </w:r>
      <w:r w:rsidR="00A31F63">
        <w:rPr>
          <w:rFonts w:ascii="Times New Roman" w:hAnsi="Times New Roman" w:cs="Times New Roman"/>
        </w:rPr>
        <w:br w:type="page"/>
      </w:r>
    </w:p>
    <w:p w:rsidR="006D0DEB" w:rsidRDefault="006D0DEB">
      <w:pPr>
        <w:rPr>
          <w:rFonts w:ascii="Times New Roman" w:eastAsiaTheme="majorEastAsia" w:hAnsi="Times New Roman" w:cs="Times New Roman"/>
          <w:b/>
          <w:bCs/>
          <w:color w:val="365F91" w:themeColor="accent1" w:themeShade="BF"/>
          <w:sz w:val="28"/>
          <w:szCs w:val="28"/>
        </w:rPr>
      </w:pPr>
      <w:r>
        <w:rPr>
          <w:rFonts w:ascii="Times New Roman" w:eastAsiaTheme="majorEastAsia" w:hAnsi="Times New Roman" w:cs="Times New Roman"/>
          <w:b/>
          <w:bCs/>
          <w:noProof/>
          <w:color w:val="365F91" w:themeColor="accent1" w:themeShade="BF"/>
          <w:sz w:val="28"/>
          <w:szCs w:val="28"/>
        </w:rPr>
        <w:drawing>
          <wp:inline distT="0" distB="0" distL="0" distR="0">
            <wp:extent cx="5943600" cy="2827417"/>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srcRect/>
                    <a:stretch>
                      <a:fillRect/>
                    </a:stretch>
                  </pic:blipFill>
                  <pic:spPr bwMode="auto">
                    <a:xfrm>
                      <a:off x="0" y="0"/>
                      <a:ext cx="5943600" cy="2827417"/>
                    </a:xfrm>
                    <a:prstGeom prst="rect">
                      <a:avLst/>
                    </a:prstGeom>
                    <a:noFill/>
                    <a:ln w="9525">
                      <a:noFill/>
                      <a:miter lim="800000"/>
                      <a:headEnd/>
                      <a:tailEnd/>
                    </a:ln>
                  </pic:spPr>
                </pic:pic>
              </a:graphicData>
            </a:graphic>
          </wp:inline>
        </w:drawing>
      </w:r>
    </w:p>
    <w:p w:rsidR="006D0DEB" w:rsidRDefault="006D0DEB">
      <w:pPr>
        <w:rPr>
          <w:rFonts w:ascii="Times New Roman" w:eastAsiaTheme="majorEastAsia" w:hAnsi="Times New Roman" w:cs="Times New Roman"/>
          <w:b/>
          <w:bCs/>
          <w:color w:val="365F91" w:themeColor="accent1" w:themeShade="BF"/>
          <w:sz w:val="28"/>
          <w:szCs w:val="28"/>
        </w:rPr>
      </w:pPr>
    </w:p>
    <w:p w:rsidR="00711C0F" w:rsidRDefault="00711C0F">
      <w:pPr>
        <w:rPr>
          <w:rFonts w:ascii="Times New Roman" w:eastAsiaTheme="majorEastAsia" w:hAnsi="Times New Roman" w:cs="Times New Roman"/>
          <w:b/>
          <w:bCs/>
          <w:color w:val="365F91" w:themeColor="accent1" w:themeShade="BF"/>
          <w:sz w:val="28"/>
          <w:szCs w:val="28"/>
        </w:rPr>
      </w:pPr>
      <w:r>
        <w:rPr>
          <w:rFonts w:ascii="Times New Roman" w:hAnsi="Times New Roman" w:cs="Times New Roman"/>
        </w:rPr>
        <w:br w:type="page"/>
      </w:r>
    </w:p>
    <w:bookmarkStart w:id="23" w:name="_Toc303673019"/>
    <w:p w:rsidR="00711C0F" w:rsidRPr="00EC5F3F" w:rsidRDefault="000D6AAA" w:rsidP="00123375">
      <w:pPr>
        <w:pStyle w:val="HeadingCambriaReports"/>
        <w:rPr>
          <w:color w:val="365F91"/>
          <w:sz w:val="24"/>
          <w:szCs w:val="24"/>
        </w:rPr>
      </w:pPr>
      <w:r w:rsidRPr="00EC5F3F">
        <w:rPr>
          <w:color w:val="365F91"/>
          <w:sz w:val="24"/>
          <w:szCs w:val="24"/>
        </w:rPr>
        <w:fldChar w:fldCharType="begin"/>
      </w:r>
      <w:r w:rsidR="00EC5F3F" w:rsidRPr="00EC5F3F">
        <w:rPr>
          <w:color w:val="365F91"/>
          <w:sz w:val="24"/>
          <w:szCs w:val="24"/>
        </w:rPr>
        <w:instrText xml:space="preserve"> HYPERLINK  \l "_Colorado_Department_of" </w:instrText>
      </w:r>
      <w:r w:rsidRPr="00EC5F3F">
        <w:rPr>
          <w:color w:val="365F91"/>
          <w:sz w:val="24"/>
          <w:szCs w:val="24"/>
        </w:rPr>
        <w:fldChar w:fldCharType="separate"/>
      </w:r>
      <w:r w:rsidR="00711C0F" w:rsidRPr="00EC5F3F">
        <w:rPr>
          <w:rStyle w:val="Hyperlink"/>
          <w:color w:val="365F91"/>
          <w:sz w:val="24"/>
          <w:szCs w:val="24"/>
          <w:u w:val="none"/>
        </w:rPr>
        <w:t xml:space="preserve">APPENDIX </w:t>
      </w:r>
      <w:r w:rsidR="00123375" w:rsidRPr="00EC5F3F">
        <w:rPr>
          <w:rStyle w:val="Hyperlink"/>
          <w:color w:val="365F91"/>
          <w:sz w:val="24"/>
          <w:szCs w:val="24"/>
          <w:u w:val="none"/>
        </w:rPr>
        <w:t>G</w:t>
      </w:r>
      <w:r w:rsidR="00711C0F" w:rsidRPr="00EC5F3F">
        <w:rPr>
          <w:rStyle w:val="Hyperlink"/>
          <w:color w:val="365F91"/>
          <w:sz w:val="24"/>
          <w:szCs w:val="24"/>
          <w:u w:val="none"/>
        </w:rPr>
        <w:t xml:space="preserve"> </w:t>
      </w:r>
      <w:r w:rsidR="00FF27AF" w:rsidRPr="00EC5F3F">
        <w:rPr>
          <w:rStyle w:val="Hyperlink"/>
          <w:color w:val="365F91"/>
          <w:sz w:val="24"/>
          <w:szCs w:val="24"/>
          <w:u w:val="none"/>
        </w:rPr>
        <w:t>–</w:t>
      </w:r>
      <w:r w:rsidR="00711C0F" w:rsidRPr="00EC5F3F">
        <w:rPr>
          <w:rStyle w:val="Hyperlink"/>
          <w:color w:val="365F91"/>
          <w:sz w:val="24"/>
          <w:szCs w:val="24"/>
          <w:u w:val="none"/>
        </w:rPr>
        <w:t xml:space="preserve"> </w:t>
      </w:r>
      <w:r w:rsidR="00095F74" w:rsidRPr="00EC5F3F">
        <w:rPr>
          <w:rStyle w:val="Hyperlink"/>
          <w:color w:val="365F91"/>
          <w:sz w:val="24"/>
          <w:szCs w:val="24"/>
          <w:u w:val="none"/>
        </w:rPr>
        <w:t>ADAMS COUNTY DISTRICT COURT TRUANCY ACTION PLAN</w:t>
      </w:r>
      <w:bookmarkEnd w:id="23"/>
      <w:r w:rsidRPr="00EC5F3F">
        <w:rPr>
          <w:color w:val="365F91"/>
          <w:sz w:val="24"/>
          <w:szCs w:val="24"/>
        </w:rPr>
        <w:fldChar w:fldCharType="end"/>
      </w:r>
    </w:p>
    <w:p w:rsidR="000D3506" w:rsidRPr="00F26B24" w:rsidRDefault="000D3506" w:rsidP="000D3506">
      <w:pPr>
        <w:rPr>
          <w:rFonts w:ascii="Arial Narrow" w:hAnsi="Arial Narrow"/>
          <w:sz w:val="18"/>
          <w:szCs w:val="18"/>
        </w:rPr>
      </w:pPr>
    </w:p>
    <w:p w:rsidR="00FF27AF" w:rsidRPr="00FF27AF" w:rsidRDefault="00FF27AF" w:rsidP="00FF27AF">
      <w:pPr>
        <w:jc w:val="center"/>
        <w:rPr>
          <w:rFonts w:ascii="Times New Roman" w:hAnsi="Times New Roman" w:cs="Times New Roman"/>
        </w:rPr>
      </w:pPr>
      <w:r w:rsidRPr="00FF27AF">
        <w:rPr>
          <w:rFonts w:ascii="Times New Roman" w:hAnsi="Times New Roman" w:cs="Times New Roman"/>
        </w:rPr>
        <w:t>IN THE DISTRICT COURT IN AND FOR THE</w:t>
      </w:r>
    </w:p>
    <w:p w:rsidR="00FF27AF" w:rsidRPr="00FF27AF" w:rsidRDefault="00FF27AF" w:rsidP="00FF27AF">
      <w:pPr>
        <w:jc w:val="center"/>
        <w:rPr>
          <w:rFonts w:ascii="Times New Roman" w:hAnsi="Times New Roman" w:cs="Times New Roman"/>
        </w:rPr>
      </w:pPr>
      <w:r w:rsidRPr="00FF27AF">
        <w:rPr>
          <w:rFonts w:ascii="Times New Roman" w:hAnsi="Times New Roman" w:cs="Times New Roman"/>
        </w:rPr>
        <w:t>STATE OF COLORADO</w:t>
      </w:r>
    </w:p>
    <w:p w:rsidR="00FF27AF" w:rsidRPr="00FF27AF" w:rsidRDefault="00FF27AF" w:rsidP="00FF27AF">
      <w:pPr>
        <w:jc w:val="center"/>
        <w:rPr>
          <w:rFonts w:ascii="Times New Roman" w:hAnsi="Times New Roman" w:cs="Times New Roman"/>
        </w:rPr>
      </w:pPr>
      <w:r w:rsidRPr="00FF27AF">
        <w:rPr>
          <w:rFonts w:ascii="Times New Roman" w:hAnsi="Times New Roman" w:cs="Times New Roman"/>
        </w:rPr>
        <w:t>COUNTY OF ADAMS</w:t>
      </w:r>
    </w:p>
    <w:p w:rsidR="00FF27AF" w:rsidRPr="00F26B24" w:rsidRDefault="00FF27AF" w:rsidP="00FF27AF">
      <w:pPr>
        <w:jc w:val="center"/>
        <w:rPr>
          <w:rFonts w:ascii="Times New Roman" w:hAnsi="Times New Roman" w:cs="Times New Roman"/>
          <w:sz w:val="18"/>
          <w:szCs w:val="18"/>
        </w:rPr>
      </w:pPr>
    </w:p>
    <w:p w:rsidR="00FF27AF" w:rsidRPr="00FF27AF" w:rsidRDefault="00FF27AF" w:rsidP="00FF27AF">
      <w:pPr>
        <w:jc w:val="center"/>
        <w:rPr>
          <w:rFonts w:ascii="Times New Roman" w:hAnsi="Times New Roman" w:cs="Times New Roman"/>
        </w:rPr>
      </w:pPr>
      <w:r w:rsidRPr="00FF27AF">
        <w:rPr>
          <w:rFonts w:ascii="Times New Roman" w:hAnsi="Times New Roman" w:cs="Times New Roman"/>
        </w:rPr>
        <w:t>Juvenile Action No.</w:t>
      </w:r>
      <w:r w:rsidRPr="00FF27AF">
        <w:rPr>
          <w:rFonts w:ascii="Times New Roman" w:hAnsi="Times New Roman" w:cs="Times New Roman"/>
          <w:b/>
        </w:rPr>
        <w:tab/>
      </w:r>
      <w:r w:rsidRPr="00FF27AF">
        <w:rPr>
          <w:rFonts w:ascii="Times New Roman" w:hAnsi="Times New Roman" w:cs="Times New Roman"/>
        </w:rPr>
        <w:tab/>
        <w:t>Div.</w:t>
      </w:r>
    </w:p>
    <w:p w:rsidR="00FF27AF" w:rsidRPr="00F26B24" w:rsidRDefault="00FF27AF" w:rsidP="00FF27AF">
      <w:pPr>
        <w:jc w:val="both"/>
        <w:rPr>
          <w:rFonts w:ascii="Times New Roman" w:hAnsi="Times New Roman" w:cs="Times New Roman"/>
          <w:sz w:val="18"/>
          <w:szCs w:val="18"/>
        </w:rPr>
      </w:pPr>
    </w:p>
    <w:p w:rsidR="00FF27AF" w:rsidRPr="00FF27AF" w:rsidRDefault="00FF27AF" w:rsidP="00FF27AF">
      <w:pPr>
        <w:jc w:val="both"/>
        <w:rPr>
          <w:rFonts w:ascii="Times New Roman" w:hAnsi="Times New Roman" w:cs="Times New Roman"/>
        </w:rPr>
      </w:pPr>
      <w:r w:rsidRPr="00FF27AF">
        <w:rPr>
          <w:rFonts w:ascii="Times New Roman" w:hAnsi="Times New Roman" w:cs="Times New Roman"/>
        </w:rPr>
        <w:t>THE PEOPLE OF THE STATE OF COLORADO,</w:t>
      </w:r>
    </w:p>
    <w:p w:rsidR="00FF27AF" w:rsidRPr="00FF27AF" w:rsidRDefault="00FF27AF" w:rsidP="00FF27AF">
      <w:pPr>
        <w:jc w:val="both"/>
        <w:rPr>
          <w:rFonts w:ascii="Times New Roman" w:hAnsi="Times New Roman" w:cs="Times New Roman"/>
        </w:rPr>
      </w:pPr>
      <w:r w:rsidRPr="00FF27AF">
        <w:rPr>
          <w:rFonts w:ascii="Times New Roman" w:hAnsi="Times New Roman" w:cs="Times New Roman"/>
        </w:rPr>
        <w:tab/>
      </w:r>
      <w:r w:rsidRPr="00FF27AF">
        <w:rPr>
          <w:rFonts w:ascii="Times New Roman" w:hAnsi="Times New Roman" w:cs="Times New Roman"/>
        </w:rPr>
        <w:tab/>
      </w:r>
      <w:r w:rsidRPr="00FF27AF">
        <w:rPr>
          <w:rFonts w:ascii="Times New Roman" w:hAnsi="Times New Roman" w:cs="Times New Roman"/>
        </w:rPr>
        <w:tab/>
      </w:r>
      <w:r w:rsidRPr="00FF27AF">
        <w:rPr>
          <w:rFonts w:ascii="Times New Roman" w:hAnsi="Times New Roman" w:cs="Times New Roman"/>
        </w:rPr>
        <w:tab/>
      </w:r>
      <w:r w:rsidRPr="00FF27AF">
        <w:rPr>
          <w:rFonts w:ascii="Times New Roman" w:hAnsi="Times New Roman" w:cs="Times New Roman"/>
        </w:rPr>
        <w:tab/>
      </w:r>
      <w:r w:rsidRPr="00FF27AF">
        <w:rPr>
          <w:rFonts w:ascii="Times New Roman" w:hAnsi="Times New Roman" w:cs="Times New Roman"/>
        </w:rPr>
        <w:tab/>
      </w:r>
      <w:r w:rsidRPr="00FF27AF">
        <w:rPr>
          <w:rFonts w:ascii="Times New Roman" w:hAnsi="Times New Roman" w:cs="Times New Roman"/>
        </w:rPr>
        <w:tab/>
        <w:t>)</w:t>
      </w:r>
    </w:p>
    <w:p w:rsidR="00FF27AF" w:rsidRPr="00FF27AF" w:rsidRDefault="00FF27AF" w:rsidP="00FF27AF">
      <w:pPr>
        <w:jc w:val="both"/>
        <w:rPr>
          <w:rFonts w:ascii="Times New Roman" w:hAnsi="Times New Roman" w:cs="Times New Roman"/>
        </w:rPr>
      </w:pPr>
      <w:r w:rsidRPr="00FF27AF">
        <w:rPr>
          <w:rFonts w:ascii="Times New Roman" w:hAnsi="Times New Roman" w:cs="Times New Roman"/>
        </w:rPr>
        <w:tab/>
      </w:r>
      <w:r w:rsidRPr="00FF27AF">
        <w:rPr>
          <w:rFonts w:ascii="Times New Roman" w:hAnsi="Times New Roman" w:cs="Times New Roman"/>
        </w:rPr>
        <w:tab/>
      </w:r>
      <w:r w:rsidRPr="00FF27AF">
        <w:rPr>
          <w:rFonts w:ascii="Times New Roman" w:hAnsi="Times New Roman" w:cs="Times New Roman"/>
        </w:rPr>
        <w:tab/>
      </w:r>
      <w:r w:rsidRPr="00FF27AF">
        <w:rPr>
          <w:rFonts w:ascii="Times New Roman" w:hAnsi="Times New Roman" w:cs="Times New Roman"/>
        </w:rPr>
        <w:tab/>
      </w:r>
      <w:r w:rsidRPr="00FF27AF">
        <w:rPr>
          <w:rFonts w:ascii="Times New Roman" w:hAnsi="Times New Roman" w:cs="Times New Roman"/>
        </w:rPr>
        <w:tab/>
      </w:r>
      <w:r w:rsidRPr="00FF27AF">
        <w:rPr>
          <w:rFonts w:ascii="Times New Roman" w:hAnsi="Times New Roman" w:cs="Times New Roman"/>
        </w:rPr>
        <w:tab/>
      </w:r>
      <w:r w:rsidRPr="00FF27AF">
        <w:rPr>
          <w:rFonts w:ascii="Times New Roman" w:hAnsi="Times New Roman" w:cs="Times New Roman"/>
        </w:rPr>
        <w:tab/>
        <w:t>)</w:t>
      </w:r>
      <w:r w:rsidRPr="00FF27AF">
        <w:rPr>
          <w:rFonts w:ascii="Times New Roman" w:hAnsi="Times New Roman" w:cs="Times New Roman"/>
        </w:rPr>
        <w:tab/>
      </w:r>
      <w:r w:rsidRPr="00FF27AF">
        <w:rPr>
          <w:rFonts w:ascii="Times New Roman" w:hAnsi="Times New Roman" w:cs="Times New Roman"/>
          <w:b/>
        </w:rPr>
        <w:t>TRUANCY ACTION PLAN</w:t>
      </w:r>
    </w:p>
    <w:p w:rsidR="00FF27AF" w:rsidRPr="00FF27AF" w:rsidRDefault="00FF27AF" w:rsidP="00FF27AF">
      <w:pPr>
        <w:jc w:val="both"/>
        <w:rPr>
          <w:rFonts w:ascii="Times New Roman" w:hAnsi="Times New Roman" w:cs="Times New Roman"/>
        </w:rPr>
      </w:pPr>
      <w:r w:rsidRPr="00FF27AF">
        <w:rPr>
          <w:rFonts w:ascii="Times New Roman" w:hAnsi="Times New Roman" w:cs="Times New Roman"/>
        </w:rPr>
        <w:tab/>
      </w:r>
      <w:r w:rsidRPr="00FF27AF">
        <w:rPr>
          <w:rFonts w:ascii="Times New Roman" w:hAnsi="Times New Roman" w:cs="Times New Roman"/>
        </w:rPr>
        <w:tab/>
      </w:r>
      <w:r w:rsidRPr="00FF27AF">
        <w:rPr>
          <w:rFonts w:ascii="Times New Roman" w:hAnsi="Times New Roman" w:cs="Times New Roman"/>
        </w:rPr>
        <w:tab/>
        <w:t>In the Interest</w:t>
      </w:r>
      <w:r w:rsidRPr="00FF27AF">
        <w:rPr>
          <w:rFonts w:ascii="Times New Roman" w:hAnsi="Times New Roman" w:cs="Times New Roman"/>
        </w:rPr>
        <w:tab/>
      </w:r>
      <w:r w:rsidRPr="00FF27AF">
        <w:rPr>
          <w:rFonts w:ascii="Times New Roman" w:hAnsi="Times New Roman" w:cs="Times New Roman"/>
        </w:rPr>
        <w:tab/>
      </w:r>
      <w:r w:rsidRPr="00FF27AF">
        <w:rPr>
          <w:rFonts w:ascii="Times New Roman" w:hAnsi="Times New Roman" w:cs="Times New Roman"/>
        </w:rPr>
        <w:tab/>
        <w:t>)</w:t>
      </w:r>
    </w:p>
    <w:p w:rsidR="00FF27AF" w:rsidRPr="00FF27AF" w:rsidRDefault="00FF27AF" w:rsidP="00FF27AF">
      <w:pPr>
        <w:jc w:val="both"/>
        <w:rPr>
          <w:rFonts w:ascii="Times New Roman" w:hAnsi="Times New Roman" w:cs="Times New Roman"/>
        </w:rPr>
      </w:pPr>
      <w:r w:rsidRPr="00FF27AF">
        <w:rPr>
          <w:rFonts w:ascii="Times New Roman" w:hAnsi="Times New Roman" w:cs="Times New Roman"/>
        </w:rPr>
        <w:tab/>
      </w:r>
      <w:r w:rsidRPr="00FF27AF">
        <w:rPr>
          <w:rFonts w:ascii="Times New Roman" w:hAnsi="Times New Roman" w:cs="Times New Roman"/>
        </w:rPr>
        <w:tab/>
      </w:r>
      <w:r w:rsidRPr="00FF27AF">
        <w:rPr>
          <w:rFonts w:ascii="Times New Roman" w:hAnsi="Times New Roman" w:cs="Times New Roman"/>
        </w:rPr>
        <w:tab/>
      </w:r>
      <w:r w:rsidRPr="00FF27AF">
        <w:rPr>
          <w:rFonts w:ascii="Times New Roman" w:hAnsi="Times New Roman" w:cs="Times New Roman"/>
        </w:rPr>
        <w:tab/>
      </w:r>
      <w:r w:rsidRPr="00FF27AF">
        <w:rPr>
          <w:rFonts w:ascii="Times New Roman" w:hAnsi="Times New Roman" w:cs="Times New Roman"/>
        </w:rPr>
        <w:tab/>
      </w:r>
      <w:r w:rsidRPr="00FF27AF">
        <w:rPr>
          <w:rFonts w:ascii="Times New Roman" w:hAnsi="Times New Roman" w:cs="Times New Roman"/>
        </w:rPr>
        <w:tab/>
      </w:r>
      <w:r w:rsidRPr="00FF27AF">
        <w:rPr>
          <w:rFonts w:ascii="Times New Roman" w:hAnsi="Times New Roman" w:cs="Times New Roman"/>
        </w:rPr>
        <w:tab/>
        <w:t>)</w:t>
      </w:r>
    </w:p>
    <w:p w:rsidR="00FF27AF" w:rsidRPr="00FF27AF" w:rsidRDefault="00FF27AF" w:rsidP="00FF27AF">
      <w:pPr>
        <w:jc w:val="both"/>
        <w:rPr>
          <w:rFonts w:ascii="Times New Roman" w:hAnsi="Times New Roman" w:cs="Times New Roman"/>
        </w:rPr>
      </w:pPr>
      <w:r w:rsidRPr="00FF27AF">
        <w:rPr>
          <w:rFonts w:ascii="Times New Roman" w:hAnsi="Times New Roman" w:cs="Times New Roman"/>
          <w:b/>
          <w:i/>
        </w:rPr>
        <w:t xml:space="preserve">Student name </w:t>
      </w:r>
      <w:r w:rsidRPr="00FF27AF">
        <w:rPr>
          <w:rFonts w:ascii="Times New Roman" w:hAnsi="Times New Roman" w:cs="Times New Roman"/>
          <w:b/>
          <w:i/>
        </w:rPr>
        <w:tab/>
      </w:r>
      <w:r w:rsidRPr="00FF27AF">
        <w:rPr>
          <w:rFonts w:ascii="Times New Roman" w:hAnsi="Times New Roman" w:cs="Times New Roman"/>
        </w:rPr>
        <w:tab/>
      </w:r>
      <w:r w:rsidRPr="00FF27AF">
        <w:rPr>
          <w:rFonts w:ascii="Times New Roman" w:hAnsi="Times New Roman" w:cs="Times New Roman"/>
        </w:rPr>
        <w:tab/>
      </w:r>
      <w:r w:rsidRPr="00FF27AF">
        <w:rPr>
          <w:rFonts w:ascii="Times New Roman" w:hAnsi="Times New Roman" w:cs="Times New Roman"/>
        </w:rPr>
        <w:tab/>
      </w:r>
      <w:r w:rsidRPr="00FF27AF">
        <w:rPr>
          <w:rFonts w:ascii="Times New Roman" w:hAnsi="Times New Roman" w:cs="Times New Roman"/>
        </w:rPr>
        <w:tab/>
        <w:t>)</w:t>
      </w:r>
    </w:p>
    <w:p w:rsidR="00FF27AF" w:rsidRPr="00FF27AF" w:rsidRDefault="00FF27AF" w:rsidP="00FF27AF">
      <w:pPr>
        <w:jc w:val="both"/>
        <w:rPr>
          <w:rFonts w:ascii="Times New Roman" w:hAnsi="Times New Roman" w:cs="Times New Roman"/>
        </w:rPr>
      </w:pPr>
      <w:r w:rsidRPr="00FF27AF">
        <w:rPr>
          <w:rFonts w:ascii="Times New Roman" w:hAnsi="Times New Roman" w:cs="Times New Roman"/>
          <w:b/>
          <w:i/>
        </w:rPr>
        <w:tab/>
      </w:r>
      <w:r w:rsidRPr="00FF27AF">
        <w:rPr>
          <w:rFonts w:ascii="Times New Roman" w:hAnsi="Times New Roman" w:cs="Times New Roman"/>
          <w:b/>
          <w:i/>
        </w:rPr>
        <w:tab/>
      </w:r>
      <w:r w:rsidRPr="00FF27AF">
        <w:rPr>
          <w:rFonts w:ascii="Times New Roman" w:hAnsi="Times New Roman" w:cs="Times New Roman"/>
          <w:b/>
          <w:i/>
        </w:rPr>
        <w:tab/>
      </w:r>
      <w:r w:rsidRPr="00FF27AF">
        <w:rPr>
          <w:rFonts w:ascii="Times New Roman" w:hAnsi="Times New Roman" w:cs="Times New Roman"/>
        </w:rPr>
        <w:tab/>
      </w:r>
      <w:r w:rsidRPr="00FF27AF">
        <w:rPr>
          <w:rFonts w:ascii="Times New Roman" w:hAnsi="Times New Roman" w:cs="Times New Roman"/>
        </w:rPr>
        <w:tab/>
      </w:r>
      <w:r w:rsidRPr="00FF27AF">
        <w:rPr>
          <w:rFonts w:ascii="Times New Roman" w:hAnsi="Times New Roman" w:cs="Times New Roman"/>
        </w:rPr>
        <w:tab/>
      </w:r>
      <w:r w:rsidRPr="00FF27AF">
        <w:rPr>
          <w:rFonts w:ascii="Times New Roman" w:hAnsi="Times New Roman" w:cs="Times New Roman"/>
        </w:rPr>
        <w:tab/>
        <w:t>)</w:t>
      </w:r>
    </w:p>
    <w:p w:rsidR="00FF27AF" w:rsidRPr="00FF27AF" w:rsidRDefault="00FF27AF" w:rsidP="00FF27AF">
      <w:pPr>
        <w:jc w:val="both"/>
        <w:rPr>
          <w:rFonts w:ascii="Times New Roman" w:hAnsi="Times New Roman" w:cs="Times New Roman"/>
        </w:rPr>
      </w:pPr>
      <w:r w:rsidRPr="00FF27AF">
        <w:rPr>
          <w:rFonts w:ascii="Times New Roman" w:hAnsi="Times New Roman" w:cs="Times New Roman"/>
        </w:rPr>
        <w:tab/>
      </w:r>
      <w:r w:rsidRPr="00FF27AF">
        <w:rPr>
          <w:rFonts w:ascii="Times New Roman" w:hAnsi="Times New Roman" w:cs="Times New Roman"/>
        </w:rPr>
        <w:tab/>
      </w:r>
      <w:r w:rsidRPr="00FF27AF">
        <w:rPr>
          <w:rFonts w:ascii="Times New Roman" w:hAnsi="Times New Roman" w:cs="Times New Roman"/>
        </w:rPr>
        <w:tab/>
        <w:t>A JUVENILE</w:t>
      </w:r>
      <w:r w:rsidRPr="00FF27AF">
        <w:rPr>
          <w:rFonts w:ascii="Times New Roman" w:hAnsi="Times New Roman" w:cs="Times New Roman"/>
        </w:rPr>
        <w:tab/>
      </w:r>
      <w:r w:rsidRPr="00FF27AF">
        <w:rPr>
          <w:rFonts w:ascii="Times New Roman" w:hAnsi="Times New Roman" w:cs="Times New Roman"/>
        </w:rPr>
        <w:tab/>
      </w:r>
      <w:r w:rsidRPr="00FF27AF">
        <w:rPr>
          <w:rFonts w:ascii="Times New Roman" w:hAnsi="Times New Roman" w:cs="Times New Roman"/>
        </w:rPr>
        <w:tab/>
        <w:t>)</w:t>
      </w:r>
      <w:r w:rsidRPr="00FF27AF">
        <w:rPr>
          <w:rFonts w:ascii="Times New Roman" w:hAnsi="Times New Roman" w:cs="Times New Roman"/>
        </w:rPr>
        <w:tab/>
        <w:t xml:space="preserve">   DATE</w:t>
      </w:r>
    </w:p>
    <w:p w:rsidR="00FF27AF" w:rsidRPr="00FF27AF" w:rsidRDefault="00FF27AF" w:rsidP="00FF27AF">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FF27AF">
        <w:rPr>
          <w:rFonts w:ascii="Times New Roman" w:hAnsi="Times New Roman" w:cs="Times New Roman"/>
        </w:rPr>
        <w:t>)</w:t>
      </w:r>
    </w:p>
    <w:p w:rsidR="00FF27AF" w:rsidRPr="00FF27AF" w:rsidRDefault="00FF27AF" w:rsidP="00FF27AF">
      <w:pPr>
        <w:rPr>
          <w:rFonts w:ascii="Times New Roman" w:hAnsi="Times New Roman" w:cs="Times New Roman"/>
        </w:rPr>
      </w:pPr>
      <w:r w:rsidRPr="00FF27AF">
        <w:rPr>
          <w:rFonts w:ascii="Times New Roman" w:hAnsi="Times New Roman" w:cs="Times New Roman"/>
          <w:b/>
        </w:rPr>
        <w:t>Parent/ Guardian</w:t>
      </w:r>
      <w:r w:rsidRPr="00FF27AF">
        <w:rPr>
          <w:rFonts w:ascii="Times New Roman" w:hAnsi="Times New Roman" w:cs="Times New Roman"/>
        </w:rPr>
        <w:t xml:space="preserve">:  </w:t>
      </w:r>
    </w:p>
    <w:p w:rsidR="00FF27AF" w:rsidRPr="00F26B24" w:rsidRDefault="00FF27AF" w:rsidP="00FF27AF">
      <w:pPr>
        <w:rPr>
          <w:rFonts w:ascii="Times New Roman" w:hAnsi="Times New Roman" w:cs="Times New Roman"/>
          <w:sz w:val="18"/>
          <w:szCs w:val="18"/>
        </w:rPr>
      </w:pPr>
    </w:p>
    <w:p w:rsidR="00FF27AF" w:rsidRPr="00FF27AF" w:rsidRDefault="00FF27AF" w:rsidP="00FF27AF">
      <w:pPr>
        <w:rPr>
          <w:rFonts w:ascii="Times New Roman" w:hAnsi="Times New Roman" w:cs="Times New Roman"/>
        </w:rPr>
      </w:pPr>
      <w:r w:rsidRPr="00FF27AF">
        <w:rPr>
          <w:rFonts w:ascii="Times New Roman" w:hAnsi="Times New Roman" w:cs="Times New Roman"/>
        </w:rPr>
        <w:tab/>
        <w:t>You are now under the jurisdiction of the 17</w:t>
      </w:r>
      <w:r w:rsidRPr="00FF27AF">
        <w:rPr>
          <w:rFonts w:ascii="Times New Roman" w:hAnsi="Times New Roman" w:cs="Times New Roman"/>
          <w:vertAlign w:val="superscript"/>
        </w:rPr>
        <w:t>th</w:t>
      </w:r>
      <w:r w:rsidRPr="00FF27AF">
        <w:rPr>
          <w:rFonts w:ascii="Times New Roman" w:hAnsi="Times New Roman" w:cs="Times New Roman"/>
        </w:rPr>
        <w:t xml:space="preserve"> Judicial District Truancy Court, which will monitor your compliance with the mandatory attendance laws for the State of Colorado.  The action plan created here will be presented to the District Court for further orders of the court.  If you are non-compliant with these orders as adopted by the court, a contempt citation will be filed and you will be required to address your contempt matter before the Court.</w:t>
      </w:r>
    </w:p>
    <w:p w:rsidR="00FF27AF" w:rsidRPr="00F26B24" w:rsidRDefault="00FF27AF" w:rsidP="00FF27AF">
      <w:pPr>
        <w:rPr>
          <w:rFonts w:ascii="Times New Roman" w:hAnsi="Times New Roman" w:cs="Times New Roman"/>
          <w:sz w:val="18"/>
          <w:szCs w:val="18"/>
        </w:rPr>
      </w:pPr>
    </w:p>
    <w:p w:rsidR="00FF27AF" w:rsidRPr="00FF27AF" w:rsidRDefault="00FF27AF" w:rsidP="00FF27AF">
      <w:pPr>
        <w:rPr>
          <w:rFonts w:ascii="Times New Roman" w:hAnsi="Times New Roman" w:cs="Times New Roman"/>
        </w:rPr>
      </w:pPr>
      <w:r w:rsidRPr="00FF27AF">
        <w:rPr>
          <w:rFonts w:ascii="Times New Roman" w:hAnsi="Times New Roman" w:cs="Times New Roman"/>
        </w:rPr>
        <w:tab/>
        <w:t>The following participants are present for the creation of this Truancy Action Plan:</w:t>
      </w:r>
    </w:p>
    <w:p w:rsidR="00FF27AF" w:rsidRPr="00FF27AF" w:rsidRDefault="00FF27AF" w:rsidP="00FF27AF">
      <w:pPr>
        <w:rPr>
          <w:rFonts w:ascii="Times New Roman" w:hAnsi="Times New Roman" w:cs="Times New Roman"/>
        </w:rPr>
      </w:pPr>
      <w:r w:rsidRPr="00FF27AF">
        <w:rPr>
          <w:rFonts w:ascii="Times New Roman" w:hAnsi="Times New Roman" w:cs="Times New Roman"/>
        </w:rPr>
        <w:t>____________________________________________________________________________________________________________________________________________________________</w:t>
      </w:r>
    </w:p>
    <w:p w:rsidR="00FF27AF" w:rsidRPr="00F26B24" w:rsidRDefault="00FF27AF" w:rsidP="00FF27AF">
      <w:pPr>
        <w:rPr>
          <w:rFonts w:ascii="Times New Roman" w:hAnsi="Times New Roman" w:cs="Times New Roman"/>
          <w:sz w:val="18"/>
          <w:szCs w:val="18"/>
        </w:rPr>
      </w:pPr>
    </w:p>
    <w:p w:rsidR="00FF27AF" w:rsidRPr="00F26B24" w:rsidRDefault="00FF27AF" w:rsidP="00FF27AF">
      <w:pPr>
        <w:jc w:val="center"/>
        <w:rPr>
          <w:rFonts w:ascii="Times New Roman" w:hAnsi="Times New Roman" w:cs="Times New Roman"/>
          <w:sz w:val="18"/>
          <w:szCs w:val="18"/>
        </w:rPr>
      </w:pPr>
    </w:p>
    <w:p w:rsidR="00FF27AF" w:rsidRPr="00FF27AF" w:rsidRDefault="00FF27AF" w:rsidP="00FF27AF">
      <w:pPr>
        <w:jc w:val="center"/>
        <w:rPr>
          <w:rFonts w:ascii="Times New Roman" w:hAnsi="Times New Roman" w:cs="Times New Roman"/>
        </w:rPr>
      </w:pPr>
      <w:r w:rsidRPr="00FF27AF">
        <w:rPr>
          <w:rFonts w:ascii="Times New Roman" w:hAnsi="Times New Roman" w:cs="Times New Roman"/>
        </w:rPr>
        <w:t>PRESENTING CONCERNS</w:t>
      </w:r>
    </w:p>
    <w:p w:rsidR="00FF27AF" w:rsidRPr="00F26B24" w:rsidRDefault="00FF27AF" w:rsidP="00FF27AF">
      <w:pPr>
        <w:jc w:val="center"/>
        <w:rPr>
          <w:rFonts w:ascii="Times New Roman" w:hAnsi="Times New Roman" w:cs="Times New Roman"/>
          <w:sz w:val="18"/>
          <w:szCs w:val="18"/>
        </w:rPr>
      </w:pPr>
    </w:p>
    <w:p w:rsidR="00FF27AF" w:rsidRPr="00F26B24" w:rsidRDefault="00FF27AF" w:rsidP="00FF27AF">
      <w:pPr>
        <w:jc w:val="center"/>
        <w:rPr>
          <w:rFonts w:ascii="Times New Roman" w:hAnsi="Times New Roman" w:cs="Times New Roman"/>
          <w:sz w:val="18"/>
          <w:szCs w:val="18"/>
        </w:rPr>
      </w:pPr>
    </w:p>
    <w:p w:rsidR="00FF27AF" w:rsidRPr="00FF27AF" w:rsidRDefault="00FF27AF" w:rsidP="00FF27AF">
      <w:pPr>
        <w:jc w:val="center"/>
        <w:rPr>
          <w:rFonts w:ascii="Times New Roman" w:hAnsi="Times New Roman" w:cs="Times New Roman"/>
        </w:rPr>
      </w:pPr>
      <w:r w:rsidRPr="00FF27AF">
        <w:rPr>
          <w:rFonts w:ascii="Times New Roman" w:hAnsi="Times New Roman" w:cs="Times New Roman"/>
        </w:rPr>
        <w:t>REQUIREMENTS</w:t>
      </w:r>
    </w:p>
    <w:p w:rsidR="00FF27AF" w:rsidRPr="00FF27AF" w:rsidRDefault="00FF27AF" w:rsidP="00FF27AF">
      <w:pPr>
        <w:jc w:val="center"/>
        <w:rPr>
          <w:rFonts w:ascii="Times New Roman" w:hAnsi="Times New Roman" w:cs="Times New Roman"/>
        </w:rPr>
      </w:pPr>
      <w:r w:rsidRPr="00FF27AF">
        <w:rPr>
          <w:rFonts w:ascii="Times New Roman" w:hAnsi="Times New Roman" w:cs="Times New Roman"/>
        </w:rPr>
        <w:t>Student</w:t>
      </w:r>
    </w:p>
    <w:p w:rsidR="00FF27AF" w:rsidRPr="00F26B24" w:rsidRDefault="00FF27AF" w:rsidP="00FF27AF">
      <w:pPr>
        <w:rPr>
          <w:rFonts w:ascii="Times New Roman" w:hAnsi="Times New Roman" w:cs="Times New Roman"/>
          <w:sz w:val="18"/>
          <w:szCs w:val="18"/>
        </w:rPr>
      </w:pPr>
    </w:p>
    <w:p w:rsidR="00095F74" w:rsidRDefault="00FF27AF" w:rsidP="00FF27AF">
      <w:pPr>
        <w:pStyle w:val="ListParagraph"/>
        <w:numPr>
          <w:ilvl w:val="0"/>
          <w:numId w:val="9"/>
        </w:numPr>
        <w:rPr>
          <w:rFonts w:ascii="Times New Roman" w:hAnsi="Times New Roman" w:cs="Times New Roman"/>
        </w:rPr>
      </w:pPr>
      <w:r w:rsidRPr="00FF27AF">
        <w:rPr>
          <w:rFonts w:ascii="Times New Roman" w:hAnsi="Times New Roman" w:cs="Times New Roman"/>
        </w:rPr>
        <w:t xml:space="preserve">The student is required to attend school every day without any absences.  </w:t>
      </w:r>
    </w:p>
    <w:p w:rsidR="00095F74" w:rsidRDefault="00FF27AF" w:rsidP="00FF27AF">
      <w:pPr>
        <w:pStyle w:val="ListParagraph"/>
        <w:numPr>
          <w:ilvl w:val="1"/>
          <w:numId w:val="9"/>
        </w:numPr>
        <w:rPr>
          <w:rFonts w:ascii="Times New Roman" w:hAnsi="Times New Roman" w:cs="Times New Roman"/>
        </w:rPr>
      </w:pPr>
      <w:r w:rsidRPr="00095F74">
        <w:rPr>
          <w:rFonts w:ascii="Times New Roman" w:hAnsi="Times New Roman" w:cs="Times New Roman"/>
        </w:rPr>
        <w:t xml:space="preserve">The student is also to be on time to school and to all classes, without missing any part of the school day. </w:t>
      </w:r>
    </w:p>
    <w:p w:rsidR="00095F74" w:rsidRDefault="00FF27AF" w:rsidP="00FF27AF">
      <w:pPr>
        <w:pStyle w:val="ListParagraph"/>
        <w:numPr>
          <w:ilvl w:val="1"/>
          <w:numId w:val="9"/>
        </w:numPr>
        <w:rPr>
          <w:rFonts w:ascii="Times New Roman" w:hAnsi="Times New Roman" w:cs="Times New Roman"/>
        </w:rPr>
      </w:pPr>
      <w:r w:rsidRPr="00095F74">
        <w:rPr>
          <w:rFonts w:ascii="Times New Roman" w:hAnsi="Times New Roman" w:cs="Times New Roman"/>
        </w:rPr>
        <w:t xml:space="preserve">If the student is ill or feels sick, the student must go to school to be examined by the school nurse.  If the nurse determines that the student is sick enough to be sent home, the nurse will contact the parent, who may then pick up the student.  Such an absence will be excused.  </w:t>
      </w:r>
    </w:p>
    <w:p w:rsidR="00095F74" w:rsidRDefault="00095F74" w:rsidP="00095F74">
      <w:pPr>
        <w:pStyle w:val="ListParagraph"/>
        <w:rPr>
          <w:rFonts w:ascii="Times New Roman" w:hAnsi="Times New Roman" w:cs="Times New Roman"/>
        </w:rPr>
      </w:pPr>
    </w:p>
    <w:p w:rsidR="00FF27AF" w:rsidRPr="00095F74" w:rsidRDefault="00FF27AF" w:rsidP="00095F74">
      <w:pPr>
        <w:pStyle w:val="ListParagraph"/>
        <w:numPr>
          <w:ilvl w:val="0"/>
          <w:numId w:val="9"/>
        </w:numPr>
        <w:rPr>
          <w:rFonts w:ascii="Times New Roman" w:hAnsi="Times New Roman" w:cs="Times New Roman"/>
        </w:rPr>
      </w:pPr>
      <w:r w:rsidRPr="00095F74">
        <w:rPr>
          <w:rFonts w:ascii="Times New Roman" w:hAnsi="Times New Roman" w:cs="Times New Roman"/>
        </w:rPr>
        <w:t>If the student is so sick that he/she cannot go to the school, the parent should call the Attendance Office at_____________________, to notify the school of the absence for</w:t>
      </w:r>
      <w:r w:rsidR="00095F74">
        <w:rPr>
          <w:rFonts w:ascii="Times New Roman" w:hAnsi="Times New Roman" w:cs="Times New Roman"/>
        </w:rPr>
        <w:t xml:space="preserve"> </w:t>
      </w:r>
      <w:r w:rsidRPr="00095F74">
        <w:rPr>
          <w:rFonts w:ascii="Times New Roman" w:hAnsi="Times New Roman" w:cs="Times New Roman"/>
        </w:rPr>
        <w:t>that day and the parent must take the student to the doc</w:t>
      </w:r>
      <w:r w:rsidR="00095F74">
        <w:rPr>
          <w:rFonts w:ascii="Times New Roman" w:hAnsi="Times New Roman" w:cs="Times New Roman"/>
        </w:rPr>
        <w:t xml:space="preserve">tor for medical treatment.  The </w:t>
      </w:r>
      <w:r w:rsidRPr="00095F74">
        <w:rPr>
          <w:rFonts w:ascii="Times New Roman" w:hAnsi="Times New Roman" w:cs="Times New Roman"/>
        </w:rPr>
        <w:t xml:space="preserve">parent is required to submit a doctor’s note to the school in order to verify that the absence is excused. </w:t>
      </w:r>
      <w:r w:rsidRPr="00095F74">
        <w:rPr>
          <w:rFonts w:ascii="Times New Roman" w:hAnsi="Times New Roman" w:cs="Times New Roman"/>
          <w:b/>
          <w:u w:val="single"/>
        </w:rPr>
        <w:t>Under no circumstances will absences be excused without the proper</w:t>
      </w:r>
      <w:r w:rsidRPr="00095F74">
        <w:rPr>
          <w:rFonts w:ascii="Times New Roman" w:hAnsi="Times New Roman" w:cs="Times New Roman"/>
          <w:b/>
        </w:rPr>
        <w:t xml:space="preserve"> </w:t>
      </w:r>
      <w:r w:rsidRPr="00095F74">
        <w:rPr>
          <w:rFonts w:ascii="Times New Roman" w:hAnsi="Times New Roman" w:cs="Times New Roman"/>
          <w:b/>
          <w:u w:val="single"/>
        </w:rPr>
        <w:t>documentation</w:t>
      </w:r>
      <w:r w:rsidRPr="00095F74">
        <w:rPr>
          <w:rFonts w:ascii="Times New Roman" w:hAnsi="Times New Roman" w:cs="Times New Roman"/>
          <w:u w:val="single"/>
        </w:rPr>
        <w:t>.</w:t>
      </w:r>
      <w:r w:rsidRPr="00095F74">
        <w:rPr>
          <w:rFonts w:ascii="Times New Roman" w:hAnsi="Times New Roman" w:cs="Times New Roman"/>
        </w:rPr>
        <w:t xml:space="preserve"> </w:t>
      </w:r>
    </w:p>
    <w:p w:rsidR="00095F74" w:rsidRDefault="00FF27AF" w:rsidP="00FF27AF">
      <w:pPr>
        <w:pStyle w:val="ListParagraph"/>
        <w:numPr>
          <w:ilvl w:val="0"/>
          <w:numId w:val="9"/>
        </w:numPr>
        <w:rPr>
          <w:rFonts w:ascii="Times New Roman" w:hAnsi="Times New Roman" w:cs="Times New Roman"/>
        </w:rPr>
      </w:pPr>
      <w:r w:rsidRPr="00095F74">
        <w:rPr>
          <w:rFonts w:ascii="Times New Roman" w:hAnsi="Times New Roman" w:cs="Times New Roman"/>
        </w:rPr>
        <w:t xml:space="preserve">The terms of this stipulation require the student to do his/her best in school in order to get and maintain passing grades.  Thus, the student must complete all classroom and homework assignments, and is to turn them in when they are due.  </w:t>
      </w:r>
    </w:p>
    <w:p w:rsidR="00095F74" w:rsidRPr="00A23B59" w:rsidRDefault="00095F74" w:rsidP="00095F74">
      <w:pPr>
        <w:pStyle w:val="ListParagraph"/>
        <w:rPr>
          <w:rFonts w:ascii="Times New Roman" w:hAnsi="Times New Roman" w:cs="Times New Roman"/>
          <w:sz w:val="18"/>
          <w:szCs w:val="18"/>
        </w:rPr>
      </w:pPr>
    </w:p>
    <w:p w:rsidR="00095F74" w:rsidRDefault="00FF27AF" w:rsidP="00FF27AF">
      <w:pPr>
        <w:pStyle w:val="ListParagraph"/>
        <w:numPr>
          <w:ilvl w:val="0"/>
          <w:numId w:val="9"/>
        </w:numPr>
        <w:rPr>
          <w:rFonts w:ascii="Times New Roman" w:hAnsi="Times New Roman" w:cs="Times New Roman"/>
        </w:rPr>
      </w:pPr>
      <w:r w:rsidRPr="00095F74">
        <w:rPr>
          <w:rFonts w:ascii="Times New Roman" w:hAnsi="Times New Roman" w:cs="Times New Roman"/>
        </w:rPr>
        <w:t>The student and parent(s) agree to attend and participate in a truancy workshop.</w:t>
      </w:r>
    </w:p>
    <w:p w:rsidR="00095F74" w:rsidRPr="00A23B59" w:rsidRDefault="00095F74" w:rsidP="00095F74">
      <w:pPr>
        <w:pStyle w:val="ListParagraph"/>
        <w:rPr>
          <w:rFonts w:ascii="Times New Roman" w:hAnsi="Times New Roman" w:cs="Times New Roman"/>
          <w:sz w:val="18"/>
          <w:szCs w:val="18"/>
        </w:rPr>
      </w:pPr>
    </w:p>
    <w:p w:rsidR="00095F74" w:rsidRDefault="00FF27AF" w:rsidP="00FF27AF">
      <w:pPr>
        <w:pStyle w:val="ListParagraph"/>
        <w:numPr>
          <w:ilvl w:val="0"/>
          <w:numId w:val="9"/>
        </w:numPr>
        <w:rPr>
          <w:rFonts w:ascii="Times New Roman" w:hAnsi="Times New Roman" w:cs="Times New Roman"/>
        </w:rPr>
      </w:pPr>
      <w:r w:rsidRPr="00095F74">
        <w:rPr>
          <w:rFonts w:ascii="Times New Roman" w:hAnsi="Times New Roman" w:cs="Times New Roman"/>
        </w:rPr>
        <w:t>The student agrees to remain in touch with the district or court representative for any and all concerns. The student’s representative is ____________________________________at the following telephone number ________________________.</w:t>
      </w:r>
    </w:p>
    <w:p w:rsidR="00095F74" w:rsidRPr="00A23B59" w:rsidRDefault="00095F74" w:rsidP="00095F74">
      <w:pPr>
        <w:pStyle w:val="ListParagraph"/>
        <w:rPr>
          <w:rFonts w:ascii="Times New Roman" w:hAnsi="Times New Roman" w:cs="Times New Roman"/>
          <w:sz w:val="20"/>
          <w:szCs w:val="20"/>
        </w:rPr>
      </w:pPr>
    </w:p>
    <w:p w:rsidR="00FF27AF" w:rsidRPr="00095F74" w:rsidRDefault="00FF27AF" w:rsidP="00FF27AF">
      <w:pPr>
        <w:pStyle w:val="ListParagraph"/>
        <w:numPr>
          <w:ilvl w:val="0"/>
          <w:numId w:val="9"/>
        </w:numPr>
        <w:rPr>
          <w:rFonts w:ascii="Times New Roman" w:hAnsi="Times New Roman" w:cs="Times New Roman"/>
        </w:rPr>
      </w:pPr>
      <w:r w:rsidRPr="00095F74">
        <w:rPr>
          <w:rFonts w:ascii="Times New Roman" w:hAnsi="Times New Roman" w:cs="Times New Roman"/>
        </w:rPr>
        <w:t>The student understands that a district or court representative will monitor school attendance, grades, and classroom behavior through the following methods:</w:t>
      </w:r>
    </w:p>
    <w:p w:rsidR="00FF27AF" w:rsidRPr="00A23B59" w:rsidRDefault="00FF27AF" w:rsidP="00FF27AF">
      <w:pPr>
        <w:rPr>
          <w:rFonts w:ascii="Times New Roman" w:hAnsi="Times New Roman" w:cs="Times New Roman"/>
          <w:sz w:val="12"/>
          <w:szCs w:val="12"/>
        </w:rPr>
      </w:pPr>
    </w:p>
    <w:p w:rsidR="00FF27AF" w:rsidRPr="00095F74" w:rsidRDefault="00FF27AF" w:rsidP="00095F74">
      <w:pPr>
        <w:pStyle w:val="ListParagraph"/>
        <w:numPr>
          <w:ilvl w:val="0"/>
          <w:numId w:val="10"/>
        </w:numPr>
        <w:rPr>
          <w:rFonts w:ascii="Times New Roman" w:hAnsi="Times New Roman" w:cs="Times New Roman"/>
        </w:rPr>
      </w:pPr>
      <w:r w:rsidRPr="00095F74">
        <w:rPr>
          <w:rFonts w:ascii="Times New Roman" w:hAnsi="Times New Roman" w:cs="Times New Roman"/>
        </w:rPr>
        <w:t>Regular communication with school personnel to include principal, vice principal, attendance liaisons, teachers, and other staff as identified.</w:t>
      </w:r>
    </w:p>
    <w:p w:rsidR="00FF27AF" w:rsidRPr="00095F74" w:rsidRDefault="00FF27AF" w:rsidP="00095F74">
      <w:pPr>
        <w:pStyle w:val="ListParagraph"/>
        <w:numPr>
          <w:ilvl w:val="0"/>
          <w:numId w:val="10"/>
        </w:numPr>
        <w:rPr>
          <w:rFonts w:ascii="Times New Roman" w:hAnsi="Times New Roman" w:cs="Times New Roman"/>
        </w:rPr>
      </w:pPr>
      <w:r w:rsidRPr="00095F74">
        <w:rPr>
          <w:rFonts w:ascii="Times New Roman" w:hAnsi="Times New Roman" w:cs="Times New Roman"/>
        </w:rPr>
        <w:t>Regular communication with student, which includes unannounced visits to school and classroom as well as telephone communication.</w:t>
      </w:r>
    </w:p>
    <w:p w:rsidR="00FF27AF" w:rsidRPr="00095F74" w:rsidRDefault="00FF27AF" w:rsidP="00095F74">
      <w:pPr>
        <w:pStyle w:val="ListParagraph"/>
        <w:numPr>
          <w:ilvl w:val="0"/>
          <w:numId w:val="10"/>
        </w:numPr>
        <w:rPr>
          <w:rFonts w:ascii="Times New Roman" w:hAnsi="Times New Roman" w:cs="Times New Roman"/>
        </w:rPr>
      </w:pPr>
      <w:r w:rsidRPr="00095F74">
        <w:rPr>
          <w:rFonts w:ascii="Times New Roman" w:hAnsi="Times New Roman" w:cs="Times New Roman"/>
        </w:rPr>
        <w:t>Regular communication with Parent(s) to include telephone communication and meetings as necessary.</w:t>
      </w:r>
    </w:p>
    <w:p w:rsidR="00FF27AF" w:rsidRPr="00A23B59" w:rsidRDefault="00FF27AF" w:rsidP="00FF27AF">
      <w:pPr>
        <w:rPr>
          <w:rFonts w:ascii="Times New Roman" w:hAnsi="Times New Roman" w:cs="Times New Roman"/>
          <w:sz w:val="12"/>
          <w:szCs w:val="12"/>
        </w:rPr>
      </w:pPr>
    </w:p>
    <w:p w:rsidR="00FF27AF" w:rsidRPr="00A23B59" w:rsidRDefault="00FF27AF" w:rsidP="00095F74">
      <w:pPr>
        <w:jc w:val="center"/>
        <w:rPr>
          <w:rFonts w:ascii="Times New Roman" w:hAnsi="Times New Roman" w:cs="Times New Roman"/>
          <w:sz w:val="18"/>
          <w:szCs w:val="18"/>
        </w:rPr>
      </w:pPr>
    </w:p>
    <w:p w:rsidR="00FF27AF" w:rsidRPr="00FF27AF" w:rsidRDefault="00FF27AF" w:rsidP="00095F74">
      <w:pPr>
        <w:jc w:val="center"/>
        <w:rPr>
          <w:rFonts w:ascii="Times New Roman" w:hAnsi="Times New Roman" w:cs="Times New Roman"/>
        </w:rPr>
      </w:pPr>
      <w:r w:rsidRPr="00FF27AF">
        <w:rPr>
          <w:rFonts w:ascii="Times New Roman" w:hAnsi="Times New Roman" w:cs="Times New Roman"/>
        </w:rPr>
        <w:t>INDIVIDUAL PROGRAM REQUIREMENTS</w:t>
      </w:r>
    </w:p>
    <w:p w:rsidR="00FF27AF" w:rsidRPr="00FF27AF" w:rsidRDefault="00FF27AF" w:rsidP="00095F74">
      <w:pPr>
        <w:jc w:val="center"/>
        <w:rPr>
          <w:rFonts w:ascii="Times New Roman" w:hAnsi="Times New Roman" w:cs="Times New Roman"/>
        </w:rPr>
      </w:pPr>
      <w:r w:rsidRPr="00FF27AF">
        <w:rPr>
          <w:rFonts w:ascii="Times New Roman" w:hAnsi="Times New Roman" w:cs="Times New Roman"/>
        </w:rPr>
        <w:t>(Student)</w:t>
      </w:r>
    </w:p>
    <w:p w:rsidR="00FF27AF" w:rsidRPr="00A23B59" w:rsidRDefault="00FF27AF" w:rsidP="00FF27AF">
      <w:pPr>
        <w:rPr>
          <w:rFonts w:ascii="Times New Roman" w:hAnsi="Times New Roman" w:cs="Times New Roman"/>
          <w:sz w:val="18"/>
          <w:szCs w:val="18"/>
        </w:rPr>
      </w:pPr>
    </w:p>
    <w:p w:rsidR="00FF27AF" w:rsidRPr="00095F74" w:rsidRDefault="00FF27AF" w:rsidP="00095F74">
      <w:pPr>
        <w:pStyle w:val="ListParagraph"/>
        <w:numPr>
          <w:ilvl w:val="0"/>
          <w:numId w:val="9"/>
        </w:numPr>
        <w:tabs>
          <w:tab w:val="clear" w:pos="720"/>
          <w:tab w:val="num" w:pos="360"/>
        </w:tabs>
        <w:ind w:left="360"/>
        <w:rPr>
          <w:rFonts w:ascii="Times New Roman" w:hAnsi="Times New Roman" w:cs="Times New Roman"/>
        </w:rPr>
      </w:pPr>
      <w:r w:rsidRPr="00095F74">
        <w:rPr>
          <w:rFonts w:ascii="Times New Roman" w:hAnsi="Times New Roman" w:cs="Times New Roman"/>
        </w:rPr>
        <w:t>Individual program requirements include any of the checked boxes.  Those items that have not been checked are not currently required, but can be added by the court in the event they become necessary:</w:t>
      </w:r>
    </w:p>
    <w:p w:rsidR="00FF27AF" w:rsidRPr="00A23B59" w:rsidRDefault="00FF27AF" w:rsidP="00FF27AF">
      <w:pPr>
        <w:rPr>
          <w:rFonts w:ascii="Times New Roman" w:hAnsi="Times New Roman" w:cs="Times New Roman"/>
          <w:sz w:val="20"/>
          <w:szCs w:val="20"/>
        </w:rPr>
      </w:pPr>
      <w:r w:rsidRPr="00FF27AF">
        <w:rPr>
          <w:rFonts w:ascii="Times New Roman" w:hAnsi="Times New Roman" w:cs="Times New Roman"/>
        </w:rPr>
        <w:t xml:space="preserve"> </w:t>
      </w:r>
    </w:p>
    <w:p w:rsidR="00FF27AF" w:rsidRPr="00FF27AF" w:rsidRDefault="00FF27AF" w:rsidP="009E60FE">
      <w:pPr>
        <w:ind w:left="360"/>
        <w:rPr>
          <w:rFonts w:ascii="Times New Roman" w:hAnsi="Times New Roman" w:cs="Times New Roman"/>
        </w:rPr>
      </w:pPr>
      <w:r w:rsidRPr="00FF27AF">
        <w:rPr>
          <w:rFonts w:ascii="Times New Roman" w:hAnsi="Times New Roman" w:cs="Times New Roman"/>
        </w:rPr>
        <w:sym w:font="Wingdings" w:char="F0A8"/>
      </w:r>
      <w:r w:rsidRPr="00FF27AF">
        <w:rPr>
          <w:rFonts w:ascii="Times New Roman" w:hAnsi="Times New Roman" w:cs="Times New Roman"/>
        </w:rPr>
        <w:t xml:space="preserve">  Daily grade sheets:</w:t>
      </w:r>
    </w:p>
    <w:p w:rsidR="00FF27AF" w:rsidRPr="00A23B59" w:rsidRDefault="00FF27AF" w:rsidP="009E60FE">
      <w:pPr>
        <w:ind w:left="360"/>
        <w:rPr>
          <w:rFonts w:ascii="Times New Roman" w:hAnsi="Times New Roman" w:cs="Times New Roman"/>
          <w:sz w:val="20"/>
          <w:szCs w:val="20"/>
        </w:rPr>
      </w:pPr>
    </w:p>
    <w:p w:rsidR="00FF27AF" w:rsidRPr="00FF27AF" w:rsidRDefault="00FF27AF" w:rsidP="009E60FE">
      <w:pPr>
        <w:ind w:left="360"/>
        <w:rPr>
          <w:rFonts w:ascii="Times New Roman" w:hAnsi="Times New Roman" w:cs="Times New Roman"/>
        </w:rPr>
      </w:pPr>
      <w:r w:rsidRPr="00FF27AF">
        <w:rPr>
          <w:rFonts w:ascii="Times New Roman" w:hAnsi="Times New Roman" w:cs="Times New Roman"/>
        </w:rPr>
        <w:sym w:font="Wingdings" w:char="F0A8"/>
      </w:r>
      <w:r w:rsidRPr="00FF27AF">
        <w:rPr>
          <w:rFonts w:ascii="Times New Roman" w:hAnsi="Times New Roman" w:cs="Times New Roman"/>
        </w:rPr>
        <w:t xml:space="preserve">  Administrative check in:</w:t>
      </w:r>
    </w:p>
    <w:p w:rsidR="00FF27AF" w:rsidRPr="00A23B59" w:rsidRDefault="00FF27AF" w:rsidP="009E60FE">
      <w:pPr>
        <w:ind w:left="360"/>
        <w:rPr>
          <w:rFonts w:ascii="Times New Roman" w:hAnsi="Times New Roman" w:cs="Times New Roman"/>
          <w:sz w:val="20"/>
          <w:szCs w:val="20"/>
        </w:rPr>
      </w:pPr>
    </w:p>
    <w:p w:rsidR="00FF27AF" w:rsidRPr="00FF27AF" w:rsidRDefault="00FF27AF" w:rsidP="009E60FE">
      <w:pPr>
        <w:ind w:left="360"/>
        <w:rPr>
          <w:rFonts w:ascii="Times New Roman" w:hAnsi="Times New Roman" w:cs="Times New Roman"/>
        </w:rPr>
      </w:pPr>
      <w:r w:rsidRPr="00FF27AF">
        <w:rPr>
          <w:rFonts w:ascii="Times New Roman" w:hAnsi="Times New Roman" w:cs="Times New Roman"/>
        </w:rPr>
        <w:sym w:font="Wingdings" w:char="F0A8"/>
      </w:r>
      <w:r w:rsidRPr="00FF27AF">
        <w:rPr>
          <w:rFonts w:ascii="Times New Roman" w:hAnsi="Times New Roman" w:cs="Times New Roman"/>
        </w:rPr>
        <w:t xml:space="preserve">  Parent/Teacher conference:</w:t>
      </w:r>
    </w:p>
    <w:p w:rsidR="00FF27AF" w:rsidRPr="00A23B59" w:rsidRDefault="00FF27AF" w:rsidP="009E60FE">
      <w:pPr>
        <w:ind w:left="360"/>
        <w:rPr>
          <w:rFonts w:ascii="Times New Roman" w:hAnsi="Times New Roman" w:cs="Times New Roman"/>
          <w:sz w:val="20"/>
          <w:szCs w:val="20"/>
        </w:rPr>
      </w:pPr>
    </w:p>
    <w:p w:rsidR="00FF27AF" w:rsidRPr="00FF27AF" w:rsidRDefault="00FF27AF" w:rsidP="009E60FE">
      <w:pPr>
        <w:ind w:left="360"/>
        <w:rPr>
          <w:rFonts w:ascii="Times New Roman" w:hAnsi="Times New Roman" w:cs="Times New Roman"/>
        </w:rPr>
      </w:pPr>
      <w:r w:rsidRPr="00FF27AF">
        <w:rPr>
          <w:rFonts w:ascii="Times New Roman" w:hAnsi="Times New Roman" w:cs="Times New Roman"/>
        </w:rPr>
        <w:sym w:font="Wingdings" w:char="F0A8"/>
      </w:r>
      <w:r w:rsidRPr="00FF27AF">
        <w:rPr>
          <w:rFonts w:ascii="Times New Roman" w:hAnsi="Times New Roman" w:cs="Times New Roman"/>
        </w:rPr>
        <w:t xml:space="preserve">  Remove electronics from bedroom</w:t>
      </w:r>
    </w:p>
    <w:p w:rsidR="00FF27AF" w:rsidRPr="00A23B59" w:rsidRDefault="00FF27AF" w:rsidP="009E60FE">
      <w:pPr>
        <w:ind w:left="360"/>
        <w:rPr>
          <w:rFonts w:ascii="Times New Roman" w:hAnsi="Times New Roman" w:cs="Times New Roman"/>
          <w:sz w:val="20"/>
          <w:szCs w:val="20"/>
        </w:rPr>
      </w:pPr>
    </w:p>
    <w:p w:rsidR="00FF27AF" w:rsidRPr="00FF27AF" w:rsidRDefault="00FF27AF" w:rsidP="009E60FE">
      <w:pPr>
        <w:ind w:left="360"/>
        <w:rPr>
          <w:rFonts w:ascii="Times New Roman" w:hAnsi="Times New Roman" w:cs="Times New Roman"/>
        </w:rPr>
      </w:pPr>
      <w:r w:rsidRPr="00FF27AF">
        <w:rPr>
          <w:rFonts w:ascii="Times New Roman" w:hAnsi="Times New Roman" w:cs="Times New Roman"/>
        </w:rPr>
        <w:sym w:font="Wingdings" w:char="F0A8"/>
      </w:r>
      <w:r w:rsidRPr="00FF27AF">
        <w:rPr>
          <w:rFonts w:ascii="Times New Roman" w:hAnsi="Times New Roman" w:cs="Times New Roman"/>
        </w:rPr>
        <w:t xml:space="preserve">  Curfew:  home by ________ weeknights ________ weekends</w:t>
      </w:r>
    </w:p>
    <w:p w:rsidR="00FF27AF" w:rsidRPr="00A23B59" w:rsidRDefault="00FF27AF" w:rsidP="009E60FE">
      <w:pPr>
        <w:ind w:left="360"/>
        <w:rPr>
          <w:rFonts w:ascii="Times New Roman" w:hAnsi="Times New Roman" w:cs="Times New Roman"/>
          <w:sz w:val="20"/>
          <w:szCs w:val="20"/>
        </w:rPr>
      </w:pPr>
    </w:p>
    <w:p w:rsidR="00FF27AF" w:rsidRPr="00FF27AF" w:rsidRDefault="00FF27AF" w:rsidP="009E60FE">
      <w:pPr>
        <w:ind w:left="360"/>
        <w:rPr>
          <w:rFonts w:ascii="Times New Roman" w:hAnsi="Times New Roman" w:cs="Times New Roman"/>
        </w:rPr>
      </w:pPr>
      <w:r w:rsidRPr="00FF27AF">
        <w:rPr>
          <w:rFonts w:ascii="Times New Roman" w:hAnsi="Times New Roman" w:cs="Times New Roman"/>
        </w:rPr>
        <w:sym w:font="Wingdings" w:char="F0A8"/>
      </w:r>
      <w:r w:rsidRPr="00FF27AF">
        <w:rPr>
          <w:rFonts w:ascii="Times New Roman" w:hAnsi="Times New Roman" w:cs="Times New Roman"/>
        </w:rPr>
        <w:t xml:space="preserve">  Bedtime:  by _______ up by _________</w:t>
      </w:r>
    </w:p>
    <w:p w:rsidR="00FF27AF" w:rsidRPr="00A23B59" w:rsidRDefault="00FF27AF" w:rsidP="009E60FE">
      <w:pPr>
        <w:ind w:left="360"/>
        <w:rPr>
          <w:rFonts w:ascii="Times New Roman" w:hAnsi="Times New Roman" w:cs="Times New Roman"/>
          <w:sz w:val="20"/>
          <w:szCs w:val="20"/>
        </w:rPr>
      </w:pPr>
    </w:p>
    <w:p w:rsidR="00FF27AF" w:rsidRPr="00FF27AF" w:rsidRDefault="00FF27AF" w:rsidP="009E60FE">
      <w:pPr>
        <w:ind w:left="360"/>
        <w:rPr>
          <w:rFonts w:ascii="Times New Roman" w:hAnsi="Times New Roman" w:cs="Times New Roman"/>
        </w:rPr>
      </w:pPr>
      <w:r w:rsidRPr="00FF27AF">
        <w:rPr>
          <w:rFonts w:ascii="Times New Roman" w:hAnsi="Times New Roman" w:cs="Times New Roman"/>
        </w:rPr>
        <w:sym w:font="Wingdings" w:char="F0A8"/>
      </w:r>
      <w:r w:rsidR="00095F74">
        <w:rPr>
          <w:rFonts w:ascii="Times New Roman" w:hAnsi="Times New Roman" w:cs="Times New Roman"/>
        </w:rPr>
        <w:t xml:space="preserve">   </w:t>
      </w:r>
      <w:r w:rsidRPr="00FF27AF">
        <w:rPr>
          <w:rFonts w:ascii="Times New Roman" w:hAnsi="Times New Roman" w:cs="Times New Roman"/>
        </w:rPr>
        <w:t>Tutoring:</w:t>
      </w:r>
    </w:p>
    <w:p w:rsidR="00FF27AF" w:rsidRPr="00A23B59" w:rsidRDefault="00FF27AF" w:rsidP="009E60FE">
      <w:pPr>
        <w:ind w:left="360"/>
        <w:rPr>
          <w:rFonts w:ascii="Times New Roman" w:hAnsi="Times New Roman" w:cs="Times New Roman"/>
          <w:sz w:val="20"/>
          <w:szCs w:val="20"/>
        </w:rPr>
      </w:pPr>
    </w:p>
    <w:p w:rsidR="00FF27AF" w:rsidRPr="00FF27AF" w:rsidRDefault="00FF27AF" w:rsidP="009E60FE">
      <w:pPr>
        <w:ind w:left="360"/>
        <w:rPr>
          <w:rFonts w:ascii="Times New Roman" w:hAnsi="Times New Roman" w:cs="Times New Roman"/>
        </w:rPr>
      </w:pPr>
      <w:r w:rsidRPr="00FF27AF">
        <w:rPr>
          <w:rFonts w:ascii="Times New Roman" w:hAnsi="Times New Roman" w:cs="Times New Roman"/>
        </w:rPr>
        <w:sym w:font="Wingdings" w:char="F0A8"/>
      </w:r>
      <w:r w:rsidRPr="00FF27AF">
        <w:rPr>
          <w:rFonts w:ascii="Times New Roman" w:hAnsi="Times New Roman" w:cs="Times New Roman"/>
        </w:rPr>
        <w:t xml:space="preserve"> Special Education Requirements:</w:t>
      </w:r>
    </w:p>
    <w:p w:rsidR="00FF27AF" w:rsidRPr="00A23B59" w:rsidRDefault="00FF27AF" w:rsidP="009E60FE">
      <w:pPr>
        <w:ind w:left="360"/>
        <w:rPr>
          <w:rFonts w:ascii="Times New Roman" w:hAnsi="Times New Roman" w:cs="Times New Roman"/>
          <w:sz w:val="20"/>
          <w:szCs w:val="20"/>
        </w:rPr>
      </w:pPr>
    </w:p>
    <w:p w:rsidR="00FF27AF" w:rsidRPr="00FF27AF" w:rsidRDefault="00FF27AF" w:rsidP="009E60FE">
      <w:pPr>
        <w:ind w:left="360"/>
        <w:rPr>
          <w:rFonts w:ascii="Times New Roman" w:hAnsi="Times New Roman" w:cs="Times New Roman"/>
        </w:rPr>
      </w:pPr>
      <w:r w:rsidRPr="00FF27AF">
        <w:rPr>
          <w:rFonts w:ascii="Times New Roman" w:hAnsi="Times New Roman" w:cs="Times New Roman"/>
        </w:rPr>
        <w:sym w:font="Wingdings" w:char="F0A8"/>
      </w:r>
      <w:r w:rsidRPr="00FF27AF">
        <w:rPr>
          <w:rFonts w:ascii="Times New Roman" w:hAnsi="Times New Roman" w:cs="Times New Roman"/>
        </w:rPr>
        <w:t xml:space="preserve"> Individual Counseling:</w:t>
      </w:r>
    </w:p>
    <w:p w:rsidR="00FF27AF" w:rsidRPr="00A23B59" w:rsidRDefault="00FF27AF" w:rsidP="009E60FE">
      <w:pPr>
        <w:ind w:left="360"/>
        <w:rPr>
          <w:rFonts w:ascii="Times New Roman" w:hAnsi="Times New Roman" w:cs="Times New Roman"/>
          <w:sz w:val="20"/>
          <w:szCs w:val="20"/>
        </w:rPr>
      </w:pPr>
    </w:p>
    <w:p w:rsidR="00FF27AF" w:rsidRPr="00FF27AF" w:rsidRDefault="00FF27AF" w:rsidP="009E60FE">
      <w:pPr>
        <w:ind w:left="360"/>
        <w:rPr>
          <w:rFonts w:ascii="Times New Roman" w:hAnsi="Times New Roman" w:cs="Times New Roman"/>
        </w:rPr>
      </w:pPr>
      <w:r w:rsidRPr="00FF27AF">
        <w:rPr>
          <w:rFonts w:ascii="Times New Roman" w:hAnsi="Times New Roman" w:cs="Times New Roman"/>
        </w:rPr>
        <w:sym w:font="Wingdings" w:char="F0A8"/>
      </w:r>
      <w:r w:rsidRPr="00FF27AF">
        <w:rPr>
          <w:rFonts w:ascii="Times New Roman" w:hAnsi="Times New Roman" w:cs="Times New Roman"/>
        </w:rPr>
        <w:t xml:space="preserve"> Family Counseling:</w:t>
      </w:r>
    </w:p>
    <w:p w:rsidR="00FF27AF" w:rsidRPr="00A23B59" w:rsidRDefault="00FF27AF" w:rsidP="009E60FE">
      <w:pPr>
        <w:ind w:left="360"/>
        <w:rPr>
          <w:rFonts w:ascii="Times New Roman" w:hAnsi="Times New Roman" w:cs="Times New Roman"/>
          <w:sz w:val="20"/>
          <w:szCs w:val="20"/>
        </w:rPr>
      </w:pPr>
    </w:p>
    <w:p w:rsidR="00FF27AF" w:rsidRPr="00FF27AF" w:rsidRDefault="00FF27AF" w:rsidP="009E60FE">
      <w:pPr>
        <w:ind w:left="360"/>
        <w:rPr>
          <w:rFonts w:ascii="Times New Roman" w:hAnsi="Times New Roman" w:cs="Times New Roman"/>
        </w:rPr>
      </w:pPr>
      <w:r w:rsidRPr="00FF27AF">
        <w:rPr>
          <w:rFonts w:ascii="Times New Roman" w:hAnsi="Times New Roman" w:cs="Times New Roman"/>
        </w:rPr>
        <w:sym w:font="Wingdings" w:char="F0A8"/>
      </w:r>
      <w:r w:rsidRPr="00FF27AF">
        <w:rPr>
          <w:rFonts w:ascii="Times New Roman" w:hAnsi="Times New Roman" w:cs="Times New Roman"/>
        </w:rPr>
        <w:t xml:space="preserve"> Psychological Evaluation:</w:t>
      </w:r>
    </w:p>
    <w:p w:rsidR="00FF27AF" w:rsidRPr="00A23B59" w:rsidRDefault="00FF27AF" w:rsidP="009E60FE">
      <w:pPr>
        <w:ind w:left="360"/>
        <w:rPr>
          <w:rFonts w:ascii="Times New Roman" w:hAnsi="Times New Roman" w:cs="Times New Roman"/>
          <w:sz w:val="20"/>
          <w:szCs w:val="20"/>
        </w:rPr>
      </w:pPr>
    </w:p>
    <w:p w:rsidR="00FF27AF" w:rsidRPr="00FF27AF" w:rsidRDefault="00FF27AF" w:rsidP="009E60FE">
      <w:pPr>
        <w:ind w:left="360"/>
        <w:rPr>
          <w:rFonts w:ascii="Times New Roman" w:hAnsi="Times New Roman" w:cs="Times New Roman"/>
        </w:rPr>
      </w:pPr>
      <w:r w:rsidRPr="00FF27AF">
        <w:rPr>
          <w:rFonts w:ascii="Times New Roman" w:hAnsi="Times New Roman" w:cs="Times New Roman"/>
        </w:rPr>
        <w:sym w:font="Wingdings" w:char="F0A8"/>
      </w:r>
      <w:r w:rsidRPr="00FF27AF">
        <w:rPr>
          <w:rFonts w:ascii="Times New Roman" w:hAnsi="Times New Roman" w:cs="Times New Roman"/>
        </w:rPr>
        <w:t xml:space="preserve">  Substance Abuse Evaluation and Recommended Treatment:</w:t>
      </w:r>
    </w:p>
    <w:p w:rsidR="00FF27AF" w:rsidRPr="00FF27AF" w:rsidRDefault="00FF27AF" w:rsidP="009E60FE">
      <w:pPr>
        <w:ind w:left="360"/>
        <w:rPr>
          <w:rFonts w:ascii="Times New Roman" w:hAnsi="Times New Roman" w:cs="Times New Roman"/>
        </w:rPr>
      </w:pPr>
      <w:r w:rsidRPr="00FF27AF">
        <w:rPr>
          <w:rFonts w:ascii="Times New Roman" w:hAnsi="Times New Roman" w:cs="Times New Roman"/>
        </w:rPr>
        <w:sym w:font="Wingdings" w:char="F0A8"/>
      </w:r>
      <w:r w:rsidRPr="00FF27AF">
        <w:rPr>
          <w:rFonts w:ascii="Times New Roman" w:hAnsi="Times New Roman" w:cs="Times New Roman"/>
        </w:rPr>
        <w:t xml:space="preserve">  Referral for Social Services:</w:t>
      </w:r>
    </w:p>
    <w:p w:rsidR="00FF27AF" w:rsidRPr="00A23B59" w:rsidRDefault="00FF27AF" w:rsidP="009E60FE">
      <w:pPr>
        <w:ind w:left="360"/>
        <w:rPr>
          <w:rFonts w:ascii="Times New Roman" w:hAnsi="Times New Roman" w:cs="Times New Roman"/>
          <w:sz w:val="20"/>
          <w:szCs w:val="20"/>
        </w:rPr>
      </w:pPr>
    </w:p>
    <w:p w:rsidR="00FF27AF" w:rsidRPr="00FF27AF" w:rsidRDefault="00FF27AF" w:rsidP="009E60FE">
      <w:pPr>
        <w:ind w:left="360"/>
        <w:rPr>
          <w:rFonts w:ascii="Times New Roman" w:hAnsi="Times New Roman" w:cs="Times New Roman"/>
        </w:rPr>
      </w:pPr>
      <w:r w:rsidRPr="00FF27AF">
        <w:rPr>
          <w:rFonts w:ascii="Times New Roman" w:hAnsi="Times New Roman" w:cs="Times New Roman"/>
        </w:rPr>
        <w:sym w:font="Wingdings" w:char="F0A8"/>
      </w:r>
      <w:r w:rsidRPr="00FF27AF">
        <w:rPr>
          <w:rFonts w:ascii="Times New Roman" w:hAnsi="Times New Roman" w:cs="Times New Roman"/>
        </w:rPr>
        <w:t xml:space="preserve">  _______________________:</w:t>
      </w:r>
    </w:p>
    <w:p w:rsidR="00FF27AF" w:rsidRPr="00A23B59" w:rsidRDefault="00FF27AF" w:rsidP="009E60FE">
      <w:pPr>
        <w:ind w:left="360"/>
        <w:rPr>
          <w:rFonts w:ascii="Times New Roman" w:hAnsi="Times New Roman" w:cs="Times New Roman"/>
          <w:sz w:val="20"/>
          <w:szCs w:val="20"/>
        </w:rPr>
      </w:pPr>
    </w:p>
    <w:p w:rsidR="00FF27AF" w:rsidRPr="00FF27AF" w:rsidRDefault="00FF27AF" w:rsidP="009E60FE">
      <w:pPr>
        <w:ind w:left="360"/>
        <w:rPr>
          <w:rFonts w:ascii="Times New Roman" w:hAnsi="Times New Roman" w:cs="Times New Roman"/>
        </w:rPr>
      </w:pPr>
      <w:r w:rsidRPr="00FF27AF">
        <w:rPr>
          <w:rFonts w:ascii="Times New Roman" w:hAnsi="Times New Roman" w:cs="Times New Roman"/>
        </w:rPr>
        <w:sym w:font="Wingdings" w:char="F0A8"/>
      </w:r>
      <w:r w:rsidRPr="00FF27AF">
        <w:rPr>
          <w:rFonts w:ascii="Times New Roman" w:hAnsi="Times New Roman" w:cs="Times New Roman"/>
        </w:rPr>
        <w:t xml:space="preserve">  _______________________:</w:t>
      </w:r>
    </w:p>
    <w:p w:rsidR="00FF27AF" w:rsidRPr="00FF27AF" w:rsidRDefault="00FF27AF" w:rsidP="00FF27AF">
      <w:pPr>
        <w:rPr>
          <w:rFonts w:ascii="Times New Roman" w:hAnsi="Times New Roman" w:cs="Times New Roman"/>
        </w:rPr>
      </w:pPr>
    </w:p>
    <w:p w:rsidR="00FF27AF" w:rsidRPr="00FF27AF" w:rsidRDefault="00FF27AF" w:rsidP="00095F74">
      <w:pPr>
        <w:jc w:val="center"/>
        <w:rPr>
          <w:rFonts w:ascii="Times New Roman" w:hAnsi="Times New Roman" w:cs="Times New Roman"/>
        </w:rPr>
      </w:pPr>
      <w:r w:rsidRPr="00FF27AF">
        <w:rPr>
          <w:rFonts w:ascii="Times New Roman" w:hAnsi="Times New Roman" w:cs="Times New Roman"/>
        </w:rPr>
        <w:t>STANDARD REQUIREMENTS FOR PARENT(S)/GUARDIAN(S)</w:t>
      </w:r>
    </w:p>
    <w:p w:rsidR="00FF27AF" w:rsidRPr="00457CBA" w:rsidRDefault="00FF27AF" w:rsidP="00FF27AF">
      <w:pPr>
        <w:rPr>
          <w:rFonts w:ascii="Times New Roman" w:hAnsi="Times New Roman" w:cs="Times New Roman"/>
          <w:sz w:val="18"/>
          <w:szCs w:val="18"/>
        </w:rPr>
      </w:pPr>
    </w:p>
    <w:p w:rsidR="00095F74" w:rsidRDefault="00FF27AF" w:rsidP="00FF27AF">
      <w:pPr>
        <w:pStyle w:val="ListParagraph"/>
        <w:numPr>
          <w:ilvl w:val="0"/>
          <w:numId w:val="9"/>
        </w:numPr>
        <w:tabs>
          <w:tab w:val="clear" w:pos="720"/>
          <w:tab w:val="num" w:pos="360"/>
        </w:tabs>
        <w:ind w:left="360"/>
        <w:rPr>
          <w:rFonts w:ascii="Times New Roman" w:hAnsi="Times New Roman" w:cs="Times New Roman"/>
        </w:rPr>
      </w:pPr>
      <w:r w:rsidRPr="00095F74">
        <w:rPr>
          <w:rFonts w:ascii="Times New Roman" w:hAnsi="Times New Roman" w:cs="Times New Roman"/>
        </w:rPr>
        <w:t>The parent/guardian agrees to make all best efforts to ensure the student’s compliance with school attendance and court ordered requirements.</w:t>
      </w:r>
    </w:p>
    <w:p w:rsidR="00095F74" w:rsidRPr="00457CBA" w:rsidRDefault="00095F74" w:rsidP="00095F74">
      <w:pPr>
        <w:pStyle w:val="ListParagraph"/>
        <w:ind w:left="360"/>
        <w:rPr>
          <w:rFonts w:ascii="Times New Roman" w:hAnsi="Times New Roman" w:cs="Times New Roman"/>
          <w:sz w:val="18"/>
          <w:szCs w:val="18"/>
        </w:rPr>
      </w:pPr>
    </w:p>
    <w:p w:rsidR="00095F74" w:rsidRDefault="00FF27AF" w:rsidP="00FF27AF">
      <w:pPr>
        <w:pStyle w:val="ListParagraph"/>
        <w:numPr>
          <w:ilvl w:val="0"/>
          <w:numId w:val="9"/>
        </w:numPr>
        <w:tabs>
          <w:tab w:val="clear" w:pos="720"/>
          <w:tab w:val="num" w:pos="360"/>
        </w:tabs>
        <w:ind w:left="360"/>
        <w:rPr>
          <w:rFonts w:ascii="Times New Roman" w:hAnsi="Times New Roman" w:cs="Times New Roman"/>
        </w:rPr>
      </w:pPr>
      <w:r w:rsidRPr="00095F74">
        <w:rPr>
          <w:rFonts w:ascii="Times New Roman" w:hAnsi="Times New Roman" w:cs="Times New Roman"/>
        </w:rPr>
        <w:t>Parent/guardian agrees to abide by the excused absence policy identified in paragraphs 1 &amp; 2 of this document.</w:t>
      </w:r>
    </w:p>
    <w:p w:rsidR="00095F74" w:rsidRPr="00457CBA" w:rsidRDefault="00095F74" w:rsidP="00095F74">
      <w:pPr>
        <w:pStyle w:val="ListParagraph"/>
        <w:rPr>
          <w:rFonts w:ascii="Times New Roman" w:hAnsi="Times New Roman" w:cs="Times New Roman"/>
          <w:sz w:val="18"/>
          <w:szCs w:val="18"/>
        </w:rPr>
      </w:pPr>
    </w:p>
    <w:p w:rsidR="00FF27AF" w:rsidRPr="00095F74" w:rsidRDefault="00FF27AF" w:rsidP="00FF27AF">
      <w:pPr>
        <w:pStyle w:val="ListParagraph"/>
        <w:numPr>
          <w:ilvl w:val="0"/>
          <w:numId w:val="9"/>
        </w:numPr>
        <w:tabs>
          <w:tab w:val="clear" w:pos="720"/>
          <w:tab w:val="num" w:pos="360"/>
        </w:tabs>
        <w:ind w:left="360"/>
        <w:rPr>
          <w:rFonts w:ascii="Times New Roman" w:hAnsi="Times New Roman" w:cs="Times New Roman"/>
        </w:rPr>
      </w:pPr>
      <w:r w:rsidRPr="00095F74">
        <w:rPr>
          <w:rFonts w:ascii="Times New Roman" w:hAnsi="Times New Roman" w:cs="Times New Roman"/>
        </w:rPr>
        <w:t>The parent/guardian agrees to remain in touch with the district or court representative for any and all concerns, to include any changes in address or telephone number.  Th</w:t>
      </w:r>
      <w:r w:rsidR="00095F74">
        <w:rPr>
          <w:rFonts w:ascii="Times New Roman" w:hAnsi="Times New Roman" w:cs="Times New Roman"/>
        </w:rPr>
        <w:t>e representative is __________</w:t>
      </w:r>
      <w:r w:rsidRPr="00095F74">
        <w:rPr>
          <w:rFonts w:ascii="Times New Roman" w:hAnsi="Times New Roman" w:cs="Times New Roman"/>
        </w:rPr>
        <w:t>________________________________________at the following telephone number ____________________.</w:t>
      </w:r>
    </w:p>
    <w:p w:rsidR="00FF27AF" w:rsidRPr="00457CBA" w:rsidRDefault="00FF27AF" w:rsidP="00FF27AF">
      <w:pPr>
        <w:rPr>
          <w:rFonts w:ascii="Times New Roman" w:hAnsi="Times New Roman" w:cs="Times New Roman"/>
          <w:sz w:val="18"/>
          <w:szCs w:val="18"/>
        </w:rPr>
      </w:pPr>
    </w:p>
    <w:p w:rsidR="00FF27AF" w:rsidRPr="00095F74" w:rsidRDefault="00FF27AF" w:rsidP="00E6124E">
      <w:pPr>
        <w:pStyle w:val="ListParagraph"/>
        <w:numPr>
          <w:ilvl w:val="0"/>
          <w:numId w:val="9"/>
        </w:numPr>
        <w:tabs>
          <w:tab w:val="clear" w:pos="720"/>
          <w:tab w:val="num" w:pos="360"/>
        </w:tabs>
        <w:ind w:left="360"/>
        <w:rPr>
          <w:rFonts w:ascii="Times New Roman" w:hAnsi="Times New Roman" w:cs="Times New Roman"/>
        </w:rPr>
      </w:pPr>
      <w:r w:rsidRPr="00095F74">
        <w:rPr>
          <w:rFonts w:ascii="Times New Roman" w:hAnsi="Times New Roman" w:cs="Times New Roman"/>
        </w:rPr>
        <w:t>The parent/guardian is currently located at the following address and phone n</w:t>
      </w:r>
      <w:r w:rsidR="00E6124E">
        <w:rPr>
          <w:rFonts w:ascii="Times New Roman" w:hAnsi="Times New Roman" w:cs="Times New Roman"/>
        </w:rPr>
        <w:t>umber: ______</w:t>
      </w:r>
    </w:p>
    <w:p w:rsidR="00FF27AF" w:rsidRPr="00FF27AF" w:rsidRDefault="00FF27AF" w:rsidP="00E6124E">
      <w:pPr>
        <w:ind w:firstLine="360"/>
        <w:rPr>
          <w:rFonts w:ascii="Times New Roman" w:hAnsi="Times New Roman" w:cs="Times New Roman"/>
        </w:rPr>
      </w:pPr>
      <w:r w:rsidRPr="00FF27AF">
        <w:rPr>
          <w:rFonts w:ascii="Times New Roman" w:hAnsi="Times New Roman" w:cs="Times New Roman"/>
        </w:rPr>
        <w:t>_____________________________________________</w:t>
      </w:r>
      <w:r w:rsidR="00095F74">
        <w:rPr>
          <w:rFonts w:ascii="Times New Roman" w:hAnsi="Times New Roman" w:cs="Times New Roman"/>
        </w:rPr>
        <w:t>_____________________________</w:t>
      </w:r>
      <w:r w:rsidRPr="00FF27AF">
        <w:rPr>
          <w:rFonts w:ascii="Times New Roman" w:hAnsi="Times New Roman" w:cs="Times New Roman"/>
        </w:rPr>
        <w:t>.</w:t>
      </w:r>
    </w:p>
    <w:p w:rsidR="00FF27AF" w:rsidRPr="00457CBA" w:rsidRDefault="00FF27AF" w:rsidP="00FF27AF">
      <w:pPr>
        <w:rPr>
          <w:rFonts w:ascii="Times New Roman" w:hAnsi="Times New Roman" w:cs="Times New Roman"/>
          <w:sz w:val="18"/>
          <w:szCs w:val="18"/>
        </w:rPr>
      </w:pPr>
    </w:p>
    <w:p w:rsidR="00FF27AF" w:rsidRPr="00457CBA" w:rsidRDefault="00FF27AF" w:rsidP="00FF27AF">
      <w:pPr>
        <w:rPr>
          <w:rFonts w:ascii="Times New Roman" w:hAnsi="Times New Roman" w:cs="Times New Roman"/>
          <w:sz w:val="18"/>
          <w:szCs w:val="18"/>
        </w:rPr>
      </w:pPr>
    </w:p>
    <w:p w:rsidR="00FF27AF" w:rsidRPr="00FF27AF" w:rsidRDefault="00FF27AF" w:rsidP="009E60FE">
      <w:pPr>
        <w:jc w:val="center"/>
        <w:rPr>
          <w:rFonts w:ascii="Times New Roman" w:hAnsi="Times New Roman" w:cs="Times New Roman"/>
        </w:rPr>
      </w:pPr>
      <w:r w:rsidRPr="00FF27AF">
        <w:rPr>
          <w:rFonts w:ascii="Times New Roman" w:hAnsi="Times New Roman" w:cs="Times New Roman"/>
        </w:rPr>
        <w:t>INDIVIDUAL REQUIREMENTS FOR PARENT(S)/GUARDIAN(S)</w:t>
      </w:r>
    </w:p>
    <w:p w:rsidR="00FF27AF" w:rsidRPr="00457CBA" w:rsidRDefault="00FF27AF" w:rsidP="00FF27AF">
      <w:pPr>
        <w:rPr>
          <w:rFonts w:ascii="Times New Roman" w:hAnsi="Times New Roman" w:cs="Times New Roman"/>
          <w:sz w:val="18"/>
          <w:szCs w:val="18"/>
        </w:rPr>
      </w:pPr>
    </w:p>
    <w:p w:rsidR="00FF27AF" w:rsidRPr="009E60FE" w:rsidRDefault="00FF27AF" w:rsidP="000153EB">
      <w:pPr>
        <w:pStyle w:val="ListParagraph"/>
        <w:numPr>
          <w:ilvl w:val="0"/>
          <w:numId w:val="9"/>
        </w:numPr>
        <w:tabs>
          <w:tab w:val="clear" w:pos="720"/>
          <w:tab w:val="num" w:pos="360"/>
        </w:tabs>
        <w:ind w:left="360"/>
        <w:rPr>
          <w:rFonts w:ascii="Times New Roman" w:hAnsi="Times New Roman" w:cs="Times New Roman"/>
        </w:rPr>
      </w:pPr>
      <w:r w:rsidRPr="009E60FE">
        <w:rPr>
          <w:rFonts w:ascii="Times New Roman" w:hAnsi="Times New Roman" w:cs="Times New Roman"/>
        </w:rPr>
        <w:t>Individual program requirements include any of the checked boxes.  Those items that have not been checked are not currently required, but can be added by the court in the event they become necessary:</w:t>
      </w:r>
    </w:p>
    <w:p w:rsidR="00FF27AF" w:rsidRPr="00FF27AF" w:rsidRDefault="00FF27AF" w:rsidP="00FF27AF">
      <w:pPr>
        <w:rPr>
          <w:rFonts w:ascii="Times New Roman" w:hAnsi="Times New Roman" w:cs="Times New Roman"/>
        </w:rPr>
      </w:pPr>
      <w:r w:rsidRPr="00FF27AF">
        <w:rPr>
          <w:rFonts w:ascii="Times New Roman" w:hAnsi="Times New Roman" w:cs="Times New Roman"/>
        </w:rPr>
        <w:t xml:space="preserve"> </w:t>
      </w:r>
    </w:p>
    <w:p w:rsidR="00FF27AF" w:rsidRPr="00FF27AF" w:rsidRDefault="00FF27AF" w:rsidP="000153EB">
      <w:pPr>
        <w:ind w:left="360"/>
        <w:rPr>
          <w:rFonts w:ascii="Times New Roman" w:hAnsi="Times New Roman" w:cs="Times New Roman"/>
        </w:rPr>
      </w:pPr>
      <w:r w:rsidRPr="00FF27AF">
        <w:rPr>
          <w:rFonts w:ascii="Times New Roman" w:hAnsi="Times New Roman" w:cs="Times New Roman"/>
        </w:rPr>
        <w:sym w:font="Wingdings" w:char="F0A8"/>
      </w:r>
      <w:r w:rsidR="009E60FE">
        <w:rPr>
          <w:rFonts w:ascii="Times New Roman" w:hAnsi="Times New Roman" w:cs="Times New Roman"/>
        </w:rPr>
        <w:t xml:space="preserve">  </w:t>
      </w:r>
      <w:r w:rsidRPr="00FF27AF">
        <w:rPr>
          <w:rFonts w:ascii="Times New Roman" w:hAnsi="Times New Roman" w:cs="Times New Roman"/>
        </w:rPr>
        <w:t>Psychological Evaluation:</w:t>
      </w:r>
    </w:p>
    <w:p w:rsidR="00FF27AF" w:rsidRPr="00457CBA" w:rsidRDefault="00FF27AF" w:rsidP="000153EB">
      <w:pPr>
        <w:ind w:left="360"/>
        <w:rPr>
          <w:rFonts w:ascii="Times New Roman" w:hAnsi="Times New Roman" w:cs="Times New Roman"/>
          <w:sz w:val="20"/>
          <w:szCs w:val="20"/>
        </w:rPr>
      </w:pPr>
    </w:p>
    <w:p w:rsidR="00FF27AF" w:rsidRPr="00FF27AF" w:rsidRDefault="00FF27AF" w:rsidP="000153EB">
      <w:pPr>
        <w:ind w:left="360"/>
        <w:rPr>
          <w:rFonts w:ascii="Times New Roman" w:hAnsi="Times New Roman" w:cs="Times New Roman"/>
        </w:rPr>
      </w:pPr>
      <w:r w:rsidRPr="00FF27AF">
        <w:rPr>
          <w:rFonts w:ascii="Times New Roman" w:hAnsi="Times New Roman" w:cs="Times New Roman"/>
        </w:rPr>
        <w:sym w:font="Wingdings" w:char="F0A8"/>
      </w:r>
      <w:r w:rsidRPr="00FF27AF">
        <w:rPr>
          <w:rFonts w:ascii="Times New Roman" w:hAnsi="Times New Roman" w:cs="Times New Roman"/>
        </w:rPr>
        <w:t xml:space="preserve"> Individual Counseling:</w:t>
      </w:r>
    </w:p>
    <w:p w:rsidR="00FF27AF" w:rsidRPr="00457CBA" w:rsidRDefault="00FF27AF" w:rsidP="000153EB">
      <w:pPr>
        <w:ind w:left="360"/>
        <w:rPr>
          <w:rFonts w:ascii="Times New Roman" w:hAnsi="Times New Roman" w:cs="Times New Roman"/>
          <w:sz w:val="20"/>
          <w:szCs w:val="20"/>
        </w:rPr>
      </w:pPr>
    </w:p>
    <w:p w:rsidR="00FF27AF" w:rsidRPr="00FF27AF" w:rsidRDefault="00FF27AF" w:rsidP="000153EB">
      <w:pPr>
        <w:ind w:left="360"/>
        <w:rPr>
          <w:rFonts w:ascii="Times New Roman" w:hAnsi="Times New Roman" w:cs="Times New Roman"/>
        </w:rPr>
      </w:pPr>
      <w:r w:rsidRPr="00FF27AF">
        <w:rPr>
          <w:rFonts w:ascii="Times New Roman" w:hAnsi="Times New Roman" w:cs="Times New Roman"/>
        </w:rPr>
        <w:sym w:font="Wingdings" w:char="F0A8"/>
      </w:r>
      <w:r w:rsidRPr="00FF27AF">
        <w:rPr>
          <w:rFonts w:ascii="Times New Roman" w:hAnsi="Times New Roman" w:cs="Times New Roman"/>
        </w:rPr>
        <w:t xml:space="preserve"> Family Counseling:</w:t>
      </w:r>
    </w:p>
    <w:p w:rsidR="00FF27AF" w:rsidRPr="00457CBA" w:rsidRDefault="00FF27AF" w:rsidP="000153EB">
      <w:pPr>
        <w:ind w:left="360"/>
        <w:rPr>
          <w:rFonts w:ascii="Times New Roman" w:hAnsi="Times New Roman" w:cs="Times New Roman"/>
          <w:sz w:val="20"/>
          <w:szCs w:val="20"/>
        </w:rPr>
      </w:pPr>
    </w:p>
    <w:p w:rsidR="00FF27AF" w:rsidRPr="00FF27AF" w:rsidRDefault="00FF27AF" w:rsidP="000153EB">
      <w:pPr>
        <w:ind w:left="360"/>
        <w:rPr>
          <w:rFonts w:ascii="Times New Roman" w:hAnsi="Times New Roman" w:cs="Times New Roman"/>
        </w:rPr>
      </w:pPr>
      <w:r w:rsidRPr="00FF27AF">
        <w:rPr>
          <w:rFonts w:ascii="Times New Roman" w:hAnsi="Times New Roman" w:cs="Times New Roman"/>
        </w:rPr>
        <w:sym w:font="Wingdings" w:char="F0A8"/>
      </w:r>
      <w:r w:rsidRPr="00FF27AF">
        <w:rPr>
          <w:rFonts w:ascii="Times New Roman" w:hAnsi="Times New Roman" w:cs="Times New Roman"/>
        </w:rPr>
        <w:t xml:space="preserve"> Substance Abuse Evaluation:</w:t>
      </w:r>
    </w:p>
    <w:p w:rsidR="00FF27AF" w:rsidRPr="00457CBA" w:rsidRDefault="00FF27AF" w:rsidP="000153EB">
      <w:pPr>
        <w:ind w:left="360"/>
        <w:rPr>
          <w:rFonts w:ascii="Times New Roman" w:hAnsi="Times New Roman" w:cs="Times New Roman"/>
          <w:sz w:val="20"/>
          <w:szCs w:val="20"/>
        </w:rPr>
      </w:pPr>
    </w:p>
    <w:p w:rsidR="00FF27AF" w:rsidRPr="00FF27AF" w:rsidRDefault="00FF27AF" w:rsidP="000153EB">
      <w:pPr>
        <w:ind w:left="360"/>
        <w:rPr>
          <w:rFonts w:ascii="Times New Roman" w:hAnsi="Times New Roman" w:cs="Times New Roman"/>
        </w:rPr>
      </w:pPr>
      <w:r w:rsidRPr="00FF27AF">
        <w:rPr>
          <w:rFonts w:ascii="Times New Roman" w:hAnsi="Times New Roman" w:cs="Times New Roman"/>
        </w:rPr>
        <w:sym w:font="Wingdings" w:char="F0A8"/>
      </w:r>
      <w:r w:rsidRPr="00FF27AF">
        <w:rPr>
          <w:rFonts w:ascii="Times New Roman" w:hAnsi="Times New Roman" w:cs="Times New Roman"/>
        </w:rPr>
        <w:t xml:space="preserve"> Substance Abuse Treatment:</w:t>
      </w:r>
    </w:p>
    <w:p w:rsidR="00FF27AF" w:rsidRPr="00457CBA" w:rsidRDefault="00FF27AF" w:rsidP="000153EB">
      <w:pPr>
        <w:ind w:left="360"/>
        <w:rPr>
          <w:rFonts w:ascii="Times New Roman" w:hAnsi="Times New Roman" w:cs="Times New Roman"/>
          <w:sz w:val="20"/>
          <w:szCs w:val="20"/>
        </w:rPr>
      </w:pPr>
    </w:p>
    <w:p w:rsidR="00FF27AF" w:rsidRPr="00FF27AF" w:rsidRDefault="00FF27AF" w:rsidP="000153EB">
      <w:pPr>
        <w:ind w:left="360"/>
        <w:rPr>
          <w:rFonts w:ascii="Times New Roman" w:hAnsi="Times New Roman" w:cs="Times New Roman"/>
        </w:rPr>
      </w:pPr>
      <w:r w:rsidRPr="00FF27AF">
        <w:rPr>
          <w:rFonts w:ascii="Times New Roman" w:hAnsi="Times New Roman" w:cs="Times New Roman"/>
        </w:rPr>
        <w:sym w:font="Wingdings" w:char="F0A8"/>
      </w:r>
      <w:r w:rsidRPr="00FF27AF">
        <w:rPr>
          <w:rFonts w:ascii="Times New Roman" w:hAnsi="Times New Roman" w:cs="Times New Roman"/>
        </w:rPr>
        <w:t xml:space="preserve">  Referral for Social Services:</w:t>
      </w:r>
    </w:p>
    <w:p w:rsidR="00FF27AF" w:rsidRPr="00457CBA" w:rsidRDefault="00FF27AF" w:rsidP="000153EB">
      <w:pPr>
        <w:ind w:left="360"/>
        <w:rPr>
          <w:rFonts w:ascii="Times New Roman" w:hAnsi="Times New Roman" w:cs="Times New Roman"/>
          <w:sz w:val="20"/>
          <w:szCs w:val="20"/>
        </w:rPr>
      </w:pPr>
    </w:p>
    <w:p w:rsidR="00FF27AF" w:rsidRPr="00FF27AF" w:rsidRDefault="00FF27AF" w:rsidP="000153EB">
      <w:pPr>
        <w:ind w:left="360"/>
        <w:rPr>
          <w:rFonts w:ascii="Times New Roman" w:hAnsi="Times New Roman" w:cs="Times New Roman"/>
        </w:rPr>
      </w:pPr>
      <w:r w:rsidRPr="00FF27AF">
        <w:rPr>
          <w:rFonts w:ascii="Times New Roman" w:hAnsi="Times New Roman" w:cs="Times New Roman"/>
        </w:rPr>
        <w:sym w:font="Wingdings" w:char="F0A8"/>
      </w:r>
      <w:r w:rsidRPr="00FF27AF">
        <w:rPr>
          <w:rFonts w:ascii="Times New Roman" w:hAnsi="Times New Roman" w:cs="Times New Roman"/>
        </w:rPr>
        <w:t xml:space="preserve">  _______________________:</w:t>
      </w:r>
    </w:p>
    <w:p w:rsidR="00FF27AF" w:rsidRPr="00457CBA" w:rsidRDefault="00FF27AF" w:rsidP="000153EB">
      <w:pPr>
        <w:ind w:left="360"/>
        <w:rPr>
          <w:rFonts w:ascii="Times New Roman" w:hAnsi="Times New Roman" w:cs="Times New Roman"/>
          <w:sz w:val="20"/>
          <w:szCs w:val="20"/>
        </w:rPr>
      </w:pPr>
    </w:p>
    <w:p w:rsidR="00FF27AF" w:rsidRPr="00FF27AF" w:rsidRDefault="00FF27AF" w:rsidP="000153EB">
      <w:pPr>
        <w:ind w:left="360"/>
        <w:rPr>
          <w:rFonts w:ascii="Times New Roman" w:hAnsi="Times New Roman" w:cs="Times New Roman"/>
        </w:rPr>
      </w:pPr>
      <w:r w:rsidRPr="00FF27AF">
        <w:rPr>
          <w:rFonts w:ascii="Times New Roman" w:hAnsi="Times New Roman" w:cs="Times New Roman"/>
        </w:rPr>
        <w:sym w:font="Wingdings" w:char="F0A8"/>
      </w:r>
      <w:r w:rsidRPr="00FF27AF">
        <w:rPr>
          <w:rFonts w:ascii="Times New Roman" w:hAnsi="Times New Roman" w:cs="Times New Roman"/>
        </w:rPr>
        <w:t xml:space="preserve">  _______________________:</w:t>
      </w:r>
    </w:p>
    <w:p w:rsidR="00FF27AF" w:rsidRPr="00FF27AF" w:rsidRDefault="00FF27AF" w:rsidP="00FF27AF">
      <w:pPr>
        <w:rPr>
          <w:rFonts w:ascii="Times New Roman" w:hAnsi="Times New Roman" w:cs="Times New Roman"/>
        </w:rPr>
      </w:pPr>
    </w:p>
    <w:p w:rsidR="00FF27AF" w:rsidRPr="004807BF" w:rsidRDefault="00FF27AF" w:rsidP="00FF27AF">
      <w:pPr>
        <w:rPr>
          <w:rFonts w:ascii="Times New Roman" w:hAnsi="Times New Roman" w:cs="Times New Roman"/>
          <w:sz w:val="18"/>
          <w:szCs w:val="18"/>
        </w:rPr>
      </w:pPr>
    </w:p>
    <w:p w:rsidR="00FF27AF" w:rsidRPr="00FF27AF" w:rsidRDefault="00FF27AF" w:rsidP="000153EB">
      <w:pPr>
        <w:jc w:val="center"/>
        <w:rPr>
          <w:rFonts w:ascii="Times New Roman" w:hAnsi="Times New Roman" w:cs="Times New Roman"/>
        </w:rPr>
      </w:pPr>
      <w:r w:rsidRPr="00FF27AF">
        <w:rPr>
          <w:rFonts w:ascii="Times New Roman" w:hAnsi="Times New Roman" w:cs="Times New Roman"/>
        </w:rPr>
        <w:t>INTERMEDIATE SANCTIONS</w:t>
      </w:r>
    </w:p>
    <w:p w:rsidR="00FF27AF" w:rsidRPr="00457CBA" w:rsidRDefault="00FF27AF" w:rsidP="00FF27AF">
      <w:pPr>
        <w:rPr>
          <w:rFonts w:ascii="Times New Roman" w:hAnsi="Times New Roman" w:cs="Times New Roman"/>
          <w:sz w:val="18"/>
          <w:szCs w:val="18"/>
        </w:rPr>
      </w:pPr>
    </w:p>
    <w:p w:rsidR="00FF27AF" w:rsidRPr="000153EB" w:rsidRDefault="00FF27AF" w:rsidP="000153EB">
      <w:pPr>
        <w:pStyle w:val="ListParagraph"/>
        <w:numPr>
          <w:ilvl w:val="0"/>
          <w:numId w:val="9"/>
        </w:numPr>
        <w:tabs>
          <w:tab w:val="clear" w:pos="720"/>
          <w:tab w:val="num" w:pos="360"/>
        </w:tabs>
        <w:ind w:left="360"/>
        <w:rPr>
          <w:rFonts w:ascii="Times New Roman" w:hAnsi="Times New Roman" w:cs="Times New Roman"/>
        </w:rPr>
      </w:pPr>
      <w:r w:rsidRPr="000153EB">
        <w:rPr>
          <w:rFonts w:ascii="Times New Roman" w:hAnsi="Times New Roman" w:cs="Times New Roman"/>
        </w:rPr>
        <w:t>In the event a student has an unexcused absence, the school has the ability to impose the following consequences in lieu of a contempt citation:</w:t>
      </w:r>
    </w:p>
    <w:p w:rsidR="00FF27AF" w:rsidRPr="00FF27AF" w:rsidRDefault="00FF27AF" w:rsidP="000153EB">
      <w:pPr>
        <w:ind w:left="360"/>
        <w:rPr>
          <w:rFonts w:ascii="Times New Roman" w:hAnsi="Times New Roman" w:cs="Times New Roman"/>
        </w:rPr>
      </w:pPr>
      <w:r w:rsidRPr="00FF27AF">
        <w:rPr>
          <w:rFonts w:ascii="Times New Roman" w:hAnsi="Times New Roman" w:cs="Times New Roman"/>
        </w:rPr>
        <w:sym w:font="Wingdings" w:char="F0A8"/>
      </w:r>
      <w:r w:rsidRPr="00FF27AF">
        <w:rPr>
          <w:rFonts w:ascii="Times New Roman" w:hAnsi="Times New Roman" w:cs="Times New Roman"/>
        </w:rPr>
        <w:t xml:space="preserve">  Community Service:</w:t>
      </w:r>
    </w:p>
    <w:p w:rsidR="00FF27AF" w:rsidRPr="00457CBA" w:rsidRDefault="00FF27AF" w:rsidP="000153EB">
      <w:pPr>
        <w:ind w:left="360"/>
        <w:rPr>
          <w:rFonts w:ascii="Times New Roman" w:hAnsi="Times New Roman" w:cs="Times New Roman"/>
          <w:sz w:val="20"/>
          <w:szCs w:val="20"/>
        </w:rPr>
      </w:pPr>
    </w:p>
    <w:p w:rsidR="00FF27AF" w:rsidRPr="00FF27AF" w:rsidRDefault="00FF27AF" w:rsidP="000153EB">
      <w:pPr>
        <w:ind w:left="360"/>
        <w:rPr>
          <w:rFonts w:ascii="Times New Roman" w:hAnsi="Times New Roman" w:cs="Times New Roman"/>
        </w:rPr>
      </w:pPr>
      <w:r w:rsidRPr="00FF27AF">
        <w:rPr>
          <w:rFonts w:ascii="Times New Roman" w:hAnsi="Times New Roman" w:cs="Times New Roman"/>
        </w:rPr>
        <w:sym w:font="Wingdings" w:char="F0A8"/>
      </w:r>
      <w:r w:rsidRPr="00FF27AF">
        <w:rPr>
          <w:rFonts w:ascii="Times New Roman" w:hAnsi="Times New Roman" w:cs="Times New Roman"/>
        </w:rPr>
        <w:t xml:space="preserve">  In school detention:</w:t>
      </w:r>
    </w:p>
    <w:p w:rsidR="00FF27AF" w:rsidRPr="00457CBA" w:rsidRDefault="00FF27AF" w:rsidP="000153EB">
      <w:pPr>
        <w:ind w:left="360"/>
        <w:rPr>
          <w:rFonts w:ascii="Times New Roman" w:hAnsi="Times New Roman" w:cs="Times New Roman"/>
          <w:sz w:val="20"/>
          <w:szCs w:val="20"/>
        </w:rPr>
      </w:pPr>
    </w:p>
    <w:p w:rsidR="00FF27AF" w:rsidRPr="00FF27AF" w:rsidRDefault="00FF27AF" w:rsidP="000153EB">
      <w:pPr>
        <w:ind w:left="360"/>
        <w:rPr>
          <w:rFonts w:ascii="Times New Roman" w:hAnsi="Times New Roman" w:cs="Times New Roman"/>
        </w:rPr>
      </w:pPr>
      <w:r w:rsidRPr="00FF27AF">
        <w:rPr>
          <w:rFonts w:ascii="Times New Roman" w:hAnsi="Times New Roman" w:cs="Times New Roman"/>
        </w:rPr>
        <w:sym w:font="Wingdings" w:char="F0A8"/>
      </w:r>
      <w:r w:rsidRPr="00FF27AF">
        <w:rPr>
          <w:rFonts w:ascii="Times New Roman" w:hAnsi="Times New Roman" w:cs="Times New Roman"/>
        </w:rPr>
        <w:t xml:space="preserve">  Weekend work program:</w:t>
      </w:r>
    </w:p>
    <w:p w:rsidR="00FF27AF" w:rsidRPr="00457CBA" w:rsidRDefault="00FF27AF" w:rsidP="000153EB">
      <w:pPr>
        <w:ind w:left="360"/>
        <w:rPr>
          <w:rFonts w:ascii="Times New Roman" w:hAnsi="Times New Roman" w:cs="Times New Roman"/>
          <w:sz w:val="20"/>
          <w:szCs w:val="20"/>
        </w:rPr>
      </w:pPr>
    </w:p>
    <w:p w:rsidR="00FF27AF" w:rsidRPr="00FF27AF" w:rsidRDefault="00FF27AF" w:rsidP="000153EB">
      <w:pPr>
        <w:ind w:left="360"/>
        <w:rPr>
          <w:rFonts w:ascii="Times New Roman" w:hAnsi="Times New Roman" w:cs="Times New Roman"/>
        </w:rPr>
      </w:pPr>
      <w:r w:rsidRPr="00FF27AF">
        <w:rPr>
          <w:rFonts w:ascii="Times New Roman" w:hAnsi="Times New Roman" w:cs="Times New Roman"/>
        </w:rPr>
        <w:sym w:font="Wingdings" w:char="F0A8"/>
      </w:r>
      <w:r w:rsidRPr="00FF27AF">
        <w:rPr>
          <w:rFonts w:ascii="Times New Roman" w:hAnsi="Times New Roman" w:cs="Times New Roman"/>
        </w:rPr>
        <w:t xml:space="preserve">  __________________:</w:t>
      </w:r>
    </w:p>
    <w:p w:rsidR="00FF27AF" w:rsidRPr="004807BF" w:rsidRDefault="00FF27AF" w:rsidP="00FF27AF">
      <w:pPr>
        <w:rPr>
          <w:rFonts w:ascii="Times New Roman" w:hAnsi="Times New Roman" w:cs="Times New Roman"/>
          <w:sz w:val="18"/>
          <w:szCs w:val="18"/>
        </w:rPr>
      </w:pPr>
    </w:p>
    <w:p w:rsidR="00FF27AF" w:rsidRPr="000153EB" w:rsidRDefault="00FF27AF" w:rsidP="000153EB">
      <w:pPr>
        <w:pStyle w:val="ListParagraph"/>
        <w:numPr>
          <w:ilvl w:val="0"/>
          <w:numId w:val="11"/>
        </w:numPr>
        <w:ind w:left="1440"/>
        <w:rPr>
          <w:rFonts w:ascii="Times New Roman" w:hAnsi="Times New Roman" w:cs="Times New Roman"/>
        </w:rPr>
      </w:pPr>
      <w:r w:rsidRPr="000153EB">
        <w:rPr>
          <w:rFonts w:ascii="Times New Roman" w:hAnsi="Times New Roman" w:cs="Times New Roman"/>
        </w:rPr>
        <w:t xml:space="preserve">I have read and understand the terms and conditions of this action plan. </w:t>
      </w:r>
    </w:p>
    <w:p w:rsidR="00FF27AF" w:rsidRPr="004807BF" w:rsidRDefault="00FF27AF" w:rsidP="000153EB">
      <w:pPr>
        <w:ind w:left="720"/>
        <w:rPr>
          <w:rFonts w:ascii="Times New Roman" w:hAnsi="Times New Roman" w:cs="Times New Roman"/>
          <w:sz w:val="18"/>
          <w:szCs w:val="18"/>
        </w:rPr>
      </w:pPr>
    </w:p>
    <w:p w:rsidR="00FF27AF" w:rsidRPr="000153EB" w:rsidRDefault="00FF27AF" w:rsidP="000153EB">
      <w:pPr>
        <w:pStyle w:val="ListParagraph"/>
        <w:numPr>
          <w:ilvl w:val="0"/>
          <w:numId w:val="11"/>
        </w:numPr>
        <w:ind w:left="1440"/>
        <w:rPr>
          <w:rFonts w:ascii="Times New Roman" w:hAnsi="Times New Roman" w:cs="Times New Roman"/>
        </w:rPr>
      </w:pPr>
      <w:r w:rsidRPr="000153EB">
        <w:rPr>
          <w:rFonts w:ascii="Times New Roman" w:hAnsi="Times New Roman" w:cs="Times New Roman"/>
        </w:rPr>
        <w:t xml:space="preserve">I understand that the Truancy Court will review this action plan and will take it into consideration when ordering terms and conditions in this case. </w:t>
      </w:r>
    </w:p>
    <w:p w:rsidR="00FF27AF" w:rsidRPr="00FF27AF" w:rsidRDefault="00FF27AF" w:rsidP="000153EB">
      <w:pPr>
        <w:ind w:left="720"/>
        <w:rPr>
          <w:rFonts w:ascii="Times New Roman" w:hAnsi="Times New Roman" w:cs="Times New Roman"/>
        </w:rPr>
      </w:pPr>
    </w:p>
    <w:p w:rsidR="00FF27AF" w:rsidRPr="00FF27AF" w:rsidRDefault="00FF27AF" w:rsidP="00606EB0">
      <w:pPr>
        <w:ind w:firstLine="5310"/>
        <w:rPr>
          <w:rFonts w:ascii="Times New Roman" w:hAnsi="Times New Roman" w:cs="Times New Roman"/>
        </w:rPr>
      </w:pPr>
      <w:r w:rsidRPr="00FF27AF">
        <w:rPr>
          <w:rFonts w:ascii="Times New Roman" w:hAnsi="Times New Roman" w:cs="Times New Roman"/>
        </w:rPr>
        <w:t>_________________________________</w:t>
      </w:r>
    </w:p>
    <w:p w:rsidR="00FF27AF" w:rsidRPr="00FF27AF" w:rsidRDefault="00FF27AF" w:rsidP="00606EB0">
      <w:pPr>
        <w:ind w:firstLine="5310"/>
        <w:rPr>
          <w:rFonts w:ascii="Times New Roman" w:hAnsi="Times New Roman" w:cs="Times New Roman"/>
        </w:rPr>
      </w:pPr>
      <w:r w:rsidRPr="00FF27AF">
        <w:rPr>
          <w:rFonts w:ascii="Times New Roman" w:hAnsi="Times New Roman" w:cs="Times New Roman"/>
        </w:rPr>
        <w:t>Student Signature</w:t>
      </w:r>
      <w:r w:rsidRPr="00FF27AF">
        <w:rPr>
          <w:rFonts w:ascii="Times New Roman" w:hAnsi="Times New Roman" w:cs="Times New Roman"/>
        </w:rPr>
        <w:tab/>
      </w:r>
      <w:r w:rsidRPr="00FF27AF">
        <w:rPr>
          <w:rFonts w:ascii="Times New Roman" w:hAnsi="Times New Roman" w:cs="Times New Roman"/>
        </w:rPr>
        <w:tab/>
        <w:t>Date</w:t>
      </w:r>
    </w:p>
    <w:p w:rsidR="00FF27AF" w:rsidRPr="00FF27AF" w:rsidRDefault="00FF27AF" w:rsidP="00606EB0">
      <w:pPr>
        <w:ind w:firstLine="5310"/>
        <w:rPr>
          <w:rFonts w:ascii="Times New Roman" w:hAnsi="Times New Roman" w:cs="Times New Roman"/>
        </w:rPr>
      </w:pPr>
      <w:r w:rsidRPr="00FF27AF">
        <w:rPr>
          <w:rFonts w:ascii="Times New Roman" w:hAnsi="Times New Roman" w:cs="Times New Roman"/>
        </w:rPr>
        <w:t xml:space="preserve"> </w:t>
      </w:r>
    </w:p>
    <w:p w:rsidR="00FF27AF" w:rsidRPr="00FF27AF" w:rsidRDefault="00FF27AF" w:rsidP="00606EB0">
      <w:pPr>
        <w:ind w:firstLine="5310"/>
        <w:rPr>
          <w:rFonts w:ascii="Times New Roman" w:hAnsi="Times New Roman" w:cs="Times New Roman"/>
        </w:rPr>
      </w:pPr>
      <w:r w:rsidRPr="00FF27AF">
        <w:rPr>
          <w:rFonts w:ascii="Times New Roman" w:hAnsi="Times New Roman" w:cs="Times New Roman"/>
        </w:rPr>
        <w:t>_________________________________</w:t>
      </w:r>
      <w:r w:rsidRPr="00FF27AF">
        <w:rPr>
          <w:rFonts w:ascii="Times New Roman" w:hAnsi="Times New Roman" w:cs="Times New Roman"/>
        </w:rPr>
        <w:tab/>
        <w:t xml:space="preserve">      </w:t>
      </w:r>
    </w:p>
    <w:p w:rsidR="00FF27AF" w:rsidRPr="00FF27AF" w:rsidRDefault="00FF27AF" w:rsidP="00606EB0">
      <w:pPr>
        <w:ind w:firstLine="5310"/>
        <w:rPr>
          <w:rFonts w:ascii="Times New Roman" w:hAnsi="Times New Roman" w:cs="Times New Roman"/>
        </w:rPr>
      </w:pPr>
      <w:r w:rsidRPr="00FF27AF">
        <w:rPr>
          <w:rFonts w:ascii="Times New Roman" w:hAnsi="Times New Roman" w:cs="Times New Roman"/>
        </w:rPr>
        <w:t>Parent/Guardian</w:t>
      </w:r>
      <w:r w:rsidRPr="00FF27AF">
        <w:rPr>
          <w:rFonts w:ascii="Times New Roman" w:hAnsi="Times New Roman" w:cs="Times New Roman"/>
        </w:rPr>
        <w:tab/>
        <w:t xml:space="preserve">                        Date </w:t>
      </w:r>
    </w:p>
    <w:p w:rsidR="00FF27AF" w:rsidRDefault="00FF27AF" w:rsidP="00606EB0">
      <w:pPr>
        <w:ind w:firstLine="5310"/>
        <w:rPr>
          <w:rFonts w:ascii="Times New Roman" w:hAnsi="Times New Roman" w:cs="Times New Roman"/>
        </w:rPr>
      </w:pPr>
    </w:p>
    <w:p w:rsidR="00606EB0" w:rsidRPr="004807BF" w:rsidRDefault="00606EB0" w:rsidP="00606EB0">
      <w:pPr>
        <w:ind w:firstLine="5310"/>
        <w:rPr>
          <w:rFonts w:ascii="Times New Roman" w:hAnsi="Times New Roman" w:cs="Times New Roman"/>
          <w:sz w:val="20"/>
          <w:szCs w:val="20"/>
        </w:rPr>
      </w:pPr>
    </w:p>
    <w:p w:rsidR="00FF27AF" w:rsidRPr="00FF27AF" w:rsidRDefault="00FF27AF" w:rsidP="00FF27AF">
      <w:pPr>
        <w:rPr>
          <w:rFonts w:ascii="Times New Roman" w:hAnsi="Times New Roman" w:cs="Times New Roman"/>
        </w:rPr>
      </w:pPr>
      <w:r w:rsidRPr="00FF27AF">
        <w:rPr>
          <w:rFonts w:ascii="Times New Roman" w:hAnsi="Times New Roman" w:cs="Times New Roman"/>
        </w:rPr>
        <w:tab/>
      </w:r>
      <w:r w:rsidRPr="00FF27AF">
        <w:rPr>
          <w:rFonts w:ascii="Times New Roman" w:hAnsi="Times New Roman" w:cs="Times New Roman"/>
        </w:rPr>
        <w:tab/>
      </w:r>
      <w:r w:rsidRPr="00FF27AF">
        <w:rPr>
          <w:rFonts w:ascii="Times New Roman" w:hAnsi="Times New Roman" w:cs="Times New Roman"/>
        </w:rPr>
        <w:tab/>
      </w:r>
      <w:r w:rsidRPr="00FF27AF">
        <w:rPr>
          <w:rFonts w:ascii="Times New Roman" w:hAnsi="Times New Roman" w:cs="Times New Roman"/>
        </w:rPr>
        <w:tab/>
      </w:r>
      <w:r w:rsidRPr="00FF27AF">
        <w:rPr>
          <w:rFonts w:ascii="Times New Roman" w:hAnsi="Times New Roman" w:cs="Times New Roman"/>
        </w:rPr>
        <w:tab/>
      </w:r>
      <w:r w:rsidRPr="00FF27AF">
        <w:rPr>
          <w:rFonts w:ascii="Times New Roman" w:hAnsi="Times New Roman" w:cs="Times New Roman"/>
        </w:rPr>
        <w:tab/>
      </w:r>
      <w:r w:rsidRPr="00FF27AF">
        <w:rPr>
          <w:rFonts w:ascii="Times New Roman" w:hAnsi="Times New Roman" w:cs="Times New Roman"/>
        </w:rPr>
        <w:tab/>
      </w:r>
      <w:r w:rsidR="00606EB0">
        <w:rPr>
          <w:rFonts w:ascii="Times New Roman" w:hAnsi="Times New Roman" w:cs="Times New Roman"/>
        </w:rPr>
        <w:t xml:space="preserve">     </w:t>
      </w:r>
      <w:r w:rsidRPr="00FF27AF">
        <w:rPr>
          <w:rFonts w:ascii="Times New Roman" w:hAnsi="Times New Roman" w:cs="Times New Roman"/>
        </w:rPr>
        <w:t>_________________________________</w:t>
      </w:r>
      <w:r w:rsidRPr="00FF27AF">
        <w:rPr>
          <w:rFonts w:ascii="Times New Roman" w:hAnsi="Times New Roman" w:cs="Times New Roman"/>
        </w:rPr>
        <w:tab/>
        <w:t xml:space="preserve">      </w:t>
      </w:r>
    </w:p>
    <w:p w:rsidR="00FF27AF" w:rsidRPr="00FF27AF" w:rsidRDefault="00FF27AF" w:rsidP="00606EB0">
      <w:pPr>
        <w:ind w:firstLine="5310"/>
        <w:rPr>
          <w:rFonts w:ascii="Times New Roman" w:hAnsi="Times New Roman" w:cs="Times New Roman"/>
        </w:rPr>
      </w:pPr>
      <w:r w:rsidRPr="00FF27AF">
        <w:rPr>
          <w:rFonts w:ascii="Times New Roman" w:hAnsi="Times New Roman" w:cs="Times New Roman"/>
        </w:rPr>
        <w:t>Parent/Guardian</w:t>
      </w:r>
      <w:r w:rsidRPr="00FF27AF">
        <w:rPr>
          <w:rFonts w:ascii="Times New Roman" w:hAnsi="Times New Roman" w:cs="Times New Roman"/>
        </w:rPr>
        <w:tab/>
        <w:t xml:space="preserve">                        Date </w:t>
      </w:r>
    </w:p>
    <w:p w:rsidR="00FF27AF" w:rsidRPr="004807BF" w:rsidRDefault="00FF27AF" w:rsidP="00FF27AF">
      <w:pPr>
        <w:rPr>
          <w:rFonts w:ascii="Times New Roman" w:hAnsi="Times New Roman" w:cs="Times New Roman"/>
          <w:sz w:val="20"/>
          <w:szCs w:val="20"/>
        </w:rPr>
      </w:pPr>
    </w:p>
    <w:p w:rsidR="00FF27AF" w:rsidRPr="00FF27AF" w:rsidRDefault="00FF27AF" w:rsidP="00FF27AF">
      <w:pPr>
        <w:rPr>
          <w:rFonts w:ascii="Times New Roman" w:hAnsi="Times New Roman" w:cs="Times New Roman"/>
        </w:rPr>
      </w:pPr>
    </w:p>
    <w:p w:rsidR="00FF27AF" w:rsidRPr="00FF27AF" w:rsidRDefault="00FF27AF" w:rsidP="00FF27AF">
      <w:pPr>
        <w:rPr>
          <w:rFonts w:ascii="Times New Roman" w:hAnsi="Times New Roman" w:cs="Times New Roman"/>
        </w:rPr>
      </w:pPr>
      <w:r w:rsidRPr="00FF27AF">
        <w:rPr>
          <w:rFonts w:ascii="Times New Roman" w:hAnsi="Times New Roman" w:cs="Times New Roman"/>
        </w:rPr>
        <w:tab/>
        <w:t>Witnessed this ____ day of ___________________, 2011:</w:t>
      </w:r>
    </w:p>
    <w:p w:rsidR="00FF27AF" w:rsidRPr="00FF27AF" w:rsidRDefault="00FF27AF" w:rsidP="00FF27AF">
      <w:pPr>
        <w:rPr>
          <w:rFonts w:ascii="Times New Roman" w:hAnsi="Times New Roman" w:cs="Times New Roman"/>
        </w:rPr>
      </w:pPr>
    </w:p>
    <w:p w:rsidR="00FF27AF" w:rsidRPr="00FF27AF" w:rsidRDefault="00FF27AF" w:rsidP="00FF27AF">
      <w:pPr>
        <w:rPr>
          <w:rFonts w:ascii="Times New Roman" w:hAnsi="Times New Roman" w:cs="Times New Roman"/>
        </w:rPr>
      </w:pPr>
      <w:r w:rsidRPr="00FF27AF">
        <w:rPr>
          <w:rFonts w:ascii="Times New Roman" w:hAnsi="Times New Roman" w:cs="Times New Roman"/>
        </w:rPr>
        <w:tab/>
      </w:r>
      <w:r w:rsidRPr="00FF27AF">
        <w:rPr>
          <w:rFonts w:ascii="Times New Roman" w:hAnsi="Times New Roman" w:cs="Times New Roman"/>
        </w:rPr>
        <w:tab/>
      </w:r>
      <w:r w:rsidRPr="00FF27AF">
        <w:rPr>
          <w:rFonts w:ascii="Times New Roman" w:hAnsi="Times New Roman" w:cs="Times New Roman"/>
        </w:rPr>
        <w:tab/>
      </w:r>
      <w:r w:rsidRPr="00FF27AF">
        <w:rPr>
          <w:rFonts w:ascii="Times New Roman" w:hAnsi="Times New Roman" w:cs="Times New Roman"/>
        </w:rPr>
        <w:tab/>
      </w:r>
      <w:r w:rsidRPr="00FF27AF">
        <w:rPr>
          <w:rFonts w:ascii="Times New Roman" w:hAnsi="Times New Roman" w:cs="Times New Roman"/>
        </w:rPr>
        <w:tab/>
      </w:r>
      <w:r w:rsidRPr="00FF27AF">
        <w:rPr>
          <w:rFonts w:ascii="Times New Roman" w:hAnsi="Times New Roman" w:cs="Times New Roman"/>
        </w:rPr>
        <w:tab/>
      </w:r>
      <w:r w:rsidRPr="00FF27AF">
        <w:rPr>
          <w:rFonts w:ascii="Times New Roman" w:hAnsi="Times New Roman" w:cs="Times New Roman"/>
        </w:rPr>
        <w:tab/>
        <w:t>__________________________________</w:t>
      </w:r>
    </w:p>
    <w:p w:rsidR="00FF27AF" w:rsidRPr="00FF27AF" w:rsidRDefault="00FF27AF" w:rsidP="00FF27AF">
      <w:pPr>
        <w:rPr>
          <w:rFonts w:ascii="Times New Roman" w:hAnsi="Times New Roman" w:cs="Times New Roman"/>
        </w:rPr>
      </w:pPr>
      <w:r w:rsidRPr="00FF27AF">
        <w:rPr>
          <w:rFonts w:ascii="Times New Roman" w:hAnsi="Times New Roman" w:cs="Times New Roman"/>
        </w:rPr>
        <w:tab/>
      </w:r>
      <w:r w:rsidRPr="00FF27AF">
        <w:rPr>
          <w:rFonts w:ascii="Times New Roman" w:hAnsi="Times New Roman" w:cs="Times New Roman"/>
        </w:rPr>
        <w:tab/>
      </w:r>
      <w:r w:rsidRPr="00FF27AF">
        <w:rPr>
          <w:rFonts w:ascii="Times New Roman" w:hAnsi="Times New Roman" w:cs="Times New Roman"/>
        </w:rPr>
        <w:tab/>
      </w:r>
      <w:r w:rsidRPr="00FF27AF">
        <w:rPr>
          <w:rFonts w:ascii="Times New Roman" w:hAnsi="Times New Roman" w:cs="Times New Roman"/>
        </w:rPr>
        <w:tab/>
      </w:r>
      <w:r w:rsidRPr="00FF27AF">
        <w:rPr>
          <w:rFonts w:ascii="Times New Roman" w:hAnsi="Times New Roman" w:cs="Times New Roman"/>
        </w:rPr>
        <w:tab/>
      </w:r>
      <w:r w:rsidRPr="00FF27AF">
        <w:rPr>
          <w:rFonts w:ascii="Times New Roman" w:hAnsi="Times New Roman" w:cs="Times New Roman"/>
        </w:rPr>
        <w:tab/>
      </w:r>
      <w:r w:rsidRPr="00FF27AF">
        <w:rPr>
          <w:rFonts w:ascii="Times New Roman" w:hAnsi="Times New Roman" w:cs="Times New Roman"/>
        </w:rPr>
        <w:tab/>
        <w:t>School District Representative</w:t>
      </w:r>
    </w:p>
    <w:p w:rsidR="00FF27AF" w:rsidRPr="00FF27AF" w:rsidRDefault="00FF27AF" w:rsidP="00FF27AF">
      <w:pPr>
        <w:rPr>
          <w:rFonts w:ascii="Times New Roman" w:hAnsi="Times New Roman" w:cs="Times New Roman"/>
        </w:rPr>
      </w:pPr>
    </w:p>
    <w:p w:rsidR="00FF27AF" w:rsidRPr="00FF27AF" w:rsidRDefault="00FF27AF" w:rsidP="00FF27AF">
      <w:pPr>
        <w:rPr>
          <w:rFonts w:ascii="Times New Roman" w:hAnsi="Times New Roman" w:cs="Times New Roman"/>
        </w:rPr>
      </w:pPr>
      <w:r w:rsidRPr="00FF27AF">
        <w:rPr>
          <w:rFonts w:ascii="Times New Roman" w:hAnsi="Times New Roman" w:cs="Times New Roman"/>
        </w:rPr>
        <w:tab/>
        <w:t xml:space="preserve">THIS MATTER, having come before the Court on the Truancy Action Plan, and the Court, having reviewed said Plan and the file, and having been fully advised in the premises, </w:t>
      </w:r>
    </w:p>
    <w:p w:rsidR="00FF27AF" w:rsidRPr="004807BF" w:rsidRDefault="00FF27AF" w:rsidP="00FF27AF">
      <w:pPr>
        <w:rPr>
          <w:rFonts w:ascii="Times New Roman" w:hAnsi="Times New Roman" w:cs="Times New Roman"/>
          <w:sz w:val="20"/>
          <w:szCs w:val="20"/>
        </w:rPr>
      </w:pPr>
    </w:p>
    <w:p w:rsidR="00FF27AF" w:rsidRPr="00FF27AF" w:rsidRDefault="00FF27AF" w:rsidP="00FF27AF">
      <w:pPr>
        <w:rPr>
          <w:rFonts w:ascii="Times New Roman" w:hAnsi="Times New Roman" w:cs="Times New Roman"/>
        </w:rPr>
      </w:pPr>
      <w:r w:rsidRPr="00FF27AF">
        <w:rPr>
          <w:rFonts w:ascii="Times New Roman" w:hAnsi="Times New Roman" w:cs="Times New Roman"/>
        </w:rPr>
        <w:tab/>
        <w:t>HEREBY ADOPTS the Truancy Action Plan as ORDERS of the Court:</w:t>
      </w:r>
    </w:p>
    <w:p w:rsidR="00FF27AF" w:rsidRPr="004807BF" w:rsidRDefault="00FF27AF" w:rsidP="00FF27AF">
      <w:pPr>
        <w:rPr>
          <w:rFonts w:ascii="Times New Roman" w:hAnsi="Times New Roman" w:cs="Times New Roman"/>
          <w:sz w:val="20"/>
          <w:szCs w:val="20"/>
        </w:rPr>
      </w:pPr>
    </w:p>
    <w:p w:rsidR="00FF27AF" w:rsidRPr="00FF27AF" w:rsidRDefault="00FF27AF" w:rsidP="00FF27AF">
      <w:pPr>
        <w:rPr>
          <w:rFonts w:ascii="Times New Roman" w:hAnsi="Times New Roman" w:cs="Times New Roman"/>
        </w:rPr>
      </w:pPr>
      <w:r w:rsidRPr="00FF27AF">
        <w:rPr>
          <w:rFonts w:ascii="Times New Roman" w:hAnsi="Times New Roman" w:cs="Times New Roman"/>
        </w:rPr>
        <w:sym w:font="Wingdings" w:char="F0A8"/>
      </w:r>
      <w:r w:rsidRPr="00FF27AF">
        <w:rPr>
          <w:rFonts w:ascii="Times New Roman" w:hAnsi="Times New Roman" w:cs="Times New Roman"/>
        </w:rPr>
        <w:t xml:space="preserve">  as written and submitted.</w:t>
      </w:r>
    </w:p>
    <w:p w:rsidR="00FF27AF" w:rsidRPr="004807BF" w:rsidRDefault="00FF27AF" w:rsidP="00FF27AF">
      <w:pPr>
        <w:rPr>
          <w:rFonts w:ascii="Times New Roman" w:hAnsi="Times New Roman" w:cs="Times New Roman"/>
          <w:sz w:val="20"/>
          <w:szCs w:val="20"/>
        </w:rPr>
      </w:pPr>
    </w:p>
    <w:p w:rsidR="00FF27AF" w:rsidRPr="00FF27AF" w:rsidRDefault="00FF27AF" w:rsidP="00FF27AF">
      <w:pPr>
        <w:rPr>
          <w:rFonts w:ascii="Times New Roman" w:hAnsi="Times New Roman" w:cs="Times New Roman"/>
        </w:rPr>
      </w:pPr>
      <w:r w:rsidRPr="00FF27AF">
        <w:rPr>
          <w:rFonts w:ascii="Times New Roman" w:hAnsi="Times New Roman" w:cs="Times New Roman"/>
        </w:rPr>
        <w:t>or</w:t>
      </w:r>
    </w:p>
    <w:p w:rsidR="00FF27AF" w:rsidRPr="004807BF" w:rsidRDefault="00FF27AF" w:rsidP="00FF27AF">
      <w:pPr>
        <w:rPr>
          <w:rFonts w:ascii="Times New Roman" w:hAnsi="Times New Roman" w:cs="Times New Roman"/>
          <w:sz w:val="20"/>
          <w:szCs w:val="20"/>
        </w:rPr>
      </w:pPr>
    </w:p>
    <w:p w:rsidR="00FF27AF" w:rsidRPr="00FF27AF" w:rsidRDefault="00FF27AF" w:rsidP="00FF27AF">
      <w:pPr>
        <w:rPr>
          <w:rFonts w:ascii="Times New Roman" w:hAnsi="Times New Roman" w:cs="Times New Roman"/>
        </w:rPr>
      </w:pPr>
      <w:r w:rsidRPr="00FF27AF">
        <w:rPr>
          <w:rFonts w:ascii="Times New Roman" w:hAnsi="Times New Roman" w:cs="Times New Roman"/>
        </w:rPr>
        <w:sym w:font="Wingdings" w:char="F0A8"/>
      </w:r>
      <w:r w:rsidRPr="00FF27AF">
        <w:rPr>
          <w:rFonts w:ascii="Times New Roman" w:hAnsi="Times New Roman" w:cs="Times New Roman"/>
        </w:rPr>
        <w:t xml:space="preserve"> with the following modifications:</w:t>
      </w:r>
    </w:p>
    <w:p w:rsidR="00FF27AF" w:rsidRPr="004807BF" w:rsidRDefault="00FF27AF" w:rsidP="00FF27AF">
      <w:pPr>
        <w:rPr>
          <w:rFonts w:ascii="Times New Roman" w:hAnsi="Times New Roman" w:cs="Times New Roman"/>
          <w:sz w:val="18"/>
          <w:szCs w:val="18"/>
        </w:rPr>
      </w:pPr>
    </w:p>
    <w:p w:rsidR="00FF27AF" w:rsidRPr="00FF27AF" w:rsidRDefault="00FF27AF" w:rsidP="00FF27AF">
      <w:pPr>
        <w:rPr>
          <w:rFonts w:ascii="Times New Roman" w:hAnsi="Times New Roman" w:cs="Times New Roman"/>
        </w:rPr>
      </w:pPr>
      <w:r w:rsidRPr="00FF27AF">
        <w:rPr>
          <w:rFonts w:ascii="Times New Roman" w:hAnsi="Times New Roman" w:cs="Times New Roman"/>
        </w:rPr>
        <w:tab/>
        <w:t>________________________________________________________________________</w:t>
      </w:r>
    </w:p>
    <w:p w:rsidR="00FF27AF" w:rsidRPr="004807BF" w:rsidRDefault="00FF27AF" w:rsidP="00FF27AF">
      <w:pPr>
        <w:rPr>
          <w:rFonts w:ascii="Times New Roman" w:hAnsi="Times New Roman" w:cs="Times New Roman"/>
          <w:sz w:val="18"/>
          <w:szCs w:val="18"/>
        </w:rPr>
      </w:pPr>
    </w:p>
    <w:p w:rsidR="00FF27AF" w:rsidRPr="00FF27AF" w:rsidRDefault="00FF27AF" w:rsidP="00FF27AF">
      <w:pPr>
        <w:rPr>
          <w:rFonts w:ascii="Times New Roman" w:hAnsi="Times New Roman" w:cs="Times New Roman"/>
        </w:rPr>
      </w:pPr>
      <w:r w:rsidRPr="00FF27AF">
        <w:rPr>
          <w:rFonts w:ascii="Times New Roman" w:hAnsi="Times New Roman" w:cs="Times New Roman"/>
        </w:rPr>
        <w:tab/>
        <w:t>________________________________________________________________________</w:t>
      </w:r>
    </w:p>
    <w:p w:rsidR="00FF27AF" w:rsidRPr="00FF27AF" w:rsidRDefault="00FF27AF" w:rsidP="00FF27AF">
      <w:pPr>
        <w:rPr>
          <w:rFonts w:ascii="Times New Roman" w:hAnsi="Times New Roman" w:cs="Times New Roman"/>
        </w:rPr>
      </w:pPr>
    </w:p>
    <w:p w:rsidR="00FF27AF" w:rsidRPr="00FF27AF" w:rsidRDefault="00FF27AF" w:rsidP="00FF27AF">
      <w:pPr>
        <w:rPr>
          <w:rFonts w:ascii="Times New Roman" w:hAnsi="Times New Roman" w:cs="Times New Roman"/>
        </w:rPr>
      </w:pPr>
      <w:r w:rsidRPr="00FF27AF">
        <w:rPr>
          <w:rFonts w:ascii="Times New Roman" w:hAnsi="Times New Roman" w:cs="Times New Roman"/>
        </w:rPr>
        <w:tab/>
      </w:r>
      <w:r w:rsidRPr="00FF27AF">
        <w:rPr>
          <w:rFonts w:ascii="Times New Roman" w:hAnsi="Times New Roman" w:cs="Times New Roman"/>
        </w:rPr>
        <w:tab/>
      </w:r>
      <w:r w:rsidRPr="00FF27AF">
        <w:rPr>
          <w:rFonts w:ascii="Times New Roman" w:hAnsi="Times New Roman" w:cs="Times New Roman"/>
        </w:rPr>
        <w:tab/>
        <w:t>DONE this _____ day of ________________, 2011.</w:t>
      </w:r>
    </w:p>
    <w:p w:rsidR="00FF27AF" w:rsidRPr="004807BF" w:rsidRDefault="00FF27AF" w:rsidP="00FF27AF">
      <w:pPr>
        <w:rPr>
          <w:rFonts w:ascii="Times New Roman" w:hAnsi="Times New Roman" w:cs="Times New Roman"/>
          <w:sz w:val="18"/>
          <w:szCs w:val="18"/>
        </w:rPr>
      </w:pPr>
    </w:p>
    <w:p w:rsidR="00FF27AF" w:rsidRPr="004807BF" w:rsidRDefault="00FF27AF" w:rsidP="00FF27AF">
      <w:pPr>
        <w:rPr>
          <w:rFonts w:ascii="Times New Roman" w:hAnsi="Times New Roman" w:cs="Times New Roman"/>
          <w:sz w:val="18"/>
          <w:szCs w:val="18"/>
        </w:rPr>
      </w:pPr>
    </w:p>
    <w:p w:rsidR="00FF27AF" w:rsidRPr="00FF27AF" w:rsidRDefault="00FF27AF" w:rsidP="00FF27AF">
      <w:pPr>
        <w:rPr>
          <w:rFonts w:ascii="Times New Roman" w:hAnsi="Times New Roman" w:cs="Times New Roman"/>
        </w:rPr>
      </w:pPr>
      <w:r w:rsidRPr="00FF27AF">
        <w:rPr>
          <w:rFonts w:ascii="Times New Roman" w:hAnsi="Times New Roman" w:cs="Times New Roman"/>
        </w:rPr>
        <w:tab/>
      </w:r>
      <w:r w:rsidRPr="00FF27AF">
        <w:rPr>
          <w:rFonts w:ascii="Times New Roman" w:hAnsi="Times New Roman" w:cs="Times New Roman"/>
        </w:rPr>
        <w:tab/>
      </w:r>
      <w:r w:rsidRPr="00FF27AF">
        <w:rPr>
          <w:rFonts w:ascii="Times New Roman" w:hAnsi="Times New Roman" w:cs="Times New Roman"/>
        </w:rPr>
        <w:tab/>
      </w:r>
      <w:r w:rsidRPr="00FF27AF">
        <w:rPr>
          <w:rFonts w:ascii="Times New Roman" w:hAnsi="Times New Roman" w:cs="Times New Roman"/>
        </w:rPr>
        <w:tab/>
      </w:r>
      <w:r w:rsidRPr="00FF27AF">
        <w:rPr>
          <w:rFonts w:ascii="Times New Roman" w:hAnsi="Times New Roman" w:cs="Times New Roman"/>
        </w:rPr>
        <w:tab/>
      </w:r>
      <w:r w:rsidRPr="00FF27AF">
        <w:rPr>
          <w:rFonts w:ascii="Times New Roman" w:hAnsi="Times New Roman" w:cs="Times New Roman"/>
        </w:rPr>
        <w:tab/>
        <w:t>BY THE COURT:</w:t>
      </w:r>
    </w:p>
    <w:p w:rsidR="00FF27AF" w:rsidRPr="00FF27AF" w:rsidRDefault="00FF27AF" w:rsidP="00FF27AF">
      <w:pPr>
        <w:rPr>
          <w:rFonts w:ascii="Times New Roman" w:hAnsi="Times New Roman" w:cs="Times New Roman"/>
        </w:rPr>
      </w:pPr>
    </w:p>
    <w:p w:rsidR="00FF27AF" w:rsidRPr="00FF27AF" w:rsidRDefault="00FF27AF" w:rsidP="00FF27AF">
      <w:pPr>
        <w:rPr>
          <w:rFonts w:ascii="Times New Roman" w:hAnsi="Times New Roman" w:cs="Times New Roman"/>
        </w:rPr>
      </w:pPr>
      <w:r w:rsidRPr="00FF27AF">
        <w:rPr>
          <w:rFonts w:ascii="Times New Roman" w:hAnsi="Times New Roman" w:cs="Times New Roman"/>
        </w:rPr>
        <w:tab/>
      </w:r>
      <w:r w:rsidRPr="00FF27AF">
        <w:rPr>
          <w:rFonts w:ascii="Times New Roman" w:hAnsi="Times New Roman" w:cs="Times New Roman"/>
        </w:rPr>
        <w:tab/>
      </w:r>
      <w:r w:rsidRPr="00FF27AF">
        <w:rPr>
          <w:rFonts w:ascii="Times New Roman" w:hAnsi="Times New Roman" w:cs="Times New Roman"/>
        </w:rPr>
        <w:tab/>
      </w:r>
      <w:r w:rsidRPr="00FF27AF">
        <w:rPr>
          <w:rFonts w:ascii="Times New Roman" w:hAnsi="Times New Roman" w:cs="Times New Roman"/>
        </w:rPr>
        <w:tab/>
      </w:r>
      <w:r w:rsidRPr="00FF27AF">
        <w:rPr>
          <w:rFonts w:ascii="Times New Roman" w:hAnsi="Times New Roman" w:cs="Times New Roman"/>
        </w:rPr>
        <w:tab/>
      </w:r>
      <w:r w:rsidRPr="00FF27AF">
        <w:rPr>
          <w:rFonts w:ascii="Times New Roman" w:hAnsi="Times New Roman" w:cs="Times New Roman"/>
        </w:rPr>
        <w:tab/>
        <w:t>_______________________________</w:t>
      </w:r>
    </w:p>
    <w:p w:rsidR="00FF27AF" w:rsidRPr="00FF27AF" w:rsidRDefault="004807BF" w:rsidP="00FF27AF">
      <w:pPr>
        <w:rPr>
          <w:rFonts w:ascii="Times New Roman" w:hAnsi="Times New Roman" w:cs="Times New Roman"/>
        </w:rPr>
      </w:pPr>
      <w:r w:rsidRPr="004807BF">
        <w:rPr>
          <w:rFonts w:ascii="Times New Roman" w:hAnsi="Times New Roman" w:cs="Times New Roman"/>
        </w:rPr>
        <w:t>Rev. 3/4/08</w:t>
      </w:r>
      <w:r w:rsidR="00FF27AF" w:rsidRPr="00FF27AF">
        <w:rPr>
          <w:rFonts w:ascii="Times New Roman" w:hAnsi="Times New Roman" w:cs="Times New Roman"/>
        </w:rPr>
        <w:tab/>
      </w:r>
      <w:r w:rsidR="00FF27AF" w:rsidRPr="00FF27AF">
        <w:rPr>
          <w:rFonts w:ascii="Times New Roman" w:hAnsi="Times New Roman" w:cs="Times New Roman"/>
        </w:rPr>
        <w:tab/>
      </w:r>
      <w:r w:rsidR="00FF27AF" w:rsidRPr="00FF27AF">
        <w:rPr>
          <w:rFonts w:ascii="Times New Roman" w:hAnsi="Times New Roman" w:cs="Times New Roman"/>
        </w:rPr>
        <w:tab/>
      </w:r>
      <w:r w:rsidR="00FF27AF" w:rsidRPr="00FF27AF">
        <w:rPr>
          <w:rFonts w:ascii="Times New Roman" w:hAnsi="Times New Roman" w:cs="Times New Roman"/>
        </w:rPr>
        <w:tab/>
      </w:r>
      <w:r w:rsidR="00FF27AF" w:rsidRPr="00FF27AF">
        <w:rPr>
          <w:rFonts w:ascii="Times New Roman" w:hAnsi="Times New Roman" w:cs="Times New Roman"/>
        </w:rPr>
        <w:tab/>
        <w:t>District Court Judge/ Magistrate</w:t>
      </w:r>
    </w:p>
    <w:bookmarkStart w:id="24" w:name="_Toc303673020"/>
    <w:p w:rsidR="00D06FD6" w:rsidRPr="00EC5F3F" w:rsidRDefault="000D6AAA" w:rsidP="00F34367">
      <w:pPr>
        <w:pStyle w:val="HeadingCambriaReports"/>
        <w:rPr>
          <w:color w:val="365F91"/>
        </w:rPr>
      </w:pPr>
      <w:r w:rsidRPr="00EC5F3F">
        <w:rPr>
          <w:color w:val="365F91"/>
        </w:rPr>
        <w:fldChar w:fldCharType="begin"/>
      </w:r>
      <w:r w:rsidR="00EC5F3F" w:rsidRPr="00EC5F3F">
        <w:rPr>
          <w:color w:val="365F91"/>
        </w:rPr>
        <w:instrText xml:space="preserve"> HYPERLINK  \l "_Colorado_Department_of" </w:instrText>
      </w:r>
      <w:r w:rsidRPr="00EC5F3F">
        <w:rPr>
          <w:color w:val="365F91"/>
        </w:rPr>
        <w:fldChar w:fldCharType="separate"/>
      </w:r>
      <w:r w:rsidR="00D06FD6" w:rsidRPr="00EC5F3F">
        <w:rPr>
          <w:rStyle w:val="Hyperlink"/>
          <w:color w:val="365F91"/>
          <w:u w:val="none"/>
        </w:rPr>
        <w:t xml:space="preserve">APPENDIX </w:t>
      </w:r>
      <w:r w:rsidR="00F34367" w:rsidRPr="00EC5F3F">
        <w:rPr>
          <w:rStyle w:val="Hyperlink"/>
          <w:color w:val="365F91"/>
          <w:u w:val="none"/>
        </w:rPr>
        <w:t>H</w:t>
      </w:r>
      <w:r w:rsidR="00D06FD6" w:rsidRPr="00EC5F3F">
        <w:rPr>
          <w:rStyle w:val="Hyperlink"/>
          <w:color w:val="365F91"/>
          <w:u w:val="none"/>
        </w:rPr>
        <w:t xml:space="preserve"> – ARAPAHOE’S AMENDED TRUANCY POLICY</w:t>
      </w:r>
      <w:bookmarkEnd w:id="24"/>
      <w:r w:rsidRPr="00EC5F3F">
        <w:rPr>
          <w:color w:val="365F91"/>
        </w:rPr>
        <w:fldChar w:fldCharType="end"/>
      </w:r>
    </w:p>
    <w:p w:rsidR="00EF4501" w:rsidRPr="00EF4501" w:rsidRDefault="00EF4501">
      <w:pPr>
        <w:rPr>
          <w:rFonts w:ascii="Times New Roman" w:hAnsi="Times New Roman" w:cs="Times New Roman"/>
          <w:sz w:val="12"/>
          <w:szCs w:val="12"/>
        </w:rPr>
      </w:pPr>
    </w:p>
    <w:tbl>
      <w:tblPr>
        <w:tblW w:w="927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5850"/>
        <w:gridCol w:w="3420"/>
      </w:tblGrid>
      <w:tr w:rsidR="00EF4501" w:rsidRPr="00EF4501" w:rsidTr="00EF4501">
        <w:trPr>
          <w:trHeight w:val="5719"/>
        </w:trPr>
        <w:tc>
          <w:tcPr>
            <w:tcW w:w="5850" w:type="dxa"/>
          </w:tcPr>
          <w:p w:rsidR="00EF4501" w:rsidRPr="00EF4501" w:rsidRDefault="00EF4501" w:rsidP="00537ACD">
            <w:pPr>
              <w:rPr>
                <w:rFonts w:ascii="Times New Roman" w:hAnsi="Times New Roman" w:cs="Times New Roman"/>
                <w:sz w:val="20"/>
                <w:szCs w:val="20"/>
              </w:rPr>
            </w:pPr>
            <w:r w:rsidRPr="00EF4501">
              <w:rPr>
                <w:rFonts w:ascii="Times New Roman" w:hAnsi="Times New Roman" w:cs="Times New Roman"/>
                <w:sz w:val="20"/>
                <w:szCs w:val="20"/>
              </w:rPr>
              <w:t>EIGHTEENTH JUDICIAL DISTRICT: ARAPAHOE, DOUGLAS, ELBERT and LINCOLN COUNTIES, COLORADO</w:t>
            </w:r>
          </w:p>
          <w:p w:rsidR="00EF4501" w:rsidRPr="00EF4501" w:rsidRDefault="00EF4501" w:rsidP="00537ACD">
            <w:pPr>
              <w:rPr>
                <w:rFonts w:ascii="Times New Roman" w:hAnsi="Times New Roman" w:cs="Times New Roman"/>
                <w:sz w:val="12"/>
                <w:szCs w:val="12"/>
              </w:rPr>
            </w:pPr>
          </w:p>
          <w:p w:rsidR="00EF4501" w:rsidRPr="00EF4501" w:rsidRDefault="00EF4501" w:rsidP="00537ACD">
            <w:pPr>
              <w:rPr>
                <w:rFonts w:ascii="Times New Roman" w:hAnsi="Times New Roman" w:cs="Times New Roman"/>
                <w:sz w:val="20"/>
                <w:szCs w:val="20"/>
              </w:rPr>
            </w:pPr>
            <w:r w:rsidRPr="00EF4501">
              <w:rPr>
                <w:rFonts w:ascii="Times New Roman" w:hAnsi="Times New Roman" w:cs="Times New Roman"/>
                <w:sz w:val="20"/>
                <w:szCs w:val="20"/>
              </w:rPr>
              <w:t>Arapahoe County Justice Center</w:t>
            </w:r>
          </w:p>
          <w:p w:rsidR="00EF4501" w:rsidRPr="00EF4501" w:rsidRDefault="00EF4501" w:rsidP="00537ACD">
            <w:pPr>
              <w:rPr>
                <w:rFonts w:ascii="Times New Roman" w:hAnsi="Times New Roman" w:cs="Times New Roman"/>
                <w:sz w:val="20"/>
                <w:szCs w:val="20"/>
              </w:rPr>
            </w:pPr>
            <w:r w:rsidRPr="00EF4501">
              <w:rPr>
                <w:rFonts w:ascii="Times New Roman" w:hAnsi="Times New Roman" w:cs="Times New Roman"/>
                <w:sz w:val="20"/>
                <w:szCs w:val="20"/>
              </w:rPr>
              <w:t>7325 South Potomac Street</w:t>
            </w:r>
          </w:p>
          <w:p w:rsidR="00EF4501" w:rsidRPr="00EF4501" w:rsidRDefault="00EF4501" w:rsidP="00537ACD">
            <w:pPr>
              <w:rPr>
                <w:rFonts w:ascii="Times New Roman" w:hAnsi="Times New Roman" w:cs="Times New Roman"/>
                <w:sz w:val="20"/>
                <w:szCs w:val="20"/>
              </w:rPr>
            </w:pPr>
            <w:r w:rsidRPr="00EF4501">
              <w:rPr>
                <w:rFonts w:ascii="Times New Roman" w:hAnsi="Times New Roman" w:cs="Times New Roman"/>
                <w:sz w:val="20"/>
                <w:szCs w:val="20"/>
              </w:rPr>
              <w:t>Centennial, Colorado 80112</w:t>
            </w:r>
          </w:p>
          <w:p w:rsidR="00EF4501" w:rsidRPr="00EF4501" w:rsidRDefault="00EF4501" w:rsidP="00537ACD">
            <w:pPr>
              <w:rPr>
                <w:rFonts w:ascii="Times New Roman" w:hAnsi="Times New Roman" w:cs="Times New Roman"/>
                <w:sz w:val="12"/>
                <w:szCs w:val="12"/>
              </w:rPr>
            </w:pPr>
          </w:p>
          <w:p w:rsidR="00EF4501" w:rsidRPr="00EF4501" w:rsidRDefault="00EF4501" w:rsidP="00537ACD">
            <w:pPr>
              <w:rPr>
                <w:rFonts w:ascii="Times New Roman" w:hAnsi="Times New Roman" w:cs="Times New Roman"/>
                <w:sz w:val="20"/>
                <w:szCs w:val="20"/>
              </w:rPr>
            </w:pPr>
            <w:r w:rsidRPr="00EF4501">
              <w:rPr>
                <w:rFonts w:ascii="Times New Roman" w:hAnsi="Times New Roman" w:cs="Times New Roman"/>
                <w:sz w:val="20"/>
                <w:szCs w:val="20"/>
              </w:rPr>
              <w:t>Arapahoe County Court, Division A</w:t>
            </w:r>
          </w:p>
          <w:p w:rsidR="00EF4501" w:rsidRPr="00EF4501" w:rsidRDefault="00EF4501" w:rsidP="00537ACD">
            <w:pPr>
              <w:rPr>
                <w:rFonts w:ascii="Times New Roman" w:hAnsi="Times New Roman" w:cs="Times New Roman"/>
                <w:sz w:val="20"/>
                <w:szCs w:val="20"/>
              </w:rPr>
            </w:pPr>
            <w:r w:rsidRPr="00EF4501">
              <w:rPr>
                <w:rFonts w:ascii="Times New Roman" w:hAnsi="Times New Roman" w:cs="Times New Roman"/>
                <w:sz w:val="20"/>
                <w:szCs w:val="20"/>
              </w:rPr>
              <w:t>1790 West Littleton Boulevard</w:t>
            </w:r>
          </w:p>
          <w:p w:rsidR="00EF4501" w:rsidRPr="00EF4501" w:rsidRDefault="00EF4501" w:rsidP="00537ACD">
            <w:pPr>
              <w:rPr>
                <w:rFonts w:ascii="Times New Roman" w:hAnsi="Times New Roman" w:cs="Times New Roman"/>
                <w:sz w:val="20"/>
                <w:szCs w:val="20"/>
              </w:rPr>
            </w:pPr>
            <w:r w:rsidRPr="00EF4501">
              <w:rPr>
                <w:rFonts w:ascii="Times New Roman" w:hAnsi="Times New Roman" w:cs="Times New Roman"/>
                <w:sz w:val="20"/>
                <w:szCs w:val="20"/>
              </w:rPr>
              <w:t>Littleton, Colorado 80120</w:t>
            </w:r>
          </w:p>
          <w:p w:rsidR="00EF4501" w:rsidRPr="00EF4501" w:rsidRDefault="00EF4501" w:rsidP="00537ACD">
            <w:pPr>
              <w:rPr>
                <w:rFonts w:ascii="Times New Roman" w:hAnsi="Times New Roman" w:cs="Times New Roman"/>
                <w:sz w:val="12"/>
                <w:szCs w:val="12"/>
              </w:rPr>
            </w:pPr>
          </w:p>
          <w:p w:rsidR="00EF4501" w:rsidRPr="00EF4501" w:rsidRDefault="00EF4501" w:rsidP="00537ACD">
            <w:pPr>
              <w:rPr>
                <w:rFonts w:ascii="Times New Roman" w:hAnsi="Times New Roman" w:cs="Times New Roman"/>
                <w:sz w:val="20"/>
                <w:szCs w:val="20"/>
              </w:rPr>
            </w:pPr>
            <w:r w:rsidRPr="00EF4501">
              <w:rPr>
                <w:rFonts w:ascii="Times New Roman" w:hAnsi="Times New Roman" w:cs="Times New Roman"/>
                <w:sz w:val="20"/>
                <w:szCs w:val="20"/>
              </w:rPr>
              <w:t>Arapahoe County Court, Division B</w:t>
            </w:r>
          </w:p>
          <w:p w:rsidR="00EF4501" w:rsidRPr="00EF4501" w:rsidRDefault="00EF4501" w:rsidP="00537ACD">
            <w:pPr>
              <w:rPr>
                <w:rFonts w:ascii="Times New Roman" w:hAnsi="Times New Roman" w:cs="Times New Roman"/>
                <w:sz w:val="20"/>
                <w:szCs w:val="20"/>
              </w:rPr>
            </w:pPr>
            <w:r w:rsidRPr="00EF4501">
              <w:rPr>
                <w:rFonts w:ascii="Times New Roman" w:hAnsi="Times New Roman" w:cs="Times New Roman"/>
                <w:sz w:val="20"/>
                <w:szCs w:val="20"/>
              </w:rPr>
              <w:t>15400 East 14</w:t>
            </w:r>
            <w:r w:rsidRPr="00EF4501">
              <w:rPr>
                <w:rFonts w:ascii="Times New Roman" w:hAnsi="Times New Roman" w:cs="Times New Roman"/>
                <w:sz w:val="20"/>
                <w:szCs w:val="20"/>
                <w:vertAlign w:val="superscript"/>
              </w:rPr>
              <w:t>th</w:t>
            </w:r>
            <w:r w:rsidRPr="00EF4501">
              <w:rPr>
                <w:rFonts w:ascii="Times New Roman" w:hAnsi="Times New Roman" w:cs="Times New Roman"/>
                <w:sz w:val="20"/>
                <w:szCs w:val="20"/>
              </w:rPr>
              <w:t xml:space="preserve"> Place</w:t>
            </w:r>
          </w:p>
          <w:p w:rsidR="00EF4501" w:rsidRPr="00EF4501" w:rsidRDefault="00EF4501" w:rsidP="00537ACD">
            <w:pPr>
              <w:rPr>
                <w:rFonts w:ascii="Times New Roman" w:hAnsi="Times New Roman" w:cs="Times New Roman"/>
                <w:sz w:val="20"/>
                <w:szCs w:val="20"/>
              </w:rPr>
            </w:pPr>
            <w:r w:rsidRPr="00EF4501">
              <w:rPr>
                <w:rFonts w:ascii="Times New Roman" w:hAnsi="Times New Roman" w:cs="Times New Roman"/>
                <w:sz w:val="20"/>
                <w:szCs w:val="20"/>
              </w:rPr>
              <w:t>Aurora, Colorado 80011</w:t>
            </w:r>
          </w:p>
          <w:p w:rsidR="00EF4501" w:rsidRPr="00EF4501" w:rsidRDefault="00EF4501" w:rsidP="00537ACD">
            <w:pPr>
              <w:rPr>
                <w:rFonts w:ascii="Times New Roman" w:hAnsi="Times New Roman" w:cs="Times New Roman"/>
                <w:sz w:val="12"/>
                <w:szCs w:val="12"/>
              </w:rPr>
            </w:pPr>
          </w:p>
          <w:p w:rsidR="00EF4501" w:rsidRPr="00EF4501" w:rsidRDefault="00EF4501" w:rsidP="00537ACD">
            <w:pPr>
              <w:rPr>
                <w:rFonts w:ascii="Times New Roman" w:hAnsi="Times New Roman" w:cs="Times New Roman"/>
                <w:sz w:val="20"/>
                <w:szCs w:val="20"/>
              </w:rPr>
            </w:pPr>
            <w:r w:rsidRPr="00EF4501">
              <w:rPr>
                <w:rFonts w:ascii="Times New Roman" w:hAnsi="Times New Roman" w:cs="Times New Roman"/>
                <w:sz w:val="20"/>
                <w:szCs w:val="20"/>
              </w:rPr>
              <w:t>Douglas County Justice Center,</w:t>
            </w:r>
          </w:p>
          <w:p w:rsidR="00EF4501" w:rsidRPr="00EF4501" w:rsidRDefault="00EF4501" w:rsidP="00537ACD">
            <w:pPr>
              <w:rPr>
                <w:rFonts w:ascii="Times New Roman" w:hAnsi="Times New Roman" w:cs="Times New Roman"/>
                <w:sz w:val="20"/>
                <w:szCs w:val="20"/>
              </w:rPr>
            </w:pPr>
            <w:r w:rsidRPr="00EF4501">
              <w:rPr>
                <w:rFonts w:ascii="Times New Roman" w:hAnsi="Times New Roman" w:cs="Times New Roman"/>
                <w:sz w:val="20"/>
                <w:szCs w:val="20"/>
              </w:rPr>
              <w:t>4000 Justice Way, #2009,</w:t>
            </w:r>
          </w:p>
          <w:p w:rsidR="00EF4501" w:rsidRPr="00EF4501" w:rsidRDefault="00EF4501" w:rsidP="00537ACD">
            <w:pPr>
              <w:rPr>
                <w:rFonts w:ascii="Times New Roman" w:hAnsi="Times New Roman" w:cs="Times New Roman"/>
                <w:sz w:val="20"/>
                <w:szCs w:val="20"/>
              </w:rPr>
            </w:pPr>
            <w:r w:rsidRPr="00EF4501">
              <w:rPr>
                <w:rFonts w:ascii="Times New Roman" w:hAnsi="Times New Roman" w:cs="Times New Roman"/>
                <w:sz w:val="20"/>
                <w:szCs w:val="20"/>
              </w:rPr>
              <w:t>Castle Rock, Colorado 80104</w:t>
            </w:r>
          </w:p>
          <w:p w:rsidR="00EF4501" w:rsidRPr="00EF4501" w:rsidRDefault="00EF4501" w:rsidP="00537ACD">
            <w:pPr>
              <w:rPr>
                <w:rFonts w:ascii="Times New Roman" w:hAnsi="Times New Roman" w:cs="Times New Roman"/>
                <w:sz w:val="12"/>
                <w:szCs w:val="12"/>
              </w:rPr>
            </w:pPr>
          </w:p>
          <w:p w:rsidR="00EF4501" w:rsidRPr="00EF4501" w:rsidRDefault="00EF4501" w:rsidP="00537ACD">
            <w:pPr>
              <w:rPr>
                <w:rFonts w:ascii="Times New Roman" w:hAnsi="Times New Roman" w:cs="Times New Roman"/>
                <w:sz w:val="20"/>
                <w:szCs w:val="20"/>
              </w:rPr>
            </w:pPr>
            <w:r w:rsidRPr="00EF4501">
              <w:rPr>
                <w:rFonts w:ascii="Times New Roman" w:hAnsi="Times New Roman" w:cs="Times New Roman"/>
                <w:sz w:val="20"/>
                <w:szCs w:val="20"/>
              </w:rPr>
              <w:t>Elbert County Courthouse,</w:t>
            </w:r>
          </w:p>
          <w:p w:rsidR="00EF4501" w:rsidRPr="00EF4501" w:rsidRDefault="00EF4501" w:rsidP="00537ACD">
            <w:pPr>
              <w:rPr>
                <w:rFonts w:ascii="Times New Roman" w:hAnsi="Times New Roman" w:cs="Times New Roman"/>
                <w:sz w:val="20"/>
                <w:szCs w:val="20"/>
              </w:rPr>
            </w:pPr>
            <w:r w:rsidRPr="00EF4501">
              <w:rPr>
                <w:rFonts w:ascii="Times New Roman" w:hAnsi="Times New Roman" w:cs="Times New Roman"/>
                <w:sz w:val="20"/>
                <w:szCs w:val="20"/>
              </w:rPr>
              <w:t>PO Box 232, 751 Ute Street,</w:t>
            </w:r>
          </w:p>
          <w:p w:rsidR="00EF4501" w:rsidRPr="00EF4501" w:rsidRDefault="00EF4501" w:rsidP="00537ACD">
            <w:pPr>
              <w:rPr>
                <w:rFonts w:ascii="Times New Roman" w:hAnsi="Times New Roman" w:cs="Times New Roman"/>
                <w:sz w:val="20"/>
                <w:szCs w:val="20"/>
              </w:rPr>
            </w:pPr>
            <w:r w:rsidRPr="00EF4501">
              <w:rPr>
                <w:rFonts w:ascii="Times New Roman" w:hAnsi="Times New Roman" w:cs="Times New Roman"/>
                <w:sz w:val="20"/>
                <w:szCs w:val="20"/>
              </w:rPr>
              <w:t>Kiowa, Colorado 80117</w:t>
            </w:r>
          </w:p>
          <w:p w:rsidR="00EF4501" w:rsidRPr="00EF4501" w:rsidRDefault="00EF4501" w:rsidP="00537ACD">
            <w:pPr>
              <w:rPr>
                <w:rFonts w:ascii="Times New Roman" w:hAnsi="Times New Roman" w:cs="Times New Roman"/>
                <w:sz w:val="12"/>
                <w:szCs w:val="12"/>
              </w:rPr>
            </w:pPr>
          </w:p>
          <w:p w:rsidR="00EF4501" w:rsidRPr="00EF4501" w:rsidRDefault="00EF4501" w:rsidP="00537ACD">
            <w:pPr>
              <w:rPr>
                <w:rFonts w:ascii="Times New Roman" w:hAnsi="Times New Roman" w:cs="Times New Roman"/>
                <w:sz w:val="20"/>
                <w:szCs w:val="20"/>
              </w:rPr>
            </w:pPr>
            <w:r w:rsidRPr="00EF4501">
              <w:rPr>
                <w:rFonts w:ascii="Times New Roman" w:hAnsi="Times New Roman" w:cs="Times New Roman"/>
                <w:sz w:val="20"/>
                <w:szCs w:val="20"/>
              </w:rPr>
              <w:t>Lincoln County Courthouse,</w:t>
            </w:r>
          </w:p>
          <w:p w:rsidR="00EF4501" w:rsidRPr="00EF4501" w:rsidRDefault="00EF4501" w:rsidP="00537ACD">
            <w:pPr>
              <w:rPr>
                <w:rFonts w:ascii="Times New Roman" w:hAnsi="Times New Roman" w:cs="Times New Roman"/>
                <w:sz w:val="20"/>
                <w:szCs w:val="20"/>
              </w:rPr>
            </w:pPr>
            <w:r w:rsidRPr="00EF4501">
              <w:rPr>
                <w:rFonts w:ascii="Times New Roman" w:hAnsi="Times New Roman" w:cs="Times New Roman"/>
                <w:sz w:val="20"/>
                <w:szCs w:val="20"/>
              </w:rPr>
              <w:t>PO Box 128, 103 Third Avenue,</w:t>
            </w:r>
          </w:p>
          <w:p w:rsidR="00EF4501" w:rsidRPr="00EF4501" w:rsidRDefault="00EF4501" w:rsidP="00537ACD">
            <w:pPr>
              <w:rPr>
                <w:rFonts w:ascii="Times New Roman" w:hAnsi="Times New Roman" w:cs="Times New Roman"/>
                <w:sz w:val="20"/>
                <w:szCs w:val="20"/>
              </w:rPr>
            </w:pPr>
            <w:r w:rsidRPr="00EF4501">
              <w:rPr>
                <w:rFonts w:ascii="Times New Roman" w:hAnsi="Times New Roman" w:cs="Times New Roman"/>
                <w:sz w:val="20"/>
                <w:szCs w:val="20"/>
              </w:rPr>
              <w:t>Hugo, Colorado 80821</w:t>
            </w:r>
          </w:p>
          <w:p w:rsidR="00EF4501" w:rsidRPr="00EF4501" w:rsidRDefault="00EF4501" w:rsidP="00537ACD">
            <w:pPr>
              <w:pBdr>
                <w:bottom w:val="single" w:sz="12" w:space="1" w:color="auto"/>
              </w:pBdr>
              <w:rPr>
                <w:rFonts w:ascii="Times New Roman" w:hAnsi="Times New Roman" w:cs="Times New Roman"/>
                <w:sz w:val="12"/>
                <w:szCs w:val="12"/>
              </w:rPr>
            </w:pPr>
          </w:p>
          <w:p w:rsidR="00EF4501" w:rsidRPr="00EF4501" w:rsidRDefault="00EF4501" w:rsidP="00537ACD">
            <w:pPr>
              <w:rPr>
                <w:rFonts w:ascii="Times New Roman" w:hAnsi="Times New Roman" w:cs="Times New Roman"/>
                <w:sz w:val="12"/>
                <w:szCs w:val="12"/>
              </w:rPr>
            </w:pPr>
          </w:p>
        </w:tc>
        <w:tc>
          <w:tcPr>
            <w:tcW w:w="3420" w:type="dxa"/>
          </w:tcPr>
          <w:p w:rsidR="00EF4501" w:rsidRPr="00EF4501" w:rsidRDefault="00EF4501" w:rsidP="00537ACD">
            <w:pPr>
              <w:rPr>
                <w:rFonts w:ascii="Times New Roman" w:hAnsi="Times New Roman" w:cs="Times New Roman"/>
              </w:rPr>
            </w:pPr>
          </w:p>
          <w:p w:rsidR="00EF4501" w:rsidRPr="00EF4501" w:rsidRDefault="00EF4501" w:rsidP="00537ACD">
            <w:pPr>
              <w:rPr>
                <w:rFonts w:ascii="Times New Roman" w:hAnsi="Times New Roman" w:cs="Times New Roman"/>
              </w:rPr>
            </w:pPr>
          </w:p>
          <w:p w:rsidR="00EF4501" w:rsidRPr="00EF4501" w:rsidRDefault="00EF4501" w:rsidP="00537ACD">
            <w:pPr>
              <w:pStyle w:val="Header"/>
              <w:tabs>
                <w:tab w:val="clear" w:pos="4320"/>
                <w:tab w:val="clear" w:pos="8640"/>
              </w:tabs>
              <w:spacing w:line="360" w:lineRule="auto"/>
              <w:rPr>
                <w:rFonts w:ascii="Times New Roman" w:hAnsi="Times New Roman" w:cs="Times New Roman"/>
              </w:rPr>
            </w:pPr>
          </w:p>
          <w:p w:rsidR="00EF4501" w:rsidRPr="00EF4501" w:rsidRDefault="00EF4501" w:rsidP="00537ACD">
            <w:pPr>
              <w:pStyle w:val="Header"/>
              <w:tabs>
                <w:tab w:val="clear" w:pos="4320"/>
                <w:tab w:val="clear" w:pos="8640"/>
              </w:tabs>
              <w:spacing w:line="360" w:lineRule="auto"/>
              <w:rPr>
                <w:rFonts w:ascii="Times New Roman" w:hAnsi="Times New Roman" w:cs="Times New Roman"/>
              </w:rPr>
            </w:pPr>
          </w:p>
          <w:p w:rsidR="00EF4501" w:rsidRPr="00EF4501" w:rsidRDefault="00EF4501" w:rsidP="00537ACD">
            <w:pPr>
              <w:pStyle w:val="Header"/>
              <w:tabs>
                <w:tab w:val="clear" w:pos="4320"/>
                <w:tab w:val="clear" w:pos="8640"/>
              </w:tabs>
              <w:spacing w:line="360" w:lineRule="auto"/>
              <w:ind w:left="360"/>
              <w:rPr>
                <w:rFonts w:ascii="Arial" w:hAnsi="Arial" w:cs="Arial"/>
                <w:b/>
                <w:sz w:val="20"/>
                <w:szCs w:val="20"/>
              </w:rPr>
            </w:pPr>
            <w:r w:rsidRPr="00EF4501">
              <w:rPr>
                <w:rFonts w:ascii="Arial" w:hAnsi="Arial" w:cs="Arial"/>
                <w:b/>
                <w:sz w:val="20"/>
                <w:szCs w:val="20"/>
              </w:rPr>
              <w:t>•COURT USE ONLY •</w:t>
            </w:r>
          </w:p>
          <w:p w:rsidR="00EF4501" w:rsidRPr="00EF4501" w:rsidRDefault="00EF4501" w:rsidP="00537ACD">
            <w:pPr>
              <w:pStyle w:val="Header"/>
              <w:tabs>
                <w:tab w:val="clear" w:pos="4320"/>
                <w:tab w:val="clear" w:pos="8640"/>
              </w:tabs>
              <w:spacing w:line="360" w:lineRule="auto"/>
              <w:ind w:left="360"/>
              <w:rPr>
                <w:rFonts w:ascii="Times New Roman" w:hAnsi="Times New Roman" w:cs="Times New Roman"/>
                <w:b/>
              </w:rPr>
            </w:pPr>
          </w:p>
          <w:p w:rsidR="00EF4501" w:rsidRPr="00EF4501" w:rsidRDefault="00EF4501" w:rsidP="00537ACD">
            <w:pPr>
              <w:pStyle w:val="Header"/>
              <w:tabs>
                <w:tab w:val="clear" w:pos="4320"/>
                <w:tab w:val="clear" w:pos="8640"/>
              </w:tabs>
              <w:spacing w:line="360" w:lineRule="auto"/>
              <w:jc w:val="center"/>
              <w:rPr>
                <w:rFonts w:ascii="Times New Roman" w:hAnsi="Times New Roman" w:cs="Times New Roman"/>
              </w:rPr>
            </w:pPr>
          </w:p>
          <w:p w:rsidR="00EF4501" w:rsidRPr="00EF4501" w:rsidRDefault="00EF4501" w:rsidP="00537ACD">
            <w:pPr>
              <w:pStyle w:val="Heading1"/>
              <w:pBdr>
                <w:bottom w:val="single" w:sz="12" w:space="1" w:color="auto"/>
              </w:pBdr>
              <w:rPr>
                <w:rFonts w:ascii="Times New Roman" w:hAnsi="Times New Roman" w:cs="Times New Roman"/>
                <w:sz w:val="24"/>
                <w:szCs w:val="24"/>
              </w:rPr>
            </w:pPr>
          </w:p>
          <w:p w:rsidR="00EF4501" w:rsidRPr="00EF4501" w:rsidRDefault="00EF4501" w:rsidP="00537ACD">
            <w:pPr>
              <w:pStyle w:val="Header"/>
              <w:tabs>
                <w:tab w:val="clear" w:pos="4320"/>
                <w:tab w:val="clear" w:pos="8640"/>
              </w:tabs>
              <w:rPr>
                <w:rFonts w:ascii="Times New Roman" w:hAnsi="Times New Roman" w:cs="Times New Roman"/>
              </w:rPr>
            </w:pPr>
          </w:p>
        </w:tc>
      </w:tr>
      <w:tr w:rsidR="00EF4501" w:rsidRPr="00EF4501" w:rsidTr="00537ACD">
        <w:trPr>
          <w:cantSplit/>
        </w:trPr>
        <w:tc>
          <w:tcPr>
            <w:tcW w:w="9270" w:type="dxa"/>
            <w:gridSpan w:val="2"/>
          </w:tcPr>
          <w:p w:rsidR="00EF4501" w:rsidRPr="007207F5" w:rsidRDefault="00EF4501" w:rsidP="007207F5">
            <w:pPr>
              <w:rPr>
                <w:rFonts w:ascii="Arial" w:hAnsi="Arial" w:cs="Arial"/>
                <w:b/>
                <w:i/>
                <w:sz w:val="28"/>
                <w:szCs w:val="28"/>
              </w:rPr>
            </w:pPr>
            <w:r w:rsidRPr="007207F5">
              <w:rPr>
                <w:rFonts w:ascii="Arial" w:hAnsi="Arial" w:cs="Arial"/>
                <w:b/>
                <w:i/>
                <w:sz w:val="28"/>
                <w:szCs w:val="28"/>
              </w:rPr>
              <w:t>PRESIDING JUVENILE JUDGE ORDER REGARDING AMENDED TRUANCY PROTOCOL</w:t>
            </w:r>
          </w:p>
        </w:tc>
      </w:tr>
    </w:tbl>
    <w:p w:rsidR="00EF4501" w:rsidRPr="00EF4501" w:rsidRDefault="00EF4501" w:rsidP="00EF4501">
      <w:pPr>
        <w:rPr>
          <w:rFonts w:ascii="Times New Roman" w:hAnsi="Times New Roman" w:cs="Times New Roman"/>
        </w:rPr>
      </w:pPr>
    </w:p>
    <w:p w:rsidR="00EF4501" w:rsidRPr="00EF4501" w:rsidRDefault="00EF4501" w:rsidP="00EF4501">
      <w:pPr>
        <w:ind w:left="3600" w:firstLine="720"/>
        <w:rPr>
          <w:rFonts w:ascii="Times New Roman" w:hAnsi="Times New Roman" w:cs="Times New Roman"/>
        </w:rPr>
      </w:pPr>
      <w:r w:rsidRPr="00EF4501">
        <w:rPr>
          <w:rFonts w:ascii="Times New Roman" w:hAnsi="Times New Roman" w:cs="Times New Roman"/>
        </w:rPr>
        <w:tab/>
      </w:r>
      <w:r w:rsidRPr="00EF4501">
        <w:rPr>
          <w:rFonts w:ascii="Times New Roman" w:hAnsi="Times New Roman" w:cs="Times New Roman"/>
        </w:rPr>
        <w:tab/>
      </w:r>
      <w:r w:rsidRPr="00EF4501">
        <w:rPr>
          <w:rFonts w:ascii="Times New Roman" w:hAnsi="Times New Roman" w:cs="Times New Roman"/>
        </w:rPr>
        <w:tab/>
      </w:r>
      <w:r w:rsidRPr="00EF4501">
        <w:rPr>
          <w:rFonts w:ascii="Times New Roman" w:hAnsi="Times New Roman" w:cs="Times New Roman"/>
        </w:rPr>
        <w:tab/>
      </w:r>
    </w:p>
    <w:p w:rsidR="00EF4501" w:rsidRPr="00EF4501" w:rsidRDefault="00EF4501" w:rsidP="007207F5">
      <w:r w:rsidRPr="00EF4501">
        <w:t xml:space="preserve">WHEREAS, C.R.S. 22-33-101 et seq sets forth the statutory scheme for truancy matters and </w:t>
      </w:r>
    </w:p>
    <w:p w:rsidR="00EF4501" w:rsidRPr="00EF4501" w:rsidRDefault="00EF4501" w:rsidP="007207F5"/>
    <w:p w:rsidR="00EF4501" w:rsidRPr="00EF4501" w:rsidRDefault="00EF4501" w:rsidP="007207F5">
      <w:pPr>
        <w:rPr>
          <w:rFonts w:ascii="Times New Roman" w:hAnsi="Times New Roman" w:cs="Times New Roman"/>
        </w:rPr>
      </w:pPr>
      <w:r w:rsidRPr="00EF4501">
        <w:rPr>
          <w:rFonts w:ascii="Times New Roman" w:hAnsi="Times New Roman" w:cs="Times New Roman"/>
        </w:rPr>
        <w:t>WHEREAS, it is in the best interests of children that they receive a proper education,</w:t>
      </w:r>
    </w:p>
    <w:p w:rsidR="00EF4501" w:rsidRPr="00EF4501" w:rsidRDefault="00EF4501" w:rsidP="007207F5">
      <w:pPr>
        <w:rPr>
          <w:rFonts w:ascii="Times New Roman" w:hAnsi="Times New Roman" w:cs="Times New Roman"/>
        </w:rPr>
      </w:pPr>
    </w:p>
    <w:p w:rsidR="00EF4501" w:rsidRPr="00EF4501" w:rsidRDefault="00EF4501" w:rsidP="007207F5">
      <w:pPr>
        <w:rPr>
          <w:rFonts w:ascii="Times New Roman" w:hAnsi="Times New Roman" w:cs="Times New Roman"/>
        </w:rPr>
      </w:pPr>
    </w:p>
    <w:p w:rsidR="00EF4501" w:rsidRPr="00EF4501" w:rsidRDefault="00EF4501" w:rsidP="007207F5">
      <w:pPr>
        <w:rPr>
          <w:rFonts w:ascii="Times New Roman" w:hAnsi="Times New Roman" w:cs="Times New Roman"/>
        </w:rPr>
      </w:pPr>
      <w:r w:rsidRPr="00EF4501">
        <w:rPr>
          <w:rFonts w:ascii="Times New Roman" w:hAnsi="Times New Roman" w:cs="Times New Roman"/>
        </w:rPr>
        <w:t xml:space="preserve">NOW THEREFORE, the school districts of Arapahoe, Douglas, Elbert and Lincoln Counties </w:t>
      </w:r>
    </w:p>
    <w:p w:rsidR="00EF4501" w:rsidRPr="00EF4501" w:rsidRDefault="00EF4501" w:rsidP="007207F5">
      <w:pPr>
        <w:rPr>
          <w:rFonts w:ascii="Times New Roman" w:hAnsi="Times New Roman" w:cs="Times New Roman"/>
        </w:rPr>
      </w:pPr>
      <w:r w:rsidRPr="00EF4501">
        <w:rPr>
          <w:rFonts w:ascii="Times New Roman" w:hAnsi="Times New Roman" w:cs="Times New Roman"/>
        </w:rPr>
        <w:tab/>
        <w:t>shall follow the attached truancy protocol.</w:t>
      </w:r>
    </w:p>
    <w:p w:rsidR="00EF4501" w:rsidRPr="00EF4501" w:rsidRDefault="00EF4501" w:rsidP="007207F5">
      <w:pPr>
        <w:rPr>
          <w:rFonts w:ascii="Times New Roman" w:hAnsi="Times New Roman" w:cs="Times New Roman"/>
        </w:rPr>
      </w:pPr>
    </w:p>
    <w:p w:rsidR="00EF4501" w:rsidRPr="00EF4501" w:rsidRDefault="00EF4501" w:rsidP="007207F5">
      <w:pPr>
        <w:jc w:val="right"/>
        <w:rPr>
          <w:rFonts w:ascii="Times New Roman" w:hAnsi="Times New Roman" w:cs="Times New Roman"/>
        </w:rPr>
      </w:pPr>
      <w:r w:rsidRPr="00EF4501">
        <w:rPr>
          <w:rFonts w:ascii="Times New Roman" w:hAnsi="Times New Roman" w:cs="Times New Roman"/>
        </w:rPr>
        <w:t>THIS ORDER IS ENTERED, this 1</w:t>
      </w:r>
      <w:r w:rsidRPr="00EF4501">
        <w:rPr>
          <w:rFonts w:ascii="Times New Roman" w:hAnsi="Times New Roman" w:cs="Times New Roman"/>
          <w:vertAlign w:val="superscript"/>
        </w:rPr>
        <w:t>st</w:t>
      </w:r>
      <w:r w:rsidRPr="00EF4501">
        <w:rPr>
          <w:rFonts w:ascii="Times New Roman" w:hAnsi="Times New Roman" w:cs="Times New Roman"/>
        </w:rPr>
        <w:t xml:space="preserve"> day of August, 2008.                                                                                                         </w:t>
      </w:r>
      <w:r w:rsidRPr="00EF4501">
        <w:rPr>
          <w:rFonts w:ascii="Times New Roman" w:hAnsi="Times New Roman" w:cs="Times New Roman"/>
          <w:noProof/>
        </w:rPr>
        <w:drawing>
          <wp:inline distT="0" distB="0" distL="0" distR="0">
            <wp:extent cx="2857500" cy="561975"/>
            <wp:effectExtent l="19050" t="0" r="0" b="0"/>
            <wp:docPr id="10" name="Picture 10" descr="W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BS"/>
                    <pic:cNvPicPr>
                      <a:picLocks noChangeAspect="1" noChangeArrowheads="1"/>
                    </pic:cNvPicPr>
                  </pic:nvPicPr>
                  <pic:blipFill>
                    <a:blip r:embed="rId29"/>
                    <a:srcRect/>
                    <a:stretch>
                      <a:fillRect/>
                    </a:stretch>
                  </pic:blipFill>
                  <pic:spPr bwMode="auto">
                    <a:xfrm>
                      <a:off x="0" y="0"/>
                      <a:ext cx="2857500" cy="561975"/>
                    </a:xfrm>
                    <a:prstGeom prst="rect">
                      <a:avLst/>
                    </a:prstGeom>
                    <a:noFill/>
                    <a:ln w="9525">
                      <a:noFill/>
                      <a:miter lim="800000"/>
                      <a:headEnd/>
                      <a:tailEnd/>
                    </a:ln>
                  </pic:spPr>
                </pic:pic>
              </a:graphicData>
            </a:graphic>
          </wp:inline>
        </w:drawing>
      </w:r>
    </w:p>
    <w:p w:rsidR="00EF4501" w:rsidRPr="00EF4501" w:rsidRDefault="00EF4501" w:rsidP="007207F5">
      <w:pPr>
        <w:jc w:val="right"/>
        <w:rPr>
          <w:rFonts w:ascii="Times New Roman" w:hAnsi="Times New Roman" w:cs="Times New Roman"/>
        </w:rPr>
      </w:pPr>
      <w:r w:rsidRPr="00EF4501">
        <w:rPr>
          <w:rFonts w:ascii="Times New Roman" w:hAnsi="Times New Roman" w:cs="Times New Roman"/>
        </w:rPr>
        <w:t>___________________________________</w:t>
      </w:r>
    </w:p>
    <w:p w:rsidR="00EF4501" w:rsidRPr="00EF4501" w:rsidRDefault="00EF4501" w:rsidP="007207F5">
      <w:pPr>
        <w:jc w:val="right"/>
        <w:rPr>
          <w:rFonts w:ascii="Times New Roman" w:hAnsi="Times New Roman" w:cs="Times New Roman"/>
        </w:rPr>
      </w:pPr>
    </w:p>
    <w:p w:rsidR="00EF4501" w:rsidRPr="00EF4501" w:rsidRDefault="00EF4501" w:rsidP="007207F5">
      <w:pPr>
        <w:jc w:val="right"/>
        <w:rPr>
          <w:rFonts w:ascii="Times New Roman" w:hAnsi="Times New Roman" w:cs="Times New Roman"/>
        </w:rPr>
      </w:pPr>
    </w:p>
    <w:p w:rsidR="00EF4501" w:rsidRPr="00EF4501" w:rsidRDefault="00EF4501" w:rsidP="007207F5">
      <w:pPr>
        <w:jc w:val="right"/>
        <w:rPr>
          <w:rFonts w:ascii="Times New Roman" w:hAnsi="Times New Roman" w:cs="Times New Roman"/>
        </w:rPr>
      </w:pPr>
      <w:r w:rsidRPr="00EF4501">
        <w:rPr>
          <w:rFonts w:ascii="Times New Roman" w:hAnsi="Times New Roman" w:cs="Times New Roman"/>
        </w:rPr>
        <w:tab/>
      </w:r>
      <w:r w:rsidRPr="00EF4501">
        <w:rPr>
          <w:rFonts w:ascii="Times New Roman" w:hAnsi="Times New Roman" w:cs="Times New Roman"/>
        </w:rPr>
        <w:tab/>
      </w:r>
      <w:r w:rsidRPr="00EF4501">
        <w:rPr>
          <w:rFonts w:ascii="Times New Roman" w:hAnsi="Times New Roman" w:cs="Times New Roman"/>
        </w:rPr>
        <w:tab/>
      </w:r>
      <w:r w:rsidRPr="00EF4501">
        <w:rPr>
          <w:rFonts w:ascii="Times New Roman" w:hAnsi="Times New Roman" w:cs="Times New Roman"/>
        </w:rPr>
        <w:tab/>
      </w:r>
      <w:r w:rsidRPr="00EF4501">
        <w:rPr>
          <w:rFonts w:ascii="Times New Roman" w:hAnsi="Times New Roman" w:cs="Times New Roman"/>
        </w:rPr>
        <w:tab/>
      </w:r>
      <w:r w:rsidRPr="00EF4501">
        <w:rPr>
          <w:rFonts w:ascii="Times New Roman" w:hAnsi="Times New Roman" w:cs="Times New Roman"/>
        </w:rPr>
        <w:tab/>
        <w:t>William Blair Sylvester</w:t>
      </w:r>
    </w:p>
    <w:p w:rsidR="00EF4501" w:rsidRPr="00EF4501" w:rsidRDefault="00EF4501" w:rsidP="007207F5">
      <w:pPr>
        <w:jc w:val="right"/>
        <w:rPr>
          <w:rFonts w:ascii="Times New Roman" w:hAnsi="Times New Roman" w:cs="Times New Roman"/>
        </w:rPr>
      </w:pPr>
      <w:r w:rsidRPr="00EF4501">
        <w:rPr>
          <w:rFonts w:ascii="Times New Roman" w:hAnsi="Times New Roman" w:cs="Times New Roman"/>
        </w:rPr>
        <w:t>Presiding Juvenile/Chief Judge</w:t>
      </w:r>
    </w:p>
    <w:p w:rsidR="00EF4501" w:rsidRPr="00EF4501" w:rsidRDefault="00EF4501" w:rsidP="007207F5">
      <w:pPr>
        <w:jc w:val="right"/>
        <w:rPr>
          <w:rFonts w:ascii="Times New Roman" w:hAnsi="Times New Roman" w:cs="Times New Roman"/>
        </w:rPr>
      </w:pPr>
      <w:r w:rsidRPr="00EF4501">
        <w:rPr>
          <w:rFonts w:ascii="Times New Roman" w:hAnsi="Times New Roman" w:cs="Times New Roman"/>
        </w:rPr>
        <w:t>18</w:t>
      </w:r>
      <w:r w:rsidRPr="00EF4501">
        <w:rPr>
          <w:rFonts w:ascii="Times New Roman" w:hAnsi="Times New Roman" w:cs="Times New Roman"/>
          <w:vertAlign w:val="superscript"/>
        </w:rPr>
        <w:t>th</w:t>
      </w:r>
      <w:r w:rsidRPr="00EF4501">
        <w:rPr>
          <w:rFonts w:ascii="Times New Roman" w:hAnsi="Times New Roman" w:cs="Times New Roman"/>
        </w:rPr>
        <w:t xml:space="preserve"> Judicial District</w:t>
      </w:r>
    </w:p>
    <w:p w:rsidR="007207F5" w:rsidRDefault="007207F5" w:rsidP="007207F5">
      <w:pPr>
        <w:rPr>
          <w:rFonts w:ascii="Times New Roman" w:hAnsi="Times New Roman" w:cs="Times New Roman"/>
        </w:rPr>
      </w:pPr>
    </w:p>
    <w:p w:rsidR="007207F5" w:rsidRDefault="007207F5" w:rsidP="007207F5">
      <w:pPr>
        <w:rPr>
          <w:rFonts w:ascii="Times New Roman" w:hAnsi="Times New Roman" w:cs="Times New Roman"/>
        </w:rPr>
      </w:pPr>
    </w:p>
    <w:p w:rsidR="00EF4501" w:rsidRPr="00EF4501" w:rsidRDefault="00EF4501" w:rsidP="00EF4501">
      <w:pPr>
        <w:jc w:val="center"/>
        <w:rPr>
          <w:rFonts w:ascii="Times New Roman" w:hAnsi="Times New Roman" w:cs="Times New Roman"/>
        </w:rPr>
      </w:pPr>
      <w:r w:rsidRPr="00EF4501">
        <w:rPr>
          <w:rFonts w:ascii="Times New Roman" w:hAnsi="Times New Roman" w:cs="Times New Roman"/>
        </w:rPr>
        <w:t>AMENDED TRUANCY PROTOCOL</w:t>
      </w:r>
    </w:p>
    <w:p w:rsidR="00EF4501" w:rsidRPr="00EF4501" w:rsidRDefault="00EF4501" w:rsidP="00EF4501">
      <w:pPr>
        <w:jc w:val="center"/>
        <w:rPr>
          <w:rFonts w:ascii="Times New Roman" w:hAnsi="Times New Roman" w:cs="Times New Roman"/>
        </w:rPr>
      </w:pPr>
      <w:r w:rsidRPr="00EF4501">
        <w:rPr>
          <w:rFonts w:ascii="Times New Roman" w:hAnsi="Times New Roman" w:cs="Times New Roman"/>
        </w:rPr>
        <w:t>18</w:t>
      </w:r>
      <w:r w:rsidRPr="00EF4501">
        <w:rPr>
          <w:rFonts w:ascii="Times New Roman" w:hAnsi="Times New Roman" w:cs="Times New Roman"/>
          <w:vertAlign w:val="superscript"/>
        </w:rPr>
        <w:t>th</w:t>
      </w:r>
      <w:r w:rsidRPr="00EF4501">
        <w:rPr>
          <w:rFonts w:ascii="Times New Roman" w:hAnsi="Times New Roman" w:cs="Times New Roman"/>
        </w:rPr>
        <w:t xml:space="preserve"> JUDICIAL DISTRICT</w:t>
      </w:r>
    </w:p>
    <w:p w:rsidR="00EF4501" w:rsidRPr="00EF4501" w:rsidRDefault="00EF4501" w:rsidP="00EF4501">
      <w:pPr>
        <w:jc w:val="center"/>
        <w:rPr>
          <w:rFonts w:ascii="Times New Roman" w:hAnsi="Times New Roman" w:cs="Times New Roman"/>
        </w:rPr>
      </w:pPr>
    </w:p>
    <w:p w:rsidR="00EF4501" w:rsidRPr="00EF4501" w:rsidRDefault="00EF4501" w:rsidP="00EF4501">
      <w:pPr>
        <w:jc w:val="center"/>
        <w:rPr>
          <w:rFonts w:ascii="Times New Roman" w:hAnsi="Times New Roman" w:cs="Times New Roman"/>
        </w:rPr>
      </w:pPr>
      <w:r w:rsidRPr="00EF4501">
        <w:rPr>
          <w:rFonts w:ascii="Times New Roman" w:hAnsi="Times New Roman" w:cs="Times New Roman"/>
        </w:rPr>
        <w:t>August 1, 2008</w:t>
      </w:r>
    </w:p>
    <w:p w:rsidR="00EF4501" w:rsidRPr="00EF4501" w:rsidRDefault="00EF4501" w:rsidP="00EF4501">
      <w:pPr>
        <w:jc w:val="center"/>
        <w:rPr>
          <w:rFonts w:ascii="Times New Roman" w:hAnsi="Times New Roman" w:cs="Times New Roman"/>
        </w:rPr>
      </w:pPr>
    </w:p>
    <w:p w:rsidR="00EF4501" w:rsidRPr="00EF4501" w:rsidRDefault="00EF4501" w:rsidP="00EF4501">
      <w:pPr>
        <w:rPr>
          <w:rFonts w:ascii="Times New Roman" w:hAnsi="Times New Roman" w:cs="Times New Roman"/>
        </w:rPr>
      </w:pPr>
      <w:r w:rsidRPr="00EF4501">
        <w:rPr>
          <w:rFonts w:ascii="Times New Roman" w:hAnsi="Times New Roman" w:cs="Times New Roman"/>
        </w:rPr>
        <w:t>One of the primary goals with respect to truancy actions is to provide to the school districts and Respondent parents and students an opportunity to resolve the issues regarding the student’s attendance in an effective and prompt matter so that each student is receiving an education as required by statute.   The Court is attempting to address the problems affecting the child’s school attendance and ensure the child has an opportunity to obtain a quality education by the entry of any appropriate orders that may achieve that goal.</w:t>
      </w:r>
    </w:p>
    <w:p w:rsidR="00EF4501" w:rsidRPr="00EF4501" w:rsidRDefault="00EF4501" w:rsidP="00EF4501">
      <w:pPr>
        <w:rPr>
          <w:rFonts w:ascii="Times New Roman" w:hAnsi="Times New Roman" w:cs="Times New Roman"/>
        </w:rPr>
      </w:pPr>
    </w:p>
    <w:p w:rsidR="00EF4501" w:rsidRPr="00EF4501" w:rsidRDefault="00EF4501" w:rsidP="00EF4501">
      <w:pPr>
        <w:rPr>
          <w:rFonts w:ascii="Times New Roman" w:hAnsi="Times New Roman" w:cs="Times New Roman"/>
        </w:rPr>
      </w:pPr>
      <w:r w:rsidRPr="00EF4501">
        <w:rPr>
          <w:rFonts w:ascii="Times New Roman" w:hAnsi="Times New Roman" w:cs="Times New Roman"/>
        </w:rPr>
        <w:t>The purpose of this protocol is to establish procedures for the parties when judicial proceedings are necessary.</w:t>
      </w:r>
    </w:p>
    <w:p w:rsidR="00EF4501" w:rsidRPr="00EF4501" w:rsidRDefault="00EF4501" w:rsidP="00EF4501">
      <w:pPr>
        <w:rPr>
          <w:rFonts w:ascii="Times New Roman" w:hAnsi="Times New Roman" w:cs="Times New Roman"/>
        </w:rPr>
      </w:pPr>
    </w:p>
    <w:p w:rsidR="00EF4501" w:rsidRPr="00EF4501" w:rsidRDefault="00EF4501" w:rsidP="00EF4501">
      <w:pPr>
        <w:jc w:val="center"/>
        <w:rPr>
          <w:rFonts w:ascii="Times New Roman" w:hAnsi="Times New Roman" w:cs="Times New Roman"/>
        </w:rPr>
      </w:pPr>
      <w:r w:rsidRPr="00EF4501">
        <w:rPr>
          <w:rFonts w:ascii="Times New Roman" w:hAnsi="Times New Roman" w:cs="Times New Roman"/>
        </w:rPr>
        <w:t>INTRODUCTION</w:t>
      </w:r>
    </w:p>
    <w:p w:rsidR="00EF4501" w:rsidRPr="00EF4501" w:rsidRDefault="00EF4501" w:rsidP="00EF4501">
      <w:pPr>
        <w:rPr>
          <w:rFonts w:ascii="Times New Roman" w:hAnsi="Times New Roman" w:cs="Times New Roman"/>
        </w:rPr>
      </w:pPr>
    </w:p>
    <w:p w:rsidR="00EF4501" w:rsidRPr="00EF4501" w:rsidRDefault="00EF4501" w:rsidP="00EF4501">
      <w:pPr>
        <w:rPr>
          <w:rFonts w:ascii="Times New Roman" w:hAnsi="Times New Roman" w:cs="Times New Roman"/>
        </w:rPr>
      </w:pPr>
      <w:r w:rsidRPr="00EF4501">
        <w:rPr>
          <w:rFonts w:ascii="Times New Roman" w:hAnsi="Times New Roman" w:cs="Times New Roman"/>
        </w:rPr>
        <w:t xml:space="preserve">There is a procedure that is outlined by statute at C.R.S. 22-33-101 et.seq. with respect to truancy matters.   Effective July 1, 2008, the </w:t>
      </w:r>
      <w:r w:rsidRPr="00EF4501">
        <w:rPr>
          <w:rFonts w:ascii="Times New Roman" w:hAnsi="Times New Roman" w:cs="Times New Roman"/>
          <w:u w:val="single"/>
        </w:rPr>
        <w:t xml:space="preserve">School Attendance Law </w:t>
      </w:r>
      <w:r w:rsidRPr="00EF4501">
        <w:rPr>
          <w:rFonts w:ascii="Times New Roman" w:hAnsi="Times New Roman" w:cs="Times New Roman"/>
        </w:rPr>
        <w:t>requires that each child between the ages of 6 and 17 shall attend public school unless otherwise excused.   It is the obligation of every parent to ensure that every child under the parent’s care and supervision between the ages of 6 and 17 be in compliance with this statute See C.R.S. 22-33-104 (All case law is available online through the State of Colorado website.)</w:t>
      </w:r>
    </w:p>
    <w:p w:rsidR="00EF4501" w:rsidRPr="00EF4501" w:rsidRDefault="00EF4501" w:rsidP="00EF4501">
      <w:pPr>
        <w:rPr>
          <w:rFonts w:ascii="Times New Roman" w:hAnsi="Times New Roman" w:cs="Times New Roman"/>
        </w:rPr>
      </w:pPr>
    </w:p>
    <w:p w:rsidR="00EF4501" w:rsidRPr="00EF4501" w:rsidRDefault="00EF4501" w:rsidP="00EF4501">
      <w:pPr>
        <w:rPr>
          <w:rFonts w:ascii="Times New Roman" w:hAnsi="Times New Roman" w:cs="Times New Roman"/>
        </w:rPr>
      </w:pPr>
      <w:r w:rsidRPr="00EF4501">
        <w:rPr>
          <w:rFonts w:ascii="Times New Roman" w:hAnsi="Times New Roman" w:cs="Times New Roman"/>
        </w:rPr>
        <w:t xml:space="preserve">Each school board is required to adopt a written policy setting attendance policies and is required to set out what will be considered excused and unexcused absences.  Each board must determine in this attendance policy the maximum number of unexcused absences a child may incur before the attorney for the school district, the attendance officer, or the local board of education may initiate judicial proceedings pursuant to C.R.S. 22-33-108 and C.R.S. 22-33-107.1.  Further, the district is obligated to create a plan with respect to children who are habitually truant.  (A child is habitually truant if the child is between the ages of 6 and 17 years and has four unexcused absences from public school in any one month or ten unexcused absences during any school year. C.R.S. 22-33-107).  The plan shall be developed with the goal of assisting the child to stay in school and, when practicable, with the full participation of the child’s parent, guardian or legal custodian. </w:t>
      </w:r>
    </w:p>
    <w:p w:rsidR="00EF4501" w:rsidRPr="00EF4501" w:rsidRDefault="00EF4501" w:rsidP="00EF4501">
      <w:pPr>
        <w:rPr>
          <w:rFonts w:ascii="Times New Roman" w:hAnsi="Times New Roman" w:cs="Times New Roman"/>
        </w:rPr>
      </w:pPr>
    </w:p>
    <w:p w:rsidR="00EF4501" w:rsidRPr="00EF4501" w:rsidRDefault="00EF4501" w:rsidP="00EF4501">
      <w:pPr>
        <w:rPr>
          <w:rFonts w:ascii="Times New Roman" w:hAnsi="Times New Roman" w:cs="Times New Roman"/>
          <w:b/>
        </w:rPr>
      </w:pPr>
      <w:r w:rsidRPr="00EF4501">
        <w:rPr>
          <w:rFonts w:ascii="Times New Roman" w:hAnsi="Times New Roman" w:cs="Times New Roman"/>
          <w:b/>
        </w:rPr>
        <w:t xml:space="preserve">NON-LAWYERS ARE PROHIBITED FROM PRACTICING LAW.  NON-LAWYERS SHALL REFRAIN FROM GIVING LEGAL ADVICE, SIGNING COURT PLEADINGS, OR ENGAGING IN ANY OTHER CONDUCT THAT MAY BE INTERPRETED AS THE UNAUTHORIZED PRACTICE OF LAW. PLEASE READ THE ATTACHED INFORMATION CONCERNING THE UNAUTHORIZED PRACTICE OF LAW. </w:t>
      </w:r>
    </w:p>
    <w:p w:rsidR="00EF4501" w:rsidRPr="00EF4501" w:rsidRDefault="00EF4501" w:rsidP="00EF4501">
      <w:pPr>
        <w:rPr>
          <w:rFonts w:ascii="Times New Roman" w:hAnsi="Times New Roman" w:cs="Times New Roman"/>
        </w:rPr>
      </w:pPr>
    </w:p>
    <w:p w:rsidR="00EF4501" w:rsidRPr="00EF4501" w:rsidRDefault="00EF4501" w:rsidP="00EF4501">
      <w:pPr>
        <w:jc w:val="center"/>
        <w:rPr>
          <w:rFonts w:ascii="Times New Roman" w:hAnsi="Times New Roman" w:cs="Times New Roman"/>
        </w:rPr>
      </w:pPr>
      <w:r w:rsidRPr="00EF4501">
        <w:rPr>
          <w:rFonts w:ascii="Times New Roman" w:hAnsi="Times New Roman" w:cs="Times New Roman"/>
        </w:rPr>
        <w:br w:type="page"/>
        <w:t>INITIAL JUDICIAL PROCEEDINGS</w:t>
      </w:r>
    </w:p>
    <w:p w:rsidR="00EF4501" w:rsidRPr="00EF4501" w:rsidRDefault="00EF4501" w:rsidP="00EF4501">
      <w:pPr>
        <w:jc w:val="center"/>
        <w:rPr>
          <w:rFonts w:ascii="Times New Roman" w:hAnsi="Times New Roman" w:cs="Times New Roman"/>
        </w:rPr>
      </w:pPr>
      <w:r w:rsidRPr="00EF4501">
        <w:rPr>
          <w:rFonts w:ascii="Times New Roman" w:hAnsi="Times New Roman" w:cs="Times New Roman"/>
        </w:rPr>
        <w:t>PETITION TO COMPEL ATTENDANCE</w:t>
      </w:r>
    </w:p>
    <w:p w:rsidR="00EF4501" w:rsidRPr="00EF4501" w:rsidRDefault="00EF4501" w:rsidP="00EF4501">
      <w:pPr>
        <w:jc w:val="center"/>
        <w:rPr>
          <w:rFonts w:ascii="Times New Roman" w:hAnsi="Times New Roman" w:cs="Times New Roman"/>
          <w:sz w:val="20"/>
          <w:szCs w:val="20"/>
        </w:rPr>
      </w:pPr>
    </w:p>
    <w:p w:rsidR="00EF4501" w:rsidRPr="00EF4501" w:rsidRDefault="00EF4501" w:rsidP="00EF4501">
      <w:pPr>
        <w:rPr>
          <w:rFonts w:ascii="Times New Roman" w:hAnsi="Times New Roman" w:cs="Times New Roman"/>
        </w:rPr>
      </w:pPr>
      <w:r w:rsidRPr="00EF4501">
        <w:rPr>
          <w:rFonts w:ascii="Times New Roman" w:hAnsi="Times New Roman" w:cs="Times New Roman"/>
        </w:rPr>
        <w:t>A.   Once a school district has determined it is necessary to start judicial proceedings, the district must comply with the preliminary requirements before a petition to compel attendance is filed.</w:t>
      </w:r>
    </w:p>
    <w:p w:rsidR="00EF4501" w:rsidRPr="00EF4501" w:rsidRDefault="00EF4501" w:rsidP="00EF4501">
      <w:pPr>
        <w:rPr>
          <w:rFonts w:ascii="Times New Roman" w:hAnsi="Times New Roman" w:cs="Times New Roman"/>
          <w:sz w:val="20"/>
          <w:szCs w:val="20"/>
        </w:rPr>
      </w:pPr>
    </w:p>
    <w:p w:rsidR="00EF4501" w:rsidRPr="00EF4501" w:rsidRDefault="00EF4501" w:rsidP="00EF4501">
      <w:pPr>
        <w:numPr>
          <w:ilvl w:val="0"/>
          <w:numId w:val="25"/>
        </w:numPr>
        <w:rPr>
          <w:rFonts w:ascii="Times New Roman" w:hAnsi="Times New Roman" w:cs="Times New Roman"/>
        </w:rPr>
      </w:pPr>
      <w:r w:rsidRPr="00EF4501">
        <w:rPr>
          <w:rFonts w:ascii="Times New Roman" w:hAnsi="Times New Roman" w:cs="Times New Roman"/>
        </w:rPr>
        <w:t>The district must, at the request of the attendance officer, initiate proceedings to enforce the compulsory attendance provisions of the statute.</w:t>
      </w:r>
    </w:p>
    <w:p w:rsidR="00EF4501" w:rsidRPr="00EF4501" w:rsidRDefault="00EF4501" w:rsidP="00EF4501">
      <w:pPr>
        <w:ind w:left="360"/>
        <w:rPr>
          <w:rFonts w:ascii="Times New Roman" w:hAnsi="Times New Roman" w:cs="Times New Roman"/>
          <w:sz w:val="20"/>
          <w:szCs w:val="20"/>
        </w:rPr>
      </w:pPr>
    </w:p>
    <w:p w:rsidR="00EF4501" w:rsidRPr="00EF4501" w:rsidRDefault="00EF4501" w:rsidP="00EF4501">
      <w:pPr>
        <w:numPr>
          <w:ilvl w:val="0"/>
          <w:numId w:val="25"/>
        </w:numPr>
        <w:rPr>
          <w:rFonts w:ascii="Times New Roman" w:hAnsi="Times New Roman" w:cs="Times New Roman"/>
        </w:rPr>
      </w:pPr>
      <w:r w:rsidRPr="00EF4501">
        <w:rPr>
          <w:rFonts w:ascii="Times New Roman" w:hAnsi="Times New Roman" w:cs="Times New Roman"/>
        </w:rPr>
        <w:t>Court proceedings may be initiated only after the parent and the child have been given written notice by the attendance officer of the school district that proceedings will be initiated if the child does not comply with the provisions of the statute.  This notice MAY be combined with the summons and the petition but it is preferred that the notice be issued before the summons and petition.  (Sample letter attached)</w:t>
      </w:r>
    </w:p>
    <w:p w:rsidR="00EF4501" w:rsidRPr="00EF4501" w:rsidRDefault="00EF4501" w:rsidP="00EF4501">
      <w:pPr>
        <w:ind w:left="360"/>
        <w:rPr>
          <w:rFonts w:ascii="Times New Roman" w:hAnsi="Times New Roman" w:cs="Times New Roman"/>
          <w:sz w:val="20"/>
          <w:szCs w:val="20"/>
        </w:rPr>
      </w:pPr>
    </w:p>
    <w:p w:rsidR="00EF4501" w:rsidRPr="00EF4501" w:rsidRDefault="00EF4501" w:rsidP="00EF4501">
      <w:pPr>
        <w:numPr>
          <w:ilvl w:val="0"/>
          <w:numId w:val="25"/>
        </w:numPr>
        <w:rPr>
          <w:rFonts w:ascii="Times New Roman" w:hAnsi="Times New Roman" w:cs="Times New Roman"/>
        </w:rPr>
      </w:pPr>
      <w:r w:rsidRPr="00EF4501">
        <w:rPr>
          <w:rFonts w:ascii="Times New Roman" w:hAnsi="Times New Roman" w:cs="Times New Roman"/>
        </w:rPr>
        <w:t xml:space="preserve"> The notice must state the provisions of the statute with which compliance is required and must state that the proceedings will not be brought if the child complies with the provision before the filing of the petition.  The deadline for compliance should be established and should be prior to the date for hearing on the petition to compel attendance.</w:t>
      </w:r>
    </w:p>
    <w:p w:rsidR="00EF4501" w:rsidRPr="00EF4501" w:rsidRDefault="00EF4501" w:rsidP="00EF4501">
      <w:pPr>
        <w:ind w:left="360"/>
        <w:rPr>
          <w:rFonts w:ascii="Times New Roman" w:hAnsi="Times New Roman" w:cs="Times New Roman"/>
          <w:sz w:val="20"/>
          <w:szCs w:val="20"/>
        </w:rPr>
      </w:pPr>
    </w:p>
    <w:p w:rsidR="00EF4501" w:rsidRPr="00EF4501" w:rsidRDefault="00EF4501" w:rsidP="00EF4501">
      <w:pPr>
        <w:numPr>
          <w:ilvl w:val="0"/>
          <w:numId w:val="25"/>
        </w:numPr>
        <w:rPr>
          <w:rFonts w:ascii="Times New Roman" w:hAnsi="Times New Roman" w:cs="Times New Roman"/>
        </w:rPr>
      </w:pPr>
      <w:r w:rsidRPr="00EF4501">
        <w:rPr>
          <w:rFonts w:ascii="Times New Roman" w:hAnsi="Times New Roman" w:cs="Times New Roman"/>
        </w:rPr>
        <w:t>A copy of this notice along with proof that it was properly served on the child and parents must accompany the petition to compel attendance.</w:t>
      </w:r>
    </w:p>
    <w:p w:rsidR="00EF4501" w:rsidRPr="00EF4501" w:rsidRDefault="00EF4501" w:rsidP="00EF4501">
      <w:pPr>
        <w:rPr>
          <w:rFonts w:ascii="Times New Roman" w:hAnsi="Times New Roman" w:cs="Times New Roman"/>
        </w:rPr>
      </w:pPr>
    </w:p>
    <w:p w:rsidR="00EF4501" w:rsidRPr="00EF4501" w:rsidRDefault="00EF4501" w:rsidP="00EF4501">
      <w:pPr>
        <w:rPr>
          <w:rFonts w:ascii="Times New Roman" w:hAnsi="Times New Roman" w:cs="Times New Roman"/>
        </w:rPr>
      </w:pPr>
      <w:r w:rsidRPr="00EF4501">
        <w:rPr>
          <w:rFonts w:ascii="Times New Roman" w:hAnsi="Times New Roman" w:cs="Times New Roman"/>
        </w:rPr>
        <w:t xml:space="preserve">B.   The Petition to Compel Attendance must be served with a summons establishing a date for the parties to appear in court.  </w:t>
      </w:r>
      <w:r w:rsidRPr="00EF4501">
        <w:rPr>
          <w:rFonts w:ascii="Times New Roman" w:hAnsi="Times New Roman" w:cs="Times New Roman"/>
          <w:b/>
        </w:rPr>
        <w:t xml:space="preserve">ONLY A LICENSED ATTORNEY IS PERMITTED TO DRAFT, SIGN AND FILE THE PETITION TO COMPEL ATTENDANCE. </w:t>
      </w:r>
      <w:r w:rsidRPr="00EF4501">
        <w:rPr>
          <w:rFonts w:ascii="Times New Roman" w:hAnsi="Times New Roman" w:cs="Times New Roman"/>
        </w:rPr>
        <w:t>(see attached information concerning the prohibition of the unauthorized practice of law)</w:t>
      </w:r>
    </w:p>
    <w:p w:rsidR="00EF4501" w:rsidRPr="00EF4501" w:rsidRDefault="00EF4501" w:rsidP="00EF4501">
      <w:pPr>
        <w:rPr>
          <w:rFonts w:ascii="Times New Roman" w:hAnsi="Times New Roman" w:cs="Times New Roman"/>
          <w:sz w:val="20"/>
          <w:szCs w:val="20"/>
        </w:rPr>
      </w:pPr>
    </w:p>
    <w:p w:rsidR="00EF4501" w:rsidRPr="00EF4501" w:rsidRDefault="00EF4501" w:rsidP="00EF4501">
      <w:pPr>
        <w:numPr>
          <w:ilvl w:val="0"/>
          <w:numId w:val="26"/>
        </w:numPr>
        <w:rPr>
          <w:rFonts w:ascii="Times New Roman" w:hAnsi="Times New Roman" w:cs="Times New Roman"/>
        </w:rPr>
      </w:pPr>
      <w:r w:rsidRPr="00EF4501">
        <w:rPr>
          <w:rFonts w:ascii="Times New Roman" w:hAnsi="Times New Roman" w:cs="Times New Roman"/>
        </w:rPr>
        <w:t>The Petition must set out that the child is subject to the school attendance laws; has failed to attend school as required by the statute; that the notice to the parents and child has been given; and that the child and/or parents have failed to insure that the child is in attendance. (See sample attached.)</w:t>
      </w:r>
    </w:p>
    <w:p w:rsidR="00EF4501" w:rsidRPr="00EF4501" w:rsidRDefault="00EF4501" w:rsidP="00EF4501">
      <w:pPr>
        <w:ind w:left="360"/>
        <w:rPr>
          <w:rFonts w:ascii="Times New Roman" w:hAnsi="Times New Roman" w:cs="Times New Roman"/>
          <w:sz w:val="20"/>
          <w:szCs w:val="20"/>
        </w:rPr>
      </w:pPr>
    </w:p>
    <w:p w:rsidR="00EF4501" w:rsidRPr="00EF4501" w:rsidRDefault="00EF4501" w:rsidP="00EF4501">
      <w:pPr>
        <w:numPr>
          <w:ilvl w:val="0"/>
          <w:numId w:val="26"/>
        </w:numPr>
        <w:rPr>
          <w:rFonts w:ascii="Times New Roman" w:hAnsi="Times New Roman" w:cs="Times New Roman"/>
        </w:rPr>
      </w:pPr>
      <w:r w:rsidRPr="00EF4501">
        <w:rPr>
          <w:rFonts w:ascii="Times New Roman" w:hAnsi="Times New Roman" w:cs="Times New Roman"/>
        </w:rPr>
        <w:t>The summons to appear must be served so that the Respondents have at least five (5) days notice before an appearance is required.</w:t>
      </w:r>
    </w:p>
    <w:p w:rsidR="00EF4501" w:rsidRPr="00EF4501" w:rsidRDefault="00EF4501" w:rsidP="00EF4501">
      <w:pPr>
        <w:ind w:left="360"/>
        <w:rPr>
          <w:rFonts w:ascii="Times New Roman" w:hAnsi="Times New Roman" w:cs="Times New Roman"/>
          <w:sz w:val="20"/>
          <w:szCs w:val="20"/>
        </w:rPr>
      </w:pPr>
    </w:p>
    <w:p w:rsidR="00EF4501" w:rsidRPr="00EF4501" w:rsidRDefault="00EF4501" w:rsidP="00EF4501">
      <w:pPr>
        <w:numPr>
          <w:ilvl w:val="0"/>
          <w:numId w:val="26"/>
        </w:numPr>
        <w:rPr>
          <w:rFonts w:ascii="Times New Roman" w:hAnsi="Times New Roman" w:cs="Times New Roman"/>
        </w:rPr>
      </w:pPr>
      <w:r w:rsidRPr="00EF4501">
        <w:rPr>
          <w:rFonts w:ascii="Times New Roman" w:hAnsi="Times New Roman" w:cs="Times New Roman"/>
        </w:rPr>
        <w:t>The dates for appearance will be assigned to each district according to the district size and need for court dates.  A master calendar will be available through the clerk in Division 304 for settings. A case number will be assigned to each case. Information concerning this process may be obtained by the clerk in Division 304 or on the court’s website at: www.courts.state.co.us.</w:t>
      </w:r>
    </w:p>
    <w:p w:rsidR="00EF4501" w:rsidRPr="00EF4501" w:rsidRDefault="00EF4501" w:rsidP="00EF4501">
      <w:pPr>
        <w:ind w:left="360"/>
        <w:rPr>
          <w:rFonts w:ascii="Times New Roman" w:hAnsi="Times New Roman" w:cs="Times New Roman"/>
          <w:sz w:val="20"/>
          <w:szCs w:val="20"/>
        </w:rPr>
      </w:pPr>
    </w:p>
    <w:p w:rsidR="00EF4501" w:rsidRPr="00EF4501" w:rsidRDefault="00EF4501" w:rsidP="00EF4501">
      <w:pPr>
        <w:spacing w:line="240" w:lineRule="exact"/>
        <w:ind w:left="1080" w:hanging="720"/>
        <w:jc w:val="both"/>
        <w:rPr>
          <w:rFonts w:ascii="Times New Roman" w:hAnsi="Times New Roman" w:cs="Times New Roman"/>
          <w:b/>
        </w:rPr>
      </w:pPr>
      <w:r w:rsidRPr="00EF4501">
        <w:rPr>
          <w:rFonts w:ascii="Times New Roman" w:hAnsi="Times New Roman" w:cs="Times New Roman"/>
          <w:b/>
        </w:rPr>
        <w:t>4.</w:t>
      </w:r>
      <w:r w:rsidRPr="00EF4501">
        <w:rPr>
          <w:rFonts w:ascii="Times New Roman" w:hAnsi="Times New Roman" w:cs="Times New Roman"/>
          <w:b/>
        </w:rPr>
        <w:tab/>
        <w:t>Proof of service of the petition must be provided to the court before any orders will enter regardless of whether the parties appear. Service must be accomplished as follows:</w:t>
      </w:r>
    </w:p>
    <w:p w:rsidR="00EF4501" w:rsidRPr="00EF4501" w:rsidRDefault="00EF4501" w:rsidP="00EF4501">
      <w:pPr>
        <w:spacing w:line="240" w:lineRule="exact"/>
        <w:ind w:left="1080" w:hanging="720"/>
        <w:jc w:val="both"/>
        <w:rPr>
          <w:rFonts w:ascii="Times New Roman" w:hAnsi="Times New Roman" w:cs="Times New Roman"/>
        </w:rPr>
      </w:pPr>
    </w:p>
    <w:p w:rsidR="00EF4501" w:rsidRPr="00EF4501" w:rsidRDefault="00EF4501" w:rsidP="00EF4501">
      <w:pPr>
        <w:tabs>
          <w:tab w:val="num" w:pos="720"/>
        </w:tabs>
        <w:spacing w:line="240" w:lineRule="exact"/>
        <w:ind w:left="1800"/>
        <w:jc w:val="both"/>
        <w:rPr>
          <w:rFonts w:ascii="Times New Roman" w:hAnsi="Times New Roman" w:cs="Times New Roman"/>
          <w:sz w:val="20"/>
          <w:szCs w:val="20"/>
        </w:rPr>
      </w:pPr>
      <w:r w:rsidRPr="00EF4501">
        <w:rPr>
          <w:rFonts w:ascii="Times New Roman" w:hAnsi="Times New Roman" w:cs="Times New Roman"/>
          <w:sz w:val="20"/>
          <w:szCs w:val="20"/>
        </w:rPr>
        <w:t xml:space="preserve">*You shall complete personal service on the other party with a copy of the Petition/Summons per rule 4(e) of the Colorado Rules of Civil Procedure as outlined below: Take a copy of the Petition and summons and any other documents to the sheriff, a private process server, or someone you know who is 18 years or older, who is not a party to the case, and who knows the rules of service to serve the Respondent(s). </w:t>
      </w:r>
    </w:p>
    <w:p w:rsidR="00EF4501" w:rsidRPr="00EF4501" w:rsidRDefault="00EF4501" w:rsidP="00EF4501">
      <w:pPr>
        <w:ind w:left="1440" w:firstLine="360"/>
        <w:jc w:val="both"/>
        <w:rPr>
          <w:rFonts w:ascii="Times New Roman" w:hAnsi="Times New Roman" w:cs="Times New Roman"/>
          <w:sz w:val="20"/>
          <w:szCs w:val="20"/>
        </w:rPr>
      </w:pPr>
    </w:p>
    <w:p w:rsidR="00EF4501" w:rsidRPr="00EF4501" w:rsidRDefault="00EF4501" w:rsidP="00EF4501">
      <w:pPr>
        <w:ind w:left="1800"/>
        <w:jc w:val="both"/>
        <w:rPr>
          <w:rFonts w:ascii="Times New Roman" w:hAnsi="Times New Roman" w:cs="Times New Roman"/>
          <w:sz w:val="20"/>
          <w:szCs w:val="20"/>
        </w:rPr>
      </w:pPr>
      <w:r w:rsidRPr="00EF4501">
        <w:rPr>
          <w:rFonts w:ascii="Times New Roman" w:hAnsi="Times New Roman" w:cs="Times New Roman"/>
          <w:sz w:val="20"/>
          <w:szCs w:val="20"/>
        </w:rPr>
        <w:t xml:space="preserve">*Be sure to direct the sheriff, private process server, or person serving the documents to return the original and copy of the Affidavit/Certificate of Service to you.  </w:t>
      </w:r>
    </w:p>
    <w:p w:rsidR="00EF4501" w:rsidRPr="00EF4501" w:rsidRDefault="00EF4501" w:rsidP="00EF4501">
      <w:pPr>
        <w:ind w:left="360"/>
        <w:jc w:val="both"/>
        <w:rPr>
          <w:rFonts w:ascii="Times New Roman" w:hAnsi="Times New Roman" w:cs="Times New Roman"/>
          <w:sz w:val="20"/>
          <w:szCs w:val="20"/>
        </w:rPr>
      </w:pPr>
    </w:p>
    <w:p w:rsidR="00EF4501" w:rsidRPr="00EF4501" w:rsidRDefault="00EF4501" w:rsidP="00EF4501">
      <w:pPr>
        <w:ind w:left="1440" w:firstLine="360"/>
        <w:jc w:val="both"/>
        <w:rPr>
          <w:rFonts w:ascii="Times New Roman" w:hAnsi="Times New Roman" w:cs="Times New Roman"/>
          <w:sz w:val="20"/>
          <w:szCs w:val="20"/>
        </w:rPr>
      </w:pPr>
      <w:r w:rsidRPr="00EF4501">
        <w:rPr>
          <w:rFonts w:ascii="Times New Roman" w:hAnsi="Times New Roman" w:cs="Times New Roman"/>
          <w:sz w:val="20"/>
          <w:szCs w:val="20"/>
        </w:rPr>
        <w:t xml:space="preserve">* Remember to bring the </w:t>
      </w:r>
      <w:r w:rsidRPr="00EF4501">
        <w:rPr>
          <w:rFonts w:ascii="Times New Roman" w:hAnsi="Times New Roman" w:cs="Times New Roman"/>
          <w:b/>
          <w:sz w:val="20"/>
          <w:szCs w:val="20"/>
        </w:rPr>
        <w:t>original</w:t>
      </w:r>
      <w:r w:rsidRPr="00EF4501">
        <w:rPr>
          <w:rFonts w:ascii="Times New Roman" w:hAnsi="Times New Roman" w:cs="Times New Roman"/>
          <w:sz w:val="20"/>
          <w:szCs w:val="20"/>
        </w:rPr>
        <w:t xml:space="preserve"> to Court on the day of your hearing.  </w:t>
      </w:r>
    </w:p>
    <w:p w:rsidR="00EF4501" w:rsidRPr="00EF4501" w:rsidRDefault="00EF4501" w:rsidP="00EF4501">
      <w:pPr>
        <w:ind w:left="1440" w:firstLine="360"/>
        <w:jc w:val="both"/>
        <w:rPr>
          <w:rFonts w:ascii="Times New Roman" w:hAnsi="Times New Roman" w:cs="Times New Roman"/>
          <w:sz w:val="20"/>
          <w:szCs w:val="20"/>
        </w:rPr>
      </w:pPr>
    </w:p>
    <w:p w:rsidR="00EF4501" w:rsidRPr="00EF4501" w:rsidRDefault="00EF4501" w:rsidP="00EF4501">
      <w:pPr>
        <w:numPr>
          <w:ilvl w:val="0"/>
          <w:numId w:val="25"/>
        </w:numPr>
        <w:rPr>
          <w:rFonts w:ascii="Times New Roman" w:hAnsi="Times New Roman" w:cs="Times New Roman"/>
        </w:rPr>
      </w:pPr>
      <w:r w:rsidRPr="00EF4501">
        <w:rPr>
          <w:rFonts w:ascii="Times New Roman" w:hAnsi="Times New Roman" w:cs="Times New Roman"/>
        </w:rPr>
        <w:t xml:space="preserve">If a school district decides to have a non-attorney employee represent them on a Petition to Compel School Attendance, the district must designate </w:t>
      </w:r>
      <w:r w:rsidRPr="00EF4501">
        <w:rPr>
          <w:rFonts w:ascii="Times New Roman" w:hAnsi="Times New Roman" w:cs="Times New Roman"/>
          <w:u w:val="single"/>
        </w:rPr>
        <w:t>one</w:t>
      </w:r>
      <w:r w:rsidRPr="00EF4501">
        <w:rPr>
          <w:rFonts w:ascii="Times New Roman" w:hAnsi="Times New Roman" w:cs="Times New Roman"/>
        </w:rPr>
        <w:t xml:space="preserve"> person to represent the district in court.  In addition, each school is required to send an individual who is familiar with the student and his/her family (case manager, truancy specialist etc.) to every court hearing/review to provide information concerning what truancy interventions have/have not been implemented and/or have/not been effective. </w:t>
      </w:r>
      <w:r w:rsidRPr="00EF4501">
        <w:rPr>
          <w:rFonts w:ascii="Times New Roman" w:hAnsi="Times New Roman" w:cs="Times New Roman"/>
          <w:b/>
        </w:rPr>
        <w:t xml:space="preserve">The school district shall prepare and submit an updated and written report regarding the juvenile’s attendance, behavior, and grades to the court at every hearing/appearance/status conference. The report shall include all relevant information concerning the child’s family/caregiver/guardian(s), including addresses, date(s) of birth and contact information. </w:t>
      </w:r>
      <w:r w:rsidRPr="00EF4501">
        <w:rPr>
          <w:rFonts w:ascii="Times New Roman" w:hAnsi="Times New Roman" w:cs="Times New Roman"/>
        </w:rPr>
        <w:t xml:space="preserve">(A sample report to the court is attached).  The submission by the school of a written report authored by a representative of another agency (including the Department of Social Services and the Detention Alternative Program/SB-94) or an affidavit of attendance alone will not be deemed a satisfaction of this requirement.  The school district may, as part of its written report to the court, attach or reference reports completed by other agencies for the court’s consideration.  </w:t>
      </w:r>
    </w:p>
    <w:p w:rsidR="00EF4501" w:rsidRPr="00EF4501" w:rsidRDefault="00EF4501" w:rsidP="00EF4501">
      <w:pPr>
        <w:ind w:left="360"/>
        <w:rPr>
          <w:rFonts w:ascii="Times New Roman" w:hAnsi="Times New Roman" w:cs="Times New Roman"/>
          <w:sz w:val="20"/>
          <w:szCs w:val="20"/>
        </w:rPr>
      </w:pPr>
    </w:p>
    <w:p w:rsidR="00EF4501" w:rsidRPr="00EF4501" w:rsidRDefault="00EF4501" w:rsidP="00EF4501">
      <w:pPr>
        <w:numPr>
          <w:ilvl w:val="0"/>
          <w:numId w:val="25"/>
        </w:numPr>
        <w:rPr>
          <w:rFonts w:ascii="Times New Roman" w:hAnsi="Times New Roman" w:cs="Times New Roman"/>
        </w:rPr>
      </w:pPr>
      <w:r w:rsidRPr="00EF4501">
        <w:rPr>
          <w:rFonts w:ascii="Times New Roman" w:hAnsi="Times New Roman" w:cs="Times New Roman"/>
        </w:rPr>
        <w:t xml:space="preserve"> Each parent/custodian/guardian and child (if age appropriate) shall be provided with a copy of the advisement form and will have read it prior to the hearing.  An advisement form will be provided by the Court or may be provided by the district at the district’s discretion. (See sample form advisement attached.)  It must advise the parties of their right to have counsel, their right to have a hearing on the petition, and any possible penalties that may enter including jail and/or detention. Spanish language advisements are available and shall be provided as necessary. (Sample attached.)  </w:t>
      </w:r>
    </w:p>
    <w:p w:rsidR="00EF4501" w:rsidRPr="00EF4501" w:rsidRDefault="00EF4501" w:rsidP="00EF4501">
      <w:pPr>
        <w:ind w:left="360"/>
        <w:rPr>
          <w:rFonts w:ascii="Times New Roman" w:hAnsi="Times New Roman" w:cs="Times New Roman"/>
          <w:sz w:val="20"/>
          <w:szCs w:val="20"/>
        </w:rPr>
      </w:pPr>
    </w:p>
    <w:p w:rsidR="00EF4501" w:rsidRPr="00EF4501" w:rsidRDefault="00EF4501" w:rsidP="00EF4501">
      <w:pPr>
        <w:numPr>
          <w:ilvl w:val="0"/>
          <w:numId w:val="25"/>
        </w:numPr>
        <w:rPr>
          <w:rFonts w:ascii="Times New Roman" w:hAnsi="Times New Roman" w:cs="Times New Roman"/>
        </w:rPr>
      </w:pPr>
      <w:r w:rsidRPr="00EF4501">
        <w:rPr>
          <w:rFonts w:ascii="Times New Roman" w:hAnsi="Times New Roman" w:cs="Times New Roman"/>
        </w:rPr>
        <w:t xml:space="preserve">If the parties deny that the petition should enter, a hearing will be set at a later date.  The burden of proof is on the school district to prove the allegations of the petition to compel school attendance by a preponderance of the evidence (more likely than not).  </w:t>
      </w:r>
    </w:p>
    <w:p w:rsidR="00EF4501" w:rsidRPr="00EF4501" w:rsidRDefault="00EF4501" w:rsidP="00EF4501">
      <w:pPr>
        <w:ind w:left="360"/>
        <w:rPr>
          <w:rFonts w:ascii="Times New Roman" w:hAnsi="Times New Roman" w:cs="Times New Roman"/>
          <w:sz w:val="20"/>
          <w:szCs w:val="20"/>
        </w:rPr>
      </w:pPr>
    </w:p>
    <w:p w:rsidR="00EF4501" w:rsidRPr="00EF4501" w:rsidRDefault="00EF4501" w:rsidP="00EF4501">
      <w:pPr>
        <w:numPr>
          <w:ilvl w:val="0"/>
          <w:numId w:val="25"/>
        </w:numPr>
        <w:rPr>
          <w:rFonts w:ascii="Times New Roman" w:hAnsi="Times New Roman" w:cs="Times New Roman"/>
        </w:rPr>
      </w:pPr>
      <w:r w:rsidRPr="00EF4501">
        <w:rPr>
          <w:rFonts w:ascii="Times New Roman" w:hAnsi="Times New Roman" w:cs="Times New Roman"/>
        </w:rPr>
        <w:t>The districts are encouraged to prepare a stipulation to be signed by all parties with respect to an order to compel attendance.  If there is going to be an agreement, the court requires that the agreement be in writing and signed by all parties and presented to the Court before the hearing begins.</w:t>
      </w:r>
    </w:p>
    <w:p w:rsidR="00EF4501" w:rsidRPr="00EF4501" w:rsidRDefault="00EF4501" w:rsidP="00EF4501">
      <w:pPr>
        <w:rPr>
          <w:rFonts w:ascii="Times New Roman" w:hAnsi="Times New Roman" w:cs="Times New Roman"/>
          <w:sz w:val="20"/>
          <w:szCs w:val="20"/>
        </w:rPr>
      </w:pPr>
    </w:p>
    <w:p w:rsidR="00EF4501" w:rsidRPr="00EF4501" w:rsidRDefault="00EF4501" w:rsidP="00EF4501">
      <w:pPr>
        <w:numPr>
          <w:ilvl w:val="0"/>
          <w:numId w:val="25"/>
        </w:numPr>
        <w:rPr>
          <w:rFonts w:ascii="Times New Roman" w:hAnsi="Times New Roman" w:cs="Times New Roman"/>
        </w:rPr>
      </w:pPr>
      <w:r w:rsidRPr="00EF4501">
        <w:rPr>
          <w:rFonts w:ascii="Times New Roman" w:hAnsi="Times New Roman" w:cs="Times New Roman"/>
        </w:rPr>
        <w:t>If, after hearing or upon an admission, the Court, in its discretion, may enter an order against the child or the child’s parent or both compelling that the child attend school as provided by statute or compelling the parent to take reasonable steps to assure the child’s attendance.  The court may require the child or parent or both to follow an appropriate treatment plan to achieve the goals of the statute.</w:t>
      </w:r>
    </w:p>
    <w:p w:rsidR="00EF4501" w:rsidRPr="00EF4501" w:rsidRDefault="00EF4501" w:rsidP="00EF4501">
      <w:pPr>
        <w:ind w:left="360"/>
        <w:rPr>
          <w:rFonts w:ascii="Times New Roman" w:hAnsi="Times New Roman" w:cs="Times New Roman"/>
        </w:rPr>
      </w:pPr>
    </w:p>
    <w:p w:rsidR="00EF4501" w:rsidRPr="00EF4501" w:rsidRDefault="00EF4501" w:rsidP="00EF4501">
      <w:pPr>
        <w:numPr>
          <w:ilvl w:val="0"/>
          <w:numId w:val="25"/>
        </w:numPr>
        <w:rPr>
          <w:rFonts w:ascii="Times New Roman" w:hAnsi="Times New Roman" w:cs="Times New Roman"/>
        </w:rPr>
      </w:pPr>
      <w:r w:rsidRPr="00EF4501">
        <w:rPr>
          <w:rFonts w:ascii="Times New Roman" w:hAnsi="Times New Roman" w:cs="Times New Roman"/>
        </w:rPr>
        <w:t xml:space="preserve">The Court requires that a proposed order compelling attendance be available for preparation and service on any parties at any time the court enters an order compelling attendance.   It is the responsibility of the Petitioner school district to have that available for the court </w:t>
      </w:r>
      <w:r w:rsidRPr="00EF4501">
        <w:rPr>
          <w:rFonts w:ascii="Times New Roman" w:hAnsi="Times New Roman" w:cs="Times New Roman"/>
          <w:u w:val="single"/>
        </w:rPr>
        <w:t>at the time of hearing.</w:t>
      </w:r>
      <w:r w:rsidRPr="00EF4501">
        <w:rPr>
          <w:rFonts w:ascii="Times New Roman" w:hAnsi="Times New Roman" w:cs="Times New Roman"/>
        </w:rPr>
        <w:t xml:space="preserve"> (See sample attached.)   </w:t>
      </w:r>
    </w:p>
    <w:p w:rsidR="00EF4501" w:rsidRPr="00EF4501" w:rsidRDefault="00EF4501" w:rsidP="00EF4501">
      <w:pPr>
        <w:rPr>
          <w:rFonts w:ascii="Times New Roman" w:hAnsi="Times New Roman" w:cs="Times New Roman"/>
        </w:rPr>
      </w:pPr>
    </w:p>
    <w:p w:rsidR="00EF4501" w:rsidRPr="00EF4501" w:rsidRDefault="00EF4501" w:rsidP="00EF4501">
      <w:pPr>
        <w:numPr>
          <w:ilvl w:val="0"/>
          <w:numId w:val="25"/>
        </w:numPr>
        <w:rPr>
          <w:rFonts w:ascii="Times New Roman" w:hAnsi="Times New Roman" w:cs="Times New Roman"/>
        </w:rPr>
      </w:pPr>
      <w:r w:rsidRPr="00EF4501">
        <w:rPr>
          <w:rFonts w:ascii="Times New Roman" w:hAnsi="Times New Roman" w:cs="Times New Roman"/>
        </w:rPr>
        <w:t>Each school district shall establish treatment plans for the court’s consideration and shall provide regular written updates to the court.  Each school district shall maintain an updated list of resources available for at risk students/families.  The purpose of any treatment plan is to identify why the student is exhibiting truant behaviors and to implement early and effective interventions so that the student is able to maintain attendance, increase school attachment and become engaged in school.</w:t>
      </w:r>
    </w:p>
    <w:p w:rsidR="00EF4501" w:rsidRPr="00EF4501" w:rsidRDefault="00EF4501" w:rsidP="00EF4501">
      <w:pPr>
        <w:rPr>
          <w:rFonts w:ascii="Times New Roman" w:hAnsi="Times New Roman" w:cs="Times New Roman"/>
        </w:rPr>
      </w:pPr>
    </w:p>
    <w:p w:rsidR="00EF4501" w:rsidRPr="00EF4501" w:rsidRDefault="00EF4501" w:rsidP="00EF4501">
      <w:pPr>
        <w:numPr>
          <w:ilvl w:val="0"/>
          <w:numId w:val="25"/>
        </w:numPr>
        <w:rPr>
          <w:rFonts w:ascii="Times New Roman" w:hAnsi="Times New Roman" w:cs="Times New Roman"/>
        </w:rPr>
      </w:pPr>
      <w:r w:rsidRPr="00EF4501">
        <w:rPr>
          <w:rFonts w:ascii="Times New Roman" w:hAnsi="Times New Roman" w:cs="Times New Roman"/>
        </w:rPr>
        <w:t xml:space="preserve">Upon entry of an order compelling attendance, the Court, at its discretion, will set the matter for review(s).  The case may be closed, at any time at the Court’s discretion or once the child has demonstrated good attendance, improved behavior and academic improvement. </w:t>
      </w:r>
    </w:p>
    <w:p w:rsidR="00EF4501" w:rsidRPr="00EF4501" w:rsidRDefault="00EF4501" w:rsidP="00EF4501">
      <w:pPr>
        <w:rPr>
          <w:rFonts w:ascii="Times New Roman" w:hAnsi="Times New Roman" w:cs="Times New Roman"/>
        </w:rPr>
      </w:pPr>
    </w:p>
    <w:p w:rsidR="00EF4501" w:rsidRPr="00EF4501" w:rsidRDefault="00EF4501" w:rsidP="00EF4501">
      <w:pPr>
        <w:ind w:left="2520" w:firstLine="360"/>
        <w:rPr>
          <w:rFonts w:ascii="Times New Roman" w:hAnsi="Times New Roman" w:cs="Times New Roman"/>
        </w:rPr>
      </w:pPr>
      <w:r w:rsidRPr="00EF4501">
        <w:rPr>
          <w:rFonts w:ascii="Times New Roman" w:hAnsi="Times New Roman" w:cs="Times New Roman"/>
        </w:rPr>
        <w:t>ENFORCEMENT PROCEEDINGS</w:t>
      </w:r>
    </w:p>
    <w:p w:rsidR="00EF4501" w:rsidRPr="00EF4501" w:rsidRDefault="00EF4501" w:rsidP="00EF4501">
      <w:pPr>
        <w:jc w:val="center"/>
        <w:rPr>
          <w:rFonts w:ascii="Times New Roman" w:hAnsi="Times New Roman" w:cs="Times New Roman"/>
        </w:rPr>
      </w:pPr>
      <w:r w:rsidRPr="00EF4501">
        <w:rPr>
          <w:rFonts w:ascii="Times New Roman" w:hAnsi="Times New Roman" w:cs="Times New Roman"/>
        </w:rPr>
        <w:t>CONTEMPT CITATIONS</w:t>
      </w:r>
    </w:p>
    <w:p w:rsidR="00EF4501" w:rsidRPr="00EF4501" w:rsidRDefault="00EF4501" w:rsidP="00EF4501">
      <w:pPr>
        <w:jc w:val="center"/>
        <w:rPr>
          <w:rFonts w:ascii="Times New Roman" w:hAnsi="Times New Roman" w:cs="Times New Roman"/>
        </w:rPr>
      </w:pPr>
    </w:p>
    <w:p w:rsidR="00EF4501" w:rsidRPr="00EF4501" w:rsidRDefault="00EF4501" w:rsidP="00EF4501">
      <w:pPr>
        <w:rPr>
          <w:rFonts w:ascii="Times New Roman" w:hAnsi="Times New Roman" w:cs="Times New Roman"/>
        </w:rPr>
      </w:pPr>
      <w:r w:rsidRPr="00EF4501">
        <w:rPr>
          <w:rFonts w:ascii="Times New Roman" w:hAnsi="Times New Roman" w:cs="Times New Roman"/>
        </w:rPr>
        <w:t xml:space="preserve">If the child or Respondents have failed and/or refused to comply with the order of the court compelling attendance, enforcement will be by a contempt citation.  </w:t>
      </w:r>
      <w:r w:rsidRPr="00EF4501">
        <w:rPr>
          <w:rFonts w:ascii="Times New Roman" w:hAnsi="Times New Roman" w:cs="Times New Roman"/>
          <w:b/>
        </w:rPr>
        <w:t>Only a licensed attorney may file said motion. A school district must appear with and be represented by an attorney on a contempt matter.</w:t>
      </w:r>
    </w:p>
    <w:p w:rsidR="00EF4501" w:rsidRPr="00EF4501" w:rsidRDefault="00EF4501" w:rsidP="00EF4501">
      <w:pPr>
        <w:rPr>
          <w:rFonts w:ascii="Times New Roman" w:hAnsi="Times New Roman" w:cs="Times New Roman"/>
        </w:rPr>
      </w:pPr>
    </w:p>
    <w:p w:rsidR="00EF4501" w:rsidRPr="00EF4501" w:rsidRDefault="00EF4501" w:rsidP="00EF4501">
      <w:pPr>
        <w:numPr>
          <w:ilvl w:val="0"/>
          <w:numId w:val="27"/>
        </w:numPr>
        <w:rPr>
          <w:rFonts w:ascii="Times New Roman" w:hAnsi="Times New Roman" w:cs="Times New Roman"/>
        </w:rPr>
      </w:pPr>
      <w:r w:rsidRPr="00EF4501">
        <w:rPr>
          <w:rFonts w:ascii="Times New Roman" w:hAnsi="Times New Roman" w:cs="Times New Roman"/>
        </w:rPr>
        <w:t>If the Court has entered an order compelling attendance and the student is not in attendance as required, the Petitioner may file a contempt citation.</w:t>
      </w:r>
    </w:p>
    <w:p w:rsidR="00EF4501" w:rsidRPr="00EF4501" w:rsidRDefault="00EF4501" w:rsidP="00EF4501">
      <w:pPr>
        <w:numPr>
          <w:ilvl w:val="0"/>
          <w:numId w:val="27"/>
        </w:numPr>
        <w:rPr>
          <w:rFonts w:ascii="Times New Roman" w:hAnsi="Times New Roman" w:cs="Times New Roman"/>
        </w:rPr>
      </w:pPr>
      <w:r w:rsidRPr="00EF4501">
        <w:rPr>
          <w:rFonts w:ascii="Times New Roman" w:hAnsi="Times New Roman" w:cs="Times New Roman"/>
        </w:rPr>
        <w:t>A contempt citation may be filed against any party that was subject to the order compelling attendance.  It cannot be filed against a subsequent custodian who may not have been aware of the citation.</w:t>
      </w:r>
    </w:p>
    <w:p w:rsidR="00EF4501" w:rsidRPr="00EF4501" w:rsidRDefault="00EF4501" w:rsidP="00EF4501">
      <w:pPr>
        <w:numPr>
          <w:ilvl w:val="0"/>
          <w:numId w:val="27"/>
        </w:numPr>
        <w:rPr>
          <w:rFonts w:ascii="Times New Roman" w:hAnsi="Times New Roman" w:cs="Times New Roman"/>
        </w:rPr>
      </w:pPr>
      <w:r w:rsidRPr="00EF4501">
        <w:rPr>
          <w:rFonts w:ascii="Times New Roman" w:hAnsi="Times New Roman" w:cs="Times New Roman"/>
        </w:rPr>
        <w:t xml:space="preserve">A contempt citation requires strict compliance with procedural rules set out in C.R.Civil Procedure 107.  The Court may impose either punitive or remedial sanctions or both.  Sanctions may include the ankle monitor, community service or detention for the student or jail for the parent or any other appropriate action for the purpose of either punishment or to obtain compliance or obedience to a lawful order of the court. </w:t>
      </w:r>
    </w:p>
    <w:p w:rsidR="00EF4501" w:rsidRPr="00EF4501" w:rsidRDefault="00EF4501" w:rsidP="00EF4501">
      <w:pPr>
        <w:numPr>
          <w:ilvl w:val="0"/>
          <w:numId w:val="27"/>
        </w:numPr>
        <w:rPr>
          <w:rFonts w:ascii="Times New Roman" w:hAnsi="Times New Roman" w:cs="Times New Roman"/>
        </w:rPr>
      </w:pPr>
      <w:r w:rsidRPr="00EF4501">
        <w:rPr>
          <w:rFonts w:ascii="Times New Roman" w:hAnsi="Times New Roman" w:cs="Times New Roman"/>
        </w:rPr>
        <w:t>The Petitioner must prepare for the court a motion and affidavit as well as a citation and order.  The pleadings must conform to the law concerning notice and advisement of rights.  (See sample attached.)</w:t>
      </w:r>
    </w:p>
    <w:p w:rsidR="00EF4501" w:rsidRPr="00EF4501" w:rsidRDefault="00EF4501" w:rsidP="00EF4501">
      <w:pPr>
        <w:numPr>
          <w:ilvl w:val="0"/>
          <w:numId w:val="27"/>
        </w:numPr>
        <w:rPr>
          <w:rFonts w:ascii="Times New Roman" w:hAnsi="Times New Roman" w:cs="Times New Roman"/>
        </w:rPr>
      </w:pPr>
      <w:r w:rsidRPr="00EF4501">
        <w:rPr>
          <w:rFonts w:ascii="Times New Roman" w:hAnsi="Times New Roman" w:cs="Times New Roman"/>
        </w:rPr>
        <w:t xml:space="preserve">The proper pleadings must be submitted to the court for ruling by the court as to whether a citation will issue.  </w:t>
      </w:r>
    </w:p>
    <w:p w:rsidR="00EF4501" w:rsidRPr="00EF4501" w:rsidRDefault="00EF4501" w:rsidP="00EF4501">
      <w:pPr>
        <w:numPr>
          <w:ilvl w:val="0"/>
          <w:numId w:val="27"/>
        </w:numPr>
        <w:rPr>
          <w:rFonts w:ascii="Times New Roman" w:hAnsi="Times New Roman" w:cs="Times New Roman"/>
        </w:rPr>
      </w:pPr>
      <w:r w:rsidRPr="00EF4501">
        <w:rPr>
          <w:rFonts w:ascii="Times New Roman" w:hAnsi="Times New Roman" w:cs="Times New Roman"/>
        </w:rPr>
        <w:t>If the court allows a citation to issue, the citation will be returned to the Petitioner with the date for hearing.</w:t>
      </w:r>
    </w:p>
    <w:p w:rsidR="00EF4501" w:rsidRPr="00EF4501" w:rsidRDefault="00EF4501" w:rsidP="00EF4501">
      <w:pPr>
        <w:numPr>
          <w:ilvl w:val="0"/>
          <w:numId w:val="27"/>
        </w:numPr>
        <w:rPr>
          <w:rFonts w:ascii="Times New Roman" w:hAnsi="Times New Roman" w:cs="Times New Roman"/>
        </w:rPr>
      </w:pPr>
      <w:r w:rsidRPr="00EF4501">
        <w:rPr>
          <w:rFonts w:ascii="Times New Roman" w:hAnsi="Times New Roman" w:cs="Times New Roman"/>
        </w:rPr>
        <w:t>It is the Petitioner’s responsibility to obtain proper service of the pleadings.  There must be service on each party and it must be at least 20 days before the party is expected to appear in court unless service is waived. The court, in its discretion, may permit filing and service of the citation in open court.</w:t>
      </w:r>
    </w:p>
    <w:p w:rsidR="00EF4501" w:rsidRPr="00EF4501" w:rsidRDefault="00EF4501" w:rsidP="00EF4501">
      <w:pPr>
        <w:numPr>
          <w:ilvl w:val="0"/>
          <w:numId w:val="27"/>
        </w:numPr>
        <w:rPr>
          <w:rFonts w:ascii="Times New Roman" w:hAnsi="Times New Roman" w:cs="Times New Roman"/>
        </w:rPr>
      </w:pPr>
      <w:r w:rsidRPr="00EF4501">
        <w:rPr>
          <w:rFonts w:ascii="Times New Roman" w:hAnsi="Times New Roman" w:cs="Times New Roman"/>
        </w:rPr>
        <w:t>The court requires that returns of service or waiver be filed at the time of the date set for hearing.</w:t>
      </w:r>
    </w:p>
    <w:p w:rsidR="00EF4501" w:rsidRPr="00EF4501" w:rsidRDefault="00EF4501" w:rsidP="00EF4501">
      <w:pPr>
        <w:numPr>
          <w:ilvl w:val="0"/>
          <w:numId w:val="27"/>
        </w:numPr>
        <w:rPr>
          <w:rFonts w:ascii="Times New Roman" w:hAnsi="Times New Roman" w:cs="Times New Roman"/>
        </w:rPr>
      </w:pPr>
      <w:r w:rsidRPr="00EF4501">
        <w:rPr>
          <w:rFonts w:ascii="Times New Roman" w:hAnsi="Times New Roman" w:cs="Times New Roman"/>
        </w:rPr>
        <w:t>If the Petitioner desires to dismiss the citation, Petitioner must file a written motion unless done in open court. It is within the discretion of the Court, not the parties, whether the motion to dismiss is granted. If permission is not granted, then the parties must appear.  The Petitioner cannot excuse the child’s or Respondents’ appearances without the permission of the Court.</w:t>
      </w:r>
    </w:p>
    <w:p w:rsidR="00EF4501" w:rsidRPr="00EF4501" w:rsidRDefault="00EF4501" w:rsidP="00EF4501">
      <w:pPr>
        <w:numPr>
          <w:ilvl w:val="0"/>
          <w:numId w:val="27"/>
        </w:numPr>
        <w:rPr>
          <w:rFonts w:ascii="Times New Roman" w:hAnsi="Times New Roman" w:cs="Times New Roman"/>
        </w:rPr>
      </w:pPr>
      <w:r w:rsidRPr="00EF4501">
        <w:rPr>
          <w:rFonts w:ascii="Times New Roman" w:hAnsi="Times New Roman" w:cs="Times New Roman"/>
        </w:rPr>
        <w:t xml:space="preserve">At the advisement hearing on the contempt citation, the court will advise the child and the Respondents of their rights.  The Court will expect that the child and Respondents either admit or deny the allegations of the contempt citation at the advisement hearing on the citation.  </w:t>
      </w:r>
    </w:p>
    <w:p w:rsidR="00EF4501" w:rsidRPr="00EF4501" w:rsidRDefault="00EF4501" w:rsidP="00EF4501">
      <w:pPr>
        <w:numPr>
          <w:ilvl w:val="0"/>
          <w:numId w:val="27"/>
        </w:numPr>
        <w:rPr>
          <w:rFonts w:ascii="Times New Roman" w:hAnsi="Times New Roman" w:cs="Times New Roman"/>
        </w:rPr>
      </w:pPr>
      <w:r w:rsidRPr="00EF4501">
        <w:rPr>
          <w:rFonts w:ascii="Times New Roman" w:hAnsi="Times New Roman" w:cs="Times New Roman"/>
        </w:rPr>
        <w:t>If the child or Respondents deny the allegations of the contempt citation, the Court will set the matter for a contested hearing.  At the contempt hearing, the school district will have the burden to prove the allegations of any punitive contempt citation by proof beyond a reasonable doubt, and the allegations of any remedial contempt citation by a preponderance of the evidence.</w:t>
      </w:r>
    </w:p>
    <w:p w:rsidR="00EF4501" w:rsidRPr="00EF4501" w:rsidRDefault="00EF4501" w:rsidP="00EF4501">
      <w:pPr>
        <w:numPr>
          <w:ilvl w:val="0"/>
          <w:numId w:val="27"/>
        </w:numPr>
        <w:rPr>
          <w:rFonts w:ascii="Times New Roman" w:hAnsi="Times New Roman" w:cs="Times New Roman"/>
        </w:rPr>
      </w:pPr>
      <w:r w:rsidRPr="00EF4501">
        <w:rPr>
          <w:rFonts w:ascii="Times New Roman" w:hAnsi="Times New Roman" w:cs="Times New Roman"/>
        </w:rPr>
        <w:t xml:space="preserve">If the party is determined to be guilty either after hearing or by admission, the parties should expect to proceed to sentencing and be prepared to make argument with regard to sentence.  The Court requires that a Valid Written Report (form attached) be prepared for every hearing where any type of enforcement may occur and that it be presented to the court upon request.  See C.R. Juvenile Procedure 3.8 (attached)  </w:t>
      </w:r>
    </w:p>
    <w:p w:rsidR="00EF4501" w:rsidRPr="00EF4501" w:rsidRDefault="00EF4501" w:rsidP="00EF4501">
      <w:pPr>
        <w:numPr>
          <w:ilvl w:val="0"/>
          <w:numId w:val="27"/>
        </w:numPr>
        <w:rPr>
          <w:rFonts w:ascii="Times New Roman" w:hAnsi="Times New Roman" w:cs="Times New Roman"/>
        </w:rPr>
      </w:pPr>
      <w:r w:rsidRPr="00EF4501">
        <w:rPr>
          <w:rFonts w:ascii="Times New Roman" w:hAnsi="Times New Roman" w:cs="Times New Roman"/>
        </w:rPr>
        <w:t xml:space="preserve">Upon sentencing, the court will expect that an order be available for the court’s signature.  There are very strict requirements for the contents of such an order.  </w:t>
      </w:r>
      <w:r w:rsidRPr="00EF4501">
        <w:rPr>
          <w:rFonts w:ascii="Times New Roman" w:hAnsi="Times New Roman" w:cs="Times New Roman"/>
          <w:u w:val="single"/>
        </w:rPr>
        <w:t>Until the Valid Court Order is entered by the Court, the school district is required to have a proposed VCO Order available for the Court to sign at each hearing. The Court requires that a written report regarding the student and parent(s) be submitted at every hearing/review/appearance.</w:t>
      </w:r>
      <w:r w:rsidRPr="00EF4501">
        <w:rPr>
          <w:rFonts w:ascii="Times New Roman" w:hAnsi="Times New Roman" w:cs="Times New Roman"/>
        </w:rPr>
        <w:t xml:space="preserve">  (Sample attached.)  </w:t>
      </w:r>
    </w:p>
    <w:p w:rsidR="00EF4501" w:rsidRPr="00EF4501" w:rsidRDefault="00EF4501" w:rsidP="00EF4501">
      <w:pPr>
        <w:numPr>
          <w:ilvl w:val="0"/>
          <w:numId w:val="27"/>
        </w:numPr>
        <w:rPr>
          <w:rFonts w:ascii="Times New Roman" w:hAnsi="Times New Roman" w:cs="Times New Roman"/>
        </w:rPr>
      </w:pPr>
      <w:r w:rsidRPr="00EF4501">
        <w:rPr>
          <w:rFonts w:ascii="Times New Roman" w:hAnsi="Times New Roman" w:cs="Times New Roman"/>
        </w:rPr>
        <w:t>If the court sentences the child to secure detention, there is a requirement for an order for detention that is separate from any other orders.  The Secure Placement as Disposition Order (SPDO) must be available to the court within 5 business days from the date of the hearing.</w:t>
      </w:r>
    </w:p>
    <w:p w:rsidR="00EF4501" w:rsidRPr="00EF4501" w:rsidRDefault="00EF4501" w:rsidP="00EF4501">
      <w:pPr>
        <w:numPr>
          <w:ilvl w:val="0"/>
          <w:numId w:val="27"/>
        </w:numPr>
        <w:rPr>
          <w:rFonts w:ascii="Times New Roman" w:hAnsi="Times New Roman" w:cs="Times New Roman"/>
        </w:rPr>
      </w:pPr>
      <w:r w:rsidRPr="00EF4501">
        <w:rPr>
          <w:rFonts w:ascii="Times New Roman" w:hAnsi="Times New Roman" w:cs="Times New Roman"/>
        </w:rPr>
        <w:t xml:space="preserve">The court will review any sentences for compliance with the orders of the court upon a periodic basis.  It is customary for the court to issue a stay on a sentence to determine if the parties are able to come into compliance with the court orders.   </w:t>
      </w:r>
    </w:p>
    <w:p w:rsidR="00EF4501" w:rsidRPr="00EF4501" w:rsidRDefault="00EF4501" w:rsidP="00EF4501">
      <w:pPr>
        <w:rPr>
          <w:rFonts w:ascii="Times New Roman" w:hAnsi="Times New Roman" w:cs="Times New Roman"/>
        </w:rPr>
      </w:pPr>
    </w:p>
    <w:p w:rsidR="00EF4501" w:rsidRPr="00EF4501" w:rsidRDefault="00EF4501" w:rsidP="00EF4501">
      <w:pPr>
        <w:rPr>
          <w:rFonts w:ascii="Times New Roman" w:hAnsi="Times New Roman" w:cs="Times New Roman"/>
          <w:i/>
        </w:rPr>
      </w:pPr>
      <w:r w:rsidRPr="00EF4501">
        <w:rPr>
          <w:rFonts w:ascii="Times New Roman" w:hAnsi="Times New Roman" w:cs="Times New Roman"/>
          <w:i/>
        </w:rPr>
        <w:t>Rebecca S. Moss</w:t>
      </w:r>
    </w:p>
    <w:p w:rsidR="00EF4501" w:rsidRPr="00EF4501" w:rsidRDefault="00EF4501" w:rsidP="00EF4501">
      <w:pPr>
        <w:rPr>
          <w:rFonts w:ascii="Times New Roman" w:hAnsi="Times New Roman" w:cs="Times New Roman"/>
          <w:i/>
        </w:rPr>
      </w:pPr>
      <w:r w:rsidRPr="00EF4501">
        <w:rPr>
          <w:rFonts w:ascii="Times New Roman" w:hAnsi="Times New Roman" w:cs="Times New Roman"/>
          <w:i/>
        </w:rPr>
        <w:t>District Court Magistrate, 18</w:t>
      </w:r>
      <w:r w:rsidRPr="00EF4501">
        <w:rPr>
          <w:rFonts w:ascii="Times New Roman" w:hAnsi="Times New Roman" w:cs="Times New Roman"/>
          <w:i/>
          <w:vertAlign w:val="superscript"/>
        </w:rPr>
        <w:t>th</w:t>
      </w:r>
      <w:r w:rsidRPr="00EF4501">
        <w:rPr>
          <w:rFonts w:ascii="Times New Roman" w:hAnsi="Times New Roman" w:cs="Times New Roman"/>
          <w:i/>
        </w:rPr>
        <w:t xml:space="preserve"> Judicial District, August, 2008</w:t>
      </w:r>
    </w:p>
    <w:p w:rsidR="00537ACD" w:rsidRDefault="00537ACD">
      <w:pPr>
        <w:rPr>
          <w:rFonts w:ascii="Times New Roman" w:hAnsi="Times New Roman" w:cs="Times New Roman"/>
        </w:rPr>
      </w:pPr>
    </w:p>
    <w:p w:rsidR="00537ACD" w:rsidRDefault="00537ACD">
      <w:pPr>
        <w:rPr>
          <w:rFonts w:ascii="Times New Roman" w:hAnsi="Times New Roman" w:cs="Times New Roman"/>
        </w:rPr>
      </w:pPr>
    </w:p>
    <w:p w:rsidR="00537ACD" w:rsidRDefault="00537ACD">
      <w:pPr>
        <w:rPr>
          <w:rFonts w:ascii="Times New Roman" w:hAnsi="Times New Roman" w:cs="Times New Roman"/>
        </w:rPr>
      </w:pPr>
    </w:p>
    <w:p w:rsidR="00537ACD" w:rsidRDefault="00537ACD">
      <w:pPr>
        <w:rPr>
          <w:rFonts w:ascii="Times New Roman" w:hAnsi="Times New Roman" w:cs="Times New Roman"/>
        </w:rPr>
      </w:pPr>
    </w:p>
    <w:p w:rsidR="00D06FD6" w:rsidRPr="00EA58A7" w:rsidRDefault="00537ACD">
      <w:pPr>
        <w:rPr>
          <w:rFonts w:ascii="Times New Roman" w:hAnsi="Times New Roman" w:cs="Times New Roman"/>
          <w:i/>
          <w:sz w:val="22"/>
          <w:szCs w:val="22"/>
        </w:rPr>
      </w:pPr>
      <w:r w:rsidRPr="00EA58A7">
        <w:rPr>
          <w:rFonts w:ascii="Times New Roman" w:hAnsi="Times New Roman" w:cs="Times New Roman"/>
          <w:i/>
          <w:sz w:val="22"/>
          <w:szCs w:val="22"/>
        </w:rPr>
        <w:t xml:space="preserve">* </w:t>
      </w:r>
      <w:r w:rsidR="00EA58A7">
        <w:rPr>
          <w:rFonts w:ascii="Times New Roman" w:hAnsi="Times New Roman" w:cs="Times New Roman"/>
          <w:i/>
          <w:sz w:val="22"/>
          <w:szCs w:val="22"/>
        </w:rPr>
        <w:t>T</w:t>
      </w:r>
      <w:r w:rsidRPr="00EA58A7">
        <w:rPr>
          <w:rFonts w:ascii="Times New Roman" w:hAnsi="Times New Roman" w:cs="Times New Roman"/>
          <w:i/>
          <w:sz w:val="22"/>
          <w:szCs w:val="22"/>
        </w:rPr>
        <w:t xml:space="preserve">he attachments </w:t>
      </w:r>
      <w:r w:rsidR="00E830ED" w:rsidRPr="00EA58A7">
        <w:rPr>
          <w:rFonts w:ascii="Times New Roman" w:hAnsi="Times New Roman" w:cs="Times New Roman"/>
          <w:i/>
          <w:sz w:val="22"/>
          <w:szCs w:val="22"/>
        </w:rPr>
        <w:t xml:space="preserve">for this document were not included in the report.  If you wish to view the attachments, please access the full </w:t>
      </w:r>
      <w:r w:rsidR="00EA58A7" w:rsidRPr="00EA58A7">
        <w:rPr>
          <w:rFonts w:ascii="Times New Roman" w:hAnsi="Times New Roman" w:cs="Times New Roman"/>
          <w:i/>
          <w:sz w:val="22"/>
          <w:szCs w:val="22"/>
        </w:rPr>
        <w:t xml:space="preserve">truancy protocol document at: </w:t>
      </w:r>
      <w:hyperlink r:id="rId30" w:history="1">
        <w:r w:rsidR="00EA58A7" w:rsidRPr="00EA58A7">
          <w:rPr>
            <w:rStyle w:val="Hyperlink"/>
            <w:rFonts w:ascii="Times New Roman" w:hAnsi="Times New Roman" w:cs="Times New Roman"/>
            <w:i/>
            <w:sz w:val="22"/>
            <w:szCs w:val="22"/>
          </w:rPr>
          <w:t>http://www.courts.state.co.us/userfiles/File/Administration/Executive/JP3/Truancy/TRUANCY_PROTOCOL_AMENDED_8_1_08_2.doc</w:t>
        </w:r>
      </w:hyperlink>
    </w:p>
    <w:p w:rsidR="00E830ED" w:rsidRPr="00EA58A7" w:rsidRDefault="00E830ED">
      <w:pPr>
        <w:rPr>
          <w:rFonts w:ascii="Times New Roman" w:eastAsiaTheme="majorEastAsia" w:hAnsi="Times New Roman" w:cs="Times New Roman"/>
          <w:b/>
          <w:bCs/>
          <w:i/>
          <w:color w:val="365F91" w:themeColor="accent1" w:themeShade="BF"/>
          <w:sz w:val="22"/>
          <w:szCs w:val="22"/>
        </w:rPr>
      </w:pPr>
      <w:r w:rsidRPr="00EA58A7">
        <w:rPr>
          <w:rFonts w:ascii="Times New Roman" w:hAnsi="Times New Roman" w:cs="Times New Roman"/>
          <w:i/>
          <w:sz w:val="22"/>
          <w:szCs w:val="22"/>
        </w:rPr>
        <w:br w:type="page"/>
      </w:r>
    </w:p>
    <w:bookmarkStart w:id="25" w:name="_Toc303673021"/>
    <w:p w:rsidR="009A49BC" w:rsidRPr="00EC5F3F" w:rsidRDefault="000D6AAA" w:rsidP="004D4F46">
      <w:pPr>
        <w:pStyle w:val="HeadingCambriaReports"/>
        <w:jc w:val="left"/>
        <w:rPr>
          <w:color w:val="365F91"/>
        </w:rPr>
      </w:pPr>
      <w:r w:rsidRPr="00EC5F3F">
        <w:rPr>
          <w:color w:val="365F91"/>
        </w:rPr>
        <w:fldChar w:fldCharType="begin"/>
      </w:r>
      <w:r w:rsidR="00EC5F3F" w:rsidRPr="00EC5F3F">
        <w:rPr>
          <w:color w:val="365F91"/>
        </w:rPr>
        <w:instrText xml:space="preserve"> HYPERLINK  \l "_Colorado_Department_of" </w:instrText>
      </w:r>
      <w:r w:rsidRPr="00EC5F3F">
        <w:rPr>
          <w:color w:val="365F91"/>
        </w:rPr>
        <w:fldChar w:fldCharType="separate"/>
      </w:r>
      <w:r w:rsidR="00D50462" w:rsidRPr="00EC5F3F">
        <w:rPr>
          <w:rStyle w:val="Hyperlink"/>
          <w:color w:val="365F91"/>
          <w:u w:val="none"/>
        </w:rPr>
        <w:t>ENDNOTES</w:t>
      </w:r>
      <w:bookmarkEnd w:id="25"/>
      <w:r w:rsidRPr="00EC5F3F">
        <w:rPr>
          <w:color w:val="365F91"/>
        </w:rPr>
        <w:fldChar w:fldCharType="end"/>
      </w:r>
    </w:p>
    <w:sectPr w:rsidR="009A49BC" w:rsidRPr="00EC5F3F" w:rsidSect="0091096D">
      <w:endnotePr>
        <w:numFmt w:val="decimal"/>
      </w:endnotePr>
      <w:pgSz w:w="12240" w:h="15840"/>
      <w:pgMar w:top="1296" w:right="1296" w:bottom="1296" w:left="1584"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35AB" w:rsidRDefault="00A935AB" w:rsidP="003E0F22">
      <w:r>
        <w:separator/>
      </w:r>
    </w:p>
  </w:endnote>
  <w:endnote w:type="continuationSeparator" w:id="0">
    <w:p w:rsidR="00A935AB" w:rsidRDefault="00A935AB" w:rsidP="003E0F22">
      <w:r>
        <w:continuationSeparator/>
      </w:r>
    </w:p>
  </w:endnote>
  <w:endnote w:id="1">
    <w:p w:rsidR="00A935AB" w:rsidRPr="007B5F74" w:rsidRDefault="00A935AB" w:rsidP="007E6BB4">
      <w:pPr>
        <w:pStyle w:val="EndnoteText"/>
        <w:spacing w:after="120"/>
        <w:rPr>
          <w:rFonts w:ascii="Cambria" w:hAnsi="Cambria"/>
          <w:sz w:val="22"/>
          <w:szCs w:val="22"/>
        </w:rPr>
      </w:pPr>
      <w:r w:rsidRPr="007B5F74">
        <w:rPr>
          <w:rStyle w:val="EndnoteReference"/>
          <w:rFonts w:ascii="Cambria" w:hAnsi="Cambria"/>
          <w:sz w:val="22"/>
          <w:szCs w:val="22"/>
        </w:rPr>
        <w:endnoteRef/>
      </w:r>
      <w:r w:rsidRPr="007B5F74">
        <w:rPr>
          <w:rFonts w:ascii="Cambria" w:hAnsi="Cambria"/>
          <w:sz w:val="22"/>
          <w:szCs w:val="22"/>
        </w:rPr>
        <w:t xml:space="preserve"> Colorado Revised Statute § 22-33-104 (2010).</w:t>
      </w:r>
    </w:p>
  </w:endnote>
  <w:endnote w:id="2">
    <w:p w:rsidR="00A935AB" w:rsidRPr="007B5F74" w:rsidRDefault="00A935AB" w:rsidP="007E6BB4">
      <w:pPr>
        <w:pStyle w:val="EndnoteText"/>
        <w:spacing w:after="120"/>
        <w:rPr>
          <w:rFonts w:ascii="Cambria" w:hAnsi="Cambria"/>
          <w:sz w:val="22"/>
          <w:szCs w:val="22"/>
        </w:rPr>
      </w:pPr>
      <w:r w:rsidRPr="007B5F74">
        <w:rPr>
          <w:rStyle w:val="EndnoteReference"/>
          <w:rFonts w:ascii="Cambria" w:hAnsi="Cambria"/>
          <w:sz w:val="22"/>
          <w:szCs w:val="22"/>
        </w:rPr>
        <w:endnoteRef/>
      </w:r>
      <w:r w:rsidRPr="007B5F74">
        <w:rPr>
          <w:rFonts w:ascii="Cambria" w:hAnsi="Cambria"/>
          <w:sz w:val="22"/>
          <w:szCs w:val="22"/>
        </w:rPr>
        <w:t xml:space="preserve"> Colorado Revised Statute § 22-33-107 (2010).</w:t>
      </w:r>
    </w:p>
  </w:endnote>
  <w:endnote w:id="3">
    <w:p w:rsidR="00A935AB" w:rsidRPr="007B5F74" w:rsidRDefault="00A935AB" w:rsidP="007E6BB4">
      <w:pPr>
        <w:pStyle w:val="EndnoteText"/>
        <w:spacing w:after="120"/>
        <w:rPr>
          <w:rFonts w:ascii="Cambria" w:hAnsi="Cambria"/>
          <w:sz w:val="22"/>
          <w:szCs w:val="22"/>
        </w:rPr>
      </w:pPr>
      <w:r w:rsidRPr="007B5F74">
        <w:rPr>
          <w:rStyle w:val="EndnoteReference"/>
          <w:rFonts w:ascii="Cambria" w:hAnsi="Cambria"/>
          <w:sz w:val="22"/>
          <w:szCs w:val="22"/>
        </w:rPr>
        <w:endnoteRef/>
      </w:r>
      <w:r w:rsidRPr="007B5F74">
        <w:rPr>
          <w:rFonts w:ascii="Cambria" w:hAnsi="Cambria"/>
          <w:sz w:val="22"/>
          <w:szCs w:val="22"/>
        </w:rPr>
        <w:t xml:space="preserve"> Colorado Revised Statute § 22-33-108 (2010).</w:t>
      </w:r>
    </w:p>
  </w:endnote>
  <w:endnote w:id="4">
    <w:p w:rsidR="00A935AB" w:rsidRPr="007B5F74" w:rsidRDefault="00A935AB" w:rsidP="007E6BB4">
      <w:pPr>
        <w:pStyle w:val="EndnoteText"/>
        <w:spacing w:after="120"/>
        <w:rPr>
          <w:rFonts w:ascii="Cambria" w:hAnsi="Cambria"/>
          <w:sz w:val="22"/>
          <w:szCs w:val="22"/>
        </w:rPr>
      </w:pPr>
      <w:r w:rsidRPr="007B5F74">
        <w:rPr>
          <w:rStyle w:val="EndnoteReference"/>
          <w:rFonts w:ascii="Cambria" w:hAnsi="Cambria"/>
          <w:sz w:val="22"/>
          <w:szCs w:val="22"/>
        </w:rPr>
        <w:endnoteRef/>
      </w:r>
      <w:r w:rsidRPr="007B5F74">
        <w:rPr>
          <w:rFonts w:ascii="Cambria" w:hAnsi="Cambria"/>
          <w:sz w:val="22"/>
          <w:szCs w:val="22"/>
        </w:rPr>
        <w:t xml:space="preserve"> Colorado Rules of Civil Procedure 107</w:t>
      </w:r>
    </w:p>
  </w:endnote>
  <w:endnote w:id="5">
    <w:p w:rsidR="00A935AB" w:rsidRPr="007B5F74" w:rsidRDefault="00A935AB" w:rsidP="007E6BB4">
      <w:pPr>
        <w:pStyle w:val="EndnoteText"/>
        <w:spacing w:after="120"/>
        <w:rPr>
          <w:rFonts w:ascii="Cambria" w:hAnsi="Cambria"/>
          <w:sz w:val="22"/>
          <w:szCs w:val="22"/>
        </w:rPr>
      </w:pPr>
      <w:r w:rsidRPr="007B5F74">
        <w:rPr>
          <w:rStyle w:val="EndnoteReference"/>
          <w:rFonts w:ascii="Cambria" w:hAnsi="Cambria"/>
          <w:sz w:val="22"/>
          <w:szCs w:val="22"/>
        </w:rPr>
        <w:endnoteRef/>
      </w:r>
      <w:r w:rsidRPr="007B5F74">
        <w:rPr>
          <w:rFonts w:ascii="Cambria" w:hAnsi="Cambria"/>
          <w:sz w:val="22"/>
          <w:szCs w:val="22"/>
        </w:rPr>
        <w:t xml:space="preserve"> </w:t>
      </w:r>
      <w:r w:rsidRPr="007B5F74">
        <w:rPr>
          <w:sz w:val="22"/>
          <w:szCs w:val="22"/>
        </w:rPr>
        <w:t>Colorado Department of Education, Data Services</w:t>
      </w:r>
      <w:r w:rsidRPr="007B5F74">
        <w:rPr>
          <w:rFonts w:ascii="Cambria" w:hAnsi="Cambria"/>
          <w:sz w:val="22"/>
          <w:szCs w:val="22"/>
        </w:rPr>
        <w:t xml:space="preserve"> </w:t>
      </w:r>
    </w:p>
  </w:endnote>
  <w:endnote w:id="6">
    <w:p w:rsidR="00A935AB" w:rsidRPr="007B5F74" w:rsidRDefault="00A935AB" w:rsidP="007E6BB4">
      <w:pPr>
        <w:pStyle w:val="EndnoteText"/>
        <w:spacing w:after="120"/>
        <w:rPr>
          <w:rFonts w:ascii="Cambria" w:hAnsi="Cambria"/>
          <w:sz w:val="22"/>
          <w:szCs w:val="22"/>
        </w:rPr>
      </w:pPr>
      <w:r w:rsidRPr="007B5F74">
        <w:rPr>
          <w:rStyle w:val="EndnoteReference"/>
          <w:rFonts w:ascii="Cambria" w:hAnsi="Cambria"/>
          <w:sz w:val="22"/>
          <w:szCs w:val="22"/>
        </w:rPr>
        <w:endnoteRef/>
      </w:r>
      <w:proofErr w:type="gramStart"/>
      <w:r>
        <w:rPr>
          <w:sz w:val="22"/>
          <w:szCs w:val="22"/>
        </w:rPr>
        <w:t>Jefferson County Public Schools Student Outreach Office.</w:t>
      </w:r>
      <w:proofErr w:type="gramEnd"/>
      <w:r>
        <w:rPr>
          <w:sz w:val="22"/>
          <w:szCs w:val="22"/>
        </w:rPr>
        <w:t xml:space="preserve"> (October 2008).  </w:t>
      </w:r>
      <w:r w:rsidRPr="007B5F74">
        <w:rPr>
          <w:i/>
          <w:sz w:val="22"/>
          <w:szCs w:val="22"/>
        </w:rPr>
        <w:t>Attendance Procedures (simplified)</w:t>
      </w:r>
      <w:r>
        <w:rPr>
          <w:sz w:val="22"/>
          <w:szCs w:val="22"/>
        </w:rPr>
        <w:t xml:space="preserve">.  Retrieved from </w:t>
      </w:r>
      <w:hyperlink r:id="rId1" w:history="1">
        <w:r w:rsidRPr="007B5F74">
          <w:rPr>
            <w:rStyle w:val="Hyperlink"/>
            <w:rFonts w:ascii="Cambria" w:hAnsi="Cambria"/>
            <w:sz w:val="22"/>
            <w:szCs w:val="22"/>
          </w:rPr>
          <w:t>http://sc.jeffco.k12.co.us/education/components/scrapbook/default.php?sectiondetailid=153611&amp;</w:t>
        </w:r>
      </w:hyperlink>
    </w:p>
  </w:endnote>
  <w:endnote w:id="7">
    <w:p w:rsidR="00A935AB" w:rsidRPr="007B5F74" w:rsidRDefault="00A935AB" w:rsidP="007E6BB4">
      <w:pPr>
        <w:pStyle w:val="EndnoteText"/>
        <w:spacing w:after="120"/>
        <w:rPr>
          <w:rFonts w:ascii="Cambria" w:hAnsi="Cambria"/>
          <w:sz w:val="22"/>
          <w:szCs w:val="22"/>
        </w:rPr>
      </w:pPr>
      <w:r w:rsidRPr="007B5F74">
        <w:rPr>
          <w:rStyle w:val="EndnoteReference"/>
          <w:rFonts w:ascii="Cambria" w:hAnsi="Cambria"/>
          <w:sz w:val="22"/>
          <w:szCs w:val="22"/>
        </w:rPr>
        <w:endnoteRef/>
      </w:r>
      <w:r w:rsidRPr="007B5F74">
        <w:rPr>
          <w:rFonts w:ascii="Cambria" w:hAnsi="Cambria"/>
          <w:sz w:val="22"/>
          <w:szCs w:val="22"/>
        </w:rPr>
        <w:t xml:space="preserve"> </w:t>
      </w:r>
      <w:proofErr w:type="gramStart"/>
      <w:r w:rsidRPr="007B5F74">
        <w:rPr>
          <w:rFonts w:ascii="Cambria" w:hAnsi="Cambria"/>
          <w:sz w:val="22"/>
          <w:szCs w:val="22"/>
        </w:rPr>
        <w:t>Prepared for Office of Juvenile Justice and Delinquency Prevention by National Center for School Engagement.</w:t>
      </w:r>
      <w:proofErr w:type="gramEnd"/>
      <w:r w:rsidRPr="007B5F74">
        <w:rPr>
          <w:rFonts w:ascii="Cambria" w:hAnsi="Cambria"/>
          <w:sz w:val="22"/>
          <w:szCs w:val="22"/>
        </w:rPr>
        <w:t xml:space="preserve">  (January 2007). </w:t>
      </w:r>
      <w:r w:rsidRPr="007B5F74">
        <w:rPr>
          <w:rFonts w:ascii="Cambria" w:hAnsi="Cambria"/>
          <w:i/>
          <w:sz w:val="22"/>
          <w:szCs w:val="22"/>
        </w:rPr>
        <w:t>Truancy Case, Management Handbook: Advice from the Field</w:t>
      </w:r>
      <w:r w:rsidRPr="007B5F74">
        <w:rPr>
          <w:rFonts w:ascii="Cambria" w:hAnsi="Cambria"/>
          <w:sz w:val="22"/>
          <w:szCs w:val="22"/>
        </w:rPr>
        <w:t xml:space="preserve">. Retrieved from </w:t>
      </w:r>
      <w:hyperlink r:id="rId2" w:history="1">
        <w:r w:rsidRPr="007B5F74">
          <w:rPr>
            <w:rStyle w:val="Hyperlink"/>
            <w:rFonts w:ascii="Cambria" w:hAnsi="Cambria"/>
            <w:sz w:val="22"/>
            <w:szCs w:val="22"/>
          </w:rPr>
          <w:t>http://www.schoolengagement.org/TruancypreventionRegistry/Admin/Resources/Resources/TruancyCaseManagementHandbookAdvicefromtheField.pdf</w:t>
        </w:r>
      </w:hyperlink>
      <w:r w:rsidRPr="007B5F74">
        <w:rPr>
          <w:rFonts w:ascii="Cambria" w:hAnsi="Cambria"/>
          <w:sz w:val="22"/>
          <w:szCs w:val="22"/>
        </w:rPr>
        <w:t>.</w:t>
      </w:r>
    </w:p>
  </w:endnote>
  <w:endnote w:id="8">
    <w:p w:rsidR="00A935AB" w:rsidRPr="007B5F74" w:rsidRDefault="00A935AB" w:rsidP="007E6BB4">
      <w:pPr>
        <w:pStyle w:val="EndnoteText"/>
        <w:spacing w:after="120"/>
        <w:rPr>
          <w:rFonts w:ascii="Cambria" w:hAnsi="Cambria"/>
          <w:sz w:val="22"/>
          <w:szCs w:val="22"/>
        </w:rPr>
      </w:pPr>
      <w:r w:rsidRPr="007B5F74">
        <w:rPr>
          <w:rStyle w:val="EndnoteReference"/>
          <w:rFonts w:ascii="Cambria" w:hAnsi="Cambria"/>
          <w:sz w:val="22"/>
          <w:szCs w:val="22"/>
        </w:rPr>
        <w:endnoteRef/>
      </w:r>
      <w:r w:rsidRPr="007B5F74">
        <w:rPr>
          <w:rFonts w:ascii="Cambria" w:hAnsi="Cambria"/>
          <w:sz w:val="22"/>
          <w:szCs w:val="22"/>
        </w:rPr>
        <w:t xml:space="preserve"> Prepared for Office of Juvenile Justice and Delinquency Prevention by National Center for School Engagement.  (January 2007). </w:t>
      </w:r>
      <w:r w:rsidRPr="007B5F74">
        <w:rPr>
          <w:rFonts w:ascii="Cambria" w:hAnsi="Cambria"/>
          <w:i/>
          <w:sz w:val="22"/>
          <w:szCs w:val="22"/>
        </w:rPr>
        <w:t>Truancy Case, Management Handbook: Advice from the Field</w:t>
      </w:r>
      <w:r w:rsidRPr="007B5F74">
        <w:rPr>
          <w:rFonts w:ascii="Cambria" w:hAnsi="Cambria"/>
          <w:sz w:val="22"/>
          <w:szCs w:val="22"/>
        </w:rPr>
        <w:t xml:space="preserve">. Page 8 retrieved from </w:t>
      </w:r>
      <w:hyperlink r:id="rId3" w:history="1">
        <w:r w:rsidRPr="007B5F74">
          <w:rPr>
            <w:rStyle w:val="Hyperlink"/>
            <w:rFonts w:ascii="Cambria" w:hAnsi="Cambria"/>
            <w:sz w:val="22"/>
            <w:szCs w:val="22"/>
          </w:rPr>
          <w:t>http://www.schoolengagement.org/TruancypreventionRegistry/Admin/Resources/Resources/TruancyCaseManagementHandbookAdvicefromtheField.pdf</w:t>
        </w:r>
      </w:hyperlink>
      <w:r w:rsidRPr="007B5F74">
        <w:rPr>
          <w:rFonts w:ascii="Cambria" w:hAnsi="Cambria"/>
          <w:sz w:val="22"/>
          <w:szCs w:val="22"/>
        </w:rPr>
        <w:t>.</w:t>
      </w:r>
    </w:p>
  </w:endnote>
  <w:endnote w:id="9">
    <w:p w:rsidR="00A935AB" w:rsidRPr="007B5F74" w:rsidRDefault="00A935AB" w:rsidP="007E6BB4">
      <w:pPr>
        <w:pStyle w:val="EndnoteText"/>
        <w:spacing w:after="120"/>
        <w:rPr>
          <w:rFonts w:ascii="Cambria" w:hAnsi="Cambria"/>
          <w:sz w:val="22"/>
          <w:szCs w:val="22"/>
        </w:rPr>
      </w:pPr>
      <w:r w:rsidRPr="007B5F74">
        <w:rPr>
          <w:rStyle w:val="EndnoteReference"/>
          <w:rFonts w:ascii="Cambria" w:hAnsi="Cambria"/>
          <w:sz w:val="22"/>
          <w:szCs w:val="22"/>
        </w:rPr>
        <w:endnoteRef/>
      </w:r>
      <w:r w:rsidRPr="007B5F74">
        <w:rPr>
          <w:rFonts w:ascii="Cambria" w:hAnsi="Cambria"/>
          <w:sz w:val="22"/>
          <w:szCs w:val="22"/>
        </w:rPr>
        <w:t xml:space="preserve"> United States Department of Justice, Office of Justice Programs.  (2011).</w:t>
      </w:r>
      <w:r>
        <w:rPr>
          <w:rFonts w:ascii="Cambria" w:hAnsi="Cambria"/>
          <w:sz w:val="22"/>
          <w:szCs w:val="22"/>
        </w:rPr>
        <w:t xml:space="preserve">  </w:t>
      </w:r>
      <w:r w:rsidRPr="007B5F74">
        <w:rPr>
          <w:rFonts w:ascii="Cambria" w:hAnsi="Cambria"/>
          <w:i/>
          <w:sz w:val="22"/>
          <w:szCs w:val="22"/>
        </w:rPr>
        <w:t xml:space="preserve">What are Problem Solving Courts?  </w:t>
      </w:r>
      <w:r w:rsidRPr="007B5F74">
        <w:rPr>
          <w:rFonts w:ascii="Cambria" w:hAnsi="Cambria"/>
          <w:sz w:val="22"/>
          <w:szCs w:val="22"/>
        </w:rPr>
        <w:t xml:space="preserve">Retrieved from </w:t>
      </w:r>
      <w:hyperlink r:id="rId4" w:history="1">
        <w:r w:rsidRPr="007B5F74">
          <w:rPr>
            <w:rStyle w:val="Hyperlink"/>
            <w:rFonts w:ascii="Cambria" w:hAnsi="Cambria"/>
            <w:sz w:val="22"/>
            <w:szCs w:val="22"/>
          </w:rPr>
          <w:t>http://www.ojp.usdoj.gov/BJA/evaluation/program-adjudication/problem-solving-courts.htm</w:t>
        </w:r>
      </w:hyperlink>
      <w:r w:rsidRPr="007B5F74">
        <w:rPr>
          <w:rFonts w:ascii="Cambria" w:hAnsi="Cambria"/>
          <w:sz w:val="22"/>
          <w:szCs w:val="22"/>
        </w:rPr>
        <w:t>.</w:t>
      </w:r>
    </w:p>
  </w:endnote>
  <w:endnote w:id="10">
    <w:p w:rsidR="00A935AB" w:rsidRPr="007B5F74" w:rsidRDefault="00A935AB" w:rsidP="007E6BB4">
      <w:pPr>
        <w:pStyle w:val="EndnoteText"/>
        <w:spacing w:after="120"/>
        <w:rPr>
          <w:rFonts w:ascii="Cambria" w:hAnsi="Cambria"/>
          <w:sz w:val="22"/>
          <w:szCs w:val="22"/>
        </w:rPr>
      </w:pPr>
      <w:r w:rsidRPr="007B5F74">
        <w:rPr>
          <w:rStyle w:val="EndnoteReference"/>
          <w:rFonts w:ascii="Cambria" w:hAnsi="Cambria"/>
          <w:sz w:val="22"/>
          <w:szCs w:val="22"/>
        </w:rPr>
        <w:endnoteRef/>
      </w:r>
      <w:r w:rsidRPr="007B5F74">
        <w:rPr>
          <w:rFonts w:ascii="Cambria" w:hAnsi="Cambria"/>
          <w:sz w:val="22"/>
          <w:szCs w:val="22"/>
        </w:rPr>
        <w:t xml:space="preserve"> Porter, Rachel; Rempel,  Michael; and Mansky, Adam.  (February 2010).  </w:t>
      </w:r>
      <w:r w:rsidRPr="007B5F74">
        <w:rPr>
          <w:rFonts w:ascii="Cambria" w:hAnsi="Cambria"/>
          <w:i/>
          <w:sz w:val="22"/>
          <w:szCs w:val="22"/>
        </w:rPr>
        <w:t>What Makes a Court-Problem Solving? Universal Performance Indicators for Problem-Solving Justice</w:t>
      </w:r>
      <w:r w:rsidRPr="007B5F74">
        <w:rPr>
          <w:rFonts w:ascii="Cambria" w:hAnsi="Cambria"/>
          <w:sz w:val="22"/>
          <w:szCs w:val="22"/>
        </w:rPr>
        <w:t xml:space="preserve">. </w:t>
      </w:r>
    </w:p>
  </w:endnote>
  <w:endnote w:id="11">
    <w:p w:rsidR="00A935AB" w:rsidRPr="007B5F74" w:rsidRDefault="00A935AB" w:rsidP="007E6BB4">
      <w:pPr>
        <w:pStyle w:val="EndnoteText"/>
        <w:spacing w:after="120"/>
        <w:rPr>
          <w:rFonts w:ascii="Cambria" w:hAnsi="Cambria"/>
          <w:sz w:val="22"/>
          <w:szCs w:val="22"/>
        </w:rPr>
      </w:pPr>
      <w:r w:rsidRPr="007B5F74">
        <w:rPr>
          <w:rStyle w:val="EndnoteReference"/>
          <w:rFonts w:ascii="Cambria" w:hAnsi="Cambria"/>
          <w:sz w:val="22"/>
          <w:szCs w:val="22"/>
        </w:rPr>
        <w:endnoteRef/>
      </w:r>
      <w:r w:rsidRPr="007B5F74">
        <w:rPr>
          <w:rFonts w:ascii="Cambria" w:hAnsi="Cambria"/>
          <w:sz w:val="22"/>
          <w:szCs w:val="22"/>
        </w:rPr>
        <w:t xml:space="preserve"> See United States Department of Justice, Supra.</w:t>
      </w:r>
    </w:p>
  </w:endnote>
  <w:endnote w:id="12">
    <w:p w:rsidR="00A935AB" w:rsidRDefault="00A935AB" w:rsidP="007E6BB4">
      <w:pPr>
        <w:pStyle w:val="EndnoteText"/>
        <w:spacing w:after="120"/>
      </w:pPr>
      <w:r w:rsidRPr="007B5F74">
        <w:rPr>
          <w:rStyle w:val="EndnoteReference"/>
          <w:rFonts w:ascii="Cambria" w:hAnsi="Cambria"/>
          <w:sz w:val="22"/>
          <w:szCs w:val="22"/>
        </w:rPr>
        <w:endnoteRef/>
      </w:r>
      <w:r w:rsidRPr="007B5F74">
        <w:rPr>
          <w:rFonts w:ascii="Cambria" w:hAnsi="Cambria"/>
          <w:sz w:val="22"/>
          <w:szCs w:val="22"/>
        </w:rPr>
        <w:t xml:space="preserve"> See United States Department of Justice, Supra.</w:t>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Heading)">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5AB" w:rsidRDefault="00A935AB" w:rsidP="0025601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935AB" w:rsidRDefault="00A935AB" w:rsidP="0025601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5AB" w:rsidRPr="008744D1" w:rsidRDefault="00A935AB" w:rsidP="006D4F78">
    <w:pPr>
      <w:pStyle w:val="Footer"/>
      <w:ind w:right="360"/>
      <w:jc w:val="center"/>
      <w:rPr>
        <w:rFonts w:cs="Times New Roman"/>
        <w:sz w:val="18"/>
        <w:szCs w:val="18"/>
      </w:rPr>
    </w:pPr>
    <w:r>
      <w:rPr>
        <w:rFonts w:cs="Times New Roman"/>
        <w:sz w:val="18"/>
        <w:szCs w:val="18"/>
      </w:rPr>
      <w:t>June 2011</w:t>
    </w:r>
    <w:r w:rsidRPr="00996F06">
      <w:rPr>
        <w:rFonts w:cs="Times New Roman"/>
        <w:sz w:val="18"/>
        <w:szCs w:val="18"/>
      </w:rPr>
      <w:ptab w:relativeTo="margin" w:alignment="center" w:leader="none"/>
    </w:r>
    <w:r>
      <w:rPr>
        <w:rFonts w:cs="Times New Roman"/>
        <w:sz w:val="18"/>
        <w:szCs w:val="18"/>
      </w:rPr>
      <w:t>Needs Assessment of Truancy Courts</w:t>
    </w:r>
    <w:r w:rsidRPr="00996F06">
      <w:rPr>
        <w:rFonts w:cs="Times New Roman"/>
        <w:sz w:val="18"/>
        <w:szCs w:val="18"/>
      </w:rPr>
      <w:ptab w:relativeTo="margin" w:alignment="right" w:leader="none"/>
    </w:r>
    <w:r w:rsidRPr="00996F06">
      <w:rPr>
        <w:rFonts w:cs="Times New Roman"/>
        <w:sz w:val="18"/>
        <w:szCs w:val="18"/>
      </w:rPr>
      <w:fldChar w:fldCharType="begin"/>
    </w:r>
    <w:r w:rsidRPr="00996F06">
      <w:rPr>
        <w:rFonts w:cs="Times New Roman"/>
        <w:sz w:val="18"/>
        <w:szCs w:val="18"/>
      </w:rPr>
      <w:instrText xml:space="preserve"> PAGE   \* MERGEFORMAT </w:instrText>
    </w:r>
    <w:r w:rsidRPr="00996F06">
      <w:rPr>
        <w:rFonts w:cs="Times New Roman"/>
        <w:sz w:val="18"/>
        <w:szCs w:val="18"/>
      </w:rPr>
      <w:fldChar w:fldCharType="separate"/>
    </w:r>
    <w:r w:rsidR="00AE6041">
      <w:rPr>
        <w:rFonts w:cs="Times New Roman"/>
        <w:noProof/>
        <w:sz w:val="18"/>
        <w:szCs w:val="18"/>
      </w:rPr>
      <w:t>16</w:t>
    </w:r>
    <w:r w:rsidRPr="00996F06">
      <w:rPr>
        <w:rFonts w:cs="Times New Roman"/>
        <w:sz w:val="18"/>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5AB" w:rsidRDefault="00A935AB">
    <w:pPr>
      <w:pStyle w:val="Footer"/>
      <w:jc w:val="right"/>
    </w:pPr>
  </w:p>
  <w:p w:rsidR="00A935AB" w:rsidRPr="008744D1" w:rsidRDefault="00A935AB" w:rsidP="008744D1">
    <w:pPr>
      <w:pStyle w:val="Footer"/>
      <w:jc w:val="center"/>
      <w:rPr>
        <w:sz w:val="18"/>
        <w:szCs w:val="18"/>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5AB" w:rsidRPr="00996F06" w:rsidRDefault="00A935AB" w:rsidP="008744D1">
    <w:pPr>
      <w:pStyle w:val="Footer"/>
      <w:jc w:val="center"/>
      <w:rPr>
        <w:sz w:val="18"/>
        <w:szCs w:val="18"/>
      </w:rPr>
    </w:pPr>
    <w:r w:rsidRPr="00996F06">
      <w:rPr>
        <w:sz w:val="18"/>
        <w:szCs w:val="18"/>
      </w:rPr>
      <w:t>July 2011</w:t>
    </w:r>
    <w:r w:rsidRPr="00996F06">
      <w:rPr>
        <w:sz w:val="18"/>
        <w:szCs w:val="18"/>
      </w:rPr>
      <w:ptab w:relativeTo="margin" w:alignment="center" w:leader="none"/>
    </w:r>
    <w:r w:rsidRPr="00996F06">
      <w:rPr>
        <w:sz w:val="18"/>
        <w:szCs w:val="18"/>
      </w:rPr>
      <w:t xml:space="preserve">Needs Assessment of Truancy Courts </w:t>
    </w:r>
    <w:r w:rsidRPr="00996F06">
      <w:rPr>
        <w:sz w:val="18"/>
        <w:szCs w:val="18"/>
      </w:rPr>
      <w:ptab w:relativeTo="margin" w:alignment="right" w:leader="none"/>
    </w:r>
    <w:r w:rsidRPr="00996F06">
      <w:rPr>
        <w:sz w:val="18"/>
        <w:szCs w:val="18"/>
      </w:rPr>
      <w:fldChar w:fldCharType="begin"/>
    </w:r>
    <w:r w:rsidRPr="00996F06">
      <w:rPr>
        <w:sz w:val="18"/>
        <w:szCs w:val="18"/>
      </w:rPr>
      <w:instrText xml:space="preserve"> PAGE   \* MERGEFORMAT </w:instrText>
    </w:r>
    <w:r w:rsidRPr="00996F06">
      <w:rPr>
        <w:sz w:val="18"/>
        <w:szCs w:val="18"/>
      </w:rPr>
      <w:fldChar w:fldCharType="separate"/>
    </w:r>
    <w:r w:rsidR="00AE6041">
      <w:rPr>
        <w:noProof/>
        <w:sz w:val="18"/>
        <w:szCs w:val="18"/>
      </w:rPr>
      <w:t>14</w:t>
    </w:r>
    <w:r w:rsidRPr="00996F06">
      <w:rPr>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35AB" w:rsidRDefault="00A935AB" w:rsidP="003E0F22">
      <w:r>
        <w:separator/>
      </w:r>
    </w:p>
  </w:footnote>
  <w:footnote w:type="continuationSeparator" w:id="0">
    <w:p w:rsidR="00A935AB" w:rsidRDefault="00A935AB" w:rsidP="003E0F2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435B5"/>
    <w:multiLevelType w:val="hybridMultilevel"/>
    <w:tmpl w:val="1BA87A12"/>
    <w:lvl w:ilvl="0" w:tplc="01F46806">
      <w:numFmt w:val="bullet"/>
      <w:lvlText w:val="-"/>
      <w:lvlJc w:val="left"/>
      <w:pPr>
        <w:ind w:left="1440" w:hanging="360"/>
      </w:pPr>
      <w:rPr>
        <w:rFonts w:ascii="Calibri" w:eastAsia="Calibri" w:hAnsi="Calibr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4136D20"/>
    <w:multiLevelType w:val="hybridMultilevel"/>
    <w:tmpl w:val="11C4E140"/>
    <w:lvl w:ilvl="0" w:tplc="A846181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D843FCC"/>
    <w:multiLevelType w:val="hybridMultilevel"/>
    <w:tmpl w:val="8334F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4839B2"/>
    <w:multiLevelType w:val="hybridMultilevel"/>
    <w:tmpl w:val="3808DD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5256962"/>
    <w:multiLevelType w:val="hybridMultilevel"/>
    <w:tmpl w:val="45E6FF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E652E1"/>
    <w:multiLevelType w:val="hybridMultilevel"/>
    <w:tmpl w:val="240C5AB0"/>
    <w:lvl w:ilvl="0" w:tplc="A16E7106">
      <w:start w:val="1"/>
      <w:numFmt w:val="upperLetter"/>
      <w:pStyle w:val="AppendixHeading"/>
      <w:lvlText w:val="APPENDIX %1"/>
      <w:lvlJc w:val="left"/>
      <w:pPr>
        <w:ind w:left="5670" w:hanging="360"/>
      </w:pPr>
      <w:rPr>
        <w:rFonts w:ascii="Times New Roman" w:hAnsi="Times New Roman" w:cs="Times New Roman"/>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090019" w:tentative="1">
      <w:start w:val="1"/>
      <w:numFmt w:val="lowerLetter"/>
      <w:lvlText w:val="%2."/>
      <w:lvlJc w:val="left"/>
      <w:pPr>
        <w:ind w:left="6750" w:hanging="360"/>
      </w:pPr>
    </w:lvl>
    <w:lvl w:ilvl="2" w:tplc="0409001B" w:tentative="1">
      <w:start w:val="1"/>
      <w:numFmt w:val="lowerRoman"/>
      <w:lvlText w:val="%3."/>
      <w:lvlJc w:val="right"/>
      <w:pPr>
        <w:ind w:left="7470" w:hanging="180"/>
      </w:pPr>
    </w:lvl>
    <w:lvl w:ilvl="3" w:tplc="0409000F" w:tentative="1">
      <w:start w:val="1"/>
      <w:numFmt w:val="decimal"/>
      <w:lvlText w:val="%4."/>
      <w:lvlJc w:val="left"/>
      <w:pPr>
        <w:ind w:left="8190" w:hanging="360"/>
      </w:pPr>
    </w:lvl>
    <w:lvl w:ilvl="4" w:tplc="04090019" w:tentative="1">
      <w:start w:val="1"/>
      <w:numFmt w:val="lowerLetter"/>
      <w:lvlText w:val="%5."/>
      <w:lvlJc w:val="left"/>
      <w:pPr>
        <w:ind w:left="8910" w:hanging="360"/>
      </w:pPr>
    </w:lvl>
    <w:lvl w:ilvl="5" w:tplc="0409001B" w:tentative="1">
      <w:start w:val="1"/>
      <w:numFmt w:val="lowerRoman"/>
      <w:lvlText w:val="%6."/>
      <w:lvlJc w:val="right"/>
      <w:pPr>
        <w:ind w:left="9630" w:hanging="180"/>
      </w:pPr>
    </w:lvl>
    <w:lvl w:ilvl="6" w:tplc="0409000F" w:tentative="1">
      <w:start w:val="1"/>
      <w:numFmt w:val="decimal"/>
      <w:lvlText w:val="%7."/>
      <w:lvlJc w:val="left"/>
      <w:pPr>
        <w:ind w:left="10350" w:hanging="360"/>
      </w:pPr>
    </w:lvl>
    <w:lvl w:ilvl="7" w:tplc="04090019" w:tentative="1">
      <w:start w:val="1"/>
      <w:numFmt w:val="lowerLetter"/>
      <w:lvlText w:val="%8."/>
      <w:lvlJc w:val="left"/>
      <w:pPr>
        <w:ind w:left="11070" w:hanging="360"/>
      </w:pPr>
    </w:lvl>
    <w:lvl w:ilvl="8" w:tplc="0409001B" w:tentative="1">
      <w:start w:val="1"/>
      <w:numFmt w:val="lowerRoman"/>
      <w:lvlText w:val="%9."/>
      <w:lvlJc w:val="right"/>
      <w:pPr>
        <w:ind w:left="11790" w:hanging="180"/>
      </w:pPr>
    </w:lvl>
  </w:abstractNum>
  <w:abstractNum w:abstractNumId="6">
    <w:nsid w:val="19F2001C"/>
    <w:multiLevelType w:val="hybridMultilevel"/>
    <w:tmpl w:val="D4F684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5B1560"/>
    <w:multiLevelType w:val="hybridMultilevel"/>
    <w:tmpl w:val="E8E09B6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17E148A"/>
    <w:multiLevelType w:val="hybridMultilevel"/>
    <w:tmpl w:val="BAB0804C"/>
    <w:lvl w:ilvl="0" w:tplc="0409000F">
      <w:start w:val="1"/>
      <w:numFmt w:val="decimal"/>
      <w:lvlText w:val="%1."/>
      <w:lvlJc w:val="left"/>
      <w:pPr>
        <w:tabs>
          <w:tab w:val="num" w:pos="720"/>
        </w:tabs>
        <w:ind w:left="720" w:hanging="360"/>
      </w:pPr>
      <w:rPr>
        <w:rFonts w:hint="default"/>
      </w:rPr>
    </w:lvl>
    <w:lvl w:ilvl="1" w:tplc="5B1CC98C">
      <w:start w:val="1"/>
      <w:numFmt w:val="decimal"/>
      <w:lvlText w:val="%2."/>
      <w:lvlJc w:val="left"/>
      <w:pPr>
        <w:tabs>
          <w:tab w:val="num" w:pos="2160"/>
        </w:tabs>
        <w:ind w:left="2160" w:hanging="10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480035F"/>
    <w:multiLevelType w:val="hybridMultilevel"/>
    <w:tmpl w:val="03FE69F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5C82FE6"/>
    <w:multiLevelType w:val="hybridMultilevel"/>
    <w:tmpl w:val="F8E03392"/>
    <w:lvl w:ilvl="0" w:tplc="D02EFBF8">
      <w:start w:val="100"/>
      <w:numFmt w:val="bullet"/>
      <w:lvlText w:val="-"/>
      <w:lvlJc w:val="left"/>
      <w:pPr>
        <w:ind w:left="720" w:hanging="360"/>
      </w:pPr>
      <w:rPr>
        <w:rFonts w:ascii="Cambria" w:eastAsiaTheme="majorEastAsia" w:hAnsi="Cambria"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F2044F"/>
    <w:multiLevelType w:val="hybridMultilevel"/>
    <w:tmpl w:val="106429A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5EA2163"/>
    <w:multiLevelType w:val="hybridMultilevel"/>
    <w:tmpl w:val="03FE69F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6227668"/>
    <w:multiLevelType w:val="hybridMultilevel"/>
    <w:tmpl w:val="9E2A60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2631C5"/>
    <w:multiLevelType w:val="hybridMultilevel"/>
    <w:tmpl w:val="D3609088"/>
    <w:lvl w:ilvl="0" w:tplc="E29E47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4547FD"/>
    <w:multiLevelType w:val="hybridMultilevel"/>
    <w:tmpl w:val="924AA94A"/>
    <w:lvl w:ilvl="0" w:tplc="237A56FC">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7C0E69"/>
    <w:multiLevelType w:val="hybridMultilevel"/>
    <w:tmpl w:val="EEF86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3777532"/>
    <w:multiLevelType w:val="hybridMultilevel"/>
    <w:tmpl w:val="9AB8FB3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B001577"/>
    <w:multiLevelType w:val="hybridMultilevel"/>
    <w:tmpl w:val="4998CC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13810CA"/>
    <w:multiLevelType w:val="hybridMultilevel"/>
    <w:tmpl w:val="EA08C0D6"/>
    <w:lvl w:ilvl="0" w:tplc="77901E52">
      <w:start w:val="1"/>
      <w:numFmt w:val="decimal"/>
      <w:lvlText w:val="%1."/>
      <w:lvlJc w:val="left"/>
      <w:pPr>
        <w:tabs>
          <w:tab w:val="num" w:pos="360"/>
        </w:tabs>
        <w:ind w:left="360" w:hanging="360"/>
      </w:pPr>
      <w:rPr>
        <w:rFonts w:ascii="Times New Roman" w:hAnsi="Times New Roman" w:hint="default"/>
        <w:b w:val="0"/>
      </w:rPr>
    </w:lvl>
    <w:lvl w:ilvl="1" w:tplc="A2E47840">
      <w:start w:val="4"/>
      <w:numFmt w:val="bullet"/>
      <w:lvlText w:val="-"/>
      <w:lvlJc w:val="left"/>
      <w:pPr>
        <w:tabs>
          <w:tab w:val="num" w:pos="1440"/>
        </w:tabs>
        <w:ind w:left="1440" w:hanging="360"/>
      </w:pPr>
      <w:rPr>
        <w:rFonts w:ascii="Times New Roman" w:eastAsia="Times New Roman" w:hAnsi="Times New Roman" w:hint="default"/>
        <w:w w:val="0"/>
      </w:rPr>
    </w:lvl>
    <w:lvl w:ilvl="2" w:tplc="AA4889B0">
      <w:start w:val="1"/>
      <w:numFmt w:val="lowerLetter"/>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54F34418"/>
    <w:multiLevelType w:val="hybridMultilevel"/>
    <w:tmpl w:val="094CF6DE"/>
    <w:lvl w:ilvl="0" w:tplc="04090003">
      <w:start w:val="1"/>
      <w:numFmt w:val="bullet"/>
      <w:lvlText w:val="o"/>
      <w:lvlJc w:val="left"/>
      <w:pPr>
        <w:ind w:left="990" w:hanging="360"/>
      </w:pPr>
      <w:rPr>
        <w:rFonts w:ascii="Courier New" w:hAnsi="Courier New" w:cs="Courier New"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1">
    <w:nsid w:val="58A46105"/>
    <w:multiLevelType w:val="hybridMultilevel"/>
    <w:tmpl w:val="4176B2AC"/>
    <w:lvl w:ilvl="0" w:tplc="212025B0">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58BB5573"/>
    <w:multiLevelType w:val="hybridMultilevel"/>
    <w:tmpl w:val="62023ED0"/>
    <w:lvl w:ilvl="0" w:tplc="15D028A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02312A"/>
    <w:multiLevelType w:val="hybridMultilevel"/>
    <w:tmpl w:val="A0D460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D732180"/>
    <w:multiLevelType w:val="hybridMultilevel"/>
    <w:tmpl w:val="C2F6D220"/>
    <w:lvl w:ilvl="0" w:tplc="04090003">
      <w:start w:val="1"/>
      <w:numFmt w:val="bullet"/>
      <w:lvlText w:val="o"/>
      <w:lvlJc w:val="left"/>
      <w:pPr>
        <w:ind w:left="990" w:hanging="360"/>
      </w:pPr>
      <w:rPr>
        <w:rFonts w:ascii="Courier New" w:hAnsi="Courier New" w:cs="Courier New"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5">
    <w:nsid w:val="6F776535"/>
    <w:multiLevelType w:val="hybridMultilevel"/>
    <w:tmpl w:val="C26061CE"/>
    <w:lvl w:ilvl="0" w:tplc="9CA02A16">
      <w:start w:val="1"/>
      <w:numFmt w:val="upperLetter"/>
      <w:lvlText w:val="APPENDIX %1 "/>
      <w:lvlJc w:val="left"/>
      <w:pPr>
        <w:ind w:left="360" w:hanging="360"/>
      </w:pPr>
      <w:rPr>
        <w:rFonts w:ascii="Times New Roman" w:hAnsi="Times New Roman" w:cs="Times New Roman"/>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42451AA"/>
    <w:multiLevelType w:val="hybridMultilevel"/>
    <w:tmpl w:val="B1F81E40"/>
    <w:lvl w:ilvl="0" w:tplc="E44A6590">
      <w:start w:val="100"/>
      <w:numFmt w:val="bullet"/>
      <w:lvlText w:val="-"/>
      <w:lvlJc w:val="left"/>
      <w:pPr>
        <w:ind w:left="720" w:hanging="360"/>
      </w:pPr>
      <w:rPr>
        <w:rFonts w:ascii="Cambria" w:eastAsiaTheme="majorEastAsia" w:hAnsi="Cambria"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44E37F6"/>
    <w:multiLevelType w:val="hybridMultilevel"/>
    <w:tmpl w:val="330CB04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7890760C"/>
    <w:multiLevelType w:val="hybridMultilevel"/>
    <w:tmpl w:val="094AD6E0"/>
    <w:lvl w:ilvl="0" w:tplc="00050409">
      <w:start w:val="1"/>
      <w:numFmt w:val="bullet"/>
      <w:lvlText w:val=""/>
      <w:lvlJc w:val="left"/>
      <w:pPr>
        <w:tabs>
          <w:tab w:val="num" w:pos="1507"/>
        </w:tabs>
        <w:ind w:left="1507" w:hanging="360"/>
      </w:pPr>
      <w:rPr>
        <w:rFonts w:ascii="Wingdings" w:hAnsi="Wingdings" w:hint="default"/>
      </w:rPr>
    </w:lvl>
    <w:lvl w:ilvl="1" w:tplc="00030409" w:tentative="1">
      <w:start w:val="1"/>
      <w:numFmt w:val="bullet"/>
      <w:lvlText w:val="o"/>
      <w:lvlJc w:val="left"/>
      <w:pPr>
        <w:tabs>
          <w:tab w:val="num" w:pos="2227"/>
        </w:tabs>
        <w:ind w:left="2227" w:hanging="360"/>
      </w:pPr>
      <w:rPr>
        <w:rFonts w:ascii="Courier New" w:hAnsi="Courier New" w:hint="default"/>
      </w:rPr>
    </w:lvl>
    <w:lvl w:ilvl="2" w:tplc="00050409" w:tentative="1">
      <w:start w:val="1"/>
      <w:numFmt w:val="bullet"/>
      <w:lvlText w:val=""/>
      <w:lvlJc w:val="left"/>
      <w:pPr>
        <w:tabs>
          <w:tab w:val="num" w:pos="2947"/>
        </w:tabs>
        <w:ind w:left="2947" w:hanging="360"/>
      </w:pPr>
      <w:rPr>
        <w:rFonts w:ascii="Wingdings" w:hAnsi="Wingdings" w:hint="default"/>
      </w:rPr>
    </w:lvl>
    <w:lvl w:ilvl="3" w:tplc="00010409" w:tentative="1">
      <w:start w:val="1"/>
      <w:numFmt w:val="bullet"/>
      <w:lvlText w:val=""/>
      <w:lvlJc w:val="left"/>
      <w:pPr>
        <w:tabs>
          <w:tab w:val="num" w:pos="3667"/>
        </w:tabs>
        <w:ind w:left="3667" w:hanging="360"/>
      </w:pPr>
      <w:rPr>
        <w:rFonts w:ascii="Symbol" w:hAnsi="Symbol" w:hint="default"/>
      </w:rPr>
    </w:lvl>
    <w:lvl w:ilvl="4" w:tplc="00030409" w:tentative="1">
      <w:start w:val="1"/>
      <w:numFmt w:val="bullet"/>
      <w:lvlText w:val="o"/>
      <w:lvlJc w:val="left"/>
      <w:pPr>
        <w:tabs>
          <w:tab w:val="num" w:pos="4387"/>
        </w:tabs>
        <w:ind w:left="4387" w:hanging="360"/>
      </w:pPr>
      <w:rPr>
        <w:rFonts w:ascii="Courier New" w:hAnsi="Courier New" w:hint="default"/>
      </w:rPr>
    </w:lvl>
    <w:lvl w:ilvl="5" w:tplc="00050409" w:tentative="1">
      <w:start w:val="1"/>
      <w:numFmt w:val="bullet"/>
      <w:lvlText w:val=""/>
      <w:lvlJc w:val="left"/>
      <w:pPr>
        <w:tabs>
          <w:tab w:val="num" w:pos="5107"/>
        </w:tabs>
        <w:ind w:left="5107" w:hanging="360"/>
      </w:pPr>
      <w:rPr>
        <w:rFonts w:ascii="Wingdings" w:hAnsi="Wingdings" w:hint="default"/>
      </w:rPr>
    </w:lvl>
    <w:lvl w:ilvl="6" w:tplc="00010409" w:tentative="1">
      <w:start w:val="1"/>
      <w:numFmt w:val="bullet"/>
      <w:lvlText w:val=""/>
      <w:lvlJc w:val="left"/>
      <w:pPr>
        <w:tabs>
          <w:tab w:val="num" w:pos="5827"/>
        </w:tabs>
        <w:ind w:left="5827" w:hanging="360"/>
      </w:pPr>
      <w:rPr>
        <w:rFonts w:ascii="Symbol" w:hAnsi="Symbol" w:hint="default"/>
      </w:rPr>
    </w:lvl>
    <w:lvl w:ilvl="7" w:tplc="00030409" w:tentative="1">
      <w:start w:val="1"/>
      <w:numFmt w:val="bullet"/>
      <w:lvlText w:val="o"/>
      <w:lvlJc w:val="left"/>
      <w:pPr>
        <w:tabs>
          <w:tab w:val="num" w:pos="6547"/>
        </w:tabs>
        <w:ind w:left="6547" w:hanging="360"/>
      </w:pPr>
      <w:rPr>
        <w:rFonts w:ascii="Courier New" w:hAnsi="Courier New" w:hint="default"/>
      </w:rPr>
    </w:lvl>
    <w:lvl w:ilvl="8" w:tplc="00050409" w:tentative="1">
      <w:start w:val="1"/>
      <w:numFmt w:val="bullet"/>
      <w:lvlText w:val=""/>
      <w:lvlJc w:val="left"/>
      <w:pPr>
        <w:tabs>
          <w:tab w:val="num" w:pos="7267"/>
        </w:tabs>
        <w:ind w:left="7267" w:hanging="360"/>
      </w:pPr>
      <w:rPr>
        <w:rFonts w:ascii="Wingdings" w:hAnsi="Wingdings" w:hint="default"/>
      </w:rPr>
    </w:lvl>
  </w:abstractNum>
  <w:abstractNum w:abstractNumId="29">
    <w:nsid w:val="7E653559"/>
    <w:multiLevelType w:val="hybridMultilevel"/>
    <w:tmpl w:val="B4F24906"/>
    <w:lvl w:ilvl="0" w:tplc="04090003">
      <w:start w:val="1"/>
      <w:numFmt w:val="bullet"/>
      <w:lvlText w:val="o"/>
      <w:lvlJc w:val="left"/>
      <w:pPr>
        <w:ind w:left="990" w:hanging="360"/>
      </w:pPr>
      <w:rPr>
        <w:rFonts w:ascii="Courier New" w:hAnsi="Courier New" w:cs="Courier New"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18"/>
  </w:num>
  <w:num w:numId="2">
    <w:abstractNumId w:val="7"/>
  </w:num>
  <w:num w:numId="3">
    <w:abstractNumId w:val="3"/>
  </w:num>
  <w:num w:numId="4">
    <w:abstractNumId w:val="11"/>
  </w:num>
  <w:num w:numId="5">
    <w:abstractNumId w:val="12"/>
  </w:num>
  <w:num w:numId="6">
    <w:abstractNumId w:val="14"/>
  </w:num>
  <w:num w:numId="7">
    <w:abstractNumId w:val="19"/>
  </w:num>
  <w:num w:numId="8">
    <w:abstractNumId w:val="28"/>
  </w:num>
  <w:num w:numId="9">
    <w:abstractNumId w:val="9"/>
  </w:num>
  <w:num w:numId="10">
    <w:abstractNumId w:val="0"/>
  </w:num>
  <w:num w:numId="11">
    <w:abstractNumId w:val="13"/>
  </w:num>
  <w:num w:numId="12">
    <w:abstractNumId w:val="17"/>
  </w:num>
  <w:num w:numId="13">
    <w:abstractNumId w:val="27"/>
  </w:num>
  <w:num w:numId="14">
    <w:abstractNumId w:val="29"/>
  </w:num>
  <w:num w:numId="15">
    <w:abstractNumId w:val="20"/>
  </w:num>
  <w:num w:numId="16">
    <w:abstractNumId w:val="24"/>
  </w:num>
  <w:num w:numId="17">
    <w:abstractNumId w:val="5"/>
  </w:num>
  <w:num w:numId="18">
    <w:abstractNumId w:val="5"/>
    <w:lvlOverride w:ilvl="0">
      <w:startOverride w:val="1"/>
    </w:lvlOverride>
  </w:num>
  <w:num w:numId="19">
    <w:abstractNumId w:val="25"/>
  </w:num>
  <w:num w:numId="20">
    <w:abstractNumId w:val="6"/>
  </w:num>
  <w:num w:numId="21">
    <w:abstractNumId w:val="22"/>
  </w:num>
  <w:num w:numId="22">
    <w:abstractNumId w:val="16"/>
  </w:num>
  <w:num w:numId="23">
    <w:abstractNumId w:val="2"/>
  </w:num>
  <w:num w:numId="24">
    <w:abstractNumId w:val="23"/>
  </w:num>
  <w:num w:numId="25">
    <w:abstractNumId w:val="8"/>
  </w:num>
  <w:num w:numId="26">
    <w:abstractNumId w:val="1"/>
  </w:num>
  <w:num w:numId="27">
    <w:abstractNumId w:val="21"/>
  </w:num>
  <w:num w:numId="28">
    <w:abstractNumId w:val="4"/>
  </w:num>
  <w:num w:numId="29">
    <w:abstractNumId w:val="15"/>
  </w:num>
  <w:num w:numId="30">
    <w:abstractNumId w:val="26"/>
  </w:num>
  <w:num w:numId="3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20"/>
  <w:displayHorizontalDrawingGridEvery w:val="2"/>
  <w:characterSpacingControl w:val="doNotCompress"/>
  <w:savePreviewPicture/>
  <w:hdrShapeDefaults>
    <o:shapedefaults v:ext="edit" spidmax="7169"/>
  </w:hdrShapeDefaults>
  <w:footnotePr>
    <w:footnote w:id="-1"/>
    <w:footnote w:id="0"/>
  </w:footnotePr>
  <w:endnotePr>
    <w:numFmt w:val="decimal"/>
    <w:endnote w:id="-1"/>
    <w:endnote w:id="0"/>
  </w:endnotePr>
  <w:compat>
    <w:useFELayout/>
  </w:compat>
  <w:rsids>
    <w:rsidRoot w:val="00184FE3"/>
    <w:rsid w:val="00002DB2"/>
    <w:rsid w:val="00005FB5"/>
    <w:rsid w:val="000071B1"/>
    <w:rsid w:val="00011715"/>
    <w:rsid w:val="00012817"/>
    <w:rsid w:val="000128C2"/>
    <w:rsid w:val="0001363A"/>
    <w:rsid w:val="000153EB"/>
    <w:rsid w:val="00021DE7"/>
    <w:rsid w:val="00026563"/>
    <w:rsid w:val="0004064B"/>
    <w:rsid w:val="0004516C"/>
    <w:rsid w:val="00053BDA"/>
    <w:rsid w:val="00060A09"/>
    <w:rsid w:val="0006275A"/>
    <w:rsid w:val="000768D3"/>
    <w:rsid w:val="00077A51"/>
    <w:rsid w:val="00085991"/>
    <w:rsid w:val="00091081"/>
    <w:rsid w:val="0009166B"/>
    <w:rsid w:val="000920CD"/>
    <w:rsid w:val="00095D0A"/>
    <w:rsid w:val="00095F74"/>
    <w:rsid w:val="000960AF"/>
    <w:rsid w:val="0009740B"/>
    <w:rsid w:val="000B62A6"/>
    <w:rsid w:val="000B6BA5"/>
    <w:rsid w:val="000B7213"/>
    <w:rsid w:val="000D3506"/>
    <w:rsid w:val="000D6AAA"/>
    <w:rsid w:val="000D7BF1"/>
    <w:rsid w:val="000E44DF"/>
    <w:rsid w:val="000E6B39"/>
    <w:rsid w:val="000E7367"/>
    <w:rsid w:val="000F092C"/>
    <w:rsid w:val="000F387A"/>
    <w:rsid w:val="0010120D"/>
    <w:rsid w:val="001055FA"/>
    <w:rsid w:val="001069D0"/>
    <w:rsid w:val="001128C5"/>
    <w:rsid w:val="00117FFA"/>
    <w:rsid w:val="00123375"/>
    <w:rsid w:val="00125D34"/>
    <w:rsid w:val="00126781"/>
    <w:rsid w:val="00127018"/>
    <w:rsid w:val="001321E7"/>
    <w:rsid w:val="00154138"/>
    <w:rsid w:val="001557D4"/>
    <w:rsid w:val="00167002"/>
    <w:rsid w:val="00184FE3"/>
    <w:rsid w:val="00187987"/>
    <w:rsid w:val="00190503"/>
    <w:rsid w:val="00190A0B"/>
    <w:rsid w:val="00196FCE"/>
    <w:rsid w:val="001A5E89"/>
    <w:rsid w:val="001C1F55"/>
    <w:rsid w:val="001C7A6C"/>
    <w:rsid w:val="001C7B0A"/>
    <w:rsid w:val="001E283E"/>
    <w:rsid w:val="001E2CD7"/>
    <w:rsid w:val="00203E79"/>
    <w:rsid w:val="00205389"/>
    <w:rsid w:val="0020676B"/>
    <w:rsid w:val="002079F5"/>
    <w:rsid w:val="002105D6"/>
    <w:rsid w:val="00217DF5"/>
    <w:rsid w:val="00230B6E"/>
    <w:rsid w:val="00230BF6"/>
    <w:rsid w:val="00253BED"/>
    <w:rsid w:val="00256011"/>
    <w:rsid w:val="00266B1F"/>
    <w:rsid w:val="00286174"/>
    <w:rsid w:val="002924CF"/>
    <w:rsid w:val="00294667"/>
    <w:rsid w:val="002A3403"/>
    <w:rsid w:val="002A386F"/>
    <w:rsid w:val="002A7ECC"/>
    <w:rsid w:val="002C6EDA"/>
    <w:rsid w:val="002C7203"/>
    <w:rsid w:val="002E7896"/>
    <w:rsid w:val="002F16EB"/>
    <w:rsid w:val="00307757"/>
    <w:rsid w:val="00307B17"/>
    <w:rsid w:val="00310C8A"/>
    <w:rsid w:val="00311074"/>
    <w:rsid w:val="00317F91"/>
    <w:rsid w:val="00325EFE"/>
    <w:rsid w:val="00326680"/>
    <w:rsid w:val="00330AAA"/>
    <w:rsid w:val="003333A2"/>
    <w:rsid w:val="00336634"/>
    <w:rsid w:val="003515E8"/>
    <w:rsid w:val="00352DE3"/>
    <w:rsid w:val="0035453B"/>
    <w:rsid w:val="00363560"/>
    <w:rsid w:val="003645F5"/>
    <w:rsid w:val="0036671F"/>
    <w:rsid w:val="00366FC2"/>
    <w:rsid w:val="00372C11"/>
    <w:rsid w:val="00380D3A"/>
    <w:rsid w:val="00381D11"/>
    <w:rsid w:val="00383AF1"/>
    <w:rsid w:val="00394750"/>
    <w:rsid w:val="003977DE"/>
    <w:rsid w:val="003A0CA1"/>
    <w:rsid w:val="003A190C"/>
    <w:rsid w:val="003A3A2C"/>
    <w:rsid w:val="003A41CA"/>
    <w:rsid w:val="003B33A5"/>
    <w:rsid w:val="003B74C5"/>
    <w:rsid w:val="003D785C"/>
    <w:rsid w:val="003E0F22"/>
    <w:rsid w:val="003E35B3"/>
    <w:rsid w:val="003E4F69"/>
    <w:rsid w:val="003F2C78"/>
    <w:rsid w:val="0040032D"/>
    <w:rsid w:val="0040492E"/>
    <w:rsid w:val="00424987"/>
    <w:rsid w:val="00424FF5"/>
    <w:rsid w:val="0043573A"/>
    <w:rsid w:val="0043735E"/>
    <w:rsid w:val="00437E64"/>
    <w:rsid w:val="00440CA9"/>
    <w:rsid w:val="00442086"/>
    <w:rsid w:val="00443874"/>
    <w:rsid w:val="00445C2C"/>
    <w:rsid w:val="00455FFE"/>
    <w:rsid w:val="00457163"/>
    <w:rsid w:val="00457CBA"/>
    <w:rsid w:val="00466550"/>
    <w:rsid w:val="00467A01"/>
    <w:rsid w:val="00473789"/>
    <w:rsid w:val="00474D31"/>
    <w:rsid w:val="004807BF"/>
    <w:rsid w:val="0048460A"/>
    <w:rsid w:val="00485171"/>
    <w:rsid w:val="00491EA5"/>
    <w:rsid w:val="004A0F3B"/>
    <w:rsid w:val="004A649F"/>
    <w:rsid w:val="004C1CEE"/>
    <w:rsid w:val="004C38E2"/>
    <w:rsid w:val="004D4F46"/>
    <w:rsid w:val="004D6515"/>
    <w:rsid w:val="004E0C2D"/>
    <w:rsid w:val="004E0D61"/>
    <w:rsid w:val="004E3EFC"/>
    <w:rsid w:val="004E627F"/>
    <w:rsid w:val="004E6BA4"/>
    <w:rsid w:val="004F3059"/>
    <w:rsid w:val="004F6DC6"/>
    <w:rsid w:val="004F7AA9"/>
    <w:rsid w:val="00502173"/>
    <w:rsid w:val="00537ACD"/>
    <w:rsid w:val="005416FE"/>
    <w:rsid w:val="00544EEA"/>
    <w:rsid w:val="00547FBF"/>
    <w:rsid w:val="00561365"/>
    <w:rsid w:val="00572313"/>
    <w:rsid w:val="00575BA7"/>
    <w:rsid w:val="005831BD"/>
    <w:rsid w:val="00583A29"/>
    <w:rsid w:val="005841C3"/>
    <w:rsid w:val="00586BF1"/>
    <w:rsid w:val="0059121A"/>
    <w:rsid w:val="005C739C"/>
    <w:rsid w:val="005C7C3F"/>
    <w:rsid w:val="005D2F21"/>
    <w:rsid w:val="005D7DA1"/>
    <w:rsid w:val="005F24C6"/>
    <w:rsid w:val="005F2AF3"/>
    <w:rsid w:val="005F4F9A"/>
    <w:rsid w:val="005F5750"/>
    <w:rsid w:val="00601678"/>
    <w:rsid w:val="00601ADF"/>
    <w:rsid w:val="00606EB0"/>
    <w:rsid w:val="006071BC"/>
    <w:rsid w:val="00607F1A"/>
    <w:rsid w:val="00611549"/>
    <w:rsid w:val="00615840"/>
    <w:rsid w:val="006234A9"/>
    <w:rsid w:val="0063211B"/>
    <w:rsid w:val="00632148"/>
    <w:rsid w:val="00632CFD"/>
    <w:rsid w:val="0063370F"/>
    <w:rsid w:val="00640D42"/>
    <w:rsid w:val="006526FB"/>
    <w:rsid w:val="00654039"/>
    <w:rsid w:val="00655553"/>
    <w:rsid w:val="006605B0"/>
    <w:rsid w:val="00661BAC"/>
    <w:rsid w:val="006674CD"/>
    <w:rsid w:val="00667AFF"/>
    <w:rsid w:val="0067559A"/>
    <w:rsid w:val="006836BC"/>
    <w:rsid w:val="0069671D"/>
    <w:rsid w:val="00697597"/>
    <w:rsid w:val="00697B2D"/>
    <w:rsid w:val="006A165B"/>
    <w:rsid w:val="006A7C2D"/>
    <w:rsid w:val="006B0BBF"/>
    <w:rsid w:val="006C22A2"/>
    <w:rsid w:val="006C3472"/>
    <w:rsid w:val="006D02E8"/>
    <w:rsid w:val="006D0DEB"/>
    <w:rsid w:val="006D33F0"/>
    <w:rsid w:val="006D35FC"/>
    <w:rsid w:val="006D385C"/>
    <w:rsid w:val="006D4F78"/>
    <w:rsid w:val="006D6322"/>
    <w:rsid w:val="006F55DA"/>
    <w:rsid w:val="00704830"/>
    <w:rsid w:val="00711C0F"/>
    <w:rsid w:val="00713D78"/>
    <w:rsid w:val="007207F5"/>
    <w:rsid w:val="00723C38"/>
    <w:rsid w:val="007247B5"/>
    <w:rsid w:val="00725798"/>
    <w:rsid w:val="007272B9"/>
    <w:rsid w:val="00742F15"/>
    <w:rsid w:val="00743C72"/>
    <w:rsid w:val="00745DFF"/>
    <w:rsid w:val="0075315C"/>
    <w:rsid w:val="00754F82"/>
    <w:rsid w:val="00755FCB"/>
    <w:rsid w:val="007670A1"/>
    <w:rsid w:val="00775663"/>
    <w:rsid w:val="0079350F"/>
    <w:rsid w:val="00794328"/>
    <w:rsid w:val="007974F4"/>
    <w:rsid w:val="007B5F74"/>
    <w:rsid w:val="007D1166"/>
    <w:rsid w:val="007D32E1"/>
    <w:rsid w:val="007D3841"/>
    <w:rsid w:val="007D42EE"/>
    <w:rsid w:val="007D6F51"/>
    <w:rsid w:val="007D7417"/>
    <w:rsid w:val="007E2BBC"/>
    <w:rsid w:val="007E346D"/>
    <w:rsid w:val="007E3EDE"/>
    <w:rsid w:val="007E6720"/>
    <w:rsid w:val="007E6BB4"/>
    <w:rsid w:val="007F193F"/>
    <w:rsid w:val="007F5065"/>
    <w:rsid w:val="007F50F8"/>
    <w:rsid w:val="007F510C"/>
    <w:rsid w:val="007F658B"/>
    <w:rsid w:val="00821200"/>
    <w:rsid w:val="008445C8"/>
    <w:rsid w:val="00847BEF"/>
    <w:rsid w:val="0085655A"/>
    <w:rsid w:val="008613DE"/>
    <w:rsid w:val="00866D81"/>
    <w:rsid w:val="0087059F"/>
    <w:rsid w:val="00872046"/>
    <w:rsid w:val="008744D1"/>
    <w:rsid w:val="00891D34"/>
    <w:rsid w:val="00891E32"/>
    <w:rsid w:val="00892652"/>
    <w:rsid w:val="008967E2"/>
    <w:rsid w:val="00897C97"/>
    <w:rsid w:val="008A0515"/>
    <w:rsid w:val="008A1DFF"/>
    <w:rsid w:val="008A42A6"/>
    <w:rsid w:val="008B3597"/>
    <w:rsid w:val="008C67EA"/>
    <w:rsid w:val="008D0509"/>
    <w:rsid w:val="008E15FD"/>
    <w:rsid w:val="008E3EDE"/>
    <w:rsid w:val="008E58CD"/>
    <w:rsid w:val="008F04B2"/>
    <w:rsid w:val="008F17BB"/>
    <w:rsid w:val="008F3422"/>
    <w:rsid w:val="009011DB"/>
    <w:rsid w:val="009032FC"/>
    <w:rsid w:val="0091096D"/>
    <w:rsid w:val="009257B5"/>
    <w:rsid w:val="009333C5"/>
    <w:rsid w:val="009350CA"/>
    <w:rsid w:val="0094316E"/>
    <w:rsid w:val="00944E60"/>
    <w:rsid w:val="0094564B"/>
    <w:rsid w:val="00945EF9"/>
    <w:rsid w:val="00950B9C"/>
    <w:rsid w:val="00965046"/>
    <w:rsid w:val="00965773"/>
    <w:rsid w:val="00965E2B"/>
    <w:rsid w:val="0098421A"/>
    <w:rsid w:val="009847BD"/>
    <w:rsid w:val="00996F06"/>
    <w:rsid w:val="009A49BC"/>
    <w:rsid w:val="009C3D77"/>
    <w:rsid w:val="009C6FF5"/>
    <w:rsid w:val="009C7678"/>
    <w:rsid w:val="009E1237"/>
    <w:rsid w:val="009E19DD"/>
    <w:rsid w:val="009E3906"/>
    <w:rsid w:val="009E3C29"/>
    <w:rsid w:val="009E60FE"/>
    <w:rsid w:val="009E6862"/>
    <w:rsid w:val="009E6CE4"/>
    <w:rsid w:val="009E7F0D"/>
    <w:rsid w:val="009F2E21"/>
    <w:rsid w:val="009F4342"/>
    <w:rsid w:val="009F4D50"/>
    <w:rsid w:val="00A06528"/>
    <w:rsid w:val="00A23B59"/>
    <w:rsid w:val="00A25B33"/>
    <w:rsid w:val="00A31F63"/>
    <w:rsid w:val="00A32579"/>
    <w:rsid w:val="00A47B17"/>
    <w:rsid w:val="00A54923"/>
    <w:rsid w:val="00A60D49"/>
    <w:rsid w:val="00A622F2"/>
    <w:rsid w:val="00A64BA3"/>
    <w:rsid w:val="00A73E14"/>
    <w:rsid w:val="00A80949"/>
    <w:rsid w:val="00A82725"/>
    <w:rsid w:val="00A85F45"/>
    <w:rsid w:val="00A86BF3"/>
    <w:rsid w:val="00A935AB"/>
    <w:rsid w:val="00A97C3E"/>
    <w:rsid w:val="00AA0703"/>
    <w:rsid w:val="00AA2C10"/>
    <w:rsid w:val="00AA2E4E"/>
    <w:rsid w:val="00AA66C0"/>
    <w:rsid w:val="00AA687A"/>
    <w:rsid w:val="00AA79C6"/>
    <w:rsid w:val="00AB03C7"/>
    <w:rsid w:val="00AB4C22"/>
    <w:rsid w:val="00AC6D2F"/>
    <w:rsid w:val="00AD0AA8"/>
    <w:rsid w:val="00AD37D9"/>
    <w:rsid w:val="00AD3B70"/>
    <w:rsid w:val="00AE22A7"/>
    <w:rsid w:val="00AE5456"/>
    <w:rsid w:val="00AE6041"/>
    <w:rsid w:val="00B017E4"/>
    <w:rsid w:val="00B0419C"/>
    <w:rsid w:val="00B13B14"/>
    <w:rsid w:val="00B14956"/>
    <w:rsid w:val="00B15C9E"/>
    <w:rsid w:val="00B177BB"/>
    <w:rsid w:val="00B271EB"/>
    <w:rsid w:val="00B330B2"/>
    <w:rsid w:val="00B35014"/>
    <w:rsid w:val="00B369A2"/>
    <w:rsid w:val="00B37C6B"/>
    <w:rsid w:val="00B41EF1"/>
    <w:rsid w:val="00B447D0"/>
    <w:rsid w:val="00B50A0F"/>
    <w:rsid w:val="00B5240B"/>
    <w:rsid w:val="00B541AB"/>
    <w:rsid w:val="00B606BF"/>
    <w:rsid w:val="00B745D9"/>
    <w:rsid w:val="00B74F21"/>
    <w:rsid w:val="00B7656A"/>
    <w:rsid w:val="00B8095F"/>
    <w:rsid w:val="00B81B25"/>
    <w:rsid w:val="00B856A7"/>
    <w:rsid w:val="00B86A07"/>
    <w:rsid w:val="00B91758"/>
    <w:rsid w:val="00BA042D"/>
    <w:rsid w:val="00BA48CF"/>
    <w:rsid w:val="00BB16B0"/>
    <w:rsid w:val="00BC1910"/>
    <w:rsid w:val="00BC319E"/>
    <w:rsid w:val="00BC46E9"/>
    <w:rsid w:val="00BC52E8"/>
    <w:rsid w:val="00BC5565"/>
    <w:rsid w:val="00BD01E6"/>
    <w:rsid w:val="00BD221E"/>
    <w:rsid w:val="00BE040F"/>
    <w:rsid w:val="00BE0446"/>
    <w:rsid w:val="00BF3F65"/>
    <w:rsid w:val="00BF4B5D"/>
    <w:rsid w:val="00C16418"/>
    <w:rsid w:val="00C179C1"/>
    <w:rsid w:val="00C21BB3"/>
    <w:rsid w:val="00C222D5"/>
    <w:rsid w:val="00C27EC4"/>
    <w:rsid w:val="00C41236"/>
    <w:rsid w:val="00C44E59"/>
    <w:rsid w:val="00C50EF4"/>
    <w:rsid w:val="00C5151A"/>
    <w:rsid w:val="00C54EDC"/>
    <w:rsid w:val="00C55E7D"/>
    <w:rsid w:val="00C64AA0"/>
    <w:rsid w:val="00C656F7"/>
    <w:rsid w:val="00C72F72"/>
    <w:rsid w:val="00C76255"/>
    <w:rsid w:val="00C77DE9"/>
    <w:rsid w:val="00C92EE7"/>
    <w:rsid w:val="00CA7E15"/>
    <w:rsid w:val="00CB2A84"/>
    <w:rsid w:val="00CC194C"/>
    <w:rsid w:val="00CD5CC6"/>
    <w:rsid w:val="00CD6107"/>
    <w:rsid w:val="00CE2858"/>
    <w:rsid w:val="00CE455F"/>
    <w:rsid w:val="00CF0588"/>
    <w:rsid w:val="00D03751"/>
    <w:rsid w:val="00D06FD6"/>
    <w:rsid w:val="00D15DC0"/>
    <w:rsid w:val="00D273F8"/>
    <w:rsid w:val="00D308FF"/>
    <w:rsid w:val="00D31D6C"/>
    <w:rsid w:val="00D3323A"/>
    <w:rsid w:val="00D3531C"/>
    <w:rsid w:val="00D40AE8"/>
    <w:rsid w:val="00D42C6C"/>
    <w:rsid w:val="00D5040E"/>
    <w:rsid w:val="00D50462"/>
    <w:rsid w:val="00D56AD9"/>
    <w:rsid w:val="00D610C5"/>
    <w:rsid w:val="00D638AC"/>
    <w:rsid w:val="00D64E16"/>
    <w:rsid w:val="00D667DE"/>
    <w:rsid w:val="00D71E02"/>
    <w:rsid w:val="00D8286E"/>
    <w:rsid w:val="00D87CD0"/>
    <w:rsid w:val="00D90915"/>
    <w:rsid w:val="00DB090F"/>
    <w:rsid w:val="00DB1D0B"/>
    <w:rsid w:val="00DC3126"/>
    <w:rsid w:val="00DC4E48"/>
    <w:rsid w:val="00DD1695"/>
    <w:rsid w:val="00DD342E"/>
    <w:rsid w:val="00DD4F8B"/>
    <w:rsid w:val="00DD5E33"/>
    <w:rsid w:val="00DE654D"/>
    <w:rsid w:val="00DF379F"/>
    <w:rsid w:val="00DF560C"/>
    <w:rsid w:val="00E04819"/>
    <w:rsid w:val="00E07DEF"/>
    <w:rsid w:val="00E2473C"/>
    <w:rsid w:val="00E34D08"/>
    <w:rsid w:val="00E5303F"/>
    <w:rsid w:val="00E53C1B"/>
    <w:rsid w:val="00E6124E"/>
    <w:rsid w:val="00E825BF"/>
    <w:rsid w:val="00E830ED"/>
    <w:rsid w:val="00E83CA3"/>
    <w:rsid w:val="00E86C19"/>
    <w:rsid w:val="00E90356"/>
    <w:rsid w:val="00E940EF"/>
    <w:rsid w:val="00E94FCA"/>
    <w:rsid w:val="00E958DB"/>
    <w:rsid w:val="00EA58A7"/>
    <w:rsid w:val="00EA5E1E"/>
    <w:rsid w:val="00EB4704"/>
    <w:rsid w:val="00EC2226"/>
    <w:rsid w:val="00EC5F3F"/>
    <w:rsid w:val="00ED01B6"/>
    <w:rsid w:val="00ED19B2"/>
    <w:rsid w:val="00EF23F6"/>
    <w:rsid w:val="00EF426B"/>
    <w:rsid w:val="00EF4501"/>
    <w:rsid w:val="00F02526"/>
    <w:rsid w:val="00F049FC"/>
    <w:rsid w:val="00F14EFC"/>
    <w:rsid w:val="00F170B0"/>
    <w:rsid w:val="00F2007E"/>
    <w:rsid w:val="00F21796"/>
    <w:rsid w:val="00F26B24"/>
    <w:rsid w:val="00F32D9E"/>
    <w:rsid w:val="00F34367"/>
    <w:rsid w:val="00F36B27"/>
    <w:rsid w:val="00F375C3"/>
    <w:rsid w:val="00F41A60"/>
    <w:rsid w:val="00F464F0"/>
    <w:rsid w:val="00F52657"/>
    <w:rsid w:val="00F60395"/>
    <w:rsid w:val="00F71EF1"/>
    <w:rsid w:val="00F725B3"/>
    <w:rsid w:val="00F8373E"/>
    <w:rsid w:val="00FA2597"/>
    <w:rsid w:val="00FB78A7"/>
    <w:rsid w:val="00FD225A"/>
    <w:rsid w:val="00FE1EA6"/>
    <w:rsid w:val="00FE2B38"/>
    <w:rsid w:val="00FE71E2"/>
    <w:rsid w:val="00FF27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25B3"/>
  </w:style>
  <w:style w:type="paragraph" w:styleId="Heading1">
    <w:name w:val="heading 1"/>
    <w:basedOn w:val="Normal"/>
    <w:next w:val="Normal"/>
    <w:link w:val="Heading1Char"/>
    <w:qFormat/>
    <w:rsid w:val="00A86BF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AA687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9"/>
    <w:qFormat/>
    <w:rsid w:val="005F2AF3"/>
    <w:pPr>
      <w:keepNext/>
      <w:spacing w:after="120"/>
      <w:outlineLvl w:val="4"/>
    </w:pPr>
    <w:rPr>
      <w:rFonts w:ascii="Tahoma" w:eastAsia="Times New Roman" w:hAnsi="Tahoma" w:cs="Tahom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4FE3"/>
    <w:pPr>
      <w:ind w:left="720"/>
      <w:contextualSpacing/>
    </w:pPr>
  </w:style>
  <w:style w:type="paragraph" w:styleId="FootnoteText">
    <w:name w:val="footnote text"/>
    <w:basedOn w:val="Normal"/>
    <w:link w:val="FootnoteTextChar"/>
    <w:uiPriority w:val="99"/>
    <w:unhideWhenUsed/>
    <w:rsid w:val="003E0F22"/>
  </w:style>
  <w:style w:type="character" w:customStyle="1" w:styleId="FootnoteTextChar">
    <w:name w:val="Footnote Text Char"/>
    <w:basedOn w:val="DefaultParagraphFont"/>
    <w:link w:val="FootnoteText"/>
    <w:uiPriority w:val="99"/>
    <w:rsid w:val="003E0F22"/>
  </w:style>
  <w:style w:type="character" w:styleId="FootnoteReference">
    <w:name w:val="footnote reference"/>
    <w:basedOn w:val="DefaultParagraphFont"/>
    <w:uiPriority w:val="99"/>
    <w:unhideWhenUsed/>
    <w:rsid w:val="003E0F22"/>
    <w:rPr>
      <w:vertAlign w:val="superscript"/>
    </w:rPr>
  </w:style>
  <w:style w:type="paragraph" w:styleId="EndnoteText">
    <w:name w:val="endnote text"/>
    <w:basedOn w:val="Normal"/>
    <w:link w:val="EndnoteTextChar"/>
    <w:uiPriority w:val="99"/>
    <w:unhideWhenUsed/>
    <w:rsid w:val="003E0F22"/>
  </w:style>
  <w:style w:type="character" w:customStyle="1" w:styleId="EndnoteTextChar">
    <w:name w:val="Endnote Text Char"/>
    <w:basedOn w:val="DefaultParagraphFont"/>
    <w:link w:val="EndnoteText"/>
    <w:uiPriority w:val="99"/>
    <w:rsid w:val="003E0F22"/>
  </w:style>
  <w:style w:type="character" w:styleId="EndnoteReference">
    <w:name w:val="endnote reference"/>
    <w:basedOn w:val="DefaultParagraphFont"/>
    <w:uiPriority w:val="99"/>
    <w:unhideWhenUsed/>
    <w:rsid w:val="00443874"/>
    <w:rPr>
      <w:rFonts w:ascii="Times New Roman" w:hAnsi="Times New Roman"/>
      <w:vertAlign w:val="superscript"/>
    </w:rPr>
  </w:style>
  <w:style w:type="paragraph" w:styleId="Footer">
    <w:name w:val="footer"/>
    <w:basedOn w:val="Normal"/>
    <w:link w:val="FooterChar"/>
    <w:uiPriority w:val="99"/>
    <w:unhideWhenUsed/>
    <w:rsid w:val="00256011"/>
    <w:pPr>
      <w:tabs>
        <w:tab w:val="center" w:pos="4320"/>
        <w:tab w:val="right" w:pos="8640"/>
      </w:tabs>
    </w:pPr>
  </w:style>
  <w:style w:type="character" w:customStyle="1" w:styleId="FooterChar">
    <w:name w:val="Footer Char"/>
    <w:basedOn w:val="DefaultParagraphFont"/>
    <w:link w:val="Footer"/>
    <w:uiPriority w:val="99"/>
    <w:rsid w:val="00256011"/>
  </w:style>
  <w:style w:type="character" w:styleId="PageNumber">
    <w:name w:val="page number"/>
    <w:basedOn w:val="DefaultParagraphFont"/>
    <w:uiPriority w:val="99"/>
    <w:unhideWhenUsed/>
    <w:rsid w:val="00256011"/>
  </w:style>
  <w:style w:type="paragraph" w:styleId="Header">
    <w:name w:val="header"/>
    <w:basedOn w:val="Normal"/>
    <w:link w:val="HeaderChar"/>
    <w:unhideWhenUsed/>
    <w:rsid w:val="00256011"/>
    <w:pPr>
      <w:tabs>
        <w:tab w:val="center" w:pos="4320"/>
        <w:tab w:val="right" w:pos="8640"/>
      </w:tabs>
    </w:pPr>
  </w:style>
  <w:style w:type="character" w:customStyle="1" w:styleId="HeaderChar">
    <w:name w:val="Header Char"/>
    <w:basedOn w:val="DefaultParagraphFont"/>
    <w:link w:val="Header"/>
    <w:uiPriority w:val="99"/>
    <w:rsid w:val="00256011"/>
  </w:style>
  <w:style w:type="character" w:styleId="Hyperlink">
    <w:name w:val="Hyperlink"/>
    <w:basedOn w:val="DefaultParagraphFont"/>
    <w:uiPriority w:val="99"/>
    <w:unhideWhenUsed/>
    <w:rsid w:val="00667AFF"/>
    <w:rPr>
      <w:color w:val="0000FF" w:themeColor="hyperlink"/>
      <w:u w:val="single"/>
    </w:rPr>
  </w:style>
  <w:style w:type="paragraph" w:styleId="BodyTextIndent2">
    <w:name w:val="Body Text Indent 2"/>
    <w:basedOn w:val="Normal"/>
    <w:link w:val="BodyTextIndent2Char"/>
    <w:uiPriority w:val="99"/>
    <w:rsid w:val="00B369A2"/>
    <w:pPr>
      <w:suppressAutoHyphens/>
      <w:spacing w:before="100" w:after="50" w:line="480" w:lineRule="auto"/>
      <w:ind w:firstLine="720"/>
    </w:pPr>
    <w:rPr>
      <w:rFonts w:ascii="Tahoma" w:eastAsia="Times New Roman" w:hAnsi="Tahoma" w:cs="Tahoma"/>
      <w:bCs/>
    </w:rPr>
  </w:style>
  <w:style w:type="character" w:customStyle="1" w:styleId="BodyTextIndent2Char">
    <w:name w:val="Body Text Indent 2 Char"/>
    <w:basedOn w:val="DefaultParagraphFont"/>
    <w:link w:val="BodyTextIndent2"/>
    <w:uiPriority w:val="99"/>
    <w:rsid w:val="00B369A2"/>
    <w:rPr>
      <w:rFonts w:ascii="Tahoma" w:eastAsia="Times New Roman" w:hAnsi="Tahoma" w:cs="Tahoma"/>
      <w:bCs/>
    </w:rPr>
  </w:style>
  <w:style w:type="paragraph" w:styleId="BalloonText">
    <w:name w:val="Balloon Text"/>
    <w:basedOn w:val="Normal"/>
    <w:link w:val="BalloonTextChar"/>
    <w:uiPriority w:val="99"/>
    <w:semiHidden/>
    <w:unhideWhenUsed/>
    <w:rsid w:val="00B86A07"/>
    <w:rPr>
      <w:rFonts w:ascii="Tahoma" w:hAnsi="Tahoma" w:cs="Tahoma"/>
      <w:sz w:val="16"/>
      <w:szCs w:val="16"/>
    </w:rPr>
  </w:style>
  <w:style w:type="character" w:customStyle="1" w:styleId="BalloonTextChar">
    <w:name w:val="Balloon Text Char"/>
    <w:basedOn w:val="DefaultParagraphFont"/>
    <w:link w:val="BalloonText"/>
    <w:uiPriority w:val="99"/>
    <w:semiHidden/>
    <w:rsid w:val="00B86A07"/>
    <w:rPr>
      <w:rFonts w:ascii="Tahoma" w:hAnsi="Tahoma" w:cs="Tahoma"/>
      <w:sz w:val="16"/>
      <w:szCs w:val="16"/>
    </w:rPr>
  </w:style>
  <w:style w:type="character" w:customStyle="1" w:styleId="Heading5Char">
    <w:name w:val="Heading 5 Char"/>
    <w:basedOn w:val="DefaultParagraphFont"/>
    <w:link w:val="Heading5"/>
    <w:uiPriority w:val="99"/>
    <w:rsid w:val="005F2AF3"/>
    <w:rPr>
      <w:rFonts w:ascii="Tahoma" w:eastAsia="Times New Roman" w:hAnsi="Tahoma" w:cs="Tahoma"/>
      <w:b/>
      <w:bCs/>
    </w:rPr>
  </w:style>
  <w:style w:type="character" w:customStyle="1" w:styleId="Heading1Char">
    <w:name w:val="Heading 1 Char"/>
    <w:basedOn w:val="DefaultParagraphFont"/>
    <w:link w:val="Heading1"/>
    <w:rsid w:val="00A86BF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E15FD"/>
    <w:pPr>
      <w:spacing w:line="276" w:lineRule="auto"/>
      <w:outlineLvl w:val="9"/>
    </w:pPr>
  </w:style>
  <w:style w:type="paragraph" w:styleId="TOC1">
    <w:name w:val="toc 1"/>
    <w:basedOn w:val="Normal"/>
    <w:next w:val="Normal"/>
    <w:autoRedefine/>
    <w:uiPriority w:val="39"/>
    <w:unhideWhenUsed/>
    <w:rsid w:val="008E15FD"/>
    <w:pPr>
      <w:spacing w:after="100"/>
    </w:pPr>
  </w:style>
  <w:style w:type="character" w:styleId="CommentReference">
    <w:name w:val="annotation reference"/>
    <w:basedOn w:val="DefaultParagraphFont"/>
    <w:uiPriority w:val="99"/>
    <w:semiHidden/>
    <w:unhideWhenUsed/>
    <w:rsid w:val="002105D6"/>
    <w:rPr>
      <w:sz w:val="16"/>
      <w:szCs w:val="16"/>
    </w:rPr>
  </w:style>
  <w:style w:type="paragraph" w:styleId="CommentText">
    <w:name w:val="annotation text"/>
    <w:basedOn w:val="Normal"/>
    <w:link w:val="CommentTextChar"/>
    <w:uiPriority w:val="99"/>
    <w:semiHidden/>
    <w:unhideWhenUsed/>
    <w:rsid w:val="002105D6"/>
    <w:rPr>
      <w:sz w:val="20"/>
      <w:szCs w:val="20"/>
    </w:rPr>
  </w:style>
  <w:style w:type="character" w:customStyle="1" w:styleId="CommentTextChar">
    <w:name w:val="Comment Text Char"/>
    <w:basedOn w:val="DefaultParagraphFont"/>
    <w:link w:val="CommentText"/>
    <w:uiPriority w:val="99"/>
    <w:semiHidden/>
    <w:rsid w:val="002105D6"/>
    <w:rPr>
      <w:sz w:val="20"/>
      <w:szCs w:val="20"/>
    </w:rPr>
  </w:style>
  <w:style w:type="paragraph" w:styleId="CommentSubject">
    <w:name w:val="annotation subject"/>
    <w:basedOn w:val="CommentText"/>
    <w:next w:val="CommentText"/>
    <w:link w:val="CommentSubjectChar"/>
    <w:uiPriority w:val="99"/>
    <w:semiHidden/>
    <w:unhideWhenUsed/>
    <w:rsid w:val="002105D6"/>
    <w:rPr>
      <w:b/>
      <w:bCs/>
    </w:rPr>
  </w:style>
  <w:style w:type="character" w:customStyle="1" w:styleId="CommentSubjectChar">
    <w:name w:val="Comment Subject Char"/>
    <w:basedOn w:val="CommentTextChar"/>
    <w:link w:val="CommentSubject"/>
    <w:uiPriority w:val="99"/>
    <w:semiHidden/>
    <w:rsid w:val="002105D6"/>
    <w:rPr>
      <w:b/>
      <w:bCs/>
    </w:rPr>
  </w:style>
  <w:style w:type="character" w:customStyle="1" w:styleId="Heading2Char">
    <w:name w:val="Heading 2 Char"/>
    <w:basedOn w:val="DefaultParagraphFont"/>
    <w:link w:val="Heading2"/>
    <w:rsid w:val="00AA687A"/>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126781"/>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126781"/>
    <w:rPr>
      <w:rFonts w:asciiTheme="majorHAnsi" w:eastAsiaTheme="majorEastAsia" w:hAnsiTheme="majorHAnsi" w:cstheme="majorBidi"/>
      <w:i/>
      <w:iCs/>
      <w:color w:val="4F81BD" w:themeColor="accent1"/>
      <w:spacing w:val="15"/>
    </w:rPr>
  </w:style>
  <w:style w:type="paragraph" w:styleId="TOC2">
    <w:name w:val="toc 2"/>
    <w:basedOn w:val="Normal"/>
    <w:next w:val="Normal"/>
    <w:autoRedefine/>
    <w:uiPriority w:val="39"/>
    <w:unhideWhenUsed/>
    <w:rsid w:val="00CB2A84"/>
    <w:pPr>
      <w:spacing w:after="100"/>
      <w:ind w:left="240"/>
    </w:pPr>
  </w:style>
  <w:style w:type="paragraph" w:styleId="BlockText">
    <w:name w:val="Block Text"/>
    <w:basedOn w:val="Normal"/>
    <w:rsid w:val="000D3506"/>
    <w:pPr>
      <w:ind w:left="720" w:right="720"/>
    </w:pPr>
    <w:rPr>
      <w:rFonts w:ascii="Times New Roman" w:eastAsia="Times New Roman" w:hAnsi="Times New Roman" w:cs="Times New Roman"/>
      <w:szCs w:val="20"/>
    </w:rPr>
  </w:style>
  <w:style w:type="paragraph" w:customStyle="1" w:styleId="AppendixHeading">
    <w:name w:val="Appendix Heading"/>
    <w:next w:val="Normal"/>
    <w:rsid w:val="00BF4B5D"/>
    <w:pPr>
      <w:pageBreakBefore/>
      <w:numPr>
        <w:numId w:val="17"/>
      </w:numPr>
      <w:spacing w:after="120"/>
      <w:jc w:val="center"/>
      <w:outlineLvl w:val="0"/>
    </w:pPr>
    <w:rPr>
      <w:rFonts w:ascii="Times New Roman" w:hAnsi="Times New Roman" w:cs="Times New Roman"/>
      <w:b/>
      <w:color w:val="244061" w:themeColor="accent1" w:themeShade="80"/>
      <w:sz w:val="28"/>
    </w:rPr>
  </w:style>
  <w:style w:type="paragraph" w:customStyle="1" w:styleId="AppendixHeadingTry2">
    <w:name w:val="Appendix Heading Try 2"/>
    <w:next w:val="Normal"/>
    <w:autoRedefine/>
    <w:qFormat/>
    <w:rsid w:val="00F8373E"/>
    <w:pPr>
      <w:pageBreakBefore/>
      <w:spacing w:after="120"/>
      <w:jc w:val="center"/>
      <w:textboxTightWrap w:val="allLines"/>
      <w:outlineLvl w:val="0"/>
    </w:pPr>
    <w:rPr>
      <w:rFonts w:ascii="Times New Roman" w:hAnsi="Times New Roman" w:cs="Times New Roman"/>
      <w:b/>
      <w:caps/>
      <w:color w:val="244061" w:themeColor="accent1" w:themeShade="80"/>
      <w:sz w:val="28"/>
    </w:rPr>
  </w:style>
  <w:style w:type="paragraph" w:styleId="BodyText">
    <w:name w:val="Body Text"/>
    <w:basedOn w:val="Normal"/>
    <w:link w:val="BodyTextChar"/>
    <w:rsid w:val="009E3906"/>
    <w:rPr>
      <w:rFonts w:ascii="Times New Roman" w:eastAsia="Times New Roman" w:hAnsi="Times New Roman" w:cs="Times New Roman"/>
      <w:sz w:val="32"/>
      <w:szCs w:val="20"/>
    </w:rPr>
  </w:style>
  <w:style w:type="character" w:customStyle="1" w:styleId="BodyTextChar">
    <w:name w:val="Body Text Char"/>
    <w:basedOn w:val="DefaultParagraphFont"/>
    <w:link w:val="BodyText"/>
    <w:rsid w:val="009E3906"/>
    <w:rPr>
      <w:rFonts w:ascii="Times New Roman" w:eastAsia="Times New Roman" w:hAnsi="Times New Roman" w:cs="Times New Roman"/>
      <w:sz w:val="32"/>
      <w:szCs w:val="20"/>
    </w:rPr>
  </w:style>
  <w:style w:type="paragraph" w:styleId="NormalWeb">
    <w:name w:val="Normal (Web)"/>
    <w:basedOn w:val="Normal"/>
    <w:rsid w:val="00EF4501"/>
    <w:pPr>
      <w:spacing w:after="15"/>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326680"/>
    <w:rPr>
      <w:color w:val="800080" w:themeColor="followedHyperlink"/>
      <w:u w:val="single"/>
    </w:rPr>
  </w:style>
  <w:style w:type="table" w:styleId="TableGrid">
    <w:name w:val="Table Grid"/>
    <w:basedOn w:val="TableNormal"/>
    <w:uiPriority w:val="59"/>
    <w:rsid w:val="00583A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CambriaReports">
    <w:name w:val="Heading Cambria Reports"/>
    <w:basedOn w:val="Heading1"/>
    <w:qFormat/>
    <w:rsid w:val="00F8373E"/>
    <w:pPr>
      <w:spacing w:before="0" w:after="120"/>
      <w:jc w:val="center"/>
    </w:pPr>
    <w:rPr>
      <w:rFonts w:ascii="Cambria (Heading)" w:hAnsi="Cambria (Heading)"/>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4FE3"/>
    <w:pPr>
      <w:ind w:left="720"/>
      <w:contextualSpacing/>
    </w:pPr>
  </w:style>
  <w:style w:type="paragraph" w:styleId="FootnoteText">
    <w:name w:val="footnote text"/>
    <w:basedOn w:val="Normal"/>
    <w:link w:val="FootnoteTextChar"/>
    <w:uiPriority w:val="99"/>
    <w:unhideWhenUsed/>
    <w:rsid w:val="003E0F22"/>
  </w:style>
  <w:style w:type="character" w:customStyle="1" w:styleId="FootnoteTextChar">
    <w:name w:val="Footnote Text Char"/>
    <w:basedOn w:val="DefaultParagraphFont"/>
    <w:link w:val="FootnoteText"/>
    <w:uiPriority w:val="99"/>
    <w:rsid w:val="003E0F22"/>
  </w:style>
  <w:style w:type="character" w:styleId="FootnoteReference">
    <w:name w:val="footnote reference"/>
    <w:basedOn w:val="DefaultParagraphFont"/>
    <w:uiPriority w:val="99"/>
    <w:unhideWhenUsed/>
    <w:rsid w:val="003E0F22"/>
    <w:rPr>
      <w:vertAlign w:val="superscript"/>
    </w:rPr>
  </w:style>
  <w:style w:type="paragraph" w:styleId="EndnoteText">
    <w:name w:val="endnote text"/>
    <w:basedOn w:val="Normal"/>
    <w:link w:val="EndnoteTextChar"/>
    <w:uiPriority w:val="99"/>
    <w:unhideWhenUsed/>
    <w:rsid w:val="003E0F22"/>
  </w:style>
  <w:style w:type="character" w:customStyle="1" w:styleId="EndnoteTextChar">
    <w:name w:val="Endnote Text Char"/>
    <w:basedOn w:val="DefaultParagraphFont"/>
    <w:link w:val="EndnoteText"/>
    <w:uiPriority w:val="99"/>
    <w:rsid w:val="003E0F22"/>
  </w:style>
  <w:style w:type="character" w:styleId="EndnoteReference">
    <w:name w:val="endnote reference"/>
    <w:basedOn w:val="DefaultParagraphFont"/>
    <w:uiPriority w:val="99"/>
    <w:unhideWhenUsed/>
    <w:rsid w:val="003E0F22"/>
    <w:rPr>
      <w:vertAlign w:val="superscript"/>
    </w:rPr>
  </w:style>
  <w:style w:type="paragraph" w:styleId="Footer">
    <w:name w:val="footer"/>
    <w:basedOn w:val="Normal"/>
    <w:link w:val="FooterChar"/>
    <w:uiPriority w:val="99"/>
    <w:unhideWhenUsed/>
    <w:rsid w:val="00256011"/>
    <w:pPr>
      <w:tabs>
        <w:tab w:val="center" w:pos="4320"/>
        <w:tab w:val="right" w:pos="8640"/>
      </w:tabs>
    </w:pPr>
  </w:style>
  <w:style w:type="character" w:customStyle="1" w:styleId="FooterChar">
    <w:name w:val="Footer Char"/>
    <w:basedOn w:val="DefaultParagraphFont"/>
    <w:link w:val="Footer"/>
    <w:uiPriority w:val="99"/>
    <w:rsid w:val="00256011"/>
  </w:style>
  <w:style w:type="character" w:styleId="PageNumber">
    <w:name w:val="page number"/>
    <w:basedOn w:val="DefaultParagraphFont"/>
    <w:uiPriority w:val="99"/>
    <w:semiHidden/>
    <w:unhideWhenUsed/>
    <w:rsid w:val="00256011"/>
  </w:style>
  <w:style w:type="paragraph" w:styleId="Header">
    <w:name w:val="header"/>
    <w:basedOn w:val="Normal"/>
    <w:link w:val="HeaderChar"/>
    <w:uiPriority w:val="99"/>
    <w:unhideWhenUsed/>
    <w:rsid w:val="00256011"/>
    <w:pPr>
      <w:tabs>
        <w:tab w:val="center" w:pos="4320"/>
        <w:tab w:val="right" w:pos="8640"/>
      </w:tabs>
    </w:pPr>
  </w:style>
  <w:style w:type="character" w:customStyle="1" w:styleId="HeaderChar">
    <w:name w:val="Header Char"/>
    <w:basedOn w:val="DefaultParagraphFont"/>
    <w:link w:val="Header"/>
    <w:uiPriority w:val="99"/>
    <w:rsid w:val="00256011"/>
  </w:style>
  <w:style w:type="character" w:styleId="Hyperlink">
    <w:name w:val="Hyperlink"/>
    <w:basedOn w:val="DefaultParagraphFont"/>
    <w:uiPriority w:val="99"/>
    <w:unhideWhenUsed/>
    <w:rsid w:val="00667AFF"/>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94910275">
      <w:bodyDiv w:val="1"/>
      <w:marLeft w:val="0"/>
      <w:marRight w:val="0"/>
      <w:marTop w:val="0"/>
      <w:marBottom w:val="0"/>
      <w:divBdr>
        <w:top w:val="none" w:sz="0" w:space="0" w:color="auto"/>
        <w:left w:val="none" w:sz="0" w:space="0" w:color="auto"/>
        <w:bottom w:val="none" w:sz="0" w:space="0" w:color="auto"/>
        <w:right w:val="none" w:sz="0" w:space="0" w:color="auto"/>
      </w:divBdr>
    </w:div>
    <w:div w:id="273901587">
      <w:bodyDiv w:val="1"/>
      <w:marLeft w:val="0"/>
      <w:marRight w:val="0"/>
      <w:marTop w:val="0"/>
      <w:marBottom w:val="0"/>
      <w:divBdr>
        <w:top w:val="none" w:sz="0" w:space="0" w:color="auto"/>
        <w:left w:val="none" w:sz="0" w:space="0" w:color="auto"/>
        <w:bottom w:val="none" w:sz="0" w:space="0" w:color="auto"/>
        <w:right w:val="none" w:sz="0" w:space="0" w:color="auto"/>
      </w:divBdr>
    </w:div>
    <w:div w:id="491458025">
      <w:bodyDiv w:val="1"/>
      <w:marLeft w:val="0"/>
      <w:marRight w:val="0"/>
      <w:marTop w:val="0"/>
      <w:marBottom w:val="0"/>
      <w:divBdr>
        <w:top w:val="none" w:sz="0" w:space="0" w:color="auto"/>
        <w:left w:val="none" w:sz="0" w:space="0" w:color="auto"/>
        <w:bottom w:val="none" w:sz="0" w:space="0" w:color="auto"/>
        <w:right w:val="none" w:sz="0" w:space="0" w:color="auto"/>
      </w:divBdr>
    </w:div>
    <w:div w:id="523710363">
      <w:bodyDiv w:val="1"/>
      <w:marLeft w:val="0"/>
      <w:marRight w:val="0"/>
      <w:marTop w:val="0"/>
      <w:marBottom w:val="0"/>
      <w:divBdr>
        <w:top w:val="none" w:sz="0" w:space="0" w:color="auto"/>
        <w:left w:val="none" w:sz="0" w:space="0" w:color="auto"/>
        <w:bottom w:val="none" w:sz="0" w:space="0" w:color="auto"/>
        <w:right w:val="none" w:sz="0" w:space="0" w:color="auto"/>
      </w:divBdr>
    </w:div>
    <w:div w:id="680473749">
      <w:bodyDiv w:val="1"/>
      <w:marLeft w:val="0"/>
      <w:marRight w:val="0"/>
      <w:marTop w:val="0"/>
      <w:marBottom w:val="0"/>
      <w:divBdr>
        <w:top w:val="none" w:sz="0" w:space="0" w:color="auto"/>
        <w:left w:val="none" w:sz="0" w:space="0" w:color="auto"/>
        <w:bottom w:val="none" w:sz="0" w:space="0" w:color="auto"/>
        <w:right w:val="none" w:sz="0" w:space="0" w:color="auto"/>
      </w:divBdr>
    </w:div>
    <w:div w:id="1195845511">
      <w:bodyDiv w:val="1"/>
      <w:marLeft w:val="0"/>
      <w:marRight w:val="0"/>
      <w:marTop w:val="0"/>
      <w:marBottom w:val="0"/>
      <w:divBdr>
        <w:top w:val="none" w:sz="0" w:space="0" w:color="auto"/>
        <w:left w:val="none" w:sz="0" w:space="0" w:color="auto"/>
        <w:bottom w:val="none" w:sz="0" w:space="0" w:color="auto"/>
        <w:right w:val="none" w:sz="0" w:space="0" w:color="auto"/>
      </w:divBdr>
    </w:div>
    <w:div w:id="15016577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urts.state.co.us/Courts/Map.cfm" TargetMode="External"/><Relationship Id="rId18" Type="http://schemas.openxmlformats.org/officeDocument/2006/relationships/footer" Target="footer3.xm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yperlink" Target="http://dcj.state.co.us/oajja/ComplianceMonitoring/2010%20CM%20Report%20Narrative-CO.pdf" TargetMode="Externa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footer" Target="footer2.xm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javascript:loadPOP('outcome.html')"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rueger_j@cde.state.co.us" TargetMode="External"/><Relationship Id="rId24" Type="http://schemas.openxmlformats.org/officeDocument/2006/relationships/image" Target="media/image5.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ollaboration.omni.org/sites/1451/" TargetMode="External"/><Relationship Id="rId23" Type="http://schemas.openxmlformats.org/officeDocument/2006/relationships/image" Target="media/image4.emf"/><Relationship Id="rId28" Type="http://schemas.openxmlformats.org/officeDocument/2006/relationships/image" Target="media/image9.emf"/><Relationship Id="rId10" Type="http://schemas.openxmlformats.org/officeDocument/2006/relationships/hyperlink" Target="mailto:Martinez_j@cde.state.co.us" TargetMode="External"/><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envergov.org/safecity/" TargetMode="External"/><Relationship Id="rId22" Type="http://schemas.openxmlformats.org/officeDocument/2006/relationships/hyperlink" Target="http://sc.jeffco.k12.co.us/education/components/docmgr/default.php?sectiondetailid=153608&amp;" TargetMode="External"/><Relationship Id="rId27" Type="http://schemas.openxmlformats.org/officeDocument/2006/relationships/image" Target="media/image8.emf"/><Relationship Id="rId30" Type="http://schemas.openxmlformats.org/officeDocument/2006/relationships/hyperlink" Target="http://www.courts.state.co.us/userfiles/File/Administration/Executive/JP3/Truancy/TRUANCY_PROTOCOL_AMENDED_8_1_08_2.doc" TargetMode="External"/><Relationship Id="rId35" Type="http://schemas.microsoft.com/office/2007/relationships/stylesWithEffects" Target="stylesWithEffects.xml"/></Relationships>
</file>

<file path=word/_rels/endnotes.xml.rels><?xml version="1.0" encoding="UTF-8" standalone="yes"?>
<Relationships xmlns="http://schemas.openxmlformats.org/package/2006/relationships"><Relationship Id="rId3" Type="http://schemas.openxmlformats.org/officeDocument/2006/relationships/hyperlink" Target="http://www.schoolengagement.org/TruancypreventionRegistry/Admin/Resources/Resources/TruancyCaseManagementHandbookAdvicefromtheField.pdf" TargetMode="External"/><Relationship Id="rId2" Type="http://schemas.openxmlformats.org/officeDocument/2006/relationships/hyperlink" Target="http://www.schoolengagement.org/TruancypreventionRegistry/Admin/Resources/Resources/TruancyCaseManagementHandbookAdvicefromtheField.pdf" TargetMode="External"/><Relationship Id="rId1" Type="http://schemas.openxmlformats.org/officeDocument/2006/relationships/hyperlink" Target="http://sc.jeffco.k12.co.us/education/components/scrapbook/default.php?sectiondetailid=153611&amp;" TargetMode="External"/><Relationship Id="rId4" Type="http://schemas.openxmlformats.org/officeDocument/2006/relationships/hyperlink" Target="http://www.ojp.usdoj.gov/BJA/evaluation/program-adjudication/problem-solving-court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459DF-EA9E-46DB-B363-12C6B6BD5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44</Pages>
  <Words>12992</Words>
  <Characters>74055</Characters>
  <Application>Microsoft Office Word</Application>
  <DocSecurity>0</DocSecurity>
  <Lines>617</Lines>
  <Paragraphs>173</Paragraphs>
  <ScaleCrop>false</ScaleCrop>
  <HeadingPairs>
    <vt:vector size="4" baseType="variant">
      <vt:variant>
        <vt:lpstr>Title</vt:lpstr>
      </vt:variant>
      <vt:variant>
        <vt:i4>1</vt:i4>
      </vt:variant>
      <vt:variant>
        <vt:lpstr>Headings</vt:lpstr>
      </vt:variant>
      <vt:variant>
        <vt:i4>33</vt:i4>
      </vt:variant>
    </vt:vector>
  </HeadingPairs>
  <TitlesOfParts>
    <vt:vector size="34" baseType="lpstr">
      <vt:lpstr/>
      <vt:lpstr>Colorado Department of Education</vt:lpstr>
      <vt:lpstr>Dropout Prevention and Student Engagement</vt:lpstr>
      <vt:lpstr>Needs Assessment of Truancy Courts</vt:lpstr>
      <vt:lpstr>PURPOSE</vt:lpstr>
      <vt:lpstr>METHODOLOGY FOR ASSESSMENT</vt:lpstr>
      <vt:lpstr/>
      <vt:lpstr>OVERVIEW OF ATTENDANCE LAW</vt:lpstr>
      <vt:lpstr/>
      <vt:lpstr>JUDICIAL DISTRICTS’ TRUANCY COURTS REVIEW</vt:lpstr>
      <vt:lpstr>    1st Judicial District – Jefferson County District Court</vt:lpstr>
      <vt:lpstr>    2nd Judicial District – Denver Juvenile Court</vt:lpstr>
      <vt:lpstr>    17th Judicial District – Adams County District Court</vt:lpstr>
      <vt:lpstr>    17th Judicial District – Broomfield County District Court</vt:lpstr>
      <vt:lpstr>    18th Judicial District – Arapahoe County District Court</vt:lpstr>
      <vt:lpstr>    </vt:lpstr>
      <vt:lpstr>    18th Judicial District – Douglas County District Court</vt:lpstr>
      <vt:lpstr/>
      <vt:lpstr/>
      <vt:lpstr>TRUANCY COURTS’ COMMONALITIES</vt:lpstr>
      <vt:lpstr>JUDICIAL OFFICERS’ REQUESTS</vt:lpstr>
      <vt:lpstr/>
      <vt:lpstr/>
      <vt:lpstr>REPORT RECOMMENDATIONS</vt:lpstr>
      <vt:lpstr>APPENDIX A – JUDICIAL OFFICER INTERVIEW QUESTIONS</vt:lpstr>
      <vt:lpstr>APPENDIX B – COLORADO RULES OF JUVENILE PROCEDURE RULE 3.8 STATUS OFFENDERS</vt:lpstr>
      <vt:lpstr>APPENDIX C – TRUANCY COURT FLOW CHART</vt:lpstr>
      <vt:lpstr>APPENDIX D – TRUANCY COURT STATISTICS</vt:lpstr>
      <vt:lpstr/>
      <vt:lpstr>APPENDIX E – JEFFERSON COUNTY REMEDIAL ATTENDANCE FORM</vt:lpstr>
      <vt:lpstr>APPENDIX F – FIRST JUDICIAL DISTRICT TRUANCY PROTOCOL</vt:lpstr>
      <vt:lpstr>APPENDIX G – ADAMS COUNTY DISTRICT COURT TRUANCY ACTION PLAN</vt:lpstr>
      <vt:lpstr>APPENDIX H – ARAPAHOE’S AMENDED TRUANCY POLICY</vt:lpstr>
      <vt:lpstr>ENDNOTES</vt:lpstr>
    </vt:vector>
  </TitlesOfParts>
  <Company/>
  <LinksUpToDate>false</LinksUpToDate>
  <CharactersWithSpaces>86874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Darnel</dc:creator>
  <cp:keywords/>
  <dc:description/>
  <cp:lastModifiedBy>carrillo_erin</cp:lastModifiedBy>
  <cp:revision>38</cp:revision>
  <dcterms:created xsi:type="dcterms:W3CDTF">2011-09-16T20:50:00Z</dcterms:created>
  <dcterms:modified xsi:type="dcterms:W3CDTF">2012-10-03T17:06:00Z</dcterms:modified>
</cp:coreProperties>
</file>