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1D" w:rsidRDefault="00505E1D" w:rsidP="00505E1D">
      <w:r>
        <w:t>3/21/13</w:t>
      </w:r>
    </w:p>
    <w:p w:rsidR="00505E1D" w:rsidRDefault="00505E1D" w:rsidP="00505E1D">
      <w:r>
        <w:t>Thursday Update</w:t>
      </w:r>
    </w:p>
    <w:p w:rsidR="00505E1D" w:rsidRDefault="00505E1D" w:rsidP="00505E1D"/>
    <w:p w:rsidR="00505E1D" w:rsidRDefault="00505E1D" w:rsidP="00505E1D">
      <w:r>
        <w:t>Dear Districts,</w:t>
      </w:r>
    </w:p>
    <w:p w:rsidR="00505E1D" w:rsidRDefault="00505E1D" w:rsidP="00505E1D"/>
    <w:p w:rsidR="00505E1D" w:rsidRDefault="00505E1D" w:rsidP="00505E1D">
      <w:pPr>
        <w:rPr>
          <w:b/>
          <w:bCs/>
          <w:color w:val="197A9B"/>
        </w:rPr>
      </w:pPr>
      <w:r>
        <w:rPr>
          <w:b/>
          <w:bCs/>
          <w:color w:val="197A9B"/>
        </w:rPr>
        <w:t>Direct Certification</w:t>
      </w:r>
    </w:p>
    <w:p w:rsidR="00505E1D" w:rsidRDefault="00505E1D" w:rsidP="00505E1D">
      <w:r>
        <w:t>Thank you to everyone who has uploaded their files for the 3</w:t>
      </w:r>
      <w:r>
        <w:rPr>
          <w:vertAlign w:val="superscript"/>
        </w:rPr>
        <w:t>rd</w:t>
      </w:r>
      <w:r>
        <w:t xml:space="preserve"> required timeframe. </w:t>
      </w:r>
      <w:proofErr w:type="gramStart"/>
      <w:r>
        <w:t>Just a reminder that Direct Cert must be completed by the end of the day today.</w:t>
      </w:r>
      <w:proofErr w:type="gramEnd"/>
    </w:p>
    <w:p w:rsidR="00505E1D" w:rsidRDefault="00505E1D" w:rsidP="00505E1D"/>
    <w:p w:rsidR="00505E1D" w:rsidRDefault="00505E1D" w:rsidP="00505E1D">
      <w:pPr>
        <w:rPr>
          <w:b/>
          <w:bCs/>
          <w:color w:val="197A9B"/>
        </w:rPr>
      </w:pPr>
      <w:r>
        <w:rPr>
          <w:b/>
          <w:bCs/>
          <w:color w:val="197A9B"/>
        </w:rPr>
        <w:t>2013 CSNA Summer Conference &amp; Exhibit!</w:t>
      </w:r>
    </w:p>
    <w:p w:rsidR="00505E1D" w:rsidRDefault="00505E1D" w:rsidP="00505E1D">
      <w:r>
        <w:t xml:space="preserve">Again this year, the OSN and CSNA (Colorado School Nutrition Association) are combining our efforts to provide a fun and educational conference for everyone (this is again taking the place of our old Summer Workshop). Some of the classes will include Healthy Edge; Serving it Safe; the New Administrative Review Process; Menu Planning, Production Records, &amp; the Food Buying Guide; Offer versus Serve; Special Dietary Needs; Healthy, Hunger-Free Kids Act 2013-14 Implementations; Commodities; Healthy Choices for Colorado Children; Who Put a Lizard in My Lasagna; and much, much more! To register, please visit the CSNA website at </w:t>
      </w:r>
      <w:hyperlink r:id="rId5" w:history="1">
        <w:r>
          <w:rPr>
            <w:rStyle w:val="Hyperlink"/>
          </w:rPr>
          <w:t>https://colosna.com/summer-conference-2013.php</w:t>
        </w:r>
      </w:hyperlink>
      <w:r>
        <w:t>.</w:t>
      </w:r>
    </w:p>
    <w:p w:rsidR="00505E1D" w:rsidRDefault="00505E1D" w:rsidP="00505E1D"/>
    <w:p w:rsidR="00505E1D" w:rsidRDefault="00505E1D" w:rsidP="00505E1D">
      <w:pPr>
        <w:rPr>
          <w:b/>
          <w:bCs/>
          <w:color w:val="197A9B"/>
        </w:rPr>
      </w:pPr>
      <w:r>
        <w:rPr>
          <w:b/>
          <w:bCs/>
          <w:color w:val="197A9B"/>
        </w:rPr>
        <w:t>And Justice for All Poster Guidance</w:t>
      </w:r>
    </w:p>
    <w:p w:rsidR="00505E1D" w:rsidRDefault="00505E1D" w:rsidP="00505E1D">
      <w:r>
        <w:t xml:space="preserve">The OSN has received questions about the And Justice for All </w:t>
      </w:r>
      <w:proofErr w:type="gramStart"/>
      <w:r>
        <w:t>poster</w:t>
      </w:r>
      <w:proofErr w:type="gramEnd"/>
      <w:r>
        <w:t>, regarding its placement when a school has such meal services as breakfast in the classroom or breakfast on the bus. Does the poster need to be displayed in every classroom/on every bus where the kids are eating? USDA confirmed that displaying the poster in the lunchroom/cafeteria is sufficient if all students participating in the school breakfast program may also participate in the lunch program in the cafeteria, where they can see the poster.</w:t>
      </w:r>
    </w:p>
    <w:p w:rsidR="00505E1D" w:rsidRDefault="00505E1D" w:rsidP="00505E1D"/>
    <w:p w:rsidR="00505E1D" w:rsidRDefault="00505E1D" w:rsidP="00505E1D">
      <w:pPr>
        <w:rPr>
          <w:b/>
          <w:bCs/>
          <w:color w:val="197A9B"/>
        </w:rPr>
      </w:pPr>
      <w:r>
        <w:rPr>
          <w:b/>
          <w:bCs/>
          <w:color w:val="197A9B"/>
        </w:rPr>
        <w:t>Homeless, Migrant, &amp; Runaway Students</w:t>
      </w:r>
    </w:p>
    <w:p w:rsidR="00505E1D" w:rsidRDefault="00505E1D" w:rsidP="00505E1D">
      <w:r>
        <w:t xml:space="preserve">The OSN has been working very closely with the coordinators at CDE who oversee the education of homeless and migrant students.  As you know, homeless and migrant children are a highly mobile population.  Students experiencing these situations are in need of nutritious school meals, and it is imperative that they receive their free eligibility determination as soon as possible. When processing information from homeless &amp; migrant lists or applications, please keep these points in mind.  First, be sure to touch base regularly with your district’s homeless &amp; migrant liaisons so you can coordinate with them and receive updated lists of children who have been determined homeless/migrant/runaway as soon as possible.  Secondly, process this information as quickly as possible, so that these students have access to free meals right away.  Also keep in mind that an application marked as homeless or migrant is taken at face value.  These applications should be initially approved for free meals, and then the SFA must seek confirmation of this information from the district homeless/migrant liaison. For more information and to find out more about your local homeless/migrant </w:t>
      </w:r>
      <w:proofErr w:type="gramStart"/>
      <w:r>
        <w:t>coordinators,</w:t>
      </w:r>
      <w:proofErr w:type="gramEnd"/>
      <w:r>
        <w:t xml:space="preserve"> please see the attached document as well as </w:t>
      </w:r>
      <w:hyperlink r:id="rId6" w:tgtFrame="_blank" w:history="1">
        <w:r>
          <w:rPr>
            <w:rStyle w:val="Hyperlink"/>
          </w:rPr>
          <w:t>www.cde.state.co.us/DropoutPrevention/homeless_liaisons.htm</w:t>
        </w:r>
      </w:hyperlink>
      <w:r>
        <w:rPr>
          <w:color w:val="1F497D"/>
        </w:rPr>
        <w:t xml:space="preserve"> and </w:t>
      </w:r>
      <w:hyperlink r:id="rId7" w:history="1">
        <w:r>
          <w:rPr>
            <w:rStyle w:val="Hyperlink"/>
          </w:rPr>
          <w:t>http://www.cde.state.co.us/cde_english/elau_migrant.htm</w:t>
        </w:r>
      </w:hyperlink>
      <w:r>
        <w:t>.</w:t>
      </w:r>
    </w:p>
    <w:p w:rsidR="00505E1D" w:rsidRDefault="00505E1D" w:rsidP="00505E1D"/>
    <w:p w:rsidR="00505E1D" w:rsidRDefault="00505E1D" w:rsidP="00505E1D">
      <w:pPr>
        <w:rPr>
          <w:b/>
          <w:bCs/>
          <w:color w:val="197A9B"/>
        </w:rPr>
      </w:pPr>
      <w:r>
        <w:rPr>
          <w:b/>
          <w:bCs/>
          <w:color w:val="197A9B"/>
        </w:rPr>
        <w:t>Farm to School</w:t>
      </w:r>
    </w:p>
    <w:p w:rsidR="00505E1D" w:rsidRDefault="00505E1D" w:rsidP="00505E1D">
      <w:r>
        <w:t xml:space="preserve">Just a reminder that the OSN has a really cool Farm to School website, which you should check out: </w:t>
      </w:r>
      <w:hyperlink r:id="rId8" w:history="1">
        <w:r>
          <w:rPr>
            <w:rStyle w:val="Hyperlink"/>
          </w:rPr>
          <w:t>http://www.cde.state.co.us/cdenutritran/nutrifarmtoschool.htm</w:t>
        </w:r>
      </w:hyperlink>
      <w:r>
        <w:t>. We will be updating this site by the end of this week, so please take a look!</w:t>
      </w:r>
    </w:p>
    <w:p w:rsidR="00505E1D" w:rsidRDefault="00505E1D" w:rsidP="00505E1D">
      <w:pPr>
        <w:pStyle w:val="Default"/>
        <w:rPr>
          <w:color w:val="auto"/>
          <w:sz w:val="28"/>
          <w:szCs w:val="28"/>
        </w:rPr>
      </w:pPr>
    </w:p>
    <w:p w:rsidR="00505E1D" w:rsidRDefault="00505E1D" w:rsidP="00505E1D">
      <w:r>
        <w:rPr>
          <w:b/>
          <w:bCs/>
          <w:color w:val="197A9B"/>
        </w:rPr>
        <w:lastRenderedPageBreak/>
        <w:t>Certified!</w:t>
      </w:r>
      <w:r>
        <w:rPr>
          <w:b/>
          <w:bCs/>
          <w:color w:val="197A9B"/>
        </w:rPr>
        <w:br/>
      </w:r>
      <w:r>
        <w:t xml:space="preserve">Congratulations to the following districts that were certified during this past week for compliance with the new meal patterns: </w:t>
      </w:r>
      <w:proofErr w:type="spellStart"/>
      <w:r>
        <w:t>Pagosa</w:t>
      </w:r>
      <w:proofErr w:type="spellEnd"/>
      <w:r>
        <w:t xml:space="preserve"> Springs, Bayfield, Ignacio, Montezuma-Cortez, Dolores RE-4A, Mancos, Telluride, Norwood, and Gilpin. Well done!</w:t>
      </w:r>
    </w:p>
    <w:p w:rsidR="00505E1D" w:rsidRDefault="00505E1D" w:rsidP="00505E1D">
      <w:pPr>
        <w:rPr>
          <w:i/>
          <w:iCs/>
        </w:rPr>
      </w:pPr>
      <w:r>
        <w:t xml:space="preserve">Flash drives received: 166 (90.2%). </w:t>
      </w:r>
      <w:r>
        <w:rPr>
          <w:i/>
          <w:iCs/>
        </w:rPr>
        <w:t>Just a friendly reminder that the OSN has up to 60 days to approve Certification materials for an SFA once a completed flash drive is received.</w:t>
      </w:r>
    </w:p>
    <w:p w:rsidR="00505E1D" w:rsidRDefault="00505E1D" w:rsidP="00505E1D"/>
    <w:p w:rsidR="00505E1D" w:rsidRDefault="00505E1D" w:rsidP="00505E1D">
      <w:r>
        <w:rPr>
          <w:noProof/>
        </w:rPr>
        <w:drawing>
          <wp:inline distT="0" distB="0" distL="0" distR="0">
            <wp:extent cx="3554095" cy="2665730"/>
            <wp:effectExtent l="19050" t="0" r="8255" b="0"/>
            <wp:docPr id="1" name="Chart 1" descr="cid:image001.png@01CE262D.F2DD0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E262D.F2DD0D40"/>
                    <pic:cNvPicPr>
                      <a:picLocks noChangeAspect="1" noChangeArrowheads="1"/>
                    </pic:cNvPicPr>
                  </pic:nvPicPr>
                  <pic:blipFill>
                    <a:blip r:embed="rId9" r:link="rId10" cstate="print"/>
                    <a:srcRect/>
                    <a:stretch>
                      <a:fillRect/>
                    </a:stretch>
                  </pic:blipFill>
                  <pic:spPr bwMode="auto">
                    <a:xfrm>
                      <a:off x="0" y="0"/>
                      <a:ext cx="3554095" cy="2665730"/>
                    </a:xfrm>
                    <a:prstGeom prst="rect">
                      <a:avLst/>
                    </a:prstGeom>
                    <a:noFill/>
                    <a:ln w="9525">
                      <a:noFill/>
                      <a:miter lim="800000"/>
                      <a:headEnd/>
                      <a:tailEnd/>
                    </a:ln>
                  </pic:spPr>
                </pic:pic>
              </a:graphicData>
            </a:graphic>
          </wp:inline>
        </w:drawing>
      </w:r>
    </w:p>
    <w:p w:rsidR="00505E1D" w:rsidRDefault="00505E1D" w:rsidP="00505E1D">
      <w:r>
        <w:t>Thank you,</w:t>
      </w:r>
    </w:p>
    <w:p w:rsidR="00505E1D" w:rsidRDefault="00505E1D" w:rsidP="00505E1D"/>
    <w:p w:rsidR="00505E1D" w:rsidRDefault="00505E1D" w:rsidP="00505E1D"/>
    <w:p w:rsidR="00505E1D" w:rsidRDefault="00505E1D" w:rsidP="00505E1D">
      <w:pPr>
        <w:rPr>
          <w:rFonts w:ascii="Brush Script MT" w:hAnsi="Brush Script MT"/>
          <w:b/>
          <w:bCs/>
          <w:color w:val="1F497D"/>
          <w:sz w:val="28"/>
          <w:szCs w:val="28"/>
        </w:rPr>
      </w:pPr>
      <w:r>
        <w:rPr>
          <w:rFonts w:ascii="Brush Script MT" w:hAnsi="Brush Script MT"/>
          <w:b/>
          <w:bCs/>
          <w:color w:val="1F497D"/>
          <w:sz w:val="28"/>
          <w:szCs w:val="28"/>
        </w:rPr>
        <w:t>Jennifer</w:t>
      </w:r>
    </w:p>
    <w:p w:rsidR="00505E1D" w:rsidRDefault="00505E1D" w:rsidP="00505E1D">
      <w:pPr>
        <w:rPr>
          <w:b/>
          <w:bCs/>
          <w:color w:val="1F497D"/>
          <w:sz w:val="20"/>
          <w:szCs w:val="20"/>
        </w:rPr>
      </w:pPr>
    </w:p>
    <w:p w:rsidR="00505E1D" w:rsidRDefault="00505E1D" w:rsidP="00505E1D">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1" w:history="1">
        <w:r>
          <w:rPr>
            <w:rStyle w:val="Hyperlink"/>
            <w:sz w:val="20"/>
            <w:szCs w:val="20"/>
          </w:rPr>
          <w:t>http://www.cde.state.co.us/index_nutrition.htm</w:t>
        </w:r>
      </w:hyperlink>
    </w:p>
    <w:p w:rsidR="00505E1D" w:rsidRDefault="00505E1D" w:rsidP="00505E1D">
      <w:pPr>
        <w:rPr>
          <w:color w:val="1F497D"/>
          <w:sz w:val="20"/>
          <w:szCs w:val="20"/>
        </w:rPr>
      </w:pPr>
    </w:p>
    <w:p w:rsidR="00505E1D" w:rsidRDefault="00505E1D" w:rsidP="00505E1D">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505E1D" w:rsidRDefault="00505E1D" w:rsidP="00505E1D">
      <w:pPr>
        <w:jc w:val="center"/>
        <w:rPr>
          <w:rFonts w:ascii="Monotype Corsiva" w:hAnsi="Monotype Corsiva"/>
          <w:sz w:val="24"/>
          <w:szCs w:val="24"/>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505E1D" w:rsidRDefault="00505E1D" w:rsidP="00505E1D">
      <w:pPr>
        <w:pStyle w:val="ListParagraph"/>
        <w:numPr>
          <w:ilvl w:val="0"/>
          <w:numId w:val="1"/>
        </w:numPr>
        <w:spacing w:line="276" w:lineRule="auto"/>
        <w:jc w:val="center"/>
        <w:rPr>
          <w:rFonts w:ascii="Monotype Corsiva" w:hAnsi="Monotype Corsiva"/>
          <w:sz w:val="16"/>
          <w:szCs w:val="16"/>
        </w:rPr>
      </w:pPr>
    </w:p>
    <w:p w:rsidR="00505E1D" w:rsidRDefault="00505E1D" w:rsidP="00505E1D">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2" w:history="1">
        <w:r>
          <w:rPr>
            <w:rStyle w:val="Hyperlink"/>
            <w:rFonts w:ascii="Monotype Corsiva" w:hAnsi="Monotype Corsiva"/>
          </w:rPr>
          <w:t>here</w:t>
        </w:r>
      </w:hyperlink>
      <w:r>
        <w:rPr>
          <w:rFonts w:ascii="Monotype Corsiva" w:hAnsi="Monotype Corsiva"/>
        </w:rPr>
        <w:t>.</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5E1D"/>
    <w:rsid w:val="001845C5"/>
    <w:rsid w:val="004B5F19"/>
    <w:rsid w:val="00505E1D"/>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E1D"/>
    <w:rPr>
      <w:color w:val="0000FF"/>
      <w:u w:val="single"/>
    </w:rPr>
  </w:style>
  <w:style w:type="paragraph" w:styleId="ListParagraph">
    <w:name w:val="List Paragraph"/>
    <w:basedOn w:val="Normal"/>
    <w:uiPriority w:val="34"/>
    <w:qFormat/>
    <w:rsid w:val="00505E1D"/>
    <w:pPr>
      <w:ind w:left="720"/>
    </w:pPr>
  </w:style>
  <w:style w:type="paragraph" w:customStyle="1" w:styleId="Default">
    <w:name w:val="Default"/>
    <w:basedOn w:val="Normal"/>
    <w:rsid w:val="00505E1D"/>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05E1D"/>
    <w:rPr>
      <w:rFonts w:ascii="Tahoma" w:hAnsi="Tahoma" w:cs="Tahoma"/>
      <w:sz w:val="16"/>
      <w:szCs w:val="16"/>
    </w:rPr>
  </w:style>
  <w:style w:type="character" w:customStyle="1" w:styleId="BalloonTextChar">
    <w:name w:val="Balloon Text Char"/>
    <w:basedOn w:val="DefaultParagraphFont"/>
    <w:link w:val="BalloonText"/>
    <w:uiPriority w:val="99"/>
    <w:semiHidden/>
    <w:rsid w:val="00505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8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farmtoschool.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cde_english/elau_migrant.htm" TargetMode="External"/><Relationship Id="rId12" Type="http://schemas.openxmlformats.org/officeDocument/2006/relationships/hyperlink" Target="http://www.cde.state.co.us/cdenutritran/nutriEmail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DropoutPrevention/homeless_liaisons.htm" TargetMode="External"/><Relationship Id="rId11" Type="http://schemas.openxmlformats.org/officeDocument/2006/relationships/hyperlink" Target="http://www.cde.state.co.us/index_nutrition.htm" TargetMode="External"/><Relationship Id="rId5" Type="http://schemas.openxmlformats.org/officeDocument/2006/relationships/hyperlink" Target="https://colosna.com/summer-conference-2013.php" TargetMode="External"/><Relationship Id="rId10" Type="http://schemas.openxmlformats.org/officeDocument/2006/relationships/image" Target="cid:image001.png@01CE262D.F2DD0D4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Company>CDE</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2013-03-21T18:18:00Z</dcterms:created>
  <dcterms:modified xsi:type="dcterms:W3CDTF">2013-03-21T18:19:00Z</dcterms:modified>
</cp:coreProperties>
</file>