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A41" w:rsidRDefault="008D6A41" w:rsidP="008D6A41">
      <w:r>
        <w:t>3/7/13</w:t>
      </w:r>
    </w:p>
    <w:p w:rsidR="008D6A41" w:rsidRDefault="008D6A41" w:rsidP="008D6A41">
      <w:r>
        <w:t>Thursday Update</w:t>
      </w:r>
    </w:p>
    <w:p w:rsidR="008D6A41" w:rsidRDefault="008D6A41" w:rsidP="008D6A41"/>
    <w:p w:rsidR="008D6A41" w:rsidRDefault="008D6A41" w:rsidP="008D6A41">
      <w:r>
        <w:t>Thursday Greetings,</w:t>
      </w:r>
    </w:p>
    <w:p w:rsidR="008D6A41" w:rsidRDefault="008D6A41" w:rsidP="008D6A41"/>
    <w:p w:rsidR="008D6A41" w:rsidRDefault="008D6A41" w:rsidP="008D6A41">
      <w:pPr>
        <w:rPr>
          <w:b/>
          <w:bCs/>
          <w:color w:val="197A9B"/>
        </w:rPr>
      </w:pPr>
      <w:r>
        <w:rPr>
          <w:b/>
          <w:bCs/>
          <w:color w:val="197A9B"/>
        </w:rPr>
        <w:t>Direct Certification</w:t>
      </w:r>
    </w:p>
    <w:p w:rsidR="008D6A41" w:rsidRDefault="008D6A41" w:rsidP="008D6A41">
      <w:r>
        <w:t>Thank you to everyone who has uploaded their files for the 3</w:t>
      </w:r>
      <w:r>
        <w:rPr>
          <w:vertAlign w:val="superscript"/>
        </w:rPr>
        <w:t>rd</w:t>
      </w:r>
      <w:r>
        <w:t xml:space="preserve"> required timeframe. Just a reminder that Direct Cert must be completed by Thursday 21 March.</w:t>
      </w:r>
    </w:p>
    <w:p w:rsidR="008D6A41" w:rsidRDefault="008D6A41" w:rsidP="008D6A41"/>
    <w:p w:rsidR="008D6A41" w:rsidRDefault="008D6A41" w:rsidP="008D6A41">
      <w:pPr>
        <w:rPr>
          <w:b/>
          <w:bCs/>
          <w:color w:val="197A9B"/>
        </w:rPr>
      </w:pPr>
      <w:r>
        <w:rPr>
          <w:b/>
          <w:bCs/>
          <w:color w:val="197A9B"/>
        </w:rPr>
        <w:t>PLE Time!</w:t>
      </w:r>
    </w:p>
    <w:p w:rsidR="008D6A41" w:rsidRDefault="008D6A41" w:rsidP="008D6A41">
      <w:r>
        <w:t xml:space="preserve">Information regarding Paid Lunch Equity (PLE) for SY 13-14 has been released by USDA. This afternoon, the OSN will send an email to all main contacts with this information. We also have a new </w:t>
      </w:r>
      <w:hyperlink r:id="rId5" w:history="1">
        <w:r>
          <w:rPr>
            <w:rStyle w:val="Hyperlink"/>
          </w:rPr>
          <w:t>PLE page</w:t>
        </w:r>
      </w:hyperlink>
      <w:r>
        <w:t xml:space="preserve"> on our website on which you can access the memos and tool. Please note that PLEs are due to the OSN by 31 August. For questions, feel free to contact Lyza Brackett at </w:t>
      </w:r>
      <w:hyperlink r:id="rId6" w:history="1">
        <w:r>
          <w:rPr>
            <w:rStyle w:val="Hyperlink"/>
          </w:rPr>
          <w:t>brackett_l@cde.state.co.us</w:t>
        </w:r>
      </w:hyperlink>
      <w:r>
        <w:t xml:space="preserve">. </w:t>
      </w:r>
    </w:p>
    <w:p w:rsidR="008D6A41" w:rsidRDefault="008D6A41" w:rsidP="008D6A41"/>
    <w:p w:rsidR="008D6A41" w:rsidRDefault="008D6A41" w:rsidP="008D6A41">
      <w:pPr>
        <w:rPr>
          <w:b/>
          <w:bCs/>
          <w:color w:val="197A9B"/>
        </w:rPr>
      </w:pPr>
      <w:r>
        <w:rPr>
          <w:b/>
          <w:bCs/>
          <w:color w:val="197A9B"/>
        </w:rPr>
        <w:t>New Meal Patterns</w:t>
      </w:r>
    </w:p>
    <w:p w:rsidR="008D6A41" w:rsidRDefault="008D6A41" w:rsidP="008D6A41">
      <w:r>
        <w:t xml:space="preserve">The OSN recently uploaded a new document to our website, a Q&amp;A from questions we have received over the past school year. This document can be found at </w:t>
      </w:r>
      <w:hyperlink r:id="rId7" w:history="1">
        <w:r>
          <w:rPr>
            <w:rStyle w:val="Hyperlink"/>
          </w:rPr>
          <w:t>http://www.cde.state.co.us/cdenutritran/download/pdf/Additional%20New%20Meal%20Pattern%20Q%20%20As.pdf</w:t>
        </w:r>
      </w:hyperlink>
      <w:r>
        <w:t xml:space="preserve">. </w:t>
      </w:r>
    </w:p>
    <w:p w:rsidR="008D6A41" w:rsidRDefault="008D6A41" w:rsidP="008D6A41"/>
    <w:p w:rsidR="008D6A41" w:rsidRDefault="008D6A41" w:rsidP="008D6A41">
      <w:pPr>
        <w:rPr>
          <w:b/>
          <w:bCs/>
          <w:color w:val="197A9B"/>
        </w:rPr>
      </w:pPr>
      <w:r>
        <w:rPr>
          <w:b/>
          <w:bCs/>
          <w:color w:val="197A9B"/>
        </w:rPr>
        <w:t>Celebrating National School Breakfast Week!</w:t>
      </w:r>
    </w:p>
    <w:p w:rsidR="008D6A41" w:rsidRDefault="008D6A41" w:rsidP="008D6A41">
      <w:pPr>
        <w:pStyle w:val="ListParagraph"/>
        <w:numPr>
          <w:ilvl w:val="0"/>
          <w:numId w:val="1"/>
        </w:numPr>
      </w:pPr>
      <w:r>
        <w:t xml:space="preserve">The CDE OSN would like to thank all of our School Breakfast Program administrators for their dedication and hard work in providing breakfast to Colorado’s children. We would also like to recognize the following SFAs for their success in increasing breakfast participation over </w:t>
      </w:r>
      <w:r>
        <w:rPr>
          <w:b/>
          <w:bCs/>
        </w:rPr>
        <w:t>35%</w:t>
      </w:r>
      <w:r>
        <w:t xml:space="preserve"> this year!</w:t>
      </w:r>
    </w:p>
    <w:p w:rsidR="008D6A41" w:rsidRDefault="008D6A41" w:rsidP="008D6A41">
      <w:pPr>
        <w:rPr>
          <w:sz w:val="10"/>
          <w:szCs w:val="10"/>
        </w:rPr>
      </w:pPr>
    </w:p>
    <w:tbl>
      <w:tblPr>
        <w:tblW w:w="0" w:type="auto"/>
        <w:tblInd w:w="352" w:type="dxa"/>
        <w:tblCellMar>
          <w:left w:w="0" w:type="dxa"/>
          <w:right w:w="0" w:type="dxa"/>
        </w:tblCellMar>
        <w:tblLook w:val="04A0"/>
      </w:tblPr>
      <w:tblGrid>
        <w:gridCol w:w="2340"/>
        <w:gridCol w:w="2250"/>
        <w:gridCol w:w="2250"/>
      </w:tblGrid>
      <w:tr w:rsidR="008D6A41" w:rsidTr="008D6A41">
        <w:tc>
          <w:tcPr>
            <w:tcW w:w="2340" w:type="dxa"/>
            <w:tcBorders>
              <w:top w:val="single" w:sz="8" w:space="0" w:color="197A9B"/>
              <w:left w:val="single" w:sz="8" w:space="0" w:color="197A9B"/>
              <w:bottom w:val="single" w:sz="8" w:space="0" w:color="197A9B"/>
              <w:right w:val="single" w:sz="8" w:space="0" w:color="197A9B"/>
            </w:tcBorders>
            <w:tcMar>
              <w:top w:w="0" w:type="dxa"/>
              <w:left w:w="108" w:type="dxa"/>
              <w:bottom w:w="0" w:type="dxa"/>
              <w:right w:w="108" w:type="dxa"/>
            </w:tcMar>
            <w:vAlign w:val="center"/>
            <w:hideMark/>
          </w:tcPr>
          <w:p w:rsidR="008D6A41" w:rsidRDefault="008D6A41">
            <w:pPr>
              <w:rPr>
                <w:b/>
                <w:bCs/>
                <w:color w:val="197A9B"/>
              </w:rPr>
            </w:pPr>
            <w:r>
              <w:rPr>
                <w:b/>
                <w:bCs/>
                <w:color w:val="197A9B"/>
              </w:rPr>
              <w:t>Meeker</w:t>
            </w:r>
          </w:p>
        </w:tc>
        <w:tc>
          <w:tcPr>
            <w:tcW w:w="2250" w:type="dxa"/>
            <w:tcBorders>
              <w:top w:val="single" w:sz="8" w:space="0" w:color="197A9B"/>
              <w:left w:val="nil"/>
              <w:bottom w:val="single" w:sz="8" w:space="0" w:color="197A9B"/>
              <w:right w:val="single" w:sz="8" w:space="0" w:color="197A9B"/>
            </w:tcBorders>
            <w:tcMar>
              <w:top w:w="0" w:type="dxa"/>
              <w:left w:w="108" w:type="dxa"/>
              <w:bottom w:w="0" w:type="dxa"/>
              <w:right w:w="108" w:type="dxa"/>
            </w:tcMar>
            <w:vAlign w:val="center"/>
            <w:hideMark/>
          </w:tcPr>
          <w:p w:rsidR="008D6A41" w:rsidRDefault="008D6A41">
            <w:pPr>
              <w:rPr>
                <w:b/>
                <w:bCs/>
                <w:color w:val="197A9B"/>
              </w:rPr>
            </w:pPr>
            <w:r>
              <w:rPr>
                <w:b/>
                <w:bCs/>
                <w:color w:val="197A9B"/>
              </w:rPr>
              <w:t>Calhan</w:t>
            </w:r>
          </w:p>
        </w:tc>
        <w:tc>
          <w:tcPr>
            <w:tcW w:w="2250" w:type="dxa"/>
            <w:tcBorders>
              <w:top w:val="single" w:sz="8" w:space="0" w:color="197A9B"/>
              <w:left w:val="nil"/>
              <w:bottom w:val="single" w:sz="8" w:space="0" w:color="197A9B"/>
              <w:right w:val="single" w:sz="8" w:space="0" w:color="197A9B"/>
            </w:tcBorders>
            <w:tcMar>
              <w:top w:w="0" w:type="dxa"/>
              <w:left w:w="108" w:type="dxa"/>
              <w:bottom w:w="0" w:type="dxa"/>
              <w:right w:w="108" w:type="dxa"/>
            </w:tcMar>
            <w:hideMark/>
          </w:tcPr>
          <w:p w:rsidR="008D6A41" w:rsidRDefault="008D6A41">
            <w:pPr>
              <w:rPr>
                <w:b/>
                <w:bCs/>
                <w:color w:val="197A9B"/>
              </w:rPr>
            </w:pPr>
            <w:r>
              <w:rPr>
                <w:b/>
                <w:bCs/>
                <w:color w:val="197A9B"/>
              </w:rPr>
              <w:t>Ridgway</w:t>
            </w:r>
          </w:p>
        </w:tc>
      </w:tr>
      <w:tr w:rsidR="008D6A41" w:rsidTr="008D6A41">
        <w:tc>
          <w:tcPr>
            <w:tcW w:w="2340" w:type="dxa"/>
            <w:tcBorders>
              <w:top w:val="nil"/>
              <w:left w:val="single" w:sz="8" w:space="0" w:color="197A9B"/>
              <w:bottom w:val="single" w:sz="8" w:space="0" w:color="197A9B"/>
              <w:right w:val="single" w:sz="8" w:space="0" w:color="197A9B"/>
            </w:tcBorders>
            <w:tcMar>
              <w:top w:w="0" w:type="dxa"/>
              <w:left w:w="108" w:type="dxa"/>
              <w:bottom w:w="0" w:type="dxa"/>
              <w:right w:w="108" w:type="dxa"/>
            </w:tcMar>
            <w:vAlign w:val="center"/>
            <w:hideMark/>
          </w:tcPr>
          <w:p w:rsidR="008D6A41" w:rsidRDefault="008D6A41">
            <w:pPr>
              <w:rPr>
                <w:b/>
                <w:bCs/>
                <w:color w:val="197A9B"/>
              </w:rPr>
            </w:pPr>
            <w:r>
              <w:rPr>
                <w:b/>
                <w:bCs/>
                <w:color w:val="197A9B"/>
              </w:rPr>
              <w:t>Archuleta 50JT</w:t>
            </w:r>
          </w:p>
        </w:tc>
        <w:tc>
          <w:tcPr>
            <w:tcW w:w="2250" w:type="dxa"/>
            <w:tcBorders>
              <w:top w:val="nil"/>
              <w:left w:val="nil"/>
              <w:bottom w:val="single" w:sz="8" w:space="0" w:color="197A9B"/>
              <w:right w:val="single" w:sz="8" w:space="0" w:color="197A9B"/>
            </w:tcBorders>
            <w:tcMar>
              <w:top w:w="0" w:type="dxa"/>
              <w:left w:w="108" w:type="dxa"/>
              <w:bottom w:w="0" w:type="dxa"/>
              <w:right w:w="108" w:type="dxa"/>
            </w:tcMar>
            <w:vAlign w:val="center"/>
            <w:hideMark/>
          </w:tcPr>
          <w:p w:rsidR="008D6A41" w:rsidRDefault="008D6A41">
            <w:pPr>
              <w:rPr>
                <w:b/>
                <w:bCs/>
                <w:color w:val="197A9B"/>
              </w:rPr>
            </w:pPr>
            <w:r>
              <w:rPr>
                <w:b/>
                <w:bCs/>
                <w:color w:val="197A9B"/>
              </w:rPr>
              <w:t>Falcon 49</w:t>
            </w:r>
          </w:p>
        </w:tc>
        <w:tc>
          <w:tcPr>
            <w:tcW w:w="2250" w:type="dxa"/>
            <w:tcBorders>
              <w:top w:val="nil"/>
              <w:left w:val="nil"/>
              <w:bottom w:val="single" w:sz="8" w:space="0" w:color="197A9B"/>
              <w:right w:val="single" w:sz="8" w:space="0" w:color="197A9B"/>
            </w:tcBorders>
            <w:tcMar>
              <w:top w:w="0" w:type="dxa"/>
              <w:left w:w="108" w:type="dxa"/>
              <w:bottom w:w="0" w:type="dxa"/>
              <w:right w:w="108" w:type="dxa"/>
            </w:tcMar>
            <w:hideMark/>
          </w:tcPr>
          <w:p w:rsidR="008D6A41" w:rsidRDefault="008D6A41">
            <w:pPr>
              <w:rPr>
                <w:b/>
                <w:bCs/>
                <w:color w:val="197A9B"/>
              </w:rPr>
            </w:pPr>
            <w:r>
              <w:rPr>
                <w:b/>
                <w:bCs/>
                <w:color w:val="197A9B"/>
              </w:rPr>
              <w:t>Walsh</w:t>
            </w:r>
          </w:p>
        </w:tc>
      </w:tr>
      <w:tr w:rsidR="008D6A41" w:rsidTr="008D6A41">
        <w:tc>
          <w:tcPr>
            <w:tcW w:w="2340" w:type="dxa"/>
            <w:tcBorders>
              <w:top w:val="nil"/>
              <w:left w:val="single" w:sz="8" w:space="0" w:color="197A9B"/>
              <w:bottom w:val="single" w:sz="8" w:space="0" w:color="197A9B"/>
              <w:right w:val="single" w:sz="8" w:space="0" w:color="197A9B"/>
            </w:tcBorders>
            <w:tcMar>
              <w:top w:w="0" w:type="dxa"/>
              <w:left w:w="108" w:type="dxa"/>
              <w:bottom w:w="0" w:type="dxa"/>
              <w:right w:w="108" w:type="dxa"/>
            </w:tcMar>
            <w:vAlign w:val="center"/>
            <w:hideMark/>
          </w:tcPr>
          <w:p w:rsidR="008D6A41" w:rsidRDefault="008D6A41">
            <w:pPr>
              <w:rPr>
                <w:b/>
                <w:bCs/>
                <w:color w:val="197A9B"/>
              </w:rPr>
            </w:pPr>
            <w:r>
              <w:rPr>
                <w:b/>
                <w:bCs/>
                <w:color w:val="197A9B"/>
              </w:rPr>
              <w:t>Cheyenne RE-5</w:t>
            </w:r>
          </w:p>
        </w:tc>
        <w:tc>
          <w:tcPr>
            <w:tcW w:w="2250" w:type="dxa"/>
            <w:tcBorders>
              <w:top w:val="nil"/>
              <w:left w:val="nil"/>
              <w:bottom w:val="single" w:sz="8" w:space="0" w:color="197A9B"/>
              <w:right w:val="single" w:sz="8" w:space="0" w:color="197A9B"/>
            </w:tcBorders>
            <w:tcMar>
              <w:top w:w="0" w:type="dxa"/>
              <w:left w:w="108" w:type="dxa"/>
              <w:bottom w:w="0" w:type="dxa"/>
              <w:right w:w="108" w:type="dxa"/>
            </w:tcMar>
            <w:vAlign w:val="center"/>
            <w:hideMark/>
          </w:tcPr>
          <w:p w:rsidR="008D6A41" w:rsidRDefault="008D6A41">
            <w:pPr>
              <w:rPr>
                <w:b/>
                <w:bCs/>
                <w:color w:val="197A9B"/>
              </w:rPr>
            </w:pPr>
            <w:r>
              <w:rPr>
                <w:b/>
                <w:bCs/>
                <w:color w:val="197A9B"/>
              </w:rPr>
              <w:t>Limon</w:t>
            </w:r>
          </w:p>
        </w:tc>
        <w:tc>
          <w:tcPr>
            <w:tcW w:w="2250" w:type="dxa"/>
            <w:tcBorders>
              <w:top w:val="nil"/>
              <w:left w:val="nil"/>
              <w:bottom w:val="single" w:sz="8" w:space="0" w:color="197A9B"/>
              <w:right w:val="single" w:sz="8" w:space="0" w:color="197A9B"/>
            </w:tcBorders>
            <w:tcMar>
              <w:top w:w="0" w:type="dxa"/>
              <w:left w:w="108" w:type="dxa"/>
              <w:bottom w:w="0" w:type="dxa"/>
              <w:right w:w="108" w:type="dxa"/>
            </w:tcMar>
            <w:hideMark/>
          </w:tcPr>
          <w:p w:rsidR="008D6A41" w:rsidRDefault="008D6A41">
            <w:pPr>
              <w:rPr>
                <w:b/>
                <w:bCs/>
                <w:color w:val="197A9B"/>
              </w:rPr>
            </w:pPr>
            <w:r>
              <w:rPr>
                <w:b/>
                <w:bCs/>
                <w:color w:val="197A9B"/>
              </w:rPr>
              <w:t>Pueblo 70</w:t>
            </w:r>
          </w:p>
        </w:tc>
      </w:tr>
      <w:tr w:rsidR="008D6A41" w:rsidTr="008D6A41">
        <w:tc>
          <w:tcPr>
            <w:tcW w:w="2340" w:type="dxa"/>
            <w:tcBorders>
              <w:top w:val="nil"/>
              <w:left w:val="single" w:sz="8" w:space="0" w:color="197A9B"/>
              <w:bottom w:val="single" w:sz="8" w:space="0" w:color="197A9B"/>
              <w:right w:val="single" w:sz="8" w:space="0" w:color="197A9B"/>
            </w:tcBorders>
            <w:tcMar>
              <w:top w:w="0" w:type="dxa"/>
              <w:left w:w="108" w:type="dxa"/>
              <w:bottom w:w="0" w:type="dxa"/>
              <w:right w:w="108" w:type="dxa"/>
            </w:tcMar>
            <w:vAlign w:val="center"/>
            <w:hideMark/>
          </w:tcPr>
          <w:p w:rsidR="008D6A41" w:rsidRDefault="008D6A41">
            <w:pPr>
              <w:rPr>
                <w:b/>
                <w:bCs/>
                <w:color w:val="197A9B"/>
              </w:rPr>
            </w:pPr>
            <w:r>
              <w:rPr>
                <w:b/>
                <w:bCs/>
                <w:color w:val="197A9B"/>
              </w:rPr>
              <w:t>Weld 6, Greeley</w:t>
            </w:r>
          </w:p>
        </w:tc>
        <w:tc>
          <w:tcPr>
            <w:tcW w:w="2250" w:type="dxa"/>
            <w:tcBorders>
              <w:top w:val="nil"/>
              <w:left w:val="nil"/>
              <w:bottom w:val="single" w:sz="8" w:space="0" w:color="197A9B"/>
              <w:right w:val="single" w:sz="8" w:space="0" w:color="197A9B"/>
            </w:tcBorders>
            <w:tcMar>
              <w:top w:w="0" w:type="dxa"/>
              <w:left w:w="108" w:type="dxa"/>
              <w:bottom w:w="0" w:type="dxa"/>
              <w:right w:w="108" w:type="dxa"/>
            </w:tcMar>
            <w:vAlign w:val="center"/>
          </w:tcPr>
          <w:p w:rsidR="008D6A41" w:rsidRDefault="008D6A41">
            <w:pPr>
              <w:rPr>
                <w:b/>
                <w:bCs/>
                <w:color w:val="197A9B"/>
              </w:rPr>
            </w:pPr>
          </w:p>
        </w:tc>
        <w:tc>
          <w:tcPr>
            <w:tcW w:w="2250" w:type="dxa"/>
            <w:tcBorders>
              <w:top w:val="nil"/>
              <w:left w:val="nil"/>
              <w:bottom w:val="single" w:sz="8" w:space="0" w:color="197A9B"/>
              <w:right w:val="single" w:sz="8" w:space="0" w:color="197A9B"/>
            </w:tcBorders>
            <w:tcMar>
              <w:top w:w="0" w:type="dxa"/>
              <w:left w:w="108" w:type="dxa"/>
              <w:bottom w:w="0" w:type="dxa"/>
              <w:right w:w="108" w:type="dxa"/>
            </w:tcMar>
          </w:tcPr>
          <w:p w:rsidR="008D6A41" w:rsidRDefault="008D6A41">
            <w:pPr>
              <w:rPr>
                <w:b/>
                <w:bCs/>
                <w:color w:val="197A9B"/>
              </w:rPr>
            </w:pPr>
          </w:p>
        </w:tc>
      </w:tr>
    </w:tbl>
    <w:p w:rsidR="008D6A41" w:rsidRDefault="008D6A41" w:rsidP="008D6A41">
      <w:pPr>
        <w:pStyle w:val="ListParagraph"/>
        <w:rPr>
          <w:sz w:val="16"/>
          <w:szCs w:val="16"/>
        </w:rPr>
      </w:pPr>
    </w:p>
    <w:p w:rsidR="008D6A41" w:rsidRDefault="008D6A41" w:rsidP="008D6A41">
      <w:pPr>
        <w:pStyle w:val="ListParagraph"/>
        <w:numPr>
          <w:ilvl w:val="0"/>
          <w:numId w:val="1"/>
        </w:numPr>
      </w:pPr>
      <w:r>
        <w:t>The CDE OSN would also like to congratulate the following 2012-2013 Annual School Breakfast Challenge winners:</w:t>
      </w:r>
    </w:p>
    <w:p w:rsidR="008D6A41" w:rsidRDefault="008D6A41" w:rsidP="008D6A41">
      <w:pPr>
        <w:rPr>
          <w:sz w:val="10"/>
          <w:szCs w:val="10"/>
        </w:rPr>
      </w:pPr>
    </w:p>
    <w:tbl>
      <w:tblPr>
        <w:tblW w:w="0" w:type="auto"/>
        <w:tblInd w:w="352" w:type="dxa"/>
        <w:tblCellMar>
          <w:left w:w="0" w:type="dxa"/>
          <w:right w:w="0" w:type="dxa"/>
        </w:tblCellMar>
        <w:tblLook w:val="04A0"/>
      </w:tblPr>
      <w:tblGrid>
        <w:gridCol w:w="4730"/>
        <w:gridCol w:w="4494"/>
      </w:tblGrid>
      <w:tr w:rsidR="008D6A41" w:rsidTr="008D6A41">
        <w:tc>
          <w:tcPr>
            <w:tcW w:w="8370" w:type="dxa"/>
            <w:tcBorders>
              <w:top w:val="single" w:sz="8" w:space="0" w:color="197A9B"/>
              <w:left w:val="single" w:sz="8" w:space="0" w:color="197A9B"/>
              <w:bottom w:val="single" w:sz="8" w:space="0" w:color="197A9B"/>
              <w:right w:val="single" w:sz="8" w:space="0" w:color="197A9B"/>
            </w:tcBorders>
            <w:tcMar>
              <w:top w:w="0" w:type="dxa"/>
              <w:left w:w="108" w:type="dxa"/>
              <w:bottom w:w="0" w:type="dxa"/>
              <w:right w:w="108" w:type="dxa"/>
            </w:tcMar>
            <w:hideMark/>
          </w:tcPr>
          <w:p w:rsidR="008D6A41" w:rsidRDefault="008D6A41">
            <w:pPr>
              <w:rPr>
                <w:color w:val="197A9B"/>
              </w:rPr>
            </w:pPr>
            <w:r>
              <w:rPr>
                <w:b/>
                <w:bCs/>
                <w:color w:val="197A9B"/>
              </w:rPr>
              <w:t xml:space="preserve">George Washington High School </w:t>
            </w:r>
            <w:r>
              <w:t>of Denver Public Schools, awarded gold and $4,000</w:t>
            </w:r>
          </w:p>
        </w:tc>
        <w:tc>
          <w:tcPr>
            <w:tcW w:w="8190" w:type="dxa"/>
            <w:tcBorders>
              <w:top w:val="single" w:sz="8" w:space="0" w:color="197A9B"/>
              <w:left w:val="nil"/>
              <w:bottom w:val="single" w:sz="8" w:space="0" w:color="197A9B"/>
              <w:right w:val="single" w:sz="8" w:space="0" w:color="197A9B"/>
            </w:tcBorders>
            <w:tcMar>
              <w:top w:w="0" w:type="dxa"/>
              <w:left w:w="108" w:type="dxa"/>
              <w:bottom w:w="0" w:type="dxa"/>
              <w:right w:w="108" w:type="dxa"/>
            </w:tcMar>
            <w:hideMark/>
          </w:tcPr>
          <w:p w:rsidR="008D6A41" w:rsidRDefault="008D6A41">
            <w:pPr>
              <w:rPr>
                <w:color w:val="197A9B"/>
              </w:rPr>
            </w:pPr>
            <w:r>
              <w:rPr>
                <w:b/>
                <w:bCs/>
                <w:color w:val="197A9B"/>
              </w:rPr>
              <w:t xml:space="preserve">Central High School </w:t>
            </w:r>
            <w:r>
              <w:t>of Mesa County Valley School District 51, awarded silver and $2,000</w:t>
            </w:r>
          </w:p>
        </w:tc>
      </w:tr>
      <w:tr w:rsidR="008D6A41" w:rsidTr="008D6A41">
        <w:tc>
          <w:tcPr>
            <w:tcW w:w="8370" w:type="dxa"/>
            <w:tcBorders>
              <w:top w:val="nil"/>
              <w:left w:val="single" w:sz="8" w:space="0" w:color="197A9B"/>
              <w:bottom w:val="single" w:sz="8" w:space="0" w:color="197A9B"/>
              <w:right w:val="single" w:sz="8" w:space="0" w:color="197A9B"/>
            </w:tcBorders>
            <w:tcMar>
              <w:top w:w="0" w:type="dxa"/>
              <w:left w:w="108" w:type="dxa"/>
              <w:bottom w:w="0" w:type="dxa"/>
              <w:right w:w="108" w:type="dxa"/>
            </w:tcMar>
            <w:hideMark/>
          </w:tcPr>
          <w:p w:rsidR="008D6A41" w:rsidRDefault="008D6A41">
            <w:pPr>
              <w:rPr>
                <w:color w:val="197A9B"/>
              </w:rPr>
            </w:pPr>
            <w:r>
              <w:rPr>
                <w:b/>
                <w:bCs/>
                <w:color w:val="197A9B"/>
              </w:rPr>
              <w:t xml:space="preserve">Northridge High School </w:t>
            </w:r>
            <w:r>
              <w:t>of Weld County School District 6, awarded gold and $4,000</w:t>
            </w:r>
          </w:p>
        </w:tc>
        <w:tc>
          <w:tcPr>
            <w:tcW w:w="8190" w:type="dxa"/>
            <w:tcBorders>
              <w:top w:val="nil"/>
              <w:left w:val="nil"/>
              <w:bottom w:val="single" w:sz="8" w:space="0" w:color="197A9B"/>
              <w:right w:val="single" w:sz="8" w:space="0" w:color="197A9B"/>
            </w:tcBorders>
            <w:tcMar>
              <w:top w:w="0" w:type="dxa"/>
              <w:left w:w="108" w:type="dxa"/>
              <w:bottom w:w="0" w:type="dxa"/>
              <w:right w:w="108" w:type="dxa"/>
            </w:tcMar>
            <w:hideMark/>
          </w:tcPr>
          <w:p w:rsidR="008D6A41" w:rsidRDefault="008D6A41">
            <w:pPr>
              <w:rPr>
                <w:color w:val="197A9B"/>
              </w:rPr>
            </w:pPr>
            <w:r>
              <w:rPr>
                <w:b/>
                <w:bCs/>
                <w:color w:val="197A9B"/>
              </w:rPr>
              <w:t xml:space="preserve">Wheat Ridge High School </w:t>
            </w:r>
            <w:r>
              <w:t>of Jeffco Public Schools, awarded silver and $2,000</w:t>
            </w:r>
          </w:p>
        </w:tc>
      </w:tr>
      <w:tr w:rsidR="008D6A41" w:rsidTr="008D6A41">
        <w:tc>
          <w:tcPr>
            <w:tcW w:w="8370" w:type="dxa"/>
            <w:tcBorders>
              <w:top w:val="nil"/>
              <w:left w:val="single" w:sz="8" w:space="0" w:color="197A9B"/>
              <w:bottom w:val="single" w:sz="8" w:space="0" w:color="197A9B"/>
              <w:right w:val="single" w:sz="8" w:space="0" w:color="197A9B"/>
            </w:tcBorders>
            <w:tcMar>
              <w:top w:w="0" w:type="dxa"/>
              <w:left w:w="108" w:type="dxa"/>
              <w:bottom w:w="0" w:type="dxa"/>
              <w:right w:w="108" w:type="dxa"/>
            </w:tcMar>
            <w:hideMark/>
          </w:tcPr>
          <w:p w:rsidR="008D6A41" w:rsidRDefault="008D6A41">
            <w:pPr>
              <w:rPr>
                <w:color w:val="197A9B"/>
              </w:rPr>
            </w:pPr>
            <w:r>
              <w:rPr>
                <w:b/>
                <w:bCs/>
                <w:color w:val="197A9B"/>
              </w:rPr>
              <w:t xml:space="preserve">Pueblo County High School </w:t>
            </w:r>
            <w:r>
              <w:t>of Pueblo County School District 70, awarded gold and $4,000</w:t>
            </w:r>
          </w:p>
        </w:tc>
        <w:tc>
          <w:tcPr>
            <w:tcW w:w="8190" w:type="dxa"/>
            <w:tcBorders>
              <w:top w:val="nil"/>
              <w:left w:val="nil"/>
              <w:bottom w:val="single" w:sz="8" w:space="0" w:color="197A9B"/>
              <w:right w:val="single" w:sz="8" w:space="0" w:color="197A9B"/>
            </w:tcBorders>
            <w:tcMar>
              <w:top w:w="0" w:type="dxa"/>
              <w:left w:w="108" w:type="dxa"/>
              <w:bottom w:w="0" w:type="dxa"/>
              <w:right w:w="108" w:type="dxa"/>
            </w:tcMar>
            <w:hideMark/>
          </w:tcPr>
          <w:p w:rsidR="008D6A41" w:rsidRDefault="008D6A41">
            <w:pPr>
              <w:rPr>
                <w:color w:val="197A9B"/>
              </w:rPr>
            </w:pPr>
            <w:r>
              <w:rPr>
                <w:b/>
                <w:bCs/>
                <w:color w:val="197A9B"/>
              </w:rPr>
              <w:t>Wasson High School</w:t>
            </w:r>
            <w:r>
              <w:rPr>
                <w:color w:val="197A9B"/>
              </w:rPr>
              <w:t xml:space="preserve"> </w:t>
            </w:r>
            <w:r>
              <w:t>of Colorado Springs School District 11, awarded $1,000</w:t>
            </w:r>
          </w:p>
        </w:tc>
      </w:tr>
      <w:tr w:rsidR="008D6A41" w:rsidTr="008D6A41">
        <w:tc>
          <w:tcPr>
            <w:tcW w:w="8370" w:type="dxa"/>
            <w:tcBorders>
              <w:top w:val="nil"/>
              <w:left w:val="single" w:sz="8" w:space="0" w:color="197A9B"/>
              <w:bottom w:val="single" w:sz="8" w:space="0" w:color="197A9B"/>
              <w:right w:val="single" w:sz="8" w:space="0" w:color="197A9B"/>
            </w:tcBorders>
            <w:tcMar>
              <w:top w:w="0" w:type="dxa"/>
              <w:left w:w="108" w:type="dxa"/>
              <w:bottom w:w="0" w:type="dxa"/>
              <w:right w:w="108" w:type="dxa"/>
            </w:tcMar>
            <w:hideMark/>
          </w:tcPr>
          <w:p w:rsidR="008D6A41" w:rsidRDefault="008D6A41">
            <w:pPr>
              <w:rPr>
                <w:color w:val="197A9B"/>
              </w:rPr>
            </w:pPr>
            <w:r>
              <w:rPr>
                <w:b/>
                <w:bCs/>
                <w:color w:val="197A9B"/>
              </w:rPr>
              <w:t xml:space="preserve">Centennial High School </w:t>
            </w:r>
            <w:r>
              <w:t>of Pueblo City 60 School District, awarded silver and $2,000</w:t>
            </w:r>
          </w:p>
        </w:tc>
        <w:tc>
          <w:tcPr>
            <w:tcW w:w="8190" w:type="dxa"/>
            <w:tcBorders>
              <w:top w:val="nil"/>
              <w:left w:val="nil"/>
              <w:bottom w:val="single" w:sz="8" w:space="0" w:color="197A9B"/>
              <w:right w:val="single" w:sz="8" w:space="0" w:color="197A9B"/>
            </w:tcBorders>
            <w:tcMar>
              <w:top w:w="0" w:type="dxa"/>
              <w:left w:w="108" w:type="dxa"/>
              <w:bottom w:w="0" w:type="dxa"/>
              <w:right w:w="108" w:type="dxa"/>
            </w:tcMar>
          </w:tcPr>
          <w:p w:rsidR="008D6A41" w:rsidRDefault="008D6A41">
            <w:pPr>
              <w:rPr>
                <w:color w:val="197A9B"/>
              </w:rPr>
            </w:pPr>
          </w:p>
        </w:tc>
      </w:tr>
    </w:tbl>
    <w:p w:rsidR="008D6A41" w:rsidRDefault="008D6A41" w:rsidP="008D6A41">
      <w:pPr>
        <w:rPr>
          <w:color w:val="1F497D"/>
          <w:sz w:val="10"/>
          <w:szCs w:val="10"/>
        </w:rPr>
      </w:pPr>
    </w:p>
    <w:p w:rsidR="008D6A41" w:rsidRDefault="008D6A41" w:rsidP="008D6A41">
      <w:r>
        <w:t xml:space="preserve">To learn more about the School Breakfast Challenge, go to: </w:t>
      </w:r>
      <w:hyperlink r:id="rId8" w:anchor="challenge" w:history="1">
        <w:r>
          <w:rPr>
            <w:rStyle w:val="Hyperlink"/>
          </w:rPr>
          <w:t>http://www.hungerfreecolorado.org/school-breakfast-challenge.html#challenge</w:t>
        </w:r>
      </w:hyperlink>
      <w:r>
        <w:t>.</w:t>
      </w:r>
    </w:p>
    <w:p w:rsidR="008D6A41" w:rsidRDefault="008D6A41" w:rsidP="008D6A41"/>
    <w:p w:rsidR="008D6A41" w:rsidRDefault="008D6A41" w:rsidP="008D6A41">
      <w:pPr>
        <w:rPr>
          <w:sz w:val="10"/>
          <w:szCs w:val="10"/>
        </w:rPr>
      </w:pPr>
    </w:p>
    <w:p w:rsidR="008D6A41" w:rsidRDefault="008D6A41" w:rsidP="008D6A41">
      <w:pPr>
        <w:rPr>
          <w:b/>
          <w:bCs/>
          <w:color w:val="197A9B"/>
        </w:rPr>
      </w:pPr>
      <w:r>
        <w:rPr>
          <w:b/>
          <w:bCs/>
          <w:color w:val="197A9B"/>
        </w:rPr>
        <w:t>School Grants for Healthy Kids</w:t>
      </w:r>
    </w:p>
    <w:p w:rsidR="008D6A41" w:rsidRDefault="008D6A41" w:rsidP="008D6A41">
      <w:r>
        <w:lastRenderedPageBreak/>
        <w:t xml:space="preserve">Action for Healthy Kids has announced a round of grant funding, for “School Breakfast Program Creation or Expansion” and a “Universal Alternative Breakfast Pilot.” Nationally, about 400 schools will be awarded funds that will range from $1,000 to $5,000. Applications must be in by 19 April 2013. For more information, including dates for applicable webinars, please visit </w:t>
      </w:r>
      <w:hyperlink r:id="rId9" w:history="1">
        <w:r>
          <w:rPr>
            <w:rStyle w:val="Hyperlink"/>
          </w:rPr>
          <w:t>http://www.actionforhealthykids.org/upcoming-events/grant-opportunities/school-grants-for-healthy.html</w:t>
        </w:r>
      </w:hyperlink>
      <w:r>
        <w:t xml:space="preserve">. </w:t>
      </w:r>
    </w:p>
    <w:p w:rsidR="008D6A41" w:rsidRDefault="008D6A41" w:rsidP="008D6A41"/>
    <w:p w:rsidR="008D6A41" w:rsidRDefault="008D6A41" w:rsidP="008D6A41">
      <w:pPr>
        <w:rPr>
          <w:b/>
          <w:bCs/>
          <w:color w:val="197A9B"/>
        </w:rPr>
      </w:pPr>
      <w:r>
        <w:rPr>
          <w:b/>
          <w:bCs/>
          <w:color w:val="197A9B"/>
        </w:rPr>
        <w:t>Certified!</w:t>
      </w:r>
    </w:p>
    <w:p w:rsidR="008D6A41" w:rsidRDefault="008D6A41" w:rsidP="008D6A41">
      <w:r>
        <w:t>Congratulations to the following districts that were certified during the past week for compliance with the new meal patterns: Harrison, Peyton, Buena Vista, Cotopaxi, Fowler, Swink, Park RE-2 (Fairplay), and Cripple Creek. Nice work!</w:t>
      </w:r>
    </w:p>
    <w:p w:rsidR="008D6A41" w:rsidRDefault="008D6A41" w:rsidP="008D6A41">
      <w:pPr>
        <w:rPr>
          <w:i/>
          <w:iCs/>
        </w:rPr>
      </w:pPr>
      <w:r>
        <w:t xml:space="preserve">Flash drives received: 159 (86%). </w:t>
      </w:r>
      <w:r>
        <w:rPr>
          <w:i/>
          <w:iCs/>
        </w:rPr>
        <w:t>Just a friendly reminder that the OSN has up to 60 days to approve Certification materials for an SFA once a completed flash drive is received.</w:t>
      </w:r>
    </w:p>
    <w:p w:rsidR="008D6A41" w:rsidRDefault="008D6A41" w:rsidP="008D6A41"/>
    <w:p w:rsidR="008D6A41" w:rsidRDefault="008D6A41" w:rsidP="008D6A41">
      <w:r>
        <w:rPr>
          <w:noProof/>
        </w:rPr>
        <w:drawing>
          <wp:inline distT="0" distB="0" distL="0" distR="0">
            <wp:extent cx="3257550" cy="2181225"/>
            <wp:effectExtent l="19050" t="0" r="0" b="0"/>
            <wp:docPr id="1" name="Chart 1" descr="cid:image003.png@01CE1B4C.03479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cid:image003.png@01CE1B4C.03479390"/>
                    <pic:cNvPicPr>
                      <a:picLocks noChangeAspect="1" noChangeArrowheads="1"/>
                    </pic:cNvPicPr>
                  </pic:nvPicPr>
                  <pic:blipFill>
                    <a:blip r:embed="rId10" r:link="rId11" cstate="print"/>
                    <a:srcRect/>
                    <a:stretch>
                      <a:fillRect/>
                    </a:stretch>
                  </pic:blipFill>
                  <pic:spPr bwMode="auto">
                    <a:xfrm>
                      <a:off x="0" y="0"/>
                      <a:ext cx="3257550" cy="2181225"/>
                    </a:xfrm>
                    <a:prstGeom prst="rect">
                      <a:avLst/>
                    </a:prstGeom>
                    <a:noFill/>
                    <a:ln w="9525">
                      <a:noFill/>
                      <a:miter lim="800000"/>
                      <a:headEnd/>
                      <a:tailEnd/>
                    </a:ln>
                  </pic:spPr>
                </pic:pic>
              </a:graphicData>
            </a:graphic>
          </wp:inline>
        </w:drawing>
      </w:r>
    </w:p>
    <w:p w:rsidR="008D6A41" w:rsidRDefault="008D6A41" w:rsidP="008D6A41">
      <w:r>
        <w:t>Thank you,</w:t>
      </w:r>
    </w:p>
    <w:p w:rsidR="008D6A41" w:rsidRDefault="008D6A41" w:rsidP="008D6A41"/>
    <w:p w:rsidR="008D6A41" w:rsidRDefault="008D6A41" w:rsidP="008D6A41"/>
    <w:p w:rsidR="008D6A41" w:rsidRDefault="008D6A41" w:rsidP="008D6A41">
      <w:pPr>
        <w:rPr>
          <w:rFonts w:ascii="Brush Script MT" w:hAnsi="Brush Script MT"/>
          <w:b/>
          <w:bCs/>
          <w:color w:val="1F497D"/>
          <w:sz w:val="28"/>
          <w:szCs w:val="28"/>
        </w:rPr>
      </w:pPr>
      <w:r>
        <w:rPr>
          <w:rFonts w:ascii="Brush Script MT" w:hAnsi="Brush Script MT"/>
          <w:b/>
          <w:bCs/>
          <w:color w:val="1F497D"/>
          <w:sz w:val="28"/>
          <w:szCs w:val="28"/>
        </w:rPr>
        <w:t>Jennifer</w:t>
      </w:r>
    </w:p>
    <w:p w:rsidR="008D6A41" w:rsidRDefault="008D6A41" w:rsidP="008D6A41">
      <w:pPr>
        <w:rPr>
          <w:b/>
          <w:bCs/>
          <w:color w:val="1F497D"/>
          <w:sz w:val="20"/>
          <w:szCs w:val="20"/>
        </w:rPr>
      </w:pPr>
    </w:p>
    <w:p w:rsidR="008D6A41" w:rsidRDefault="008D6A41" w:rsidP="008D6A41">
      <w:pPr>
        <w:rPr>
          <w:color w:val="1F497D"/>
          <w:sz w:val="20"/>
          <w:szCs w:val="20"/>
        </w:rPr>
      </w:pPr>
      <w:r>
        <w:rPr>
          <w:b/>
          <w:bCs/>
          <w:color w:val="1F497D"/>
          <w:sz w:val="20"/>
          <w:szCs w:val="20"/>
        </w:rPr>
        <w:t>Jennifer Otey</w:t>
      </w:r>
      <w:r>
        <w:rPr>
          <w:color w:val="1F497D"/>
          <w:sz w:val="20"/>
          <w:szCs w:val="20"/>
        </w:rPr>
        <w:t xml:space="preserve">, Senior Consultant | Office of School Nutrition | Colorado Department of Education | 1580 Logan St. #760, Denver, CO 80203 | 303-866-6450 | Fax-303-866-6133 | </w:t>
      </w:r>
      <w:hyperlink r:id="rId12" w:history="1">
        <w:r>
          <w:rPr>
            <w:rStyle w:val="Hyperlink"/>
            <w:sz w:val="20"/>
            <w:szCs w:val="20"/>
          </w:rPr>
          <w:t>http://www.cde.state.co.us/index_nutrition.htm</w:t>
        </w:r>
      </w:hyperlink>
    </w:p>
    <w:p w:rsidR="008D6A41" w:rsidRDefault="008D6A41" w:rsidP="008D6A41">
      <w:pPr>
        <w:rPr>
          <w:color w:val="1F497D"/>
          <w:sz w:val="20"/>
          <w:szCs w:val="20"/>
        </w:rPr>
      </w:pPr>
    </w:p>
    <w:p w:rsidR="008D6A41" w:rsidRDefault="008D6A41" w:rsidP="008D6A41">
      <w:pPr>
        <w:jc w:val="center"/>
        <w:rPr>
          <w:rFonts w:ascii="Monotype Corsiva" w:hAnsi="Monotype Corsiva"/>
        </w:rPr>
      </w:pPr>
      <w:r>
        <w:rPr>
          <w:rFonts w:ascii="Monotype Corsiva" w:hAnsi="Monotype Corsiva"/>
        </w:rPr>
        <w:t xml:space="preserve">~Thursday Updates (TU) are brought to you by the CDE Office of School Nutrition (OSN) </w:t>
      </w:r>
      <w:r>
        <w:rPr>
          <w:rFonts w:ascii="Cambria" w:hAnsi="Cambria"/>
        </w:rPr>
        <w:t>&amp;</w:t>
      </w:r>
      <w:r>
        <w:rPr>
          <w:rFonts w:ascii="Monotype Corsiva" w:hAnsi="Monotype Corsiva"/>
        </w:rPr>
        <w:t xml:space="preserve"> are provided to </w:t>
      </w:r>
    </w:p>
    <w:p w:rsidR="008D6A41" w:rsidRDefault="008D6A41" w:rsidP="008D6A41">
      <w:pPr>
        <w:jc w:val="center"/>
        <w:rPr>
          <w:rFonts w:ascii="Monotype Corsiva" w:hAnsi="Monotype Corsiva"/>
          <w:sz w:val="24"/>
          <w:szCs w:val="24"/>
        </w:rPr>
      </w:pPr>
      <w:r>
        <w:rPr>
          <w:rFonts w:ascii="Monotype Corsiva" w:hAnsi="Monotype Corsiva"/>
        </w:rPr>
        <w:t>Main Nutrition Contacts, F</w:t>
      </w:r>
      <w:r>
        <w:rPr>
          <w:rFonts w:ascii="Cambria" w:hAnsi="Cambria"/>
        </w:rPr>
        <w:t>&amp;</w:t>
      </w:r>
      <w:r>
        <w:rPr>
          <w:rFonts w:ascii="Monotype Corsiva" w:hAnsi="Monotype Corsiva"/>
        </w:rPr>
        <w:t xml:space="preserve">R Contacts, Certification Contacts, Claim System Users, </w:t>
      </w:r>
      <w:r>
        <w:rPr>
          <w:rFonts w:ascii="Cambria" w:hAnsi="Cambria"/>
        </w:rPr>
        <w:t>&amp;</w:t>
      </w:r>
      <w:r>
        <w:rPr>
          <w:rFonts w:ascii="Curlz MT" w:hAnsi="Curlz MT"/>
        </w:rPr>
        <w:t xml:space="preserve"> </w:t>
      </w:r>
      <w:r>
        <w:rPr>
          <w:rFonts w:ascii="Monotype Corsiva" w:hAnsi="Monotype Corsiva"/>
        </w:rPr>
        <w:t>our additional TU List.~</w:t>
      </w:r>
    </w:p>
    <w:p w:rsidR="008D6A41" w:rsidRDefault="008D6A41" w:rsidP="008D6A41">
      <w:pPr>
        <w:pStyle w:val="ListParagraph"/>
        <w:numPr>
          <w:ilvl w:val="0"/>
          <w:numId w:val="2"/>
        </w:numPr>
        <w:spacing w:line="276" w:lineRule="auto"/>
        <w:jc w:val="center"/>
        <w:rPr>
          <w:rFonts w:ascii="Monotype Corsiva" w:hAnsi="Monotype Corsiva"/>
          <w:sz w:val="16"/>
          <w:szCs w:val="16"/>
        </w:rPr>
      </w:pPr>
    </w:p>
    <w:p w:rsidR="008D6A41" w:rsidRDefault="008D6A41" w:rsidP="008D6A41">
      <w:pPr>
        <w:jc w:val="center"/>
        <w:rPr>
          <w:rFonts w:ascii="Monotype Corsiva" w:hAnsi="Monotype Corsiva"/>
        </w:rPr>
      </w:pPr>
      <w:r>
        <w:rPr>
          <w:rFonts w:ascii="Monotype Corsiva" w:hAnsi="Monotype Corsiva"/>
        </w:rPr>
        <w:t xml:space="preserve">If today’s TU contains information pertinent to a different staff person in your district, please forward this information to that person. | To access the TU archives, click </w:t>
      </w:r>
      <w:hyperlink r:id="rId13" w:history="1">
        <w:r>
          <w:rPr>
            <w:rStyle w:val="Hyperlink"/>
            <w:rFonts w:ascii="Monotype Corsiva" w:hAnsi="Monotype Corsiva"/>
          </w:rPr>
          <w:t>here</w:t>
        </w:r>
      </w:hyperlink>
      <w:r>
        <w:rPr>
          <w:rFonts w:ascii="Monotype Corsiva" w:hAnsi="Monotype Corsiva"/>
        </w:rPr>
        <w:t>.</w:t>
      </w:r>
    </w:p>
    <w:p w:rsidR="008D6A41" w:rsidRDefault="008D6A41" w:rsidP="008D6A41">
      <w:pPr>
        <w:rPr>
          <w:color w:val="1F497D"/>
          <w:sz w:val="20"/>
          <w:szCs w:val="20"/>
        </w:rPr>
      </w:pPr>
    </w:p>
    <w:p w:rsidR="008D6A41" w:rsidRDefault="008D6A41" w:rsidP="008D6A41"/>
    <w:p w:rsidR="00D62169" w:rsidRDefault="00D62169"/>
    <w:sectPr w:rsidR="00D62169" w:rsidSect="00D621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rush Script MT">
    <w:panose1 w:val="030608020404060703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urlz MT">
    <w:panose1 w:val="040404040507020202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833774"/>
    <w:multiLevelType w:val="hybridMultilevel"/>
    <w:tmpl w:val="20968970"/>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8D34429"/>
    <w:multiLevelType w:val="hybridMultilevel"/>
    <w:tmpl w:val="0A584AF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D6A41"/>
    <w:rsid w:val="001845C5"/>
    <w:rsid w:val="00851E28"/>
    <w:rsid w:val="008D6A41"/>
    <w:rsid w:val="0099647A"/>
    <w:rsid w:val="00D62169"/>
    <w:rsid w:val="00D644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A4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6A41"/>
    <w:rPr>
      <w:color w:val="0000FF"/>
      <w:u w:val="single"/>
    </w:rPr>
  </w:style>
  <w:style w:type="paragraph" w:styleId="ListParagraph">
    <w:name w:val="List Paragraph"/>
    <w:basedOn w:val="Normal"/>
    <w:uiPriority w:val="34"/>
    <w:qFormat/>
    <w:rsid w:val="008D6A41"/>
    <w:pPr>
      <w:ind w:left="720"/>
    </w:pPr>
  </w:style>
  <w:style w:type="paragraph" w:styleId="BalloonText">
    <w:name w:val="Balloon Text"/>
    <w:basedOn w:val="Normal"/>
    <w:link w:val="BalloonTextChar"/>
    <w:uiPriority w:val="99"/>
    <w:semiHidden/>
    <w:unhideWhenUsed/>
    <w:rsid w:val="008D6A41"/>
    <w:rPr>
      <w:rFonts w:ascii="Tahoma" w:hAnsi="Tahoma" w:cs="Tahoma"/>
      <w:sz w:val="16"/>
      <w:szCs w:val="16"/>
    </w:rPr>
  </w:style>
  <w:style w:type="character" w:customStyle="1" w:styleId="BalloonTextChar">
    <w:name w:val="Balloon Text Char"/>
    <w:basedOn w:val="DefaultParagraphFont"/>
    <w:link w:val="BalloonText"/>
    <w:uiPriority w:val="99"/>
    <w:semiHidden/>
    <w:rsid w:val="008D6A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391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hungerfreecolorado.org/school-breakfast-challenge.html" TargetMode="External"/><Relationship Id="rId13" Type="http://schemas.openxmlformats.org/officeDocument/2006/relationships/hyperlink" Target="http://www.cde.state.co.us/cdenutritran/nutriEmails.htm" TargetMode="External"/><Relationship Id="rId3" Type="http://schemas.openxmlformats.org/officeDocument/2006/relationships/settings" Target="settings.xml"/><Relationship Id="rId7" Type="http://schemas.openxmlformats.org/officeDocument/2006/relationships/hyperlink" Target="http://www.cde.state.co.us/cdenutritran/download/pdf/Additional%20New%20Meal%20Pattern%20Q%20%20As.pdf" TargetMode="External"/><Relationship Id="rId12" Type="http://schemas.openxmlformats.org/officeDocument/2006/relationships/hyperlink" Target="http://www.cde.state.co.us/index_nutritio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ackett_l@cde.state.co.us" TargetMode="External"/><Relationship Id="rId11" Type="http://schemas.openxmlformats.org/officeDocument/2006/relationships/image" Target="cid:image003.png@01CE1B4C.03479390" TargetMode="External"/><Relationship Id="rId5" Type="http://schemas.openxmlformats.org/officeDocument/2006/relationships/hyperlink" Target="http://www.cde.state.co.us/cdenutritran/nutriPaidLunchEquity.htm" TargetMode="Externa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ctionforhealthykids.org/upcoming-events/grant-opportunities/school-grants-for-healthy.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3707</Characters>
  <Application>Microsoft Office Word</Application>
  <DocSecurity>0</DocSecurity>
  <Lines>30</Lines>
  <Paragraphs>8</Paragraphs>
  <ScaleCrop>false</ScaleCrop>
  <Company>CDE</Company>
  <LinksUpToDate>false</LinksUpToDate>
  <CharactersWithSpaces>4349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otey_j</dc:creator>
  <cp:keywords/>
  <dc:description/>
  <cp:lastModifiedBy>otey_j</cp:lastModifiedBy>
  <cp:revision>2</cp:revision>
  <dcterms:created xsi:type="dcterms:W3CDTF">2013-03-07T22:54:00Z</dcterms:created>
  <dcterms:modified xsi:type="dcterms:W3CDTF">2013-03-07T22:55:00Z</dcterms:modified>
</cp:coreProperties>
</file>