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5" w:rsidRDefault="004E6C8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4E6C85" w:rsidRDefault="00DA39FC">
      <w:pPr>
        <w:spacing w:line="777" w:lineRule="exac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2465888" cy="49377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8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85" w:rsidRDefault="004E6C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C85" w:rsidRDefault="004E6C8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E6C85" w:rsidRDefault="00DA39FC">
      <w:pPr>
        <w:pStyle w:val="BodyText"/>
        <w:tabs>
          <w:tab w:val="left" w:pos="1599"/>
        </w:tabs>
        <w:spacing w:line="480" w:lineRule="auto"/>
        <w:ind w:right="3133"/>
      </w:pPr>
      <w:r>
        <w:rPr>
          <w:spacing w:val="-1"/>
          <w:w w:val="95"/>
        </w:rPr>
        <w:t>TO:</w:t>
      </w:r>
      <w:r>
        <w:rPr>
          <w:spacing w:val="-1"/>
          <w:w w:val="95"/>
        </w:rP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Officials,</w:t>
      </w:r>
      <w:r>
        <w:t xml:space="preserve"> Pupil </w:t>
      </w:r>
      <w:r>
        <w:rPr>
          <w:spacing w:val="-1"/>
        </w:rPr>
        <w:t>Count</w:t>
      </w:r>
      <w:r>
        <w:t xml:space="preserve"> </w:t>
      </w:r>
      <w:r>
        <w:rPr>
          <w:spacing w:val="-1"/>
        </w:rPr>
        <w:t>Coordinators,</w:t>
      </w:r>
      <w:r>
        <w:t xml:space="preserve"> and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rPr>
          <w:spacing w:val="-1"/>
        </w:rPr>
        <w:t>Directors</w:t>
      </w:r>
      <w:r>
        <w:rPr>
          <w:w w:val="99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Jennifer</w:t>
      </w:r>
      <w:r>
        <w:t xml:space="preserve"> Okes,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Finance</w:t>
      </w:r>
      <w:r>
        <w:rPr>
          <w:spacing w:val="8"/>
        </w:rPr>
        <w:t xml:space="preserve"> </w:t>
      </w:r>
      <w:r w:rsidR="00F70F52">
        <w:rPr>
          <w:spacing w:val="8"/>
        </w:rPr>
        <w:t xml:space="preserve">Executive </w:t>
      </w:r>
      <w:r>
        <w:rPr>
          <w:spacing w:val="-1"/>
        </w:rPr>
        <w:t>Director</w:t>
      </w:r>
    </w:p>
    <w:p w:rsidR="004E6C85" w:rsidRDefault="00DA39FC" w:rsidP="00AC1A67">
      <w:pPr>
        <w:pStyle w:val="BodyText"/>
        <w:tabs>
          <w:tab w:val="left" w:pos="1599"/>
        </w:tabs>
        <w:spacing w:before="1"/>
        <w:ind w:right="3133"/>
        <w:rPr>
          <w:spacing w:val="-1"/>
        </w:rPr>
      </w:pPr>
      <w:r>
        <w:rPr>
          <w:spacing w:val="-1"/>
        </w:rPr>
        <w:t>DATE:</w:t>
      </w:r>
      <w:r>
        <w:rPr>
          <w:spacing w:val="-1"/>
        </w:rPr>
        <w:tab/>
      </w:r>
      <w:r w:rsidR="00AC1A67">
        <w:rPr>
          <w:spacing w:val="-1"/>
        </w:rPr>
        <w:fldChar w:fldCharType="begin"/>
      </w:r>
      <w:r w:rsidR="00AC1A67">
        <w:rPr>
          <w:spacing w:val="-1"/>
        </w:rPr>
        <w:instrText xml:space="preserve"> DATE \@ "M/d/yyyy" </w:instrText>
      </w:r>
      <w:r w:rsidR="00AC1A67">
        <w:rPr>
          <w:spacing w:val="-1"/>
        </w:rPr>
        <w:fldChar w:fldCharType="separate"/>
      </w:r>
      <w:r w:rsidR="00620F5E">
        <w:rPr>
          <w:noProof/>
          <w:spacing w:val="-1"/>
        </w:rPr>
        <w:t>7/31/2017</w:t>
      </w:r>
      <w:r w:rsidR="00AC1A67">
        <w:rPr>
          <w:spacing w:val="-1"/>
        </w:rPr>
        <w:fldChar w:fldCharType="end"/>
      </w:r>
    </w:p>
    <w:p w:rsidR="00AC1A67" w:rsidRDefault="00AC1A67" w:rsidP="00AC1A67">
      <w:pPr>
        <w:pStyle w:val="BodyText"/>
        <w:tabs>
          <w:tab w:val="left" w:pos="1599"/>
        </w:tabs>
        <w:spacing w:before="1"/>
        <w:ind w:right="3133"/>
        <w:rPr>
          <w:rFonts w:cs="Calibri"/>
          <w:sz w:val="19"/>
          <w:szCs w:val="19"/>
        </w:rPr>
      </w:pPr>
    </w:p>
    <w:p w:rsidR="004E6C85" w:rsidRDefault="00DA39FC">
      <w:pPr>
        <w:pStyle w:val="BodyText"/>
        <w:tabs>
          <w:tab w:val="left" w:pos="1599"/>
        </w:tabs>
        <w:ind w:right="3133"/>
      </w:pPr>
      <w:r>
        <w:rPr>
          <w:spacing w:val="-1"/>
        </w:rPr>
        <w:t>SUBJECT:</w:t>
      </w:r>
      <w:r>
        <w:rPr>
          <w:spacing w:val="-1"/>
        </w:rPr>
        <w:tab/>
        <w:t>Family</w:t>
      </w:r>
      <w: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Survey</w:t>
      </w:r>
      <w:r>
        <w:t xml:space="preserve"> – </w:t>
      </w:r>
      <w:r>
        <w:rPr>
          <w:spacing w:val="-1"/>
        </w:rPr>
        <w:t>201</w:t>
      </w:r>
      <w:r w:rsidR="00E457B9">
        <w:rPr>
          <w:spacing w:val="-1"/>
        </w:rPr>
        <w:t>7-2018</w:t>
      </w:r>
      <w: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t>Year</w:t>
      </w:r>
    </w:p>
    <w:p w:rsidR="004E6C85" w:rsidRDefault="004E6C8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4E6C85" w:rsidRDefault="00AC1A67">
      <w:pPr>
        <w:spacing w:line="28" w:lineRule="exact"/>
        <w:ind w:left="1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51D93E" wp14:editId="7207F324">
                <wp:extent cx="6913245" cy="18415"/>
                <wp:effectExtent l="635" t="8890" r="1270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18415"/>
                          <a:chOff x="0" y="0"/>
                          <a:chExt cx="10887" cy="29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FE3F7E" id="Group 2" o:spid="_x0000_s1026" style="width:544.35pt;height:1.45pt;mso-position-horizontal-relative:char;mso-position-vertical-relative:line" coordsize="108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">
                <v:group id="Group 3" o:spid="_x0000_s1027" style="position:absolute;left:14;top:14;width:10858;height:2" coordorigin="14,14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4;top:1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EtcQA&#10;AADaAAAADwAAAGRycy9kb3ducmV2LnhtbESPQWvCQBSE74X+h+UJ3nRjDrZNXUUKgUJBqrbV4yP7&#10;mo1m34bsmsR/7xaEHoeZ+YZZrAZbi45aXzlWMJsmIIgLpysuFXzt88kzCB+QNdaOScGVPKyWjw8L&#10;zLTreUvdLpQiQthnqMCE0GRS+sKQRT91DXH0fl1rMUTZllK32Ee4rWWaJHNpseK4YLChN0PFeXex&#10;Cn5M3ufp7Pt42rx0xh0+qs80XJUaj4b1K4hAQ/gP39vvWsET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9xLXEAAAA2gAAAA8AAAAAAAAAAAAAAAAAmAIAAGRycy9k&#10;b3ducmV2LnhtbFBLBQYAAAAABAAEAPUAAACJAwAAAAA=&#10;" path="m,l10858,e" filled="f" strokeweight="1.4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4E6C85" w:rsidRDefault="004E6C8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E6C85" w:rsidRDefault="00DA39FC">
      <w:pPr>
        <w:pStyle w:val="BodyText"/>
        <w:spacing w:before="59"/>
        <w:ind w:right="156"/>
        <w:jc w:val="both"/>
      </w:pPr>
      <w:r>
        <w:t xml:space="preserve">The U.S. Department of Agriculture (USDA) has issued policy prohibiting the use of the </w:t>
      </w:r>
      <w:r>
        <w:rPr>
          <w:i/>
        </w:rPr>
        <w:t>Application for Free and Reduced Price</w:t>
      </w:r>
      <w:r>
        <w:rPr>
          <w:i/>
          <w:spacing w:val="29"/>
        </w:rPr>
        <w:t xml:space="preserve"> </w:t>
      </w:r>
      <w:r>
        <w:rPr>
          <w:i/>
        </w:rPr>
        <w:t>Meals</w:t>
      </w:r>
      <w:r>
        <w:rPr>
          <w:i/>
          <w:w w:val="99"/>
        </w:rPr>
        <w:t xml:space="preserve"> </w:t>
      </w:r>
      <w:r>
        <w:t xml:space="preserve">for any other programs in schools that </w:t>
      </w:r>
      <w:r>
        <w:rPr>
          <w:u w:val="single" w:color="000000"/>
        </w:rPr>
        <w:t xml:space="preserve">do not </w:t>
      </w:r>
      <w:r>
        <w:t>participate in the federal child nutrition programs. Because there are other</w:t>
      </w:r>
      <w:r>
        <w:rPr>
          <w:spacing w:val="5"/>
        </w:rPr>
        <w:t xml:space="preserve"> </w:t>
      </w:r>
      <w:r>
        <w:t>programs</w:t>
      </w:r>
      <w:r>
        <w:rPr>
          <w:spacing w:val="-1"/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free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price</w:t>
      </w:r>
      <w:r>
        <w:rPr>
          <w:spacing w:val="14"/>
        </w:rPr>
        <w:t xml:space="preserve"> </w:t>
      </w:r>
      <w:r>
        <w:t>meal</w:t>
      </w:r>
      <w:r>
        <w:rPr>
          <w:spacing w:val="15"/>
        </w:rPr>
        <w:t xml:space="preserve"> </w:t>
      </w:r>
      <w:r>
        <w:t>eligibility,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at-risk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potentially</w:t>
      </w:r>
      <w:r>
        <w:rPr>
          <w:spacing w:val="14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waivers</w:t>
      </w:r>
      <w:r>
        <w:rPr>
          <w:spacing w:val="11"/>
        </w:rPr>
        <w:t xml:space="preserve"> </w:t>
      </w:r>
      <w:r>
        <w:t>of</w:t>
      </w:r>
      <w:r>
        <w:rPr>
          <w:w w:val="99"/>
        </w:rPr>
        <w:t xml:space="preserve"> </w:t>
      </w:r>
      <w:r>
        <w:t>school</w:t>
      </w:r>
      <w:r>
        <w:rPr>
          <w:spacing w:val="30"/>
        </w:rPr>
        <w:t xml:space="preserve"> </w:t>
      </w:r>
      <w:r>
        <w:t>fees,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Colorado</w:t>
      </w:r>
      <w:r>
        <w:rPr>
          <w:spacing w:val="30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Education</w:t>
      </w:r>
      <w:r>
        <w:rPr>
          <w:spacing w:val="30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developed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i/>
        </w:rPr>
        <w:t>Family</w:t>
      </w:r>
      <w:r>
        <w:rPr>
          <w:i/>
          <w:spacing w:val="30"/>
        </w:rPr>
        <w:t xml:space="preserve"> </w:t>
      </w:r>
      <w:r>
        <w:rPr>
          <w:i/>
        </w:rPr>
        <w:t>Economic</w:t>
      </w:r>
      <w:r>
        <w:rPr>
          <w:i/>
          <w:spacing w:val="31"/>
        </w:rPr>
        <w:t xml:space="preserve"> </w:t>
      </w:r>
      <w:r>
        <w:rPr>
          <w:i/>
        </w:rPr>
        <w:t>Data</w:t>
      </w:r>
      <w:r>
        <w:rPr>
          <w:i/>
          <w:spacing w:val="30"/>
        </w:rPr>
        <w:t xml:space="preserve"> </w:t>
      </w:r>
      <w:r>
        <w:rPr>
          <w:i/>
        </w:rPr>
        <w:t>Survey</w:t>
      </w:r>
      <w:r>
        <w:rPr>
          <w:i/>
          <w:spacing w:val="30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alternative</w:t>
      </w:r>
      <w:r>
        <w:rPr>
          <w:spacing w:val="29"/>
        </w:rPr>
        <w:t xml:space="preserve"> </w:t>
      </w:r>
      <w:r>
        <w:t>data</w:t>
      </w:r>
      <w:r>
        <w:rPr>
          <w:w w:val="99"/>
        </w:rPr>
        <w:t xml:space="preserve"> </w:t>
      </w:r>
      <w:r>
        <w:t>collection</w:t>
      </w:r>
      <w:r>
        <w:rPr>
          <w:spacing w:val="-13"/>
        </w:rPr>
        <w:t xml:space="preserve"> </w:t>
      </w:r>
      <w:r>
        <w:t>instrument</w:t>
      </w:r>
      <w:r w:rsidR="00F70F52">
        <w:t xml:space="preserve"> for non-participating schools</w:t>
      </w:r>
      <w:r>
        <w:t>.</w:t>
      </w:r>
    </w:p>
    <w:p w:rsidR="004E6C85" w:rsidRDefault="004E6C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6C85" w:rsidRDefault="00DA39FC">
      <w:pPr>
        <w:pStyle w:val="BodyText"/>
        <w:ind w:left="160" w:right="158"/>
        <w:jc w:val="both"/>
      </w:pPr>
      <w:r>
        <w:t xml:space="preserve">The </w:t>
      </w:r>
      <w:r>
        <w:rPr>
          <w:i/>
        </w:rPr>
        <w:t xml:space="preserve">Family Economic Data Survey </w:t>
      </w:r>
      <w:r>
        <w:t xml:space="preserve">form is attached along with </w:t>
      </w:r>
      <w:r w:rsidR="00F70F52">
        <w:t xml:space="preserve">family </w:t>
      </w:r>
      <w:bookmarkStart w:id="0" w:name="_GoBack"/>
      <w:bookmarkEnd w:id="0"/>
      <w:r w:rsidR="00620F5E">
        <w:t>friendly instructions which explain</w:t>
      </w:r>
      <w:r>
        <w:t xml:space="preserve"> </w:t>
      </w:r>
      <w:r w:rsidR="00F70F52">
        <w:t>how to complete the form and outlines</w:t>
      </w:r>
      <w:r w:rsidR="00536ACD">
        <w:t xml:space="preserve"> the purpose of the form</w:t>
      </w:r>
      <w:r>
        <w:t>. Additional information</w:t>
      </w:r>
      <w:r>
        <w:rPr>
          <w:spacing w:val="2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forms</w:t>
      </w:r>
      <w:r>
        <w:rPr>
          <w:spacing w:val="12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at-risk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t>nutrition</w:t>
      </w:r>
      <w:r>
        <w:rPr>
          <w:spacing w:val="12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hyperlink r:id="rId9">
        <w:r>
          <w:rPr>
            <w:color w:val="0000FF"/>
            <w:u w:val="single" w:color="0000FF"/>
          </w:rPr>
          <w:t>At-Risk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Child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Nutrition</w:t>
        </w:r>
      </w:hyperlink>
      <w:r>
        <w:rPr>
          <w:color w:val="0000FF"/>
          <w:w w:val="99"/>
        </w:rPr>
        <w:t xml:space="preserve"> </w:t>
      </w:r>
      <w:hyperlink r:id="rId10">
        <w:r>
          <w:rPr>
            <w:color w:val="0000FF"/>
            <w:u w:val="single" w:color="0000FF"/>
          </w:rPr>
          <w:t>Program Documentation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Matrix</w:t>
        </w:r>
        <w:r>
          <w:t>.</w:t>
        </w:r>
      </w:hyperlink>
    </w:p>
    <w:p w:rsidR="004E6C85" w:rsidRDefault="004E6C85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E6C85" w:rsidRDefault="00DA39FC">
      <w:pPr>
        <w:pStyle w:val="BodyText"/>
        <w:spacing w:before="59"/>
        <w:ind w:right="154"/>
        <w:jc w:val="both"/>
      </w:pPr>
      <w:r>
        <w:t xml:space="preserve">State statute (Section 22-54-112(4), C.R.S.) requires every school to include the federal </w:t>
      </w:r>
      <w:r>
        <w:rPr>
          <w:i/>
        </w:rPr>
        <w:t>Application for Free and Reduced Price</w:t>
      </w:r>
      <w:r>
        <w:rPr>
          <w:i/>
          <w:spacing w:val="-10"/>
        </w:rPr>
        <w:t xml:space="preserve"> </w:t>
      </w:r>
      <w:r>
        <w:rPr>
          <w:i/>
        </w:rPr>
        <w:t>Meals</w:t>
      </w:r>
      <w:r>
        <w:rPr>
          <w:i/>
          <w:w w:val="9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rPr>
          <w:i/>
        </w:rPr>
        <w:t>Family</w:t>
      </w:r>
      <w:r>
        <w:rPr>
          <w:i/>
          <w:spacing w:val="13"/>
        </w:rPr>
        <w:t xml:space="preserve"> </w:t>
      </w:r>
      <w:r>
        <w:rPr>
          <w:i/>
        </w:rPr>
        <w:t>Economic</w:t>
      </w:r>
      <w:r>
        <w:rPr>
          <w:i/>
          <w:spacing w:val="12"/>
        </w:rPr>
        <w:t xml:space="preserve"> </w:t>
      </w:r>
      <w:r>
        <w:rPr>
          <w:i/>
        </w:rPr>
        <w:t>Data</w:t>
      </w:r>
      <w:r>
        <w:rPr>
          <w:i/>
          <w:spacing w:val="14"/>
        </w:rPr>
        <w:t xml:space="preserve"> </w:t>
      </w:r>
      <w:r>
        <w:rPr>
          <w:i/>
        </w:rPr>
        <w:t>Survey</w:t>
      </w:r>
      <w:r>
        <w:rPr>
          <w:i/>
          <w:spacing w:val="14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registration</w:t>
      </w:r>
      <w:r>
        <w:rPr>
          <w:spacing w:val="15"/>
        </w:rPr>
        <w:t xml:space="preserve"> </w:t>
      </w:r>
      <w:r>
        <w:t>materials.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explanation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these</w:t>
      </w:r>
      <w:r>
        <w:rPr>
          <w:w w:val="99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at-risk</w:t>
      </w:r>
      <w:r>
        <w:rPr>
          <w:spacing w:val="10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behalf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pupil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filling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form, the parent is ensuring the district or school will receive the at-risk funding to which it is entitled based on the population of</w:t>
      </w:r>
      <w:r>
        <w:rPr>
          <w:spacing w:val="-3"/>
        </w:rPr>
        <w:t xml:space="preserve"> </w:t>
      </w:r>
      <w:r>
        <w:t>at-</w:t>
      </w:r>
      <w:r>
        <w:rPr>
          <w:w w:val="99"/>
        </w:rPr>
        <w:t xml:space="preserve"> </w:t>
      </w:r>
      <w:r>
        <w:t>risk pupils served by the</w:t>
      </w:r>
      <w:r>
        <w:rPr>
          <w:spacing w:val="-19"/>
        </w:rPr>
        <w:t xml:space="preserve"> </w:t>
      </w:r>
      <w:r>
        <w:t>district.</w:t>
      </w:r>
    </w:p>
    <w:p w:rsidR="004E6C85" w:rsidRDefault="004E6C8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E6C85" w:rsidRDefault="00DA39FC">
      <w:pPr>
        <w:pStyle w:val="BodyText"/>
        <w:ind w:right="157"/>
        <w:jc w:val="both"/>
      </w:pPr>
      <w:r>
        <w:t>The</w:t>
      </w:r>
      <w:r>
        <w:rPr>
          <w:spacing w:val="9"/>
        </w:rPr>
        <w:t xml:space="preserve"> </w:t>
      </w:r>
      <w:r>
        <w:t>district’s</w:t>
      </w:r>
      <w:r>
        <w:rPr>
          <w:spacing w:val="8"/>
        </w:rPr>
        <w:t xml:space="preserve"> </w:t>
      </w:r>
      <w:r>
        <w:t>food</w:t>
      </w:r>
      <w:r>
        <w:rPr>
          <w:spacing w:val="10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fund</w:t>
      </w:r>
      <w:r>
        <w:rPr>
          <w:spacing w:val="10"/>
        </w:rPr>
        <w:t xml:space="preserve"> </w:t>
      </w:r>
      <w:r>
        <w:t>cannot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processing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maintenance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documentation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eligibility</w:t>
      </w:r>
      <w:r>
        <w:rPr>
          <w:w w:val="9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nutrition</w:t>
      </w:r>
      <w:r>
        <w:rPr>
          <w:spacing w:val="18"/>
        </w:rPr>
        <w:t xml:space="preserve"> </w:t>
      </w:r>
      <w:r>
        <w:t>programs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unallowable</w:t>
      </w:r>
      <w:r>
        <w:rPr>
          <w:spacing w:val="17"/>
        </w:rPr>
        <w:t xml:space="preserve"> </w:t>
      </w:r>
      <w:r>
        <w:t>cost.</w:t>
      </w:r>
      <w:r>
        <w:rPr>
          <w:spacing w:val="3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processing,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rFonts w:cs="Calibri"/>
          <w:i/>
        </w:rPr>
        <w:t>Family</w:t>
      </w:r>
      <w:r>
        <w:rPr>
          <w:rFonts w:cs="Calibri"/>
          <w:i/>
          <w:w w:val="99"/>
        </w:rPr>
        <w:t xml:space="preserve"> </w:t>
      </w:r>
      <w:r>
        <w:rPr>
          <w:rFonts w:cs="Calibri"/>
          <w:i/>
        </w:rPr>
        <w:t>Economic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Data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Survey</w:t>
      </w:r>
      <w:r>
        <w:rPr>
          <w:rFonts w:cs="Calibri"/>
          <w:i/>
          <w:spacing w:val="11"/>
        </w:rPr>
        <w:t xml:space="preserve"> </w:t>
      </w:r>
      <w:r>
        <w:t>forms.</w:t>
      </w:r>
      <w:r>
        <w:rPr>
          <w:spacing w:val="25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used.</w:t>
      </w:r>
      <w:r>
        <w:rPr>
          <w:spacing w:val="23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wishes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personnel</w:t>
      </w:r>
      <w:r>
        <w:rPr>
          <w:spacing w:val="11"/>
        </w:rPr>
        <w:t xml:space="preserve"> </w:t>
      </w:r>
      <w:r>
        <w:t>process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surveys,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processing.</w:t>
      </w:r>
    </w:p>
    <w:p w:rsidR="004E6C85" w:rsidRDefault="004E6C8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91944" w:rsidRDefault="00DA39FC" w:rsidP="00F70F52">
      <w:pPr>
        <w:pStyle w:val="BodyText"/>
        <w:ind w:right="159"/>
        <w:jc w:val="both"/>
        <w:rPr>
          <w:spacing w:val="-5"/>
        </w:rPr>
      </w:pPr>
      <w:r>
        <w:t>Districts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responsible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collection</w:t>
      </w:r>
      <w:r>
        <w:rPr>
          <w:spacing w:val="35"/>
        </w:rPr>
        <w:t xml:space="preserve"> </w:t>
      </w:r>
      <w:r>
        <w:t>complies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t>state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federal</w:t>
      </w:r>
      <w:r>
        <w:rPr>
          <w:spacing w:val="34"/>
        </w:rPr>
        <w:t xml:space="preserve"> </w:t>
      </w:r>
      <w:r>
        <w:t>confidentiality</w:t>
      </w:r>
      <w:r>
        <w:rPr>
          <w:spacing w:val="35"/>
        </w:rPr>
        <w:t xml:space="preserve"> </w:t>
      </w:r>
      <w:r>
        <w:t>rules.</w:t>
      </w:r>
      <w:r>
        <w:rPr>
          <w:spacing w:val="-2"/>
          <w:w w:val="99"/>
        </w:rPr>
        <w:t xml:space="preserve"> </w:t>
      </w:r>
      <w:r>
        <w:t>Questions regarding the documentation to evidence at-risk eligibility for School Finance purposes and CDE audits should be</w:t>
      </w:r>
      <w:r>
        <w:rPr>
          <w:spacing w:val="3"/>
        </w:rPr>
        <w:t xml:space="preserve"> </w:t>
      </w:r>
      <w:r>
        <w:t>directed</w:t>
      </w:r>
      <w:r>
        <w:rPr>
          <w:w w:val="99"/>
        </w:rPr>
        <w:t xml:space="preserve"> </w:t>
      </w:r>
      <w:r>
        <w:t xml:space="preserve">to Rebecca McRee at (303) 866-6805 or </w:t>
      </w:r>
      <w:hyperlink r:id="rId11">
        <w:r>
          <w:t>mcree_r@cde.state.co.us.</w:t>
        </w:r>
      </w:hyperlink>
      <w:r>
        <w:t xml:space="preserve"> Questions regarding the Community Eligibility Provision (CEP)</w:t>
      </w:r>
      <w:r>
        <w:rPr>
          <w:spacing w:val="36"/>
        </w:rPr>
        <w:t xml:space="preserve"> </w:t>
      </w:r>
      <w:r>
        <w:t>or</w:t>
      </w:r>
      <w:r>
        <w:rPr>
          <w:w w:val="99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 w:rsidRPr="00991944">
        <w:t>be</w:t>
      </w:r>
      <w:r w:rsidRPr="00991944">
        <w:rPr>
          <w:spacing w:val="-6"/>
        </w:rPr>
        <w:t xml:space="preserve"> </w:t>
      </w:r>
      <w:r w:rsidRPr="00991944">
        <w:t>directed</w:t>
      </w:r>
      <w:r w:rsidRPr="00991944">
        <w:rPr>
          <w:spacing w:val="-4"/>
        </w:rPr>
        <w:t xml:space="preserve"> </w:t>
      </w:r>
      <w:r w:rsidR="00F70F52" w:rsidRPr="00991944">
        <w:t>to</w:t>
      </w:r>
      <w:r w:rsidR="00F70F52" w:rsidRPr="00991944">
        <w:rPr>
          <w:spacing w:val="-5"/>
        </w:rPr>
        <w:t xml:space="preserve"> Rachael Burnham </w:t>
      </w:r>
      <w:r w:rsidRPr="00991944">
        <w:t>(303)</w:t>
      </w:r>
      <w:r w:rsidRPr="00991944">
        <w:rPr>
          <w:spacing w:val="-3"/>
        </w:rPr>
        <w:t xml:space="preserve"> </w:t>
      </w:r>
      <w:r w:rsidRPr="00991944">
        <w:t>866-</w:t>
      </w:r>
      <w:r w:rsidR="00F70F52" w:rsidRPr="00991944">
        <w:t>6450</w:t>
      </w:r>
      <w:r w:rsidRPr="00991944">
        <w:rPr>
          <w:spacing w:val="-5"/>
        </w:rPr>
        <w:t xml:space="preserve"> </w:t>
      </w:r>
      <w:r w:rsidRPr="00991944">
        <w:t>or</w:t>
      </w:r>
      <w:r w:rsidRPr="00991944">
        <w:rPr>
          <w:spacing w:val="-5"/>
        </w:rPr>
        <w:t xml:space="preserve"> </w:t>
      </w:r>
      <w:hyperlink r:id="rId12" w:history="1">
        <w:r w:rsidR="00F70F52" w:rsidRPr="00991944">
          <w:rPr>
            <w:rStyle w:val="Hyperlink"/>
            <w:spacing w:val="-5"/>
          </w:rPr>
          <w:t>burnham_r@cde.state.co.us</w:t>
        </w:r>
      </w:hyperlink>
      <w:r w:rsidR="00F70F52" w:rsidRPr="00991944">
        <w:rPr>
          <w:spacing w:val="-5"/>
        </w:rPr>
        <w:t>.</w:t>
      </w:r>
      <w:r w:rsidR="00F70F52">
        <w:rPr>
          <w:spacing w:val="-5"/>
        </w:rPr>
        <w:t xml:space="preserve"> </w:t>
      </w:r>
    </w:p>
    <w:p w:rsidR="004E6C85" w:rsidRDefault="00620F5E" w:rsidP="00F70F52">
      <w:pPr>
        <w:pStyle w:val="BodyText"/>
        <w:ind w:right="159"/>
        <w:jc w:val="both"/>
        <w:rPr>
          <w:rFonts w:cs="Calibri"/>
        </w:rPr>
      </w:pPr>
      <w:hyperlink r:id="rId13" w:history="1"/>
    </w:p>
    <w:p w:rsidR="004E6C85" w:rsidRDefault="00DA39FC">
      <w:pPr>
        <w:pStyle w:val="BodyText"/>
        <w:tabs>
          <w:tab w:val="left" w:pos="1599"/>
        </w:tabs>
        <w:jc w:val="both"/>
      </w:pPr>
      <w:r>
        <w:rPr>
          <w:spacing w:val="-1"/>
        </w:rPr>
        <w:t>Enclosures:</w:t>
      </w:r>
      <w:r>
        <w:rPr>
          <w:spacing w:val="-1"/>
        </w:rPr>
        <w:tab/>
        <w:t>District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Processing</w:t>
      </w:r>
      <w:r>
        <w:rPr>
          <w:spacing w:val="9"/>
        </w:rPr>
        <w:t xml:space="preserve"> </w:t>
      </w:r>
      <w:r>
        <w:t>Instructions</w:t>
      </w:r>
    </w:p>
    <w:p w:rsidR="004E6C85" w:rsidRDefault="004E6C85">
      <w:pPr>
        <w:jc w:val="both"/>
        <w:sectPr w:rsidR="004E6C85">
          <w:footerReference w:type="default" r:id="rId14"/>
          <w:type w:val="continuous"/>
          <w:pgSz w:w="12240" w:h="15840"/>
          <w:pgMar w:top="880" w:right="560" w:bottom="1720" w:left="560" w:header="720" w:footer="1528" w:gutter="0"/>
          <w:cols w:space="720"/>
        </w:sectPr>
      </w:pPr>
    </w:p>
    <w:p w:rsidR="00991944" w:rsidRDefault="00DA39FC" w:rsidP="00991944">
      <w:pPr>
        <w:spacing w:before="35"/>
        <w:ind w:left="2160" w:right="2675" w:firstLine="720"/>
        <w:jc w:val="center"/>
        <w:rPr>
          <w:rFonts w:ascii="Calibri"/>
          <w:b/>
        </w:rPr>
      </w:pPr>
      <w:r>
        <w:rPr>
          <w:rFonts w:ascii="Calibri"/>
          <w:b/>
        </w:rPr>
        <w:lastRenderedPageBreak/>
        <w:t>201</w:t>
      </w:r>
      <w:r w:rsidR="00F70F52">
        <w:rPr>
          <w:rFonts w:ascii="Calibri"/>
          <w:b/>
        </w:rPr>
        <w:t>7</w:t>
      </w:r>
      <w:r>
        <w:rPr>
          <w:rFonts w:ascii="Calibri"/>
          <w:b/>
        </w:rPr>
        <w:t>-201</w:t>
      </w:r>
      <w:r w:rsidR="00F70F52">
        <w:rPr>
          <w:rFonts w:ascii="Calibri"/>
          <w:b/>
        </w:rPr>
        <w:t>8</w:t>
      </w:r>
      <w:r>
        <w:rPr>
          <w:rFonts w:ascii="Calibri"/>
          <w:b/>
        </w:rPr>
        <w:t xml:space="preserve"> FAMILY ECONOMIC DATA</w:t>
      </w:r>
      <w:r>
        <w:rPr>
          <w:rFonts w:ascii="Calibri"/>
          <w:b/>
          <w:spacing w:val="10"/>
        </w:rPr>
        <w:t xml:space="preserve"> </w:t>
      </w:r>
      <w:r>
        <w:rPr>
          <w:rFonts w:ascii="Calibri"/>
          <w:b/>
        </w:rPr>
        <w:t>SURVEY</w:t>
      </w:r>
    </w:p>
    <w:p w:rsidR="004E6C85" w:rsidRDefault="00DA39FC" w:rsidP="00991944">
      <w:pPr>
        <w:spacing w:before="35"/>
        <w:ind w:left="2160" w:right="2675" w:firstLine="720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DETERMINING OFFICIAL PROCESSING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INSTRUCTIONS</w:t>
      </w:r>
    </w:p>
    <w:p w:rsidR="004E6C85" w:rsidRDefault="004E6C85">
      <w:pPr>
        <w:rPr>
          <w:rFonts w:ascii="Calibri" w:eastAsia="Calibri" w:hAnsi="Calibri" w:cs="Calibri"/>
          <w:b/>
          <w:bCs/>
        </w:rPr>
      </w:pPr>
    </w:p>
    <w:p w:rsidR="004E6C85" w:rsidRDefault="00DA39FC">
      <w:pPr>
        <w:pStyle w:val="Heading1"/>
        <w:ind w:left="119" w:right="114" w:firstLine="0"/>
        <w:jc w:val="both"/>
      </w:pPr>
      <w:r>
        <w:t>The</w:t>
      </w:r>
      <w:r>
        <w:rPr>
          <w:spacing w:val="20"/>
        </w:rPr>
        <w:t xml:space="preserve"> </w:t>
      </w:r>
      <w:r>
        <w:t>procedures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processing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i/>
        </w:rPr>
        <w:t>Family</w:t>
      </w:r>
      <w:r>
        <w:rPr>
          <w:i/>
          <w:spacing w:val="20"/>
        </w:rPr>
        <w:t xml:space="preserve"> </w:t>
      </w:r>
      <w:r>
        <w:rPr>
          <w:i/>
        </w:rPr>
        <w:t>Economic</w:t>
      </w:r>
      <w:r>
        <w:rPr>
          <w:i/>
          <w:spacing w:val="17"/>
        </w:rPr>
        <w:t xml:space="preserve"> </w:t>
      </w:r>
      <w:r>
        <w:rPr>
          <w:i/>
        </w:rPr>
        <w:t>Data</w:t>
      </w:r>
      <w:r>
        <w:rPr>
          <w:i/>
          <w:spacing w:val="19"/>
        </w:rPr>
        <w:t xml:space="preserve"> </w:t>
      </w:r>
      <w:r>
        <w:rPr>
          <w:i/>
        </w:rPr>
        <w:t>Survey</w:t>
      </w:r>
      <w:r>
        <w:rPr>
          <w:i/>
          <w:spacing w:val="20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similar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free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reduced</w:t>
      </w:r>
      <w:r>
        <w:rPr>
          <w:spacing w:val="19"/>
        </w:rPr>
        <w:t xml:space="preserve"> </w:t>
      </w:r>
      <w:r>
        <w:t>price meal</w:t>
      </w:r>
      <w:r>
        <w:rPr>
          <w:spacing w:val="11"/>
        </w:rPr>
        <w:t xml:space="preserve"> </w:t>
      </w:r>
      <w:r>
        <w:t>application,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utilize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eligibility</w:t>
      </w:r>
      <w:r>
        <w:rPr>
          <w:spacing w:val="12"/>
        </w:rPr>
        <w:t xml:space="preserve"> </w:t>
      </w:r>
      <w:r>
        <w:t>criteria.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similar,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survey</w:t>
      </w:r>
      <w:r>
        <w:rPr>
          <w:spacing w:val="12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t xml:space="preserve"> substitute for an official meal benefit application, and families should not be led to believe that completion of the</w:t>
      </w:r>
      <w:r>
        <w:rPr>
          <w:spacing w:val="29"/>
        </w:rPr>
        <w:t xml:space="preserve"> </w:t>
      </w:r>
      <w:r>
        <w:t>form will result in meal benefits for their child. If this form is used to document eligibility for state or federal program</w:t>
      </w:r>
      <w:r>
        <w:rPr>
          <w:spacing w:val="-12"/>
        </w:rPr>
        <w:t xml:space="preserve"> </w:t>
      </w:r>
      <w:r>
        <w:t>funding, it will be subject to audit by CDE and other program officials. Failure to process and document correctly may result in</w:t>
      </w:r>
      <w:r>
        <w:rPr>
          <w:spacing w:val="42"/>
        </w:rPr>
        <w:t xml:space="preserve"> </w:t>
      </w:r>
      <w:r>
        <w:t>an audit exception, and subsequent recovery of</w:t>
      </w:r>
      <w:r>
        <w:rPr>
          <w:spacing w:val="-19"/>
        </w:rPr>
        <w:t xml:space="preserve"> </w:t>
      </w:r>
      <w:r>
        <w:t>funds.</w:t>
      </w:r>
    </w:p>
    <w:p w:rsidR="004E6C85" w:rsidRDefault="004E6C85">
      <w:pPr>
        <w:rPr>
          <w:rFonts w:ascii="Calibri" w:eastAsia="Calibri" w:hAnsi="Calibri" w:cs="Calibri"/>
        </w:rPr>
      </w:pPr>
    </w:p>
    <w:p w:rsidR="004E6C85" w:rsidRDefault="00DA39FC">
      <w:pPr>
        <w:ind w:left="120"/>
        <w:jc w:val="both"/>
        <w:rPr>
          <w:rFonts w:ascii="Calibri" w:eastAsia="Calibri" w:hAnsi="Calibri" w:cs="Calibri"/>
        </w:rPr>
      </w:pPr>
      <w:r>
        <w:rPr>
          <w:rFonts w:ascii="Calibri"/>
        </w:rPr>
        <w:t>The district should consider the following when processing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applications: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right="118" w:hanging="360"/>
        <w:rPr>
          <w:rFonts w:ascii="Calibri" w:eastAsia="Calibri" w:hAnsi="Calibri" w:cs="Calibri"/>
        </w:rPr>
      </w:pPr>
      <w:r>
        <w:rPr>
          <w:rFonts w:ascii="Calibri"/>
        </w:rPr>
        <w:t>Student information must be accurate and can be linked to a child enrolled at the particular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school.</w:t>
      </w:r>
    </w:p>
    <w:p w:rsidR="004E6C85" w:rsidRDefault="004E6C8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0"/>
        </w:tabs>
        <w:ind w:right="118"/>
        <w:rPr>
          <w:rFonts w:ascii="Calibri" w:eastAsia="Calibri" w:hAnsi="Calibri" w:cs="Calibri"/>
        </w:rPr>
      </w:pPr>
      <w:r>
        <w:rPr>
          <w:rFonts w:ascii="Calibri"/>
        </w:rPr>
        <w:t>The application form must be completed correctly if a student is to be considered eligible for free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meals/at-risk funding.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right="118" w:hanging="36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signature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eligibility-determining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14"/>
        </w:rPr>
        <w:t xml:space="preserve"> </w:t>
      </w:r>
      <w:r>
        <w:rPr>
          <w:rFonts w:ascii="Calibri"/>
          <w:u w:val="single" w:color="000000"/>
        </w:rPr>
        <w:t>all</w:t>
      </w:r>
      <w:r>
        <w:rPr>
          <w:rFonts w:ascii="Calibri"/>
          <w:spacing w:val="12"/>
          <w:u w:val="single" w:color="000000"/>
        </w:rPr>
        <w:t xml:space="preserve"> </w:t>
      </w:r>
      <w:r>
        <w:rPr>
          <w:rFonts w:ascii="Calibri"/>
        </w:rPr>
        <w:t>applications,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applications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have been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denied.</w:t>
      </w:r>
    </w:p>
    <w:p w:rsidR="004E6C85" w:rsidRDefault="004E6C8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left="839" w:right="118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All </w:t>
      </w:r>
      <w:r>
        <w:rPr>
          <w:rFonts w:ascii="Calibri"/>
          <w:i/>
        </w:rPr>
        <w:t xml:space="preserve">SNAP </w:t>
      </w:r>
      <w:r>
        <w:rPr>
          <w:rFonts w:ascii="Calibri"/>
        </w:rPr>
        <w:t>case numbers in Colorado begin with '1B,' and case numbers are 7 digits long (a combination of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letters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numbers).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2"/>
        </w:numPr>
        <w:tabs>
          <w:tab w:val="left" w:pos="841"/>
        </w:tabs>
        <w:ind w:right="118"/>
        <w:rPr>
          <w:rFonts w:ascii="Calibri" w:eastAsia="Calibri" w:hAnsi="Calibri" w:cs="Calibri"/>
        </w:rPr>
      </w:pPr>
      <w:r>
        <w:rPr>
          <w:rFonts w:ascii="Calibri"/>
        </w:rPr>
        <w:t>All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Distribution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Indian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reservations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(</w:t>
      </w:r>
      <w:r>
        <w:rPr>
          <w:rFonts w:ascii="Calibri"/>
          <w:i/>
        </w:rPr>
        <w:t>FDPIR)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numbers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numbers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long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contain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no letters.</w:t>
      </w:r>
    </w:p>
    <w:p w:rsidR="004E6C85" w:rsidRDefault="004E6C85">
      <w:pPr>
        <w:spacing w:before="9"/>
        <w:rPr>
          <w:rFonts w:ascii="Calibri" w:eastAsia="Calibri" w:hAnsi="Calibri" w:cs="Calibri"/>
        </w:rPr>
      </w:pPr>
    </w:p>
    <w:p w:rsidR="00AC1A67" w:rsidRPr="00991944" w:rsidRDefault="00DA39FC">
      <w:pPr>
        <w:pStyle w:val="ListParagraph"/>
        <w:numPr>
          <w:ilvl w:val="0"/>
          <w:numId w:val="2"/>
        </w:numPr>
        <w:tabs>
          <w:tab w:val="left" w:pos="841"/>
        </w:tabs>
        <w:spacing w:line="266" w:lineRule="exact"/>
        <w:ind w:right="114" w:hanging="360"/>
        <w:rPr>
          <w:rFonts w:ascii="Calibri" w:eastAsia="Calibri" w:hAnsi="Calibri" w:cs="Calibri"/>
        </w:rPr>
      </w:pPr>
      <w:r>
        <w:rPr>
          <w:rFonts w:ascii="Calibri"/>
        </w:rPr>
        <w:t>The following table outlines the income threshold consistent with fre</w:t>
      </w:r>
      <w:r w:rsidR="00AC1A67">
        <w:rPr>
          <w:rFonts w:ascii="Calibri"/>
        </w:rPr>
        <w:t>e lunch eligibility for the 2017-2018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school year:</w:t>
      </w:r>
      <w:r w:rsidR="00AC1A67">
        <w:rPr>
          <w:rFonts w:ascii="Calibri"/>
        </w:rPr>
        <w:t xml:space="preserve">  </w:t>
      </w:r>
    </w:p>
    <w:p w:rsidR="00991944" w:rsidRPr="00991944" w:rsidRDefault="00991944" w:rsidP="00991944">
      <w:pPr>
        <w:pStyle w:val="ListParagraph"/>
        <w:rPr>
          <w:rFonts w:ascii="Calibri" w:eastAsia="Calibri" w:hAnsi="Calibri" w:cs="Calibri"/>
        </w:rPr>
      </w:pPr>
    </w:p>
    <w:p w:rsidR="00991944" w:rsidRDefault="00991944" w:rsidP="00991944">
      <w:pPr>
        <w:tabs>
          <w:tab w:val="left" w:pos="841"/>
        </w:tabs>
        <w:spacing w:line="266" w:lineRule="exact"/>
        <w:ind w:right="114"/>
        <w:rPr>
          <w:rFonts w:ascii="Calibri" w:eastAsia="Calibri" w:hAnsi="Calibri" w:cs="Calibri"/>
        </w:rPr>
      </w:pPr>
    </w:p>
    <w:p w:rsidR="00991944" w:rsidRPr="00991944" w:rsidRDefault="00991944" w:rsidP="00991944">
      <w:pPr>
        <w:tabs>
          <w:tab w:val="left" w:pos="841"/>
        </w:tabs>
        <w:spacing w:line="266" w:lineRule="exact"/>
        <w:ind w:right="114"/>
        <w:rPr>
          <w:rFonts w:ascii="Calibri" w:eastAsia="Calibri" w:hAnsi="Calibri" w:cs="Calibri"/>
        </w:rPr>
      </w:pPr>
    </w:p>
    <w:tbl>
      <w:tblPr>
        <w:tblStyle w:val="TableGrid"/>
        <w:tblpPr w:leftFromText="187" w:rightFromText="187" w:vertAnchor="page" w:horzAnchor="margin" w:tblpXSpec="center" w:tblpY="9055"/>
        <w:tblW w:w="3750" w:type="pct"/>
        <w:tblLook w:val="04A0" w:firstRow="1" w:lastRow="0" w:firstColumn="1" w:lastColumn="0" w:noHBand="0" w:noVBand="1"/>
      </w:tblPr>
      <w:tblGrid>
        <w:gridCol w:w="2497"/>
        <w:gridCol w:w="1141"/>
        <w:gridCol w:w="1118"/>
        <w:gridCol w:w="1000"/>
        <w:gridCol w:w="1011"/>
        <w:gridCol w:w="1675"/>
      </w:tblGrid>
      <w:tr w:rsidR="00AC1A67" w:rsidRPr="007A26FA" w:rsidTr="00991944">
        <w:trPr>
          <w:trHeight w:val="350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Household Size</w:t>
            </w:r>
          </w:p>
        </w:tc>
        <w:tc>
          <w:tcPr>
            <w:tcW w:w="3521" w:type="pct"/>
            <w:gridSpan w:val="5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Free Guidelines</w:t>
            </w:r>
          </w:p>
        </w:tc>
      </w:tr>
      <w:tr w:rsidR="00AC1A67" w:rsidRPr="007A26FA" w:rsidTr="00991944">
        <w:trPr>
          <w:trHeight w:val="364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Yearly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Monthly</w:t>
            </w:r>
          </w:p>
        </w:tc>
        <w:tc>
          <w:tcPr>
            <w:tcW w:w="592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2x/ Month</w:t>
            </w:r>
          </w:p>
        </w:tc>
        <w:tc>
          <w:tcPr>
            <w:tcW w:w="59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Bi-weekly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Weekly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$15,678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$1,307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$654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$603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$302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$21,112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$1,760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$880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$812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$406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$26,546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$2,213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$1,107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021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$511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$31,980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$2,665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$1,333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$1,230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$615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$37,414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$3,118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$1,559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$1,439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$720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$42,848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$3,571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$1,786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$1,648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$824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$48,282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$4,024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$2,012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$1,857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$929</w:t>
            </w:r>
          </w:p>
        </w:tc>
      </w:tr>
      <w:tr w:rsidR="00AC1A67" w:rsidRPr="007A26FA" w:rsidTr="00991944">
        <w:trPr>
          <w:trHeight w:val="266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$53,716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$4,477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$2,239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$2,066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$1,033</w:t>
            </w:r>
          </w:p>
        </w:tc>
      </w:tr>
      <w:tr w:rsidR="00AC1A67" w:rsidRPr="007A26FA" w:rsidTr="00991944">
        <w:trPr>
          <w:trHeight w:val="650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For each additional family member add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$5,434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$453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$227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$209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$105</w:t>
            </w:r>
          </w:p>
        </w:tc>
      </w:tr>
      <w:tr w:rsidR="00AC1A67" w:rsidRPr="007A26FA" w:rsidTr="00991944">
        <w:trPr>
          <w:trHeight w:val="340"/>
        </w:trPr>
        <w:tc>
          <w:tcPr>
            <w:tcW w:w="1479" w:type="pct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Error Prone Thresholds</w:t>
            </w:r>
          </w:p>
        </w:tc>
        <w:tc>
          <w:tcPr>
            <w:tcW w:w="676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$1,200</w:t>
            </w:r>
          </w:p>
        </w:tc>
        <w:tc>
          <w:tcPr>
            <w:tcW w:w="66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$100</w:t>
            </w:r>
          </w:p>
        </w:tc>
        <w:tc>
          <w:tcPr>
            <w:tcW w:w="5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$50</w:t>
            </w:r>
          </w:p>
        </w:tc>
        <w:tc>
          <w:tcPr>
            <w:tcW w:w="599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$44</w:t>
            </w:r>
          </w:p>
        </w:tc>
        <w:tc>
          <w:tcPr>
            <w:tcW w:w="992" w:type="pct"/>
            <w:vAlign w:val="center"/>
          </w:tcPr>
          <w:p w:rsidR="00AC1A67" w:rsidRPr="007A26FA" w:rsidRDefault="00AC1A67" w:rsidP="00991944">
            <w:pPr>
              <w:numPr>
                <w:ilvl w:val="12"/>
                <w:numId w:val="0"/>
              </w:numPr>
              <w:contextualSpacing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A26FA">
              <w:rPr>
                <w:rFonts w:ascii="Verdana" w:eastAsia="Times New Roman" w:hAnsi="Verdana" w:cs="Times New Roman"/>
                <w:sz w:val="20"/>
                <w:szCs w:val="20"/>
              </w:rPr>
              <w:t>$24</w:t>
            </w:r>
          </w:p>
        </w:tc>
      </w:tr>
    </w:tbl>
    <w:p w:rsidR="004E6C85" w:rsidRDefault="004E6C85" w:rsidP="00991944">
      <w:pPr>
        <w:pStyle w:val="ListParagraph"/>
        <w:tabs>
          <w:tab w:val="left" w:pos="841"/>
        </w:tabs>
        <w:spacing w:line="266" w:lineRule="exact"/>
        <w:ind w:left="840" w:right="114"/>
        <w:rPr>
          <w:rFonts w:ascii="Calibri" w:eastAsia="Calibri" w:hAnsi="Calibri" w:cs="Calibri"/>
        </w:rPr>
      </w:pPr>
    </w:p>
    <w:p w:rsidR="004E6C85" w:rsidRDefault="004E6C85">
      <w:pPr>
        <w:spacing w:before="10"/>
        <w:rPr>
          <w:rFonts w:ascii="Calibri" w:eastAsia="Calibri" w:hAnsi="Calibri" w:cs="Calibri"/>
        </w:rPr>
      </w:pPr>
    </w:p>
    <w:p w:rsidR="004E6C85" w:rsidRDefault="004E6C85">
      <w:pPr>
        <w:rPr>
          <w:rFonts w:ascii="Calibri" w:eastAsia="Calibri" w:hAnsi="Calibri" w:cs="Calibri"/>
          <w:sz w:val="24"/>
          <w:szCs w:val="24"/>
        </w:rPr>
      </w:pPr>
    </w:p>
    <w:p w:rsidR="00AC1A67" w:rsidRDefault="00AC1A67">
      <w:pPr>
        <w:rPr>
          <w:rFonts w:ascii="Calibri" w:eastAsia="Calibri" w:hAnsi="Calibri" w:cs="Calibri"/>
          <w:sz w:val="24"/>
          <w:szCs w:val="24"/>
        </w:rPr>
        <w:sectPr w:rsidR="00AC1A67">
          <w:pgSz w:w="12240" w:h="15840"/>
          <w:pgMar w:top="840" w:right="600" w:bottom="1720" w:left="600" w:header="0" w:footer="1528" w:gutter="0"/>
          <w:cols w:space="720"/>
        </w:sectPr>
      </w:pPr>
    </w:p>
    <w:p w:rsidR="004E6C85" w:rsidRDefault="00DA39FC">
      <w:pPr>
        <w:pStyle w:val="ListParagraph"/>
        <w:numPr>
          <w:ilvl w:val="0"/>
          <w:numId w:val="1"/>
        </w:numPr>
        <w:tabs>
          <w:tab w:val="left" w:pos="681"/>
        </w:tabs>
        <w:spacing w:before="134"/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The </w:t>
      </w:r>
      <w:r>
        <w:rPr>
          <w:rFonts w:ascii="Calibri"/>
          <w:b/>
          <w:u w:val="single" w:color="000000"/>
        </w:rPr>
        <w:t xml:space="preserve">conversion factors </w:t>
      </w:r>
      <w:r>
        <w:rPr>
          <w:rFonts w:ascii="Calibri"/>
        </w:rPr>
        <w:t>for computing family income is:</w:t>
      </w:r>
    </w:p>
    <w:p w:rsidR="004E6C85" w:rsidRDefault="004E6C8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E6C85" w:rsidRDefault="00DA39FC">
      <w:pPr>
        <w:pStyle w:val="Heading1"/>
        <w:numPr>
          <w:ilvl w:val="1"/>
          <w:numId w:val="1"/>
        </w:numPr>
        <w:tabs>
          <w:tab w:val="left" w:pos="1399"/>
          <w:tab w:val="left" w:pos="1401"/>
        </w:tabs>
        <w:spacing w:before="51" w:line="268" w:lineRule="exact"/>
        <w:ind w:right="115"/>
      </w:pPr>
      <w:r>
        <w:t>If</w:t>
      </w:r>
      <w:r>
        <w:rPr>
          <w:spacing w:val="29"/>
        </w:rPr>
        <w:t xml:space="preserve"> </w:t>
      </w:r>
      <w:r>
        <w:t>there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source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income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sources</w:t>
      </w:r>
      <w:r>
        <w:rPr>
          <w:spacing w:val="30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frequency</w:t>
      </w:r>
      <w:r>
        <w:rPr>
          <w:spacing w:val="31"/>
        </w:rPr>
        <w:t xml:space="preserve"> </w:t>
      </w:r>
      <w:r>
        <w:t>(example, monthly income), no conversion is</w:t>
      </w:r>
      <w:r>
        <w:rPr>
          <w:spacing w:val="-4"/>
        </w:rPr>
        <w:t xml:space="preserve"> </w:t>
      </w:r>
      <w:r>
        <w:t>required.</w:t>
      </w:r>
    </w:p>
    <w:p w:rsidR="004E6C85" w:rsidRDefault="00DA39FC">
      <w:pPr>
        <w:pStyle w:val="ListParagraph"/>
        <w:numPr>
          <w:ilvl w:val="1"/>
          <w:numId w:val="1"/>
        </w:numPr>
        <w:tabs>
          <w:tab w:val="left" w:pos="1399"/>
          <w:tab w:val="left" w:pos="1401"/>
        </w:tabs>
        <w:spacing w:line="268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If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multiple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income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sources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more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than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frequency,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determining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44"/>
        </w:rPr>
        <w:t xml:space="preserve"> </w:t>
      </w:r>
      <w:r>
        <w:rPr>
          <w:rFonts w:ascii="Calibri"/>
        </w:rPr>
        <w:t>must annualize all income 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multiplying: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spacing w:before="5" w:line="268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Weekly income 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52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spacing w:line="268" w:lineRule="exact"/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t>Bi-weekly income (received every two weeks) 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26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t>Semi-monthly income (received twice a month) by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24</w:t>
      </w:r>
    </w:p>
    <w:p w:rsidR="004E6C85" w:rsidRDefault="00DA39FC">
      <w:pPr>
        <w:pStyle w:val="ListParagraph"/>
        <w:numPr>
          <w:ilvl w:val="2"/>
          <w:numId w:val="1"/>
        </w:numPr>
        <w:tabs>
          <w:tab w:val="left" w:pos="2121"/>
        </w:tabs>
        <w:ind w:right="115" w:hanging="360"/>
        <w:rPr>
          <w:rFonts w:ascii="Calibri" w:eastAsia="Calibri" w:hAnsi="Calibri" w:cs="Calibri"/>
        </w:rPr>
      </w:pPr>
      <w:r>
        <w:rPr>
          <w:rFonts w:ascii="Calibri"/>
        </w:rPr>
        <w:t>Monthly income by 12</w:t>
      </w:r>
    </w:p>
    <w:p w:rsidR="004E6C85" w:rsidRDefault="004E6C85">
      <w:pPr>
        <w:spacing w:before="1"/>
        <w:rPr>
          <w:rFonts w:ascii="Calibri" w:eastAsia="Calibri" w:hAnsi="Calibri" w:cs="Calibri"/>
        </w:rPr>
      </w:pPr>
    </w:p>
    <w:p w:rsidR="004E6C85" w:rsidRDefault="00DA39FC">
      <w:pPr>
        <w:pStyle w:val="ListParagraph"/>
        <w:numPr>
          <w:ilvl w:val="0"/>
          <w:numId w:val="1"/>
        </w:numPr>
        <w:tabs>
          <w:tab w:val="left" w:pos="681"/>
        </w:tabs>
        <w:ind w:right="11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district’s </w:t>
      </w:r>
      <w:r>
        <w:rPr>
          <w:rFonts w:ascii="Calibri" w:eastAsia="Calibri" w:hAnsi="Calibri" w:cs="Calibri"/>
          <w:u w:val="single" w:color="000000"/>
        </w:rPr>
        <w:t xml:space="preserve">food service fund cannot </w:t>
      </w:r>
      <w:r>
        <w:rPr>
          <w:rFonts w:ascii="Calibri" w:eastAsia="Calibri" w:hAnsi="Calibri" w:cs="Calibri"/>
        </w:rPr>
        <w:t>be used for any processing or maintenance of documentation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not associated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eligibility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child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nutrition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unallowable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cost.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resources must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used.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wishes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food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personnel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process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surveys,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food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fund must be reimbursed for the cost of 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processing.</w:t>
      </w:r>
    </w:p>
    <w:p w:rsidR="004E6C85" w:rsidRDefault="004E6C85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4E6C85" w:rsidRDefault="00DA39FC">
      <w:pPr>
        <w:ind w:left="231" w:right="115"/>
        <w:rPr>
          <w:rFonts w:ascii="Calibri" w:eastAsia="Calibri" w:hAnsi="Calibri" w:cs="Calibri"/>
        </w:rPr>
      </w:pPr>
      <w:r>
        <w:rPr>
          <w:rFonts w:ascii="Calibri"/>
        </w:rPr>
        <w:t>Refer also to the instructions for the parents for further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guidance.</w:t>
      </w:r>
    </w:p>
    <w:sectPr w:rsidR="004E6C85">
      <w:pgSz w:w="12240" w:h="15840"/>
      <w:pgMar w:top="1500" w:right="600" w:bottom="1720" w:left="760" w:header="0" w:footer="1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7" w:rsidRDefault="00942CD7">
      <w:r>
        <w:separator/>
      </w:r>
    </w:p>
  </w:endnote>
  <w:endnote w:type="continuationSeparator" w:id="0">
    <w:p w:rsidR="00942CD7" w:rsidRDefault="009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85" w:rsidRDefault="00AC1A6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728" behindDoc="1" locked="0" layoutInCell="1" allowOverlap="1" wp14:anchorId="22F4B8C7" wp14:editId="21617333">
          <wp:simplePos x="0" y="0"/>
          <wp:positionH relativeFrom="page">
            <wp:posOffset>6091555</wp:posOffset>
          </wp:positionH>
          <wp:positionV relativeFrom="page">
            <wp:posOffset>8961120</wp:posOffset>
          </wp:positionV>
          <wp:extent cx="727710" cy="73152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7752" behindDoc="1" locked="0" layoutInCell="1" allowOverlap="1" wp14:anchorId="328D3B41" wp14:editId="6F26EA47">
          <wp:simplePos x="0" y="0"/>
          <wp:positionH relativeFrom="page">
            <wp:posOffset>5947410</wp:posOffset>
          </wp:positionH>
          <wp:positionV relativeFrom="page">
            <wp:posOffset>9171305</wp:posOffset>
          </wp:positionV>
          <wp:extent cx="15240" cy="345440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42F69270" wp14:editId="085CBB11">
              <wp:simplePos x="0" y="0"/>
              <wp:positionH relativeFrom="page">
                <wp:posOffset>544830</wp:posOffset>
              </wp:positionH>
              <wp:positionV relativeFrom="page">
                <wp:posOffset>9170670</wp:posOffset>
              </wp:positionV>
              <wp:extent cx="5293995" cy="2800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99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C85" w:rsidRDefault="00DA39FC">
                          <w:pPr>
                            <w:spacing w:line="186" w:lineRule="exact"/>
                            <w:ind w:left="1556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oom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8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203</w:t>
                          </w:r>
                          <w:r>
                            <w:rPr>
                              <w:rFonts w:ascii="Trebuchet MS"/>
                              <w:color w:val="595958"/>
                              <w:spacing w:val="2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179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9  </w:t>
                          </w:r>
                          <w:r>
                            <w:rPr>
                              <w:rFonts w:ascii="Trebuchet MS"/>
                              <w:color w:val="59595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303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866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684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7  </w:t>
                          </w:r>
                          <w:r>
                            <w:rPr>
                              <w:rFonts w:ascii="Trebuchet MS"/>
                              <w:color w:val="595958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303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86</w:t>
                          </w:r>
                          <w:r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6663</w:t>
                          </w:r>
                        </w:p>
                        <w:p w:rsidR="004E6C85" w:rsidRDefault="00AC1A67" w:rsidP="00AC1A67">
                          <w:pPr>
                            <w:spacing w:before="54"/>
                            <w:ind w:left="20"/>
                            <w:jc w:val="right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/>
                              <w:color w:val="595958"/>
                              <w:sz w:val="16"/>
                            </w:rPr>
                            <w:t>Katy Anthes, Ph.D.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 xml:space="preserve">, 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C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o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m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m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issi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o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2"/>
                              <w:sz w:val="16"/>
                            </w:rPr>
                            <w:t>n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e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r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of E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4"/>
                              <w:sz w:val="16"/>
                            </w:rPr>
                            <w:t>d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u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>ca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1"/>
                              <w:sz w:val="16"/>
                            </w:rPr>
                            <w:t>t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3"/>
                              <w:sz w:val="16"/>
                            </w:rPr>
                            <w:t>i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z w:val="16"/>
                            </w:rPr>
                            <w:t>on|</w:t>
                          </w:r>
                          <w:r w:rsidR="00DA39FC">
                            <w:rPr>
                              <w:rFonts w:ascii="Trebuchet MS"/>
                              <w:color w:val="595958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w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w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w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1"/>
                                <w:sz w:val="16"/>
                              </w:rPr>
                              <w:t>cd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1"/>
                                <w:sz w:val="16"/>
                              </w:rPr>
                              <w:t>e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s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1"/>
                                <w:sz w:val="16"/>
                              </w:rPr>
                              <w:t>t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1"/>
                                <w:sz w:val="16"/>
                              </w:rPr>
                              <w:t>a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2"/>
                                <w:sz w:val="16"/>
                              </w:rPr>
                              <w:t>t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1"/>
                                <w:sz w:val="16"/>
                              </w:rPr>
                              <w:t>e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1"/>
                                <w:sz w:val="16"/>
                              </w:rPr>
                              <w:t>c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3"/>
                                <w:sz w:val="16"/>
                              </w:rPr>
                              <w:t>o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pacing w:val="-2"/>
                                <w:sz w:val="16"/>
                              </w:rPr>
                              <w:t>.</w:t>
                            </w:r>
                            <w:r w:rsidR="00DA39FC">
                              <w:rPr>
                                <w:rFonts w:ascii="Trebuchet MS"/>
                                <w:color w:val="595958"/>
                                <w:sz w:val="16"/>
                              </w:rPr>
                              <w:t>us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9pt;margin-top:722.1pt;width:416.85pt;height:22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ABrgIAAKk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" filled="f" stroked="f">
              <v:textbox inset="0,0,0,0">
                <w:txbxContent>
                  <w:p w:rsidR="004E6C85" w:rsidRDefault="00DA39FC">
                    <w:pPr>
                      <w:spacing w:line="186" w:lineRule="exact"/>
                      <w:ind w:left="1556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1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as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t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x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ve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oom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2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8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0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203</w:t>
                    </w:r>
                    <w:r>
                      <w:rPr>
                        <w:rFonts w:ascii="Trebuchet MS"/>
                        <w:color w:val="595958"/>
                        <w:spacing w:val="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179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9  </w:t>
                    </w:r>
                    <w:r>
                      <w:rPr>
                        <w:rFonts w:ascii="Trebuchet MS"/>
                        <w:color w:val="59595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303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866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684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 xml:space="preserve">7  </w:t>
                    </w:r>
                    <w:r>
                      <w:rPr>
                        <w:rFonts w:ascii="Trebuchet MS"/>
                        <w:color w:val="595958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303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86</w:t>
                    </w:r>
                    <w:r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6</w:t>
                    </w:r>
                    <w:r>
                      <w:rPr>
                        <w:rFonts w:ascii="Trebuchet MS"/>
                        <w:color w:val="595958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6663</w:t>
                    </w:r>
                  </w:p>
                  <w:p w:rsidR="004E6C85" w:rsidRDefault="00AC1A67" w:rsidP="00AC1A67">
                    <w:pPr>
                      <w:spacing w:before="54"/>
                      <w:ind w:left="20"/>
                      <w:jc w:val="right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color w:val="595958"/>
                        <w:sz w:val="16"/>
                      </w:rPr>
                      <w:t>Katy Anthes, Ph.D.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 xml:space="preserve">, </w:t>
                    </w:r>
                    <w:r w:rsidR="00DA39FC"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C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o</w:t>
                    </w:r>
                    <w:r w:rsidR="00DA39FC"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m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m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issi</w:t>
                    </w:r>
                    <w:r w:rsidR="00DA39FC"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o</w:t>
                    </w:r>
                    <w:r w:rsidR="00DA39FC">
                      <w:rPr>
                        <w:rFonts w:ascii="Trebuchet MS"/>
                        <w:color w:val="595958"/>
                        <w:spacing w:val="-2"/>
                        <w:sz w:val="16"/>
                      </w:rPr>
                      <w:t>n</w:t>
                    </w:r>
                    <w:r w:rsidR="00DA39FC"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e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r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of E</w:t>
                    </w:r>
                    <w:r w:rsidR="00DA39FC">
                      <w:rPr>
                        <w:rFonts w:ascii="Trebuchet MS"/>
                        <w:color w:val="595958"/>
                        <w:spacing w:val="-4"/>
                        <w:sz w:val="16"/>
                      </w:rPr>
                      <w:t>d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u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>ca</w:t>
                    </w:r>
                    <w:r w:rsidR="00DA39FC">
                      <w:rPr>
                        <w:rFonts w:ascii="Trebuchet MS"/>
                        <w:color w:val="595958"/>
                        <w:spacing w:val="1"/>
                        <w:sz w:val="16"/>
                      </w:rPr>
                      <w:t>t</w:t>
                    </w:r>
                    <w:r w:rsidR="00DA39FC">
                      <w:rPr>
                        <w:rFonts w:ascii="Trebuchet MS"/>
                        <w:color w:val="595958"/>
                        <w:spacing w:val="-3"/>
                        <w:sz w:val="16"/>
                      </w:rPr>
                      <w:t>i</w:t>
                    </w:r>
                    <w:r w:rsidR="00DA39FC">
                      <w:rPr>
                        <w:rFonts w:ascii="Trebuchet MS"/>
                        <w:color w:val="595958"/>
                        <w:sz w:val="16"/>
                      </w:rPr>
                      <w:t>on|</w:t>
                    </w:r>
                    <w:r w:rsidR="00DA39FC">
                      <w:rPr>
                        <w:rFonts w:ascii="Trebuchet MS"/>
                        <w:color w:val="595958"/>
                        <w:spacing w:val="-1"/>
                        <w:sz w:val="16"/>
                      </w:rPr>
                      <w:t xml:space="preserve"> </w:t>
                    </w:r>
                    <w:hyperlink r:id="rId4"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w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w</w:t>
                      </w:r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w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pacing w:val="-1"/>
                          <w:sz w:val="16"/>
                        </w:rPr>
                        <w:t>cd</w:t>
                      </w:r>
                      <w:r w:rsidR="00DA39FC">
                        <w:rPr>
                          <w:rFonts w:ascii="Trebuchet MS"/>
                          <w:color w:val="595958"/>
                          <w:spacing w:val="1"/>
                          <w:sz w:val="16"/>
                        </w:rPr>
                        <w:t>e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s</w:t>
                      </w:r>
                      <w:r w:rsidR="00DA39FC">
                        <w:rPr>
                          <w:rFonts w:ascii="Trebuchet MS"/>
                          <w:color w:val="595958"/>
                          <w:spacing w:val="1"/>
                          <w:sz w:val="16"/>
                        </w:rPr>
                        <w:t>t</w:t>
                      </w:r>
                      <w:r w:rsidR="00DA39FC">
                        <w:rPr>
                          <w:rFonts w:ascii="Trebuchet MS"/>
                          <w:color w:val="595958"/>
                          <w:spacing w:val="-1"/>
                          <w:sz w:val="16"/>
                        </w:rPr>
                        <w:t>a</w:t>
                      </w:r>
                      <w:r w:rsidR="00DA39FC">
                        <w:rPr>
                          <w:rFonts w:ascii="Trebuchet MS"/>
                          <w:color w:val="595958"/>
                          <w:spacing w:val="-2"/>
                          <w:sz w:val="16"/>
                        </w:rPr>
                        <w:t>t</w:t>
                      </w:r>
                      <w:r w:rsidR="00DA39FC">
                        <w:rPr>
                          <w:rFonts w:ascii="Trebuchet MS"/>
                          <w:color w:val="595958"/>
                          <w:spacing w:val="1"/>
                          <w:sz w:val="16"/>
                        </w:rPr>
                        <w:t>e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pacing w:val="-1"/>
                          <w:sz w:val="16"/>
                        </w:rPr>
                        <w:t>c</w:t>
                      </w:r>
                      <w:r w:rsidR="00DA39FC">
                        <w:rPr>
                          <w:rFonts w:ascii="Trebuchet MS"/>
                          <w:color w:val="595958"/>
                          <w:spacing w:val="-3"/>
                          <w:sz w:val="16"/>
                        </w:rPr>
                        <w:t>o</w:t>
                      </w:r>
                      <w:r w:rsidR="00DA39FC">
                        <w:rPr>
                          <w:rFonts w:ascii="Trebuchet MS"/>
                          <w:color w:val="595958"/>
                          <w:spacing w:val="-2"/>
                          <w:sz w:val="16"/>
                        </w:rPr>
                        <w:t>.</w:t>
                      </w:r>
                      <w:r w:rsidR="00DA39FC">
                        <w:rPr>
                          <w:rFonts w:ascii="Trebuchet MS"/>
                          <w:color w:val="595958"/>
                          <w:sz w:val="16"/>
                        </w:rPr>
                        <w:t>us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7" w:rsidRDefault="00942CD7">
      <w:r>
        <w:separator/>
      </w:r>
    </w:p>
  </w:footnote>
  <w:footnote w:type="continuationSeparator" w:id="0">
    <w:p w:rsidR="00942CD7" w:rsidRDefault="0094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DB"/>
    <w:multiLevelType w:val="hybridMultilevel"/>
    <w:tmpl w:val="AB184D48"/>
    <w:lvl w:ilvl="0" w:tplc="17B4CCF0">
      <w:start w:val="1"/>
      <w:numFmt w:val="bullet"/>
      <w:lvlText w:val=""/>
      <w:lvlJc w:val="left"/>
      <w:pPr>
        <w:ind w:left="6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F6EF720">
      <w:start w:val="1"/>
      <w:numFmt w:val="bullet"/>
      <w:lvlText w:val="o"/>
      <w:lvlJc w:val="left"/>
      <w:pPr>
        <w:ind w:left="140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322AD10A">
      <w:start w:val="1"/>
      <w:numFmt w:val="bullet"/>
      <w:lvlText w:val=""/>
      <w:lvlJc w:val="left"/>
      <w:pPr>
        <w:ind w:left="212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 w:tplc="F76A3228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4" w:tplc="AF0040C4">
      <w:start w:val="1"/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170EF22E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 w:tplc="52D04D22">
      <w:start w:val="1"/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A91AF3C8">
      <w:start w:val="1"/>
      <w:numFmt w:val="bullet"/>
      <w:lvlText w:val="•"/>
      <w:lvlJc w:val="left"/>
      <w:pPr>
        <w:ind w:left="7595" w:hanging="361"/>
      </w:pPr>
      <w:rPr>
        <w:rFonts w:hint="default"/>
      </w:rPr>
    </w:lvl>
    <w:lvl w:ilvl="8" w:tplc="F6A48A12">
      <w:start w:val="1"/>
      <w:numFmt w:val="bullet"/>
      <w:lvlText w:val="•"/>
      <w:lvlJc w:val="left"/>
      <w:pPr>
        <w:ind w:left="8690" w:hanging="361"/>
      </w:pPr>
      <w:rPr>
        <w:rFonts w:hint="default"/>
      </w:rPr>
    </w:lvl>
  </w:abstractNum>
  <w:abstractNum w:abstractNumId="1">
    <w:nsid w:val="36687406"/>
    <w:multiLevelType w:val="hybridMultilevel"/>
    <w:tmpl w:val="B0AC3850"/>
    <w:lvl w:ilvl="0" w:tplc="C1DA3C7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E76002CA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463A98B8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3D320178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B3EA9240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1F545ECE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A364A8AE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C4F6AF46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92C8A026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kes, Jennifer">
    <w15:presenceInfo w15:providerId="AD" w15:userId="S-1-5-21-170422339-1359699126-1544898942-15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5"/>
    <w:rsid w:val="004E6C85"/>
    <w:rsid w:val="00536ACD"/>
    <w:rsid w:val="00620F5E"/>
    <w:rsid w:val="00942CD7"/>
    <w:rsid w:val="00991944"/>
    <w:rsid w:val="00AC1A67"/>
    <w:rsid w:val="00C6281F"/>
    <w:rsid w:val="00CA1AAF"/>
    <w:rsid w:val="00DA39FC"/>
    <w:rsid w:val="00E457B9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AC1A67"/>
    <w:pPr>
      <w:widowControl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67"/>
  </w:style>
  <w:style w:type="paragraph" w:styleId="Footer">
    <w:name w:val="footer"/>
    <w:basedOn w:val="Normal"/>
    <w:link w:val="Foot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67"/>
  </w:style>
  <w:style w:type="table" w:styleId="TableGrid">
    <w:name w:val="Table Grid"/>
    <w:basedOn w:val="TableNormal"/>
    <w:uiPriority w:val="59"/>
    <w:rsid w:val="00E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AC1A67"/>
    <w:pPr>
      <w:widowControl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67"/>
  </w:style>
  <w:style w:type="paragraph" w:styleId="Footer">
    <w:name w:val="footer"/>
    <w:basedOn w:val="Normal"/>
    <w:link w:val="FooterChar"/>
    <w:uiPriority w:val="99"/>
    <w:unhideWhenUsed/>
    <w:rsid w:val="00AC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67"/>
  </w:style>
  <w:style w:type="table" w:styleId="TableGrid">
    <w:name w:val="Table Grid"/>
    <w:basedOn w:val="TableNormal"/>
    <w:uiPriority w:val="59"/>
    <w:rsid w:val="00E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nham_r@cde.state.co.u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ree_r@cde.state.co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e.state.co.us/cdefinance/atriskchildnutritionmatri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finance/atriskchildnutritionmatri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e.state.co.us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de.state.co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Richardson, Megan</cp:lastModifiedBy>
  <cp:revision>2</cp:revision>
  <cp:lastPrinted>2017-07-25T16:01:00Z</cp:lastPrinted>
  <dcterms:created xsi:type="dcterms:W3CDTF">2017-07-31T16:05:00Z</dcterms:created>
  <dcterms:modified xsi:type="dcterms:W3CDTF">2017-07-31T16:05:00Z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2017-07-25T00:00:00Z</vt:filetime>
  </property>
</Properties>
</file>