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3855F" w14:textId="77777777" w:rsidR="008D68E8" w:rsidRPr="003B253E" w:rsidRDefault="008D68E8" w:rsidP="00896B96">
      <w:pPr>
        <w:jc w:val="center"/>
      </w:pPr>
    </w:p>
    <w:p w14:paraId="61304E19" w14:textId="77777777" w:rsidR="008D68E8" w:rsidRPr="003B253E" w:rsidRDefault="008D68E8" w:rsidP="00C0030D"/>
    <w:p w14:paraId="153104F4" w14:textId="77777777" w:rsidR="008D68E8" w:rsidRPr="003B253E" w:rsidRDefault="00DF1342" w:rsidP="00DF1342">
      <w:pPr>
        <w:jc w:val="center"/>
      </w:pPr>
      <w:r w:rsidRPr="00DF1342">
        <w:rPr>
          <w:noProof/>
        </w:rPr>
        <w:drawing>
          <wp:inline distT="0" distB="0" distL="0" distR="0" wp14:anchorId="0D8D48CE" wp14:editId="002EBCF0">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1497BF63" w14:textId="77777777" w:rsidR="00E65C54" w:rsidRDefault="00E65C54" w:rsidP="00C0030D"/>
    <w:p w14:paraId="1C95FC07" w14:textId="77777777" w:rsidR="00DF1342" w:rsidRDefault="00DF1342" w:rsidP="00C0030D"/>
    <w:p w14:paraId="40F261D3" w14:textId="77777777" w:rsidR="00DF1342" w:rsidRPr="003B253E" w:rsidRDefault="00DF1342" w:rsidP="00C0030D"/>
    <w:p w14:paraId="2D9FA7DB" w14:textId="77777777" w:rsidR="003B253E" w:rsidRPr="003B253E" w:rsidRDefault="003B253E" w:rsidP="00C0030D"/>
    <w:p w14:paraId="60F74BFB" w14:textId="77777777" w:rsidR="00C0030D" w:rsidRPr="003B253E" w:rsidRDefault="007E599A" w:rsidP="00C0030D">
      <w:pPr>
        <w:pStyle w:val="Heading5"/>
        <w:rPr>
          <w:sz w:val="52"/>
          <w:szCs w:val="52"/>
        </w:rPr>
      </w:pPr>
      <w:r>
        <w:rPr>
          <w:sz w:val="52"/>
          <w:szCs w:val="52"/>
        </w:rPr>
        <w:t>Request for Qualifications</w:t>
      </w:r>
    </w:p>
    <w:p w14:paraId="0A2ACAB5" w14:textId="77777777" w:rsidR="00C0030D" w:rsidRPr="003B253E" w:rsidRDefault="00C0030D" w:rsidP="00C0030D">
      <w:pPr>
        <w:rPr>
          <w:rFonts w:ascii="Museo Slab 500" w:hAnsi="Museo Slab 500"/>
          <w:b/>
        </w:rPr>
      </w:pPr>
    </w:p>
    <w:p w14:paraId="26AF3229" w14:textId="77777777" w:rsidR="00255417" w:rsidRPr="003B253E" w:rsidRDefault="00255417" w:rsidP="003B253E">
      <w:pPr>
        <w:pStyle w:val="Header"/>
        <w:tabs>
          <w:tab w:val="clear" w:pos="4680"/>
          <w:tab w:val="clear" w:pos="9360"/>
        </w:tabs>
      </w:pPr>
    </w:p>
    <w:p w14:paraId="2A240F69" w14:textId="31329222" w:rsidR="008D68E8" w:rsidRPr="003B253E" w:rsidRDefault="007E599A" w:rsidP="003B253E">
      <w:pPr>
        <w:jc w:val="center"/>
        <w:rPr>
          <w:b/>
          <w:sz w:val="32"/>
          <w:szCs w:val="32"/>
        </w:rPr>
      </w:pPr>
      <w:bookmarkStart w:id="0" w:name="_Toc456084078"/>
      <w:r w:rsidRPr="00CA5382">
        <w:rPr>
          <w:sz w:val="32"/>
          <w:szCs w:val="32"/>
        </w:rPr>
        <w:t xml:space="preserve">Responses </w:t>
      </w:r>
      <w:r w:rsidR="00255417" w:rsidRPr="00CA5382">
        <w:rPr>
          <w:sz w:val="32"/>
          <w:szCs w:val="32"/>
        </w:rPr>
        <w:t>Due:</w:t>
      </w:r>
      <w:r w:rsidR="008D68E8" w:rsidRPr="00CA5382">
        <w:rPr>
          <w:sz w:val="32"/>
          <w:szCs w:val="32"/>
        </w:rPr>
        <w:t xml:space="preserve"> </w:t>
      </w:r>
      <w:bookmarkStart w:id="1" w:name="_Hlk38608357"/>
      <w:bookmarkEnd w:id="0"/>
      <w:r w:rsidR="002C7C75">
        <w:rPr>
          <w:b/>
          <w:color w:val="auto"/>
          <w:sz w:val="32"/>
          <w:szCs w:val="32"/>
        </w:rPr>
        <w:t>Monday, September 20</w:t>
      </w:r>
      <w:r w:rsidR="004B187B" w:rsidRPr="00F05121">
        <w:rPr>
          <w:b/>
          <w:color w:val="auto"/>
          <w:sz w:val="32"/>
          <w:szCs w:val="32"/>
        </w:rPr>
        <w:t>, 202</w:t>
      </w:r>
      <w:r w:rsidR="002C7C75">
        <w:rPr>
          <w:b/>
          <w:color w:val="auto"/>
          <w:sz w:val="32"/>
          <w:szCs w:val="32"/>
        </w:rPr>
        <w:t>1</w:t>
      </w:r>
      <w:r w:rsidRPr="00F05121">
        <w:rPr>
          <w:b/>
          <w:color w:val="auto"/>
          <w:sz w:val="32"/>
          <w:szCs w:val="32"/>
        </w:rPr>
        <w:t>, 11:59</w:t>
      </w:r>
      <w:r w:rsidR="005D4837" w:rsidRPr="00F05121">
        <w:rPr>
          <w:b/>
          <w:color w:val="auto"/>
          <w:sz w:val="32"/>
          <w:szCs w:val="32"/>
        </w:rPr>
        <w:t xml:space="preserve"> </w:t>
      </w:r>
      <w:r w:rsidRPr="00CA5382">
        <w:rPr>
          <w:b/>
          <w:sz w:val="32"/>
          <w:szCs w:val="32"/>
        </w:rPr>
        <w:t>p</w:t>
      </w:r>
      <w:r w:rsidR="005D4837">
        <w:rPr>
          <w:b/>
          <w:sz w:val="32"/>
          <w:szCs w:val="32"/>
        </w:rPr>
        <w:t>.</w:t>
      </w:r>
      <w:r w:rsidRPr="00CA5382">
        <w:rPr>
          <w:b/>
          <w:sz w:val="32"/>
          <w:szCs w:val="32"/>
        </w:rPr>
        <w:t>m</w:t>
      </w:r>
      <w:r w:rsidR="005D4837">
        <w:rPr>
          <w:b/>
          <w:sz w:val="32"/>
          <w:szCs w:val="32"/>
        </w:rPr>
        <w:t>.</w:t>
      </w:r>
      <w:r w:rsidRPr="00CA5382">
        <w:rPr>
          <w:b/>
          <w:sz w:val="32"/>
          <w:szCs w:val="32"/>
        </w:rPr>
        <w:t xml:space="preserve"> MT</w:t>
      </w:r>
      <w:bookmarkEnd w:id="1"/>
    </w:p>
    <w:p w14:paraId="446FF1AE" w14:textId="77777777" w:rsidR="003B253E" w:rsidRDefault="003B253E" w:rsidP="003B253E">
      <w:pPr>
        <w:jc w:val="center"/>
        <w:rPr>
          <w:sz w:val="28"/>
          <w:szCs w:val="28"/>
        </w:rPr>
      </w:pPr>
    </w:p>
    <w:p w14:paraId="15978571" w14:textId="77777777" w:rsidR="00CE2FFF" w:rsidRDefault="00CE2FFF" w:rsidP="00C0030D">
      <w:pPr>
        <w:rPr>
          <w:sz w:val="28"/>
          <w:szCs w:val="28"/>
        </w:rPr>
      </w:pPr>
    </w:p>
    <w:p w14:paraId="70E702BC" w14:textId="77777777" w:rsidR="007E599A" w:rsidRPr="003B253E" w:rsidRDefault="007E599A" w:rsidP="00C0030D"/>
    <w:p w14:paraId="6960D976" w14:textId="77777777" w:rsidR="002C59C3" w:rsidRPr="003B253E" w:rsidRDefault="002C59C3" w:rsidP="00C0030D">
      <w:pPr>
        <w:sectPr w:rsidR="002C59C3" w:rsidRPr="003B253E" w:rsidSect="00C0030D">
          <w:footerReference w:type="default" r:id="rId9"/>
          <w:footerReference w:type="first" r:id="rId10"/>
          <w:type w:val="continuous"/>
          <w:pgSz w:w="12240" w:h="15840"/>
          <w:pgMar w:top="720" w:right="720" w:bottom="720" w:left="720" w:header="720" w:footer="720" w:gutter="0"/>
          <w:cols w:space="720"/>
          <w:titlePg/>
          <w:docGrid w:linePitch="360"/>
        </w:sectPr>
      </w:pPr>
    </w:p>
    <w:p w14:paraId="438364C0" w14:textId="77777777" w:rsidR="00E65C54" w:rsidRDefault="00E65C54" w:rsidP="00C0030D"/>
    <w:p w14:paraId="22BCEE45" w14:textId="77777777" w:rsidR="001B77BD" w:rsidRPr="003B253E" w:rsidRDefault="001B77BD" w:rsidP="00C0030D"/>
    <w:tbl>
      <w:tblPr>
        <w:tblStyle w:val="TableGrid"/>
        <w:tblW w:w="452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9"/>
      </w:tblGrid>
      <w:tr w:rsidR="00255417" w:rsidRPr="003B253E" w14:paraId="125D32C8" w14:textId="77777777" w:rsidTr="003A0C49">
        <w:trPr>
          <w:trHeight w:val="1527"/>
          <w:jc w:val="center"/>
        </w:trPr>
        <w:tc>
          <w:tcPr>
            <w:tcW w:w="5000" w:type="pct"/>
            <w:vAlign w:val="center"/>
          </w:tcPr>
          <w:p w14:paraId="450DA2B6" w14:textId="77777777" w:rsidR="00255417" w:rsidRPr="003B253E" w:rsidRDefault="007E599A" w:rsidP="00896B96">
            <w:pPr>
              <w:pStyle w:val="Heading5"/>
              <w:outlineLvl w:val="4"/>
            </w:pPr>
            <w:r>
              <w:t>Workforce Diploma Pilot Program</w:t>
            </w:r>
          </w:p>
          <w:p w14:paraId="3727EB32" w14:textId="77777777" w:rsidR="003B253E" w:rsidRPr="003B253E" w:rsidRDefault="003B253E" w:rsidP="003B253E"/>
          <w:p w14:paraId="1176B728" w14:textId="45204F02" w:rsidR="00255417" w:rsidRPr="003B253E" w:rsidRDefault="003B253E" w:rsidP="00BD0A08">
            <w:pPr>
              <w:jc w:val="center"/>
              <w:rPr>
                <w:rFonts w:ascii="Museo Slab 500" w:hAnsi="Museo Slab 500"/>
              </w:rPr>
            </w:pPr>
            <w:r>
              <w:rPr>
                <w:rFonts w:ascii="Museo Slab 500" w:hAnsi="Museo Slab 500"/>
              </w:rPr>
              <w:t xml:space="preserve">Pursuant to </w:t>
            </w:r>
            <w:r w:rsidR="00D9160C" w:rsidRPr="00BD0A08">
              <w:rPr>
                <w:rFonts w:ascii="Museo Slab 500" w:hAnsi="Museo Slab 500"/>
              </w:rPr>
              <w:t xml:space="preserve">C.R.S. § </w:t>
            </w:r>
            <w:r w:rsidR="007E599A">
              <w:rPr>
                <w:rFonts w:ascii="Museo Slab 500" w:hAnsi="Museo Slab 500"/>
              </w:rPr>
              <w:t>22-10.3-103</w:t>
            </w:r>
          </w:p>
        </w:tc>
      </w:tr>
    </w:tbl>
    <w:p w14:paraId="1C71CD71" w14:textId="77777777" w:rsidR="00255417" w:rsidRPr="003B253E" w:rsidRDefault="00255417" w:rsidP="00896B96"/>
    <w:p w14:paraId="54E33706" w14:textId="77777777" w:rsidR="00E65C54" w:rsidRPr="003B253E" w:rsidRDefault="00E65C54" w:rsidP="00896B96"/>
    <w:p w14:paraId="2BC2CC41" w14:textId="77777777" w:rsidR="00255417" w:rsidRPr="003B253E" w:rsidRDefault="00255417" w:rsidP="00896B96"/>
    <w:p w14:paraId="6B22A2BE" w14:textId="77777777" w:rsidR="00F362EC" w:rsidRDefault="00F362EC" w:rsidP="00896B96"/>
    <w:p w14:paraId="2ACA37A7" w14:textId="77777777" w:rsidR="001B77BD" w:rsidRDefault="001B77BD" w:rsidP="00896B96"/>
    <w:p w14:paraId="2AC5D969" w14:textId="77777777" w:rsidR="001B77BD" w:rsidRDefault="001B77BD" w:rsidP="00896B96"/>
    <w:p w14:paraId="03325F86" w14:textId="77777777" w:rsidR="001B77BD" w:rsidRDefault="001B77BD" w:rsidP="00896B96"/>
    <w:p w14:paraId="3E874B02" w14:textId="77777777" w:rsidR="001B77BD" w:rsidRDefault="001B77BD" w:rsidP="00896B96"/>
    <w:p w14:paraId="67554F76" w14:textId="77777777" w:rsidR="001B77BD" w:rsidRPr="003B253E" w:rsidRDefault="001B77BD" w:rsidP="00896B96"/>
    <w:p w14:paraId="4ED65A80" w14:textId="77777777" w:rsidR="003B253E" w:rsidRPr="001B77BD" w:rsidRDefault="003B253E" w:rsidP="001B77BD">
      <w:pPr>
        <w:pStyle w:val="BodyText"/>
        <w:spacing w:line="240" w:lineRule="auto"/>
        <w:contextualSpacing/>
      </w:pPr>
      <w:r w:rsidRPr="001B77BD">
        <w:t xml:space="preserve">For </w:t>
      </w:r>
      <w:r w:rsidR="007E599A">
        <w:t xml:space="preserve">Request for Qualifications </w:t>
      </w:r>
      <w:r w:rsidRPr="001B77BD">
        <w:t>Questions:</w:t>
      </w:r>
    </w:p>
    <w:p w14:paraId="105ACB47" w14:textId="77777777" w:rsidR="001B77BD" w:rsidRPr="00B04B4E" w:rsidRDefault="007E599A" w:rsidP="001B77BD">
      <w:r w:rsidRPr="00B04B4E">
        <w:t>Danielle Ongart</w:t>
      </w:r>
    </w:p>
    <w:p w14:paraId="0635100E" w14:textId="77777777" w:rsidR="002C59C3" w:rsidRPr="003B253E" w:rsidRDefault="007E599A" w:rsidP="001B77BD">
      <w:r w:rsidRPr="00B04B4E">
        <w:t>303-866-6640</w:t>
      </w:r>
      <w:r w:rsidR="001B77BD" w:rsidRPr="00B04B4E">
        <w:t xml:space="preserve"> | </w:t>
      </w:r>
      <w:hyperlink r:id="rId11" w:history="1">
        <w:r w:rsidRPr="00B04B4E">
          <w:rPr>
            <w:rStyle w:val="Hyperlink"/>
          </w:rPr>
          <w:t>ongart_d@cde.state.co.us</w:t>
        </w:r>
      </w:hyperlink>
      <w:r>
        <w:t xml:space="preserve"> </w:t>
      </w:r>
      <w:r w:rsidR="002C59C3" w:rsidRPr="003B253E">
        <w:br w:type="page"/>
      </w:r>
    </w:p>
    <w:p w14:paraId="3CB59179" w14:textId="77777777" w:rsidR="00C0030D" w:rsidRPr="003B253E" w:rsidRDefault="00C0030D" w:rsidP="003B253E">
      <w:pPr>
        <w:pStyle w:val="Header"/>
        <w:tabs>
          <w:tab w:val="clear" w:pos="4680"/>
          <w:tab w:val="clear" w:pos="9360"/>
        </w:tabs>
        <w:sectPr w:rsidR="00C0030D" w:rsidRPr="003B253E" w:rsidSect="00C0030D">
          <w:footerReference w:type="default" r:id="rId12"/>
          <w:type w:val="continuous"/>
          <w:pgSz w:w="12240" w:h="15840"/>
          <w:pgMar w:top="720" w:right="720" w:bottom="720" w:left="720" w:header="720" w:footer="720" w:gutter="0"/>
          <w:cols w:space="720"/>
          <w:titlePg/>
          <w:docGrid w:linePitch="360"/>
        </w:sectPr>
      </w:pPr>
    </w:p>
    <w:p w14:paraId="1C9AA521" w14:textId="77777777" w:rsidR="008D68E8" w:rsidRPr="00557D83" w:rsidRDefault="008D68E8" w:rsidP="00896B96">
      <w:pPr>
        <w:rPr>
          <w:sz w:val="24"/>
          <w:szCs w:val="24"/>
        </w:rPr>
      </w:pPr>
    </w:p>
    <w:sdt>
      <w:sdtPr>
        <w:rPr>
          <w:rFonts w:eastAsiaTheme="minorHAnsi" w:cstheme="minorBidi"/>
          <w:color w:val="auto"/>
          <w:kern w:val="16"/>
          <w:sz w:val="22"/>
          <w:szCs w:val="22"/>
        </w:rPr>
        <w:id w:val="18751500"/>
        <w:docPartObj>
          <w:docPartGallery w:val="Table of Contents"/>
          <w:docPartUnique/>
        </w:docPartObj>
      </w:sdtPr>
      <w:sdtEndPr>
        <w:rPr>
          <w:b/>
          <w:bCs/>
          <w:noProof/>
          <w:color w:val="262626" w:themeColor="text1" w:themeTint="D9"/>
        </w:rPr>
      </w:sdtEndPr>
      <w:sdtContent>
        <w:p w14:paraId="62F02696" w14:textId="77777777" w:rsidR="00DC5C5D" w:rsidRDefault="00861804" w:rsidP="002F4746">
          <w:pPr>
            <w:pStyle w:val="TOCHeading"/>
            <w:pBdr>
              <w:bottom w:val="single" w:sz="4" w:space="0" w:color="auto"/>
            </w:pBdr>
            <w:spacing w:before="0" w:line="240" w:lineRule="auto"/>
            <w:rPr>
              <w:noProof/>
            </w:rPr>
          </w:pPr>
          <w:r>
            <w:rPr>
              <w:b/>
              <w:kern w:val="16"/>
            </w:rPr>
            <w:t>Table of Contents</w:t>
          </w:r>
          <w:r w:rsidR="00E65C54" w:rsidRPr="00557D83">
            <w:fldChar w:fldCharType="begin"/>
          </w:r>
          <w:r w:rsidR="00E65C54" w:rsidRPr="00557D83">
            <w:instrText xml:space="preserve"> TOC \o "1-3" \h \z \u </w:instrText>
          </w:r>
          <w:r w:rsidR="00E65C54" w:rsidRPr="00557D83">
            <w:fldChar w:fldCharType="separate"/>
          </w:r>
        </w:p>
        <w:p w14:paraId="06DCCBA3" w14:textId="79541C3E" w:rsidR="00DC5C5D" w:rsidRDefault="00766AC7">
          <w:pPr>
            <w:pStyle w:val="TOC1"/>
            <w:tabs>
              <w:tab w:val="right" w:leader="dot" w:pos="10790"/>
            </w:tabs>
            <w:rPr>
              <w:rFonts w:eastAsiaTheme="minorEastAsia"/>
              <w:noProof/>
              <w:color w:val="auto"/>
              <w:kern w:val="0"/>
            </w:rPr>
          </w:pPr>
          <w:hyperlink w:anchor="_Toc47706131" w:history="1">
            <w:r w:rsidR="00DC5C5D" w:rsidRPr="006A6CBB">
              <w:rPr>
                <w:rStyle w:val="Hyperlink"/>
                <w:noProof/>
              </w:rPr>
              <w:t>Workforce Diploma Pilot Program Request for Qualifications</w:t>
            </w:r>
            <w:r w:rsidR="00DC5C5D">
              <w:rPr>
                <w:noProof/>
                <w:webHidden/>
              </w:rPr>
              <w:tab/>
            </w:r>
            <w:r w:rsidR="00DC5C5D">
              <w:rPr>
                <w:noProof/>
                <w:webHidden/>
              </w:rPr>
              <w:fldChar w:fldCharType="begin"/>
            </w:r>
            <w:r w:rsidR="00DC5C5D">
              <w:rPr>
                <w:noProof/>
                <w:webHidden/>
              </w:rPr>
              <w:instrText xml:space="preserve"> PAGEREF _Toc47706131 \h </w:instrText>
            </w:r>
            <w:r w:rsidR="00DC5C5D">
              <w:rPr>
                <w:noProof/>
                <w:webHidden/>
              </w:rPr>
            </w:r>
            <w:r w:rsidR="00DC5C5D">
              <w:rPr>
                <w:noProof/>
                <w:webHidden/>
              </w:rPr>
              <w:fldChar w:fldCharType="separate"/>
            </w:r>
            <w:r w:rsidR="00DC5C5D">
              <w:rPr>
                <w:noProof/>
                <w:webHidden/>
              </w:rPr>
              <w:t>3</w:t>
            </w:r>
            <w:r w:rsidR="00DC5C5D">
              <w:rPr>
                <w:noProof/>
                <w:webHidden/>
              </w:rPr>
              <w:fldChar w:fldCharType="end"/>
            </w:r>
          </w:hyperlink>
        </w:p>
        <w:p w14:paraId="5F7CD44D" w14:textId="529F1D45" w:rsidR="00DC5C5D" w:rsidRDefault="00766AC7">
          <w:pPr>
            <w:pStyle w:val="TOC1"/>
            <w:tabs>
              <w:tab w:val="right" w:leader="dot" w:pos="10790"/>
            </w:tabs>
            <w:rPr>
              <w:rFonts w:eastAsiaTheme="minorEastAsia"/>
              <w:noProof/>
              <w:color w:val="auto"/>
              <w:kern w:val="0"/>
            </w:rPr>
          </w:pPr>
          <w:hyperlink w:anchor="_Toc47706132" w:history="1">
            <w:r w:rsidR="00DC5C5D" w:rsidRPr="006A6CBB">
              <w:rPr>
                <w:rStyle w:val="Hyperlink"/>
                <w:noProof/>
              </w:rPr>
              <w:t>Introduction</w:t>
            </w:r>
            <w:r w:rsidR="00DC5C5D">
              <w:rPr>
                <w:noProof/>
                <w:webHidden/>
              </w:rPr>
              <w:tab/>
            </w:r>
            <w:r w:rsidR="00DC5C5D">
              <w:rPr>
                <w:noProof/>
                <w:webHidden/>
              </w:rPr>
              <w:fldChar w:fldCharType="begin"/>
            </w:r>
            <w:r w:rsidR="00DC5C5D">
              <w:rPr>
                <w:noProof/>
                <w:webHidden/>
              </w:rPr>
              <w:instrText xml:space="preserve"> PAGEREF _Toc47706132 \h </w:instrText>
            </w:r>
            <w:r w:rsidR="00DC5C5D">
              <w:rPr>
                <w:noProof/>
                <w:webHidden/>
              </w:rPr>
            </w:r>
            <w:r w:rsidR="00DC5C5D">
              <w:rPr>
                <w:noProof/>
                <w:webHidden/>
              </w:rPr>
              <w:fldChar w:fldCharType="separate"/>
            </w:r>
            <w:r w:rsidR="00DC5C5D">
              <w:rPr>
                <w:noProof/>
                <w:webHidden/>
              </w:rPr>
              <w:t>3</w:t>
            </w:r>
            <w:r w:rsidR="00DC5C5D">
              <w:rPr>
                <w:noProof/>
                <w:webHidden/>
              </w:rPr>
              <w:fldChar w:fldCharType="end"/>
            </w:r>
          </w:hyperlink>
        </w:p>
        <w:p w14:paraId="52E96EA1" w14:textId="2252B6E2" w:rsidR="00DC5C5D" w:rsidRDefault="00766AC7">
          <w:pPr>
            <w:pStyle w:val="TOC1"/>
            <w:tabs>
              <w:tab w:val="right" w:leader="dot" w:pos="10790"/>
            </w:tabs>
            <w:rPr>
              <w:rFonts w:eastAsiaTheme="minorEastAsia"/>
              <w:noProof/>
              <w:color w:val="auto"/>
              <w:kern w:val="0"/>
            </w:rPr>
          </w:pPr>
          <w:hyperlink w:anchor="_Toc47706133" w:history="1">
            <w:r w:rsidR="00DC5C5D" w:rsidRPr="006A6CBB">
              <w:rPr>
                <w:rStyle w:val="Hyperlink"/>
                <w:noProof/>
              </w:rPr>
              <w:t>Purpose</w:t>
            </w:r>
            <w:r w:rsidR="00DC5C5D">
              <w:rPr>
                <w:noProof/>
                <w:webHidden/>
              </w:rPr>
              <w:tab/>
            </w:r>
            <w:r w:rsidR="00DC5C5D">
              <w:rPr>
                <w:noProof/>
                <w:webHidden/>
              </w:rPr>
              <w:fldChar w:fldCharType="begin"/>
            </w:r>
            <w:r w:rsidR="00DC5C5D">
              <w:rPr>
                <w:noProof/>
                <w:webHidden/>
              </w:rPr>
              <w:instrText xml:space="preserve"> PAGEREF _Toc47706133 \h </w:instrText>
            </w:r>
            <w:r w:rsidR="00DC5C5D">
              <w:rPr>
                <w:noProof/>
                <w:webHidden/>
              </w:rPr>
            </w:r>
            <w:r w:rsidR="00DC5C5D">
              <w:rPr>
                <w:noProof/>
                <w:webHidden/>
              </w:rPr>
              <w:fldChar w:fldCharType="separate"/>
            </w:r>
            <w:r w:rsidR="00DC5C5D">
              <w:rPr>
                <w:noProof/>
                <w:webHidden/>
              </w:rPr>
              <w:t>3</w:t>
            </w:r>
            <w:r w:rsidR="00DC5C5D">
              <w:rPr>
                <w:noProof/>
                <w:webHidden/>
              </w:rPr>
              <w:fldChar w:fldCharType="end"/>
            </w:r>
          </w:hyperlink>
        </w:p>
        <w:p w14:paraId="6045FC77" w14:textId="72543FF9" w:rsidR="00DC5C5D" w:rsidRDefault="00766AC7">
          <w:pPr>
            <w:pStyle w:val="TOC1"/>
            <w:tabs>
              <w:tab w:val="right" w:leader="dot" w:pos="10790"/>
            </w:tabs>
            <w:rPr>
              <w:rFonts w:eastAsiaTheme="minorEastAsia"/>
              <w:noProof/>
              <w:color w:val="auto"/>
              <w:kern w:val="0"/>
            </w:rPr>
          </w:pPr>
          <w:hyperlink w:anchor="_Toc47706134" w:history="1">
            <w:r w:rsidR="00DC5C5D" w:rsidRPr="006A6CBB">
              <w:rPr>
                <w:rStyle w:val="Hyperlink"/>
                <w:noProof/>
              </w:rPr>
              <w:t>Eligible Providers</w:t>
            </w:r>
            <w:r w:rsidR="00DC5C5D">
              <w:rPr>
                <w:noProof/>
                <w:webHidden/>
              </w:rPr>
              <w:tab/>
            </w:r>
            <w:r w:rsidR="00DC5C5D">
              <w:rPr>
                <w:noProof/>
                <w:webHidden/>
              </w:rPr>
              <w:fldChar w:fldCharType="begin"/>
            </w:r>
            <w:r w:rsidR="00DC5C5D">
              <w:rPr>
                <w:noProof/>
                <w:webHidden/>
              </w:rPr>
              <w:instrText xml:space="preserve"> PAGEREF _Toc47706134 \h </w:instrText>
            </w:r>
            <w:r w:rsidR="00DC5C5D">
              <w:rPr>
                <w:noProof/>
                <w:webHidden/>
              </w:rPr>
            </w:r>
            <w:r w:rsidR="00DC5C5D">
              <w:rPr>
                <w:noProof/>
                <w:webHidden/>
              </w:rPr>
              <w:fldChar w:fldCharType="separate"/>
            </w:r>
            <w:r w:rsidR="00DC5C5D">
              <w:rPr>
                <w:noProof/>
                <w:webHidden/>
              </w:rPr>
              <w:t>3</w:t>
            </w:r>
            <w:r w:rsidR="00DC5C5D">
              <w:rPr>
                <w:noProof/>
                <w:webHidden/>
              </w:rPr>
              <w:fldChar w:fldCharType="end"/>
            </w:r>
          </w:hyperlink>
        </w:p>
        <w:p w14:paraId="77F3433C" w14:textId="1F3DA4C1" w:rsidR="00DC5C5D" w:rsidRDefault="00766AC7">
          <w:pPr>
            <w:pStyle w:val="TOC1"/>
            <w:tabs>
              <w:tab w:val="right" w:leader="dot" w:pos="10790"/>
            </w:tabs>
            <w:rPr>
              <w:rFonts w:eastAsiaTheme="minorEastAsia"/>
              <w:noProof/>
              <w:color w:val="auto"/>
              <w:kern w:val="0"/>
            </w:rPr>
          </w:pPr>
          <w:hyperlink w:anchor="_Toc47706135" w:history="1">
            <w:r w:rsidR="00DC5C5D" w:rsidRPr="006A6CBB">
              <w:rPr>
                <w:rStyle w:val="Hyperlink"/>
                <w:noProof/>
              </w:rPr>
              <w:t>Available Funds</w:t>
            </w:r>
            <w:r w:rsidR="00DC5C5D">
              <w:rPr>
                <w:noProof/>
                <w:webHidden/>
              </w:rPr>
              <w:tab/>
            </w:r>
            <w:r w:rsidR="00DC5C5D">
              <w:rPr>
                <w:noProof/>
                <w:webHidden/>
              </w:rPr>
              <w:fldChar w:fldCharType="begin"/>
            </w:r>
            <w:r w:rsidR="00DC5C5D">
              <w:rPr>
                <w:noProof/>
                <w:webHidden/>
              </w:rPr>
              <w:instrText xml:space="preserve"> PAGEREF _Toc47706135 \h </w:instrText>
            </w:r>
            <w:r w:rsidR="00DC5C5D">
              <w:rPr>
                <w:noProof/>
                <w:webHidden/>
              </w:rPr>
            </w:r>
            <w:r w:rsidR="00DC5C5D">
              <w:rPr>
                <w:noProof/>
                <w:webHidden/>
              </w:rPr>
              <w:fldChar w:fldCharType="separate"/>
            </w:r>
            <w:r w:rsidR="00DC5C5D">
              <w:rPr>
                <w:noProof/>
                <w:webHidden/>
              </w:rPr>
              <w:t>4</w:t>
            </w:r>
            <w:r w:rsidR="00DC5C5D">
              <w:rPr>
                <w:noProof/>
                <w:webHidden/>
              </w:rPr>
              <w:fldChar w:fldCharType="end"/>
            </w:r>
          </w:hyperlink>
        </w:p>
        <w:p w14:paraId="4A67451D" w14:textId="514E7FBB" w:rsidR="00DC5C5D" w:rsidRDefault="00766AC7">
          <w:pPr>
            <w:pStyle w:val="TOC1"/>
            <w:tabs>
              <w:tab w:val="right" w:leader="dot" w:pos="10790"/>
            </w:tabs>
            <w:rPr>
              <w:rFonts w:eastAsiaTheme="minorEastAsia"/>
              <w:noProof/>
              <w:color w:val="auto"/>
              <w:kern w:val="0"/>
            </w:rPr>
          </w:pPr>
          <w:hyperlink w:anchor="_Toc47706136" w:history="1">
            <w:r w:rsidR="00DC5C5D" w:rsidRPr="006A6CBB">
              <w:rPr>
                <w:rStyle w:val="Hyperlink"/>
                <w:noProof/>
              </w:rPr>
              <w:t>Reimbursements</w:t>
            </w:r>
            <w:r w:rsidR="00DC5C5D">
              <w:rPr>
                <w:noProof/>
                <w:webHidden/>
              </w:rPr>
              <w:tab/>
            </w:r>
            <w:r w:rsidR="00DC5C5D">
              <w:rPr>
                <w:noProof/>
                <w:webHidden/>
              </w:rPr>
              <w:fldChar w:fldCharType="begin"/>
            </w:r>
            <w:r w:rsidR="00DC5C5D">
              <w:rPr>
                <w:noProof/>
                <w:webHidden/>
              </w:rPr>
              <w:instrText xml:space="preserve"> PAGEREF _Toc47706136 \h </w:instrText>
            </w:r>
            <w:r w:rsidR="00DC5C5D">
              <w:rPr>
                <w:noProof/>
                <w:webHidden/>
              </w:rPr>
            </w:r>
            <w:r w:rsidR="00DC5C5D">
              <w:rPr>
                <w:noProof/>
                <w:webHidden/>
              </w:rPr>
              <w:fldChar w:fldCharType="separate"/>
            </w:r>
            <w:r w:rsidR="00DC5C5D">
              <w:rPr>
                <w:noProof/>
                <w:webHidden/>
              </w:rPr>
              <w:t>4</w:t>
            </w:r>
            <w:r w:rsidR="00DC5C5D">
              <w:rPr>
                <w:noProof/>
                <w:webHidden/>
              </w:rPr>
              <w:fldChar w:fldCharType="end"/>
            </w:r>
          </w:hyperlink>
        </w:p>
        <w:p w14:paraId="76D34E29" w14:textId="655B386E" w:rsidR="00DC5C5D" w:rsidRDefault="00766AC7">
          <w:pPr>
            <w:pStyle w:val="TOC1"/>
            <w:tabs>
              <w:tab w:val="right" w:leader="dot" w:pos="10790"/>
            </w:tabs>
            <w:rPr>
              <w:rFonts w:eastAsiaTheme="minorEastAsia"/>
              <w:noProof/>
              <w:color w:val="auto"/>
              <w:kern w:val="0"/>
            </w:rPr>
          </w:pPr>
          <w:hyperlink w:anchor="_Toc47706137" w:history="1">
            <w:r w:rsidR="00DC5C5D" w:rsidRPr="006A6CBB">
              <w:rPr>
                <w:rStyle w:val="Hyperlink"/>
                <w:noProof/>
              </w:rPr>
              <w:t>Reporting and Evaluation</w:t>
            </w:r>
            <w:r w:rsidR="00DC5C5D">
              <w:rPr>
                <w:noProof/>
                <w:webHidden/>
              </w:rPr>
              <w:tab/>
            </w:r>
            <w:r w:rsidR="00DC5C5D">
              <w:rPr>
                <w:noProof/>
                <w:webHidden/>
              </w:rPr>
              <w:fldChar w:fldCharType="begin"/>
            </w:r>
            <w:r w:rsidR="00DC5C5D">
              <w:rPr>
                <w:noProof/>
                <w:webHidden/>
              </w:rPr>
              <w:instrText xml:space="preserve"> PAGEREF _Toc47706137 \h </w:instrText>
            </w:r>
            <w:r w:rsidR="00DC5C5D">
              <w:rPr>
                <w:noProof/>
                <w:webHidden/>
              </w:rPr>
            </w:r>
            <w:r w:rsidR="00DC5C5D">
              <w:rPr>
                <w:noProof/>
                <w:webHidden/>
              </w:rPr>
              <w:fldChar w:fldCharType="separate"/>
            </w:r>
            <w:r w:rsidR="00DC5C5D">
              <w:rPr>
                <w:noProof/>
                <w:webHidden/>
              </w:rPr>
              <w:t>4</w:t>
            </w:r>
            <w:r w:rsidR="00DC5C5D">
              <w:rPr>
                <w:noProof/>
                <w:webHidden/>
              </w:rPr>
              <w:fldChar w:fldCharType="end"/>
            </w:r>
          </w:hyperlink>
        </w:p>
        <w:p w14:paraId="236A78ED" w14:textId="61AF192F" w:rsidR="00DC5C5D" w:rsidRDefault="00766AC7">
          <w:pPr>
            <w:pStyle w:val="TOC1"/>
            <w:tabs>
              <w:tab w:val="right" w:leader="dot" w:pos="10790"/>
            </w:tabs>
            <w:rPr>
              <w:rFonts w:eastAsiaTheme="minorEastAsia"/>
              <w:noProof/>
              <w:color w:val="auto"/>
              <w:kern w:val="0"/>
            </w:rPr>
          </w:pPr>
          <w:hyperlink w:anchor="_Toc47706138" w:history="1">
            <w:r w:rsidR="00DC5C5D" w:rsidRPr="006A6CBB">
              <w:rPr>
                <w:rStyle w:val="Hyperlink"/>
                <w:noProof/>
              </w:rPr>
              <w:t>Review Process and Timeline</w:t>
            </w:r>
            <w:r w:rsidR="00DC5C5D">
              <w:rPr>
                <w:noProof/>
                <w:webHidden/>
              </w:rPr>
              <w:tab/>
            </w:r>
            <w:r w:rsidR="00DC5C5D">
              <w:rPr>
                <w:noProof/>
                <w:webHidden/>
              </w:rPr>
              <w:fldChar w:fldCharType="begin"/>
            </w:r>
            <w:r w:rsidR="00DC5C5D">
              <w:rPr>
                <w:noProof/>
                <w:webHidden/>
              </w:rPr>
              <w:instrText xml:space="preserve"> PAGEREF _Toc47706138 \h </w:instrText>
            </w:r>
            <w:r w:rsidR="00DC5C5D">
              <w:rPr>
                <w:noProof/>
                <w:webHidden/>
              </w:rPr>
            </w:r>
            <w:r w:rsidR="00DC5C5D">
              <w:rPr>
                <w:noProof/>
                <w:webHidden/>
              </w:rPr>
              <w:fldChar w:fldCharType="separate"/>
            </w:r>
            <w:r w:rsidR="00DC5C5D">
              <w:rPr>
                <w:noProof/>
                <w:webHidden/>
              </w:rPr>
              <w:t>5</w:t>
            </w:r>
            <w:r w:rsidR="00DC5C5D">
              <w:rPr>
                <w:noProof/>
                <w:webHidden/>
              </w:rPr>
              <w:fldChar w:fldCharType="end"/>
            </w:r>
          </w:hyperlink>
        </w:p>
        <w:p w14:paraId="46ADE3A7" w14:textId="58083073" w:rsidR="00DC5C5D" w:rsidRDefault="00766AC7">
          <w:pPr>
            <w:pStyle w:val="TOC1"/>
            <w:tabs>
              <w:tab w:val="right" w:leader="dot" w:pos="10790"/>
            </w:tabs>
            <w:rPr>
              <w:rFonts w:eastAsiaTheme="minorEastAsia"/>
              <w:noProof/>
              <w:color w:val="auto"/>
              <w:kern w:val="0"/>
            </w:rPr>
          </w:pPr>
          <w:hyperlink w:anchor="_Toc47706139" w:history="1">
            <w:r w:rsidR="00DC5C5D" w:rsidRPr="006A6CBB">
              <w:rPr>
                <w:rStyle w:val="Hyperlink"/>
                <w:noProof/>
              </w:rPr>
              <w:t>Submission Process and Deadline</w:t>
            </w:r>
            <w:r w:rsidR="00DC5C5D">
              <w:rPr>
                <w:noProof/>
                <w:webHidden/>
              </w:rPr>
              <w:tab/>
            </w:r>
            <w:r w:rsidR="00DC5C5D">
              <w:rPr>
                <w:noProof/>
                <w:webHidden/>
              </w:rPr>
              <w:fldChar w:fldCharType="begin"/>
            </w:r>
            <w:r w:rsidR="00DC5C5D">
              <w:rPr>
                <w:noProof/>
                <w:webHidden/>
              </w:rPr>
              <w:instrText xml:space="preserve"> PAGEREF _Toc47706139 \h </w:instrText>
            </w:r>
            <w:r w:rsidR="00DC5C5D">
              <w:rPr>
                <w:noProof/>
                <w:webHidden/>
              </w:rPr>
            </w:r>
            <w:r w:rsidR="00DC5C5D">
              <w:rPr>
                <w:noProof/>
                <w:webHidden/>
              </w:rPr>
              <w:fldChar w:fldCharType="separate"/>
            </w:r>
            <w:r w:rsidR="00DC5C5D">
              <w:rPr>
                <w:noProof/>
                <w:webHidden/>
              </w:rPr>
              <w:t>6</w:t>
            </w:r>
            <w:r w:rsidR="00DC5C5D">
              <w:rPr>
                <w:noProof/>
                <w:webHidden/>
              </w:rPr>
              <w:fldChar w:fldCharType="end"/>
            </w:r>
          </w:hyperlink>
        </w:p>
        <w:p w14:paraId="1803696B" w14:textId="5E9EFFA7" w:rsidR="00DC5C5D" w:rsidRDefault="00766AC7">
          <w:pPr>
            <w:pStyle w:val="TOC1"/>
            <w:tabs>
              <w:tab w:val="right" w:leader="dot" w:pos="10790"/>
            </w:tabs>
            <w:rPr>
              <w:rFonts w:eastAsiaTheme="minorEastAsia"/>
              <w:noProof/>
              <w:color w:val="auto"/>
              <w:kern w:val="0"/>
            </w:rPr>
          </w:pPr>
          <w:hyperlink w:anchor="_Toc47706140" w:history="1">
            <w:r w:rsidR="00DC5C5D" w:rsidRPr="006A6CBB">
              <w:rPr>
                <w:rStyle w:val="Hyperlink"/>
                <w:noProof/>
              </w:rPr>
              <w:t>Application Format</w:t>
            </w:r>
            <w:r w:rsidR="00DC5C5D">
              <w:rPr>
                <w:noProof/>
                <w:webHidden/>
              </w:rPr>
              <w:tab/>
            </w:r>
            <w:r w:rsidR="00DC5C5D">
              <w:rPr>
                <w:noProof/>
                <w:webHidden/>
              </w:rPr>
              <w:fldChar w:fldCharType="begin"/>
            </w:r>
            <w:r w:rsidR="00DC5C5D">
              <w:rPr>
                <w:noProof/>
                <w:webHidden/>
              </w:rPr>
              <w:instrText xml:space="preserve"> PAGEREF _Toc47706140 \h </w:instrText>
            </w:r>
            <w:r w:rsidR="00DC5C5D">
              <w:rPr>
                <w:noProof/>
                <w:webHidden/>
              </w:rPr>
            </w:r>
            <w:r w:rsidR="00DC5C5D">
              <w:rPr>
                <w:noProof/>
                <w:webHidden/>
              </w:rPr>
              <w:fldChar w:fldCharType="separate"/>
            </w:r>
            <w:r w:rsidR="00DC5C5D">
              <w:rPr>
                <w:noProof/>
                <w:webHidden/>
              </w:rPr>
              <w:t>6</w:t>
            </w:r>
            <w:r w:rsidR="00DC5C5D">
              <w:rPr>
                <w:noProof/>
                <w:webHidden/>
              </w:rPr>
              <w:fldChar w:fldCharType="end"/>
            </w:r>
          </w:hyperlink>
        </w:p>
        <w:p w14:paraId="55EFE8FD" w14:textId="7597508F" w:rsidR="00DC5C5D" w:rsidRDefault="00766AC7">
          <w:pPr>
            <w:pStyle w:val="TOC1"/>
            <w:tabs>
              <w:tab w:val="right" w:leader="dot" w:pos="10790"/>
            </w:tabs>
            <w:rPr>
              <w:rFonts w:eastAsiaTheme="minorEastAsia"/>
              <w:noProof/>
              <w:color w:val="auto"/>
              <w:kern w:val="0"/>
            </w:rPr>
          </w:pPr>
          <w:hyperlink w:anchor="_Toc47706141" w:history="1">
            <w:r w:rsidR="00DC5C5D" w:rsidRPr="006A6CBB">
              <w:rPr>
                <w:rStyle w:val="Hyperlink"/>
                <w:noProof/>
              </w:rPr>
              <w:t>Required Elements</w:t>
            </w:r>
            <w:r w:rsidR="00DC5C5D">
              <w:rPr>
                <w:noProof/>
                <w:webHidden/>
              </w:rPr>
              <w:tab/>
            </w:r>
            <w:r w:rsidR="00DC5C5D">
              <w:rPr>
                <w:noProof/>
                <w:webHidden/>
              </w:rPr>
              <w:fldChar w:fldCharType="begin"/>
            </w:r>
            <w:r w:rsidR="00DC5C5D">
              <w:rPr>
                <w:noProof/>
                <w:webHidden/>
              </w:rPr>
              <w:instrText xml:space="preserve"> PAGEREF _Toc47706141 \h </w:instrText>
            </w:r>
            <w:r w:rsidR="00DC5C5D">
              <w:rPr>
                <w:noProof/>
                <w:webHidden/>
              </w:rPr>
            </w:r>
            <w:r w:rsidR="00DC5C5D">
              <w:rPr>
                <w:noProof/>
                <w:webHidden/>
              </w:rPr>
              <w:fldChar w:fldCharType="separate"/>
            </w:r>
            <w:r w:rsidR="00DC5C5D">
              <w:rPr>
                <w:noProof/>
                <w:webHidden/>
              </w:rPr>
              <w:t>6</w:t>
            </w:r>
            <w:r w:rsidR="00DC5C5D">
              <w:rPr>
                <w:noProof/>
                <w:webHidden/>
              </w:rPr>
              <w:fldChar w:fldCharType="end"/>
            </w:r>
          </w:hyperlink>
        </w:p>
        <w:p w14:paraId="6FCA17CF" w14:textId="0E143114" w:rsidR="00DC5C5D" w:rsidRDefault="00766AC7">
          <w:pPr>
            <w:pStyle w:val="TOC1"/>
            <w:tabs>
              <w:tab w:val="right" w:leader="dot" w:pos="10790"/>
            </w:tabs>
            <w:rPr>
              <w:rFonts w:eastAsiaTheme="minorEastAsia"/>
              <w:noProof/>
              <w:color w:val="auto"/>
              <w:kern w:val="0"/>
            </w:rPr>
          </w:pPr>
          <w:hyperlink w:anchor="_Toc47706142" w:history="1">
            <w:r w:rsidR="00DC5C5D" w:rsidRPr="006A6CBB">
              <w:rPr>
                <w:rStyle w:val="Hyperlink"/>
                <w:noProof/>
              </w:rPr>
              <w:t>Workforce Diploma Pilot Program Request for Qualifications</w:t>
            </w:r>
            <w:r w:rsidR="00DC5C5D">
              <w:rPr>
                <w:noProof/>
                <w:webHidden/>
              </w:rPr>
              <w:tab/>
            </w:r>
            <w:r w:rsidR="00DC5C5D">
              <w:rPr>
                <w:noProof/>
                <w:webHidden/>
              </w:rPr>
              <w:fldChar w:fldCharType="begin"/>
            </w:r>
            <w:r w:rsidR="00DC5C5D">
              <w:rPr>
                <w:noProof/>
                <w:webHidden/>
              </w:rPr>
              <w:instrText xml:space="preserve"> PAGEREF _Toc47706142 \h </w:instrText>
            </w:r>
            <w:r w:rsidR="00DC5C5D">
              <w:rPr>
                <w:noProof/>
                <w:webHidden/>
              </w:rPr>
            </w:r>
            <w:r w:rsidR="00DC5C5D">
              <w:rPr>
                <w:noProof/>
                <w:webHidden/>
              </w:rPr>
              <w:fldChar w:fldCharType="separate"/>
            </w:r>
            <w:r w:rsidR="00DC5C5D">
              <w:rPr>
                <w:noProof/>
                <w:webHidden/>
              </w:rPr>
              <w:t>7</w:t>
            </w:r>
            <w:r w:rsidR="00DC5C5D">
              <w:rPr>
                <w:noProof/>
                <w:webHidden/>
              </w:rPr>
              <w:fldChar w:fldCharType="end"/>
            </w:r>
          </w:hyperlink>
        </w:p>
        <w:p w14:paraId="3700619A" w14:textId="038A40E6" w:rsidR="00DC5C5D" w:rsidRDefault="00766AC7">
          <w:pPr>
            <w:pStyle w:val="TOC1"/>
            <w:tabs>
              <w:tab w:val="right" w:leader="dot" w:pos="10790"/>
            </w:tabs>
            <w:rPr>
              <w:rFonts w:eastAsiaTheme="minorEastAsia"/>
              <w:noProof/>
              <w:color w:val="auto"/>
              <w:kern w:val="0"/>
            </w:rPr>
          </w:pPr>
          <w:hyperlink w:anchor="_Toc47706143" w:history="1">
            <w:r w:rsidR="00DC5C5D" w:rsidRPr="006A6CBB">
              <w:rPr>
                <w:rStyle w:val="Hyperlink"/>
                <w:noProof/>
              </w:rPr>
              <w:t>Part IA: Cover Page – Eligible Provider Information</w:t>
            </w:r>
            <w:r w:rsidR="00DC5C5D">
              <w:rPr>
                <w:noProof/>
                <w:webHidden/>
              </w:rPr>
              <w:tab/>
            </w:r>
            <w:r w:rsidR="00DC5C5D">
              <w:rPr>
                <w:noProof/>
                <w:webHidden/>
              </w:rPr>
              <w:fldChar w:fldCharType="begin"/>
            </w:r>
            <w:r w:rsidR="00DC5C5D">
              <w:rPr>
                <w:noProof/>
                <w:webHidden/>
              </w:rPr>
              <w:instrText xml:space="preserve"> PAGEREF _Toc47706143 \h </w:instrText>
            </w:r>
            <w:r w:rsidR="00DC5C5D">
              <w:rPr>
                <w:noProof/>
                <w:webHidden/>
              </w:rPr>
            </w:r>
            <w:r w:rsidR="00DC5C5D">
              <w:rPr>
                <w:noProof/>
                <w:webHidden/>
              </w:rPr>
              <w:fldChar w:fldCharType="separate"/>
            </w:r>
            <w:r w:rsidR="00DC5C5D">
              <w:rPr>
                <w:noProof/>
                <w:webHidden/>
              </w:rPr>
              <w:t>7</w:t>
            </w:r>
            <w:r w:rsidR="00DC5C5D">
              <w:rPr>
                <w:noProof/>
                <w:webHidden/>
              </w:rPr>
              <w:fldChar w:fldCharType="end"/>
            </w:r>
          </w:hyperlink>
        </w:p>
        <w:p w14:paraId="24AD1F19" w14:textId="1D1E1CA8" w:rsidR="00DC5C5D" w:rsidRDefault="00766AC7">
          <w:pPr>
            <w:pStyle w:val="TOC1"/>
            <w:tabs>
              <w:tab w:val="right" w:leader="dot" w:pos="10790"/>
            </w:tabs>
            <w:rPr>
              <w:rFonts w:eastAsiaTheme="minorEastAsia"/>
              <w:noProof/>
              <w:color w:val="auto"/>
              <w:kern w:val="0"/>
            </w:rPr>
          </w:pPr>
          <w:hyperlink w:anchor="_Toc47706144" w:history="1">
            <w:r w:rsidR="00DC5C5D" w:rsidRPr="006A6CBB">
              <w:rPr>
                <w:rStyle w:val="Hyperlink"/>
                <w:noProof/>
              </w:rPr>
              <w:t>Part IB: Assurances Form</w:t>
            </w:r>
            <w:r w:rsidR="00DC5C5D">
              <w:rPr>
                <w:noProof/>
                <w:webHidden/>
              </w:rPr>
              <w:tab/>
            </w:r>
            <w:r w:rsidR="00DC5C5D">
              <w:rPr>
                <w:noProof/>
                <w:webHidden/>
              </w:rPr>
              <w:fldChar w:fldCharType="begin"/>
            </w:r>
            <w:r w:rsidR="00DC5C5D">
              <w:rPr>
                <w:noProof/>
                <w:webHidden/>
              </w:rPr>
              <w:instrText xml:space="preserve"> PAGEREF _Toc47706144 \h </w:instrText>
            </w:r>
            <w:r w:rsidR="00DC5C5D">
              <w:rPr>
                <w:noProof/>
                <w:webHidden/>
              </w:rPr>
            </w:r>
            <w:r w:rsidR="00DC5C5D">
              <w:rPr>
                <w:noProof/>
                <w:webHidden/>
              </w:rPr>
              <w:fldChar w:fldCharType="separate"/>
            </w:r>
            <w:r w:rsidR="00DC5C5D">
              <w:rPr>
                <w:noProof/>
                <w:webHidden/>
              </w:rPr>
              <w:t>9</w:t>
            </w:r>
            <w:r w:rsidR="00DC5C5D">
              <w:rPr>
                <w:noProof/>
                <w:webHidden/>
              </w:rPr>
              <w:fldChar w:fldCharType="end"/>
            </w:r>
          </w:hyperlink>
        </w:p>
        <w:p w14:paraId="208EC6DE" w14:textId="6101F4F6" w:rsidR="00DC5C5D" w:rsidRDefault="00766AC7">
          <w:pPr>
            <w:pStyle w:val="TOC1"/>
            <w:tabs>
              <w:tab w:val="right" w:leader="dot" w:pos="10790"/>
            </w:tabs>
            <w:rPr>
              <w:rFonts w:eastAsiaTheme="minorEastAsia"/>
              <w:noProof/>
              <w:color w:val="auto"/>
              <w:kern w:val="0"/>
            </w:rPr>
          </w:pPr>
          <w:hyperlink w:anchor="_Toc47706145" w:history="1">
            <w:r w:rsidR="00DC5C5D" w:rsidRPr="006A6CBB">
              <w:rPr>
                <w:rStyle w:val="Hyperlink"/>
                <w:noProof/>
              </w:rPr>
              <w:t>Part IC: Proposed Reimbursement Table</w:t>
            </w:r>
            <w:r w:rsidR="00DC5C5D">
              <w:rPr>
                <w:noProof/>
                <w:webHidden/>
              </w:rPr>
              <w:tab/>
            </w:r>
            <w:r w:rsidR="00DC5C5D">
              <w:rPr>
                <w:noProof/>
                <w:webHidden/>
              </w:rPr>
              <w:fldChar w:fldCharType="begin"/>
            </w:r>
            <w:r w:rsidR="00DC5C5D">
              <w:rPr>
                <w:noProof/>
                <w:webHidden/>
              </w:rPr>
              <w:instrText xml:space="preserve"> PAGEREF _Toc47706145 \h </w:instrText>
            </w:r>
            <w:r w:rsidR="00DC5C5D">
              <w:rPr>
                <w:noProof/>
                <w:webHidden/>
              </w:rPr>
            </w:r>
            <w:r w:rsidR="00DC5C5D">
              <w:rPr>
                <w:noProof/>
                <w:webHidden/>
              </w:rPr>
              <w:fldChar w:fldCharType="separate"/>
            </w:r>
            <w:r w:rsidR="00DC5C5D">
              <w:rPr>
                <w:noProof/>
                <w:webHidden/>
              </w:rPr>
              <w:t>10</w:t>
            </w:r>
            <w:r w:rsidR="00DC5C5D">
              <w:rPr>
                <w:noProof/>
                <w:webHidden/>
              </w:rPr>
              <w:fldChar w:fldCharType="end"/>
            </w:r>
          </w:hyperlink>
        </w:p>
        <w:p w14:paraId="207002C0" w14:textId="2D3E1999" w:rsidR="00DC5C5D" w:rsidRDefault="00766AC7">
          <w:pPr>
            <w:pStyle w:val="TOC1"/>
            <w:tabs>
              <w:tab w:val="right" w:leader="dot" w:pos="10790"/>
            </w:tabs>
            <w:rPr>
              <w:rFonts w:eastAsiaTheme="minorEastAsia"/>
              <w:noProof/>
              <w:color w:val="auto"/>
              <w:kern w:val="0"/>
            </w:rPr>
          </w:pPr>
          <w:hyperlink w:anchor="_Toc47706146" w:history="1">
            <w:r w:rsidR="00DC5C5D" w:rsidRPr="006A6CBB">
              <w:rPr>
                <w:rStyle w:val="Hyperlink"/>
                <w:noProof/>
              </w:rPr>
              <w:t>Part ID: Course Credits Table</w:t>
            </w:r>
            <w:r w:rsidR="00DC5C5D">
              <w:rPr>
                <w:noProof/>
                <w:webHidden/>
              </w:rPr>
              <w:tab/>
            </w:r>
            <w:r w:rsidR="00DC5C5D">
              <w:rPr>
                <w:noProof/>
                <w:webHidden/>
              </w:rPr>
              <w:fldChar w:fldCharType="begin"/>
            </w:r>
            <w:r w:rsidR="00DC5C5D">
              <w:rPr>
                <w:noProof/>
                <w:webHidden/>
              </w:rPr>
              <w:instrText xml:space="preserve"> PAGEREF _Toc47706146 \h </w:instrText>
            </w:r>
            <w:r w:rsidR="00DC5C5D">
              <w:rPr>
                <w:noProof/>
                <w:webHidden/>
              </w:rPr>
            </w:r>
            <w:r w:rsidR="00DC5C5D">
              <w:rPr>
                <w:noProof/>
                <w:webHidden/>
              </w:rPr>
              <w:fldChar w:fldCharType="separate"/>
            </w:r>
            <w:r w:rsidR="00DC5C5D">
              <w:rPr>
                <w:noProof/>
                <w:webHidden/>
              </w:rPr>
              <w:t>11</w:t>
            </w:r>
            <w:r w:rsidR="00DC5C5D">
              <w:rPr>
                <w:noProof/>
                <w:webHidden/>
              </w:rPr>
              <w:fldChar w:fldCharType="end"/>
            </w:r>
          </w:hyperlink>
        </w:p>
        <w:p w14:paraId="042639E6" w14:textId="15F4C713" w:rsidR="00DC5C5D" w:rsidRDefault="00766AC7">
          <w:pPr>
            <w:pStyle w:val="TOC1"/>
            <w:tabs>
              <w:tab w:val="right" w:leader="dot" w:pos="10790"/>
            </w:tabs>
            <w:rPr>
              <w:rFonts w:eastAsiaTheme="minorEastAsia"/>
              <w:noProof/>
              <w:color w:val="auto"/>
              <w:kern w:val="0"/>
            </w:rPr>
          </w:pPr>
          <w:hyperlink w:anchor="_Toc47706147" w:history="1">
            <w:r w:rsidR="00DC5C5D" w:rsidRPr="006A6CBB">
              <w:rPr>
                <w:rStyle w:val="Hyperlink"/>
                <w:noProof/>
              </w:rPr>
              <w:t>Workforce Diploma Pilot Program Request for Qualifications</w:t>
            </w:r>
            <w:r w:rsidR="00DC5C5D">
              <w:rPr>
                <w:noProof/>
                <w:webHidden/>
              </w:rPr>
              <w:tab/>
            </w:r>
            <w:r w:rsidR="00DC5C5D">
              <w:rPr>
                <w:noProof/>
                <w:webHidden/>
              </w:rPr>
              <w:fldChar w:fldCharType="begin"/>
            </w:r>
            <w:r w:rsidR="00DC5C5D">
              <w:rPr>
                <w:noProof/>
                <w:webHidden/>
              </w:rPr>
              <w:instrText xml:space="preserve"> PAGEREF _Toc47706147 \h </w:instrText>
            </w:r>
            <w:r w:rsidR="00DC5C5D">
              <w:rPr>
                <w:noProof/>
                <w:webHidden/>
              </w:rPr>
            </w:r>
            <w:r w:rsidR="00DC5C5D">
              <w:rPr>
                <w:noProof/>
                <w:webHidden/>
              </w:rPr>
              <w:fldChar w:fldCharType="separate"/>
            </w:r>
            <w:r w:rsidR="00DC5C5D">
              <w:rPr>
                <w:noProof/>
                <w:webHidden/>
              </w:rPr>
              <w:t>12</w:t>
            </w:r>
            <w:r w:rsidR="00DC5C5D">
              <w:rPr>
                <w:noProof/>
                <w:webHidden/>
              </w:rPr>
              <w:fldChar w:fldCharType="end"/>
            </w:r>
          </w:hyperlink>
        </w:p>
        <w:p w14:paraId="0F3E656A" w14:textId="77777777" w:rsidR="00E65C54" w:rsidRPr="00557D83" w:rsidRDefault="00E65C54" w:rsidP="00896B96">
          <w:r w:rsidRPr="00557D83">
            <w:rPr>
              <w:b/>
              <w:bCs/>
              <w:noProof/>
            </w:rPr>
            <w:fldChar w:fldCharType="end"/>
          </w:r>
        </w:p>
      </w:sdtContent>
    </w:sdt>
    <w:p w14:paraId="67C54DE0" w14:textId="5996E8AA" w:rsidR="00E65C54" w:rsidRPr="00557D83" w:rsidRDefault="00E65C54" w:rsidP="00896B96">
      <w:pPr>
        <w:pStyle w:val="Header"/>
        <w:tabs>
          <w:tab w:val="clear" w:pos="4680"/>
          <w:tab w:val="clear" w:pos="9360"/>
        </w:tabs>
        <w:contextualSpacing w:val="0"/>
      </w:pPr>
      <w:r w:rsidRPr="00557D83">
        <w:br w:type="page"/>
      </w:r>
    </w:p>
    <w:p w14:paraId="17497753" w14:textId="5D194559" w:rsidR="003A0C49" w:rsidRPr="003A0C49" w:rsidRDefault="00E7194D" w:rsidP="003A0C49">
      <w:pPr>
        <w:pStyle w:val="Heading1"/>
        <w:pBdr>
          <w:bottom w:val="none" w:sz="0" w:space="0" w:color="auto"/>
        </w:pBdr>
        <w:shd w:val="clear" w:color="auto" w:fill="000000" w:themeFill="text1"/>
        <w:spacing w:before="0" w:after="0"/>
        <w:jc w:val="center"/>
        <w:rPr>
          <w:color w:val="FFFFFF" w:themeColor="background1"/>
        </w:rPr>
      </w:pPr>
      <w:bookmarkStart w:id="2" w:name="_Toc47706131"/>
      <w:r>
        <w:rPr>
          <w:color w:val="FFFFFF" w:themeColor="background1"/>
        </w:rPr>
        <w:lastRenderedPageBreak/>
        <w:t>Workforce Diploma Pilot Program Request for Qualifications</w:t>
      </w:r>
      <w:bookmarkEnd w:id="2"/>
    </w:p>
    <w:p w14:paraId="787362AC" w14:textId="1210382D" w:rsidR="003A0C49" w:rsidRPr="003A0C49" w:rsidRDefault="000B0B53" w:rsidP="003A0C49">
      <w:pPr>
        <w:shd w:val="clear" w:color="auto" w:fill="000000" w:themeFill="text1"/>
        <w:jc w:val="center"/>
        <w:rPr>
          <w:b/>
          <w:color w:val="FFFFFF" w:themeColor="background1"/>
        </w:rPr>
      </w:pPr>
      <w:r>
        <w:rPr>
          <w:b/>
          <w:color w:val="FFFFFF" w:themeColor="background1"/>
        </w:rPr>
        <w:t>Due by</w:t>
      </w:r>
      <w:r w:rsidR="002A17A2" w:rsidRPr="002A17A2">
        <w:rPr>
          <w:b/>
          <w:color w:val="FF0000"/>
          <w:sz w:val="32"/>
          <w:szCs w:val="32"/>
        </w:rPr>
        <w:t xml:space="preserve"> </w:t>
      </w:r>
      <w:r w:rsidR="0065182F" w:rsidRPr="0065182F">
        <w:rPr>
          <w:b/>
          <w:color w:val="FFFFFF" w:themeColor="background1"/>
        </w:rPr>
        <w:t>Monday, September 20, 2021</w:t>
      </w:r>
      <w:r w:rsidR="002A17A2" w:rsidRPr="002A17A2">
        <w:rPr>
          <w:b/>
          <w:color w:val="FFFFFF" w:themeColor="background1"/>
        </w:rPr>
        <w:t>, 11:59 p.m. MT</w:t>
      </w:r>
    </w:p>
    <w:p w14:paraId="7D9D512C" w14:textId="77777777" w:rsidR="003A0C49" w:rsidRDefault="003A0C49" w:rsidP="00896B96">
      <w:pPr>
        <w:pStyle w:val="Heading1"/>
        <w:spacing w:before="0" w:after="0"/>
      </w:pPr>
    </w:p>
    <w:p w14:paraId="17400C62" w14:textId="77777777" w:rsidR="002A7B01" w:rsidRPr="00557D83" w:rsidRDefault="003102F5" w:rsidP="00896B96">
      <w:pPr>
        <w:pStyle w:val="Heading1"/>
        <w:spacing w:before="0" w:after="0"/>
      </w:pPr>
      <w:bookmarkStart w:id="3" w:name="_Toc47706132"/>
      <w:r>
        <w:t>Introduction</w:t>
      </w:r>
      <w:bookmarkEnd w:id="3"/>
    </w:p>
    <w:p w14:paraId="1B4BEE84" w14:textId="004A4358" w:rsidR="003102F5" w:rsidRPr="002F4746" w:rsidRDefault="00290A7D" w:rsidP="003102F5">
      <w:pPr>
        <w:rPr>
          <w:kern w:val="2"/>
        </w:rPr>
      </w:pPr>
      <w:r w:rsidRPr="00D9160C">
        <w:rPr>
          <w:bCs/>
        </w:rPr>
        <w:t>The Workforce Diploma Pilot Program</w:t>
      </w:r>
      <w:r w:rsidRPr="00D9160C">
        <w:t xml:space="preserve"> was established in 2019 through House Bill 19-1236 to support Colorado adults without a high school credential. This program provides financial incentives for eligible providers who </w:t>
      </w:r>
      <w:proofErr w:type="gramStart"/>
      <w:r w:rsidRPr="00D9160C">
        <w:t>are able to</w:t>
      </w:r>
      <w:proofErr w:type="gramEnd"/>
      <w:r w:rsidRPr="00D9160C">
        <w:t xml:space="preserve"> reengage adults and support them in obtaining</w:t>
      </w:r>
      <w:r w:rsidRPr="00290A7D">
        <w:t xml:space="preserve"> a high school diploma and other credenti</w:t>
      </w:r>
      <w:r w:rsidR="009F5CB9">
        <w:t xml:space="preserve">als. This is a three-year pilot program. </w:t>
      </w:r>
      <w:r w:rsidR="008B7D5B">
        <w:t>See</w:t>
      </w:r>
      <w:r w:rsidR="009F5CB9" w:rsidRPr="002F4746">
        <w:t xml:space="preserve"> </w:t>
      </w:r>
      <w:r w:rsidR="002F4746" w:rsidRPr="002F4746">
        <w:rPr>
          <w:kern w:val="2"/>
        </w:rPr>
        <w:t xml:space="preserve">the Colorado </w:t>
      </w:r>
      <w:r w:rsidR="002F4746">
        <w:rPr>
          <w:kern w:val="2"/>
        </w:rPr>
        <w:t xml:space="preserve">General Assembly </w:t>
      </w:r>
      <w:hyperlink r:id="rId13" w:history="1">
        <w:r w:rsidR="002F4746" w:rsidRPr="002F4746">
          <w:rPr>
            <w:rStyle w:val="Hyperlink"/>
            <w:kern w:val="2"/>
          </w:rPr>
          <w:t>website</w:t>
        </w:r>
      </w:hyperlink>
      <w:r w:rsidR="002F4746" w:rsidRPr="002F4746">
        <w:rPr>
          <w:kern w:val="2"/>
        </w:rPr>
        <w:t xml:space="preserve"> for the</w:t>
      </w:r>
      <w:r w:rsidRPr="002F4746">
        <w:rPr>
          <w:kern w:val="2"/>
        </w:rPr>
        <w:t xml:space="preserve"> </w:t>
      </w:r>
      <w:hyperlink r:id="rId14" w:history="1">
        <w:r w:rsidRPr="002F4746">
          <w:rPr>
            <w:rStyle w:val="Hyperlink"/>
            <w:kern w:val="2"/>
          </w:rPr>
          <w:t>full text of the law</w:t>
        </w:r>
      </w:hyperlink>
      <w:r w:rsidRPr="002F4746">
        <w:rPr>
          <w:kern w:val="2"/>
        </w:rPr>
        <w:t>.</w:t>
      </w:r>
    </w:p>
    <w:p w14:paraId="4B09F0D4" w14:textId="77777777" w:rsidR="003102F5" w:rsidRDefault="003102F5" w:rsidP="003102F5"/>
    <w:p w14:paraId="5768DBAB" w14:textId="77777777" w:rsidR="002A7B01" w:rsidRPr="00557D83" w:rsidRDefault="003102F5" w:rsidP="00896B96">
      <w:pPr>
        <w:pStyle w:val="Heading1"/>
        <w:spacing w:before="0" w:after="0"/>
      </w:pPr>
      <w:bookmarkStart w:id="4" w:name="_Toc47706133"/>
      <w:r>
        <w:t>Purpose</w:t>
      </w:r>
      <w:bookmarkEnd w:id="4"/>
    </w:p>
    <w:p w14:paraId="6CC0031D" w14:textId="14639F6D" w:rsidR="003102F5" w:rsidRPr="0010356E" w:rsidRDefault="009F5CB9" w:rsidP="00290A7D">
      <w:pPr>
        <w:tabs>
          <w:tab w:val="left" w:pos="5808"/>
        </w:tabs>
        <w:contextualSpacing w:val="0"/>
      </w:pPr>
      <w:r>
        <w:t xml:space="preserve">The purpose of the </w:t>
      </w:r>
      <w:r w:rsidR="00D9160C" w:rsidRPr="00D9160C">
        <w:rPr>
          <w:bCs/>
        </w:rPr>
        <w:t>Workforce Diploma Pilot Program</w:t>
      </w:r>
      <w:r w:rsidR="00D9160C" w:rsidRPr="00D9160C">
        <w:t xml:space="preserve"> </w:t>
      </w:r>
      <w:r>
        <w:t xml:space="preserve">is to </w:t>
      </w:r>
      <w:r w:rsidR="00290A7D" w:rsidRPr="00290A7D">
        <w:t>provide</w:t>
      </w:r>
      <w:r w:rsidR="00290A7D">
        <w:t xml:space="preserve"> </w:t>
      </w:r>
      <w:r w:rsidR="00290A7D" w:rsidRPr="00290A7D">
        <w:t xml:space="preserve">Colorado adults </w:t>
      </w:r>
      <w:r w:rsidR="00FF0DC4">
        <w:t xml:space="preserve">ages 21 and older </w:t>
      </w:r>
      <w:r w:rsidR="00290A7D" w:rsidRPr="00290A7D">
        <w:t xml:space="preserve">with the opportunity to complete a high </w:t>
      </w:r>
      <w:r w:rsidR="00290A7D" w:rsidRPr="0010356E">
        <w:t>school diploma, while transferring the risk to providers who receive performance payments only when those students meet performance milestones</w:t>
      </w:r>
      <w:r>
        <w:t xml:space="preserve"> so t</w:t>
      </w:r>
      <w:r w:rsidR="00290A7D" w:rsidRPr="0010356E">
        <w:t>he state can better meet its workforce goals for future economic growth.</w:t>
      </w:r>
    </w:p>
    <w:p w14:paraId="634EF08C" w14:textId="77777777" w:rsidR="003102F5" w:rsidRPr="0010356E" w:rsidRDefault="003102F5" w:rsidP="003102F5">
      <w:pPr>
        <w:contextualSpacing w:val="0"/>
      </w:pPr>
    </w:p>
    <w:p w14:paraId="666F2896" w14:textId="5C5A2224" w:rsidR="00C57E01" w:rsidRPr="00557D83" w:rsidRDefault="00290A7D" w:rsidP="003102F5">
      <w:pPr>
        <w:contextualSpacing w:val="0"/>
      </w:pPr>
      <w:r w:rsidRPr="0010356E">
        <w:t>Only eligible</w:t>
      </w:r>
      <w:r w:rsidRPr="00290A7D">
        <w:t xml:space="preserve"> program providers </w:t>
      </w:r>
      <w:r>
        <w:t>that</w:t>
      </w:r>
      <w:r w:rsidR="002E2FD9">
        <w:t xml:space="preserve"> meet</w:t>
      </w:r>
      <w:r>
        <w:t xml:space="preserve"> </w:t>
      </w:r>
      <w:proofErr w:type="gramStart"/>
      <w:r>
        <w:t>all of</w:t>
      </w:r>
      <w:proofErr w:type="gramEnd"/>
      <w:r>
        <w:t xml:space="preserve"> the</w:t>
      </w:r>
      <w:r w:rsidR="002E2FD9">
        <w:t xml:space="preserve"> qualifications listed in this R</w:t>
      </w:r>
      <w:r>
        <w:t xml:space="preserve">equest for </w:t>
      </w:r>
      <w:r w:rsidR="002E2FD9">
        <w:t>Q</w:t>
      </w:r>
      <w:r>
        <w:t xml:space="preserve">ualifications </w:t>
      </w:r>
      <w:r w:rsidR="008B7F41">
        <w:t xml:space="preserve">and </w:t>
      </w:r>
      <w:r w:rsidR="00F44128">
        <w:t>are</w:t>
      </w:r>
      <w:r w:rsidR="008B7F41">
        <w:t xml:space="preserve"> one of the entities outlined </w:t>
      </w:r>
      <w:r w:rsidR="002E2FD9">
        <w:t>in the below “</w:t>
      </w:r>
      <w:r w:rsidR="008B7F41">
        <w:t xml:space="preserve">Eligible Providers” section </w:t>
      </w:r>
      <w:r>
        <w:t xml:space="preserve">will be approved as qualified providers and will be eligible for reimbursements. </w:t>
      </w:r>
    </w:p>
    <w:p w14:paraId="5174FAC0" w14:textId="77777777" w:rsidR="00B00D08" w:rsidRPr="00557D83" w:rsidRDefault="00B00D08" w:rsidP="00896B96"/>
    <w:p w14:paraId="0FC4860C" w14:textId="4B8427B6" w:rsidR="007A79F5" w:rsidRDefault="007A79F5" w:rsidP="007A79F5">
      <w:pPr>
        <w:pStyle w:val="Heading1"/>
      </w:pPr>
      <w:bookmarkStart w:id="5" w:name="_Toc47706134"/>
      <w:r>
        <w:t>Eligible</w:t>
      </w:r>
      <w:r w:rsidR="0010356E">
        <w:t xml:space="preserve"> Providers</w:t>
      </w:r>
      <w:bookmarkEnd w:id="5"/>
    </w:p>
    <w:p w14:paraId="2426E522" w14:textId="22988DD9" w:rsidR="00BD0A08" w:rsidRDefault="00BD0A08" w:rsidP="00D9160C">
      <w:r>
        <w:t xml:space="preserve">Eligible providers must </w:t>
      </w:r>
      <w:r w:rsidR="00D9160C">
        <w:t xml:space="preserve">demonstrate the required evidence set out in </w:t>
      </w:r>
      <w:r>
        <w:t xml:space="preserve">the law and explained in </w:t>
      </w:r>
      <w:r w:rsidR="004A4635">
        <w:t>the “</w:t>
      </w:r>
      <w:r w:rsidR="004A4635" w:rsidRPr="004A4635">
        <w:t>Required Application Elements</w:t>
      </w:r>
      <w:r w:rsidR="004A4635">
        <w:t xml:space="preserve">” </w:t>
      </w:r>
      <w:r>
        <w:t>section. An eligible provider must also be:</w:t>
      </w:r>
    </w:p>
    <w:p w14:paraId="78FDFA35" w14:textId="7F2429FA" w:rsidR="00BD0A08" w:rsidRPr="004A4635" w:rsidRDefault="00BD0A08" w:rsidP="00310FF0">
      <w:pPr>
        <w:pStyle w:val="ListParagraph"/>
        <w:numPr>
          <w:ilvl w:val="0"/>
          <w:numId w:val="3"/>
        </w:numPr>
      </w:pPr>
      <w:r w:rsidRPr="004A4635">
        <w:t xml:space="preserve">a </w:t>
      </w:r>
      <w:r w:rsidR="00D9160C" w:rsidRPr="004A4635">
        <w:t xml:space="preserve">public, nonprofit, or private diploma-granting institution accredited by a recognized regional accrediting </w:t>
      </w:r>
      <w:proofErr w:type="gramStart"/>
      <w:r w:rsidR="00D9160C" w:rsidRPr="004A4635">
        <w:t>body</w:t>
      </w:r>
      <w:proofErr w:type="gramEnd"/>
      <w:r w:rsidR="00D9160C" w:rsidRPr="004A4635">
        <w:t xml:space="preserve"> and which has at least two years of experience providing adult dropout recovery services, including recruitment, learning plan development, and proactive coaching and mentoring; or</w:t>
      </w:r>
    </w:p>
    <w:p w14:paraId="1E053C94" w14:textId="10B6DA03" w:rsidR="00BD0A08" w:rsidRPr="004A4635" w:rsidRDefault="00BD0A08" w:rsidP="00310FF0">
      <w:pPr>
        <w:pStyle w:val="ListParagraph"/>
        <w:numPr>
          <w:ilvl w:val="0"/>
          <w:numId w:val="3"/>
        </w:numPr>
        <w:rPr>
          <w:rFonts w:cstheme="minorHAnsi"/>
        </w:rPr>
      </w:pPr>
      <w:r w:rsidRPr="004A4635">
        <w:rPr>
          <w:rFonts w:cstheme="minorHAnsi"/>
        </w:rPr>
        <w:t xml:space="preserve">a </w:t>
      </w:r>
      <w:r w:rsidR="00D9160C" w:rsidRPr="004A4635">
        <w:rPr>
          <w:rFonts w:cstheme="minorHAnsi"/>
        </w:rPr>
        <w:t>local education provider</w:t>
      </w:r>
      <w:r w:rsidR="00E83610" w:rsidRPr="004A4635">
        <w:rPr>
          <w:rFonts w:cstheme="minorHAnsi"/>
        </w:rPr>
        <w:t xml:space="preserve">, </w:t>
      </w:r>
      <w:r w:rsidR="00D9160C" w:rsidRPr="004A4635">
        <w:rPr>
          <w:rFonts w:cstheme="minorHAnsi"/>
        </w:rPr>
        <w:t>as de</w:t>
      </w:r>
      <w:r w:rsidR="000D2712" w:rsidRPr="004A4635">
        <w:rPr>
          <w:rFonts w:cstheme="minorHAnsi"/>
        </w:rPr>
        <w:t>fined by C.R.S. § 22-10-103</w:t>
      </w:r>
      <w:r w:rsidRPr="004A4635">
        <w:rPr>
          <w:rFonts w:cstheme="minorHAnsi"/>
        </w:rPr>
        <w:t>(7)</w:t>
      </w:r>
      <w:r w:rsidR="002D2C62" w:rsidRPr="004A4635">
        <w:rPr>
          <w:rFonts w:cstheme="minorHAnsi"/>
        </w:rPr>
        <w:t xml:space="preserve">, is </w:t>
      </w:r>
      <w:r w:rsidR="002D2C62" w:rsidRPr="004A4635">
        <w:rPr>
          <w:rFonts w:cstheme="minorHAnsi"/>
          <w:kern w:val="0"/>
        </w:rPr>
        <w:t xml:space="preserve">one of the following entities that the Colorado Department of Education </w:t>
      </w:r>
      <w:r w:rsidR="00F31A96" w:rsidRPr="004A4635">
        <w:rPr>
          <w:rFonts w:cstheme="minorHAnsi"/>
          <w:kern w:val="0"/>
        </w:rPr>
        <w:t>(</w:t>
      </w:r>
      <w:r w:rsidR="0012689D">
        <w:rPr>
          <w:rFonts w:cstheme="minorHAnsi"/>
          <w:kern w:val="0"/>
        </w:rPr>
        <w:t>CDE</w:t>
      </w:r>
      <w:r w:rsidR="00F31A96" w:rsidRPr="004A4635">
        <w:rPr>
          <w:rFonts w:cstheme="minorHAnsi"/>
          <w:kern w:val="0"/>
        </w:rPr>
        <w:t xml:space="preserve">) </w:t>
      </w:r>
      <w:r w:rsidR="002D2C62" w:rsidRPr="004A4635">
        <w:rPr>
          <w:rFonts w:cstheme="minorHAnsi"/>
          <w:kern w:val="0"/>
        </w:rPr>
        <w:t>recognizes as providing appropriate and effective adult education and literacy programs:</w:t>
      </w:r>
    </w:p>
    <w:p w14:paraId="2CE6BA20" w14:textId="2B6208F3" w:rsidR="002D2C62" w:rsidRPr="004A4635" w:rsidRDefault="002D2C62" w:rsidP="00310FF0">
      <w:pPr>
        <w:pStyle w:val="ListParagraph"/>
        <w:numPr>
          <w:ilvl w:val="1"/>
          <w:numId w:val="3"/>
        </w:numPr>
        <w:rPr>
          <w:rFonts w:cstheme="minorHAnsi"/>
        </w:rPr>
      </w:pPr>
      <w:r w:rsidRPr="004A4635">
        <w:rPr>
          <w:rFonts w:cstheme="minorHAnsi"/>
        </w:rPr>
        <w:t xml:space="preserve">A secondary or postsecondary, </w:t>
      </w:r>
      <w:proofErr w:type="gramStart"/>
      <w:r w:rsidRPr="004A4635">
        <w:rPr>
          <w:rFonts w:cstheme="minorHAnsi"/>
        </w:rPr>
        <w:t>public</w:t>
      </w:r>
      <w:proofErr w:type="gramEnd"/>
      <w:r w:rsidRPr="004A4635">
        <w:rPr>
          <w:rFonts w:cstheme="minorHAnsi"/>
        </w:rPr>
        <w:t xml:space="preserve"> or private, nonprofit educational entity, including but not limited to a </w:t>
      </w:r>
      <w:r w:rsidR="00595C6C" w:rsidRPr="004A4635">
        <w:rPr>
          <w:rFonts w:cstheme="minorHAnsi"/>
        </w:rPr>
        <w:t>school district, charter school</w:t>
      </w:r>
      <w:r w:rsidRPr="004A4635">
        <w:rPr>
          <w:rFonts w:cstheme="minorHAnsi"/>
        </w:rPr>
        <w:t>, board of cooperative services (BOCES), state institution of higher education, junior college, and area vocational school;</w:t>
      </w:r>
    </w:p>
    <w:p w14:paraId="2A7F35BE" w14:textId="67469BDE" w:rsidR="002D2C62" w:rsidRPr="004A4635" w:rsidRDefault="002D2C62" w:rsidP="00310FF0">
      <w:pPr>
        <w:pStyle w:val="ListParagraph"/>
        <w:numPr>
          <w:ilvl w:val="1"/>
          <w:numId w:val="3"/>
        </w:numPr>
        <w:rPr>
          <w:rFonts w:cstheme="minorHAnsi"/>
        </w:rPr>
      </w:pPr>
      <w:r w:rsidRPr="004A4635">
        <w:rPr>
          <w:rFonts w:cstheme="minorHAnsi"/>
        </w:rPr>
        <w:t>A community-based, nonprofit agency or organization;</w:t>
      </w:r>
    </w:p>
    <w:p w14:paraId="17BDBC36" w14:textId="3004FCA4" w:rsidR="002D2C62" w:rsidRPr="004A4635" w:rsidRDefault="002D2C62" w:rsidP="00310FF0">
      <w:pPr>
        <w:pStyle w:val="ListParagraph"/>
        <w:numPr>
          <w:ilvl w:val="1"/>
          <w:numId w:val="3"/>
        </w:numPr>
        <w:rPr>
          <w:rFonts w:cstheme="minorHAnsi"/>
        </w:rPr>
      </w:pPr>
      <w:r w:rsidRPr="004A4635">
        <w:rPr>
          <w:rFonts w:cstheme="minorHAnsi"/>
        </w:rPr>
        <w:t>A library;</w:t>
      </w:r>
    </w:p>
    <w:p w14:paraId="63A3B561" w14:textId="6CB0E5D7" w:rsidR="002D2C62" w:rsidRPr="004A4635" w:rsidRDefault="002D2C62" w:rsidP="00310FF0">
      <w:pPr>
        <w:pStyle w:val="ListParagraph"/>
        <w:numPr>
          <w:ilvl w:val="1"/>
          <w:numId w:val="3"/>
        </w:numPr>
        <w:rPr>
          <w:rFonts w:cstheme="minorHAnsi"/>
        </w:rPr>
      </w:pPr>
      <w:r w:rsidRPr="004A4635">
        <w:rPr>
          <w:rFonts w:cstheme="minorHAnsi"/>
        </w:rPr>
        <w:t>A literacy council or other literacy institute;</w:t>
      </w:r>
    </w:p>
    <w:p w14:paraId="1A72457F" w14:textId="7B6631E5" w:rsidR="002D2C62" w:rsidRPr="004A4635" w:rsidRDefault="002D2C62" w:rsidP="00310FF0">
      <w:pPr>
        <w:pStyle w:val="ListParagraph"/>
        <w:numPr>
          <w:ilvl w:val="1"/>
          <w:numId w:val="3"/>
        </w:numPr>
        <w:rPr>
          <w:rFonts w:cstheme="minorHAnsi"/>
        </w:rPr>
      </w:pPr>
      <w:r w:rsidRPr="004A4635">
        <w:rPr>
          <w:rFonts w:cstheme="minorHAnsi"/>
        </w:rPr>
        <w:t>A business or business association that provides adult education and literacy programs either on- site or off-site;</w:t>
      </w:r>
    </w:p>
    <w:p w14:paraId="2CE0EB42" w14:textId="64490B32" w:rsidR="002D2C62" w:rsidRPr="004A4635" w:rsidRDefault="002D2C62" w:rsidP="00310FF0">
      <w:pPr>
        <w:pStyle w:val="ListParagraph"/>
        <w:numPr>
          <w:ilvl w:val="1"/>
          <w:numId w:val="3"/>
        </w:numPr>
        <w:rPr>
          <w:rFonts w:cstheme="minorHAnsi"/>
        </w:rPr>
      </w:pPr>
      <w:r w:rsidRPr="004A4635">
        <w:rPr>
          <w:rFonts w:cstheme="minorHAnsi"/>
        </w:rPr>
        <w:t>A volunteer literacy organization;</w:t>
      </w:r>
    </w:p>
    <w:p w14:paraId="4BAE1FD0" w14:textId="05381DCC" w:rsidR="002D2C62" w:rsidRPr="004A4635" w:rsidRDefault="00595C6C" w:rsidP="00310FF0">
      <w:pPr>
        <w:pStyle w:val="ListParagraph"/>
        <w:numPr>
          <w:ilvl w:val="1"/>
          <w:numId w:val="3"/>
        </w:numPr>
        <w:rPr>
          <w:rFonts w:cstheme="minorHAnsi"/>
        </w:rPr>
      </w:pPr>
      <w:r w:rsidRPr="004A4635">
        <w:rPr>
          <w:rFonts w:cstheme="minorHAnsi"/>
        </w:rPr>
        <w:t>A work force board</w:t>
      </w:r>
      <w:r w:rsidR="002D2C62" w:rsidRPr="004A4635">
        <w:rPr>
          <w:rFonts w:cstheme="minorHAnsi"/>
        </w:rPr>
        <w:t>;</w:t>
      </w:r>
    </w:p>
    <w:p w14:paraId="72074A6C" w14:textId="2C71AB11" w:rsidR="002D2C62" w:rsidRPr="004A4635" w:rsidRDefault="00595C6C" w:rsidP="00310FF0">
      <w:pPr>
        <w:pStyle w:val="ListParagraph"/>
        <w:numPr>
          <w:ilvl w:val="1"/>
          <w:numId w:val="3"/>
        </w:numPr>
        <w:rPr>
          <w:rFonts w:cstheme="minorHAnsi"/>
        </w:rPr>
      </w:pPr>
      <w:r w:rsidRPr="004A4635">
        <w:rPr>
          <w:rFonts w:cstheme="minorHAnsi"/>
        </w:rPr>
        <w:t>A one-stop partner</w:t>
      </w:r>
      <w:r w:rsidR="00E83610" w:rsidRPr="004A4635">
        <w:rPr>
          <w:rFonts w:cstheme="minorHAnsi"/>
        </w:rPr>
        <w:t>; or</w:t>
      </w:r>
    </w:p>
    <w:p w14:paraId="6C1F70D2" w14:textId="0F5313CB" w:rsidR="002D2C62" w:rsidRPr="004A4635" w:rsidRDefault="002D2C62" w:rsidP="00310FF0">
      <w:pPr>
        <w:pStyle w:val="ListParagraph"/>
        <w:numPr>
          <w:ilvl w:val="1"/>
          <w:numId w:val="3"/>
        </w:numPr>
        <w:rPr>
          <w:rFonts w:cstheme="minorHAnsi"/>
        </w:rPr>
      </w:pPr>
      <w:r w:rsidRPr="004A4635">
        <w:rPr>
          <w:rFonts w:cstheme="minorHAnsi"/>
        </w:rPr>
        <w:t>A consortium of entities listed above.</w:t>
      </w:r>
    </w:p>
    <w:p w14:paraId="0FA680C5" w14:textId="77777777" w:rsidR="00BD0A08" w:rsidRPr="004A4635" w:rsidRDefault="00BD0A08" w:rsidP="00BD0A08">
      <w:pPr>
        <w:rPr>
          <w:rFonts w:cstheme="minorHAnsi"/>
        </w:rPr>
      </w:pPr>
    </w:p>
    <w:p w14:paraId="4D71620E" w14:textId="5AA88E83" w:rsidR="004C46AB" w:rsidRDefault="004C46AB" w:rsidP="00595C6C">
      <w:r>
        <w:t xml:space="preserve">Applications will not be accepted from individual </w:t>
      </w:r>
      <w:proofErr w:type="gramStart"/>
      <w:r>
        <w:t>schools, but</w:t>
      </w:r>
      <w:proofErr w:type="gramEnd"/>
      <w:r>
        <w:t xml:space="preserve"> must be authorized and submitted through the </w:t>
      </w:r>
      <w:r w:rsidR="00EF3DE7">
        <w:t>local education provider</w:t>
      </w:r>
      <w:r>
        <w:t>. A charter school’s authorizer will be the fiscal agent, if funded.</w:t>
      </w:r>
    </w:p>
    <w:p w14:paraId="2595F64C" w14:textId="77777777" w:rsidR="00825D60" w:rsidRDefault="00825D60" w:rsidP="00595C6C"/>
    <w:p w14:paraId="4D50F3BA" w14:textId="0441FA26" w:rsidR="00825D60" w:rsidRDefault="00825D60" w:rsidP="00825D60">
      <w:r>
        <w:t xml:space="preserve">As outlined in </w:t>
      </w:r>
      <w:r w:rsidRPr="0077726D">
        <w:t>C.R.S. § 22-10.3-103</w:t>
      </w:r>
      <w:r>
        <w:t xml:space="preserve">(4)(b), once </w:t>
      </w:r>
      <w:r w:rsidR="0012689D">
        <w:t>CDE</w:t>
      </w:r>
      <w:r>
        <w:t xml:space="preserve"> </w:t>
      </w:r>
      <w:r w:rsidRPr="0077726D">
        <w:t>determines that a provider is a</w:t>
      </w:r>
      <w:r>
        <w:t xml:space="preserve"> </w:t>
      </w:r>
      <w:r w:rsidRPr="0077726D">
        <w:t>qualified provider under the program, the provider remains a</w:t>
      </w:r>
      <w:r>
        <w:t xml:space="preserve"> </w:t>
      </w:r>
      <w:r w:rsidRPr="0077726D">
        <w:t>qualified provider without the need to reapply annually, unless</w:t>
      </w:r>
      <w:r>
        <w:t xml:space="preserve"> </w:t>
      </w:r>
      <w:r w:rsidRPr="0077726D">
        <w:t xml:space="preserve">the provider is removed by </w:t>
      </w:r>
      <w:r w:rsidR="00A51E3E">
        <w:t xml:space="preserve">CDE </w:t>
      </w:r>
      <w:r w:rsidRPr="0077726D">
        <w:t>from the list of</w:t>
      </w:r>
      <w:r>
        <w:t xml:space="preserve"> </w:t>
      </w:r>
      <w:r w:rsidRPr="0077726D">
        <w:t xml:space="preserve">qualified providers </w:t>
      </w:r>
      <w:r>
        <w:t xml:space="preserve">for failing to meet performance standards for two consecutive years. </w:t>
      </w:r>
      <w:r w:rsidR="00F36A79">
        <w:t>Qualified providers will be required, however, to sign an updated assurances form at the start of each fiscal year.</w:t>
      </w:r>
    </w:p>
    <w:p w14:paraId="0C07AFEF" w14:textId="77777777" w:rsidR="004C46AB" w:rsidRDefault="004C46AB" w:rsidP="004C46AB"/>
    <w:p w14:paraId="1DF50D69" w14:textId="77777777" w:rsidR="004C46AB" w:rsidRDefault="004C46AB" w:rsidP="004C46AB">
      <w:pPr>
        <w:pStyle w:val="Heading1"/>
      </w:pPr>
      <w:bookmarkStart w:id="6" w:name="_Toc47706135"/>
      <w:r>
        <w:lastRenderedPageBreak/>
        <w:t>Available Funds</w:t>
      </w:r>
      <w:bookmarkEnd w:id="6"/>
      <w:r>
        <w:t xml:space="preserve"> </w:t>
      </w:r>
    </w:p>
    <w:p w14:paraId="68B72E5D" w14:textId="4E8E57CC" w:rsidR="00F82042" w:rsidRDefault="00173D7F" w:rsidP="00F82042">
      <w:r w:rsidRPr="003B16A4">
        <w:rPr>
          <w:color w:val="auto"/>
        </w:rPr>
        <w:t>$</w:t>
      </w:r>
      <w:r w:rsidR="003B16A4" w:rsidRPr="003B16A4">
        <w:rPr>
          <w:color w:val="auto"/>
        </w:rPr>
        <w:t>200,000</w:t>
      </w:r>
      <w:r w:rsidR="004C46AB" w:rsidRPr="003B16A4">
        <w:rPr>
          <w:color w:val="auto"/>
        </w:rPr>
        <w:t xml:space="preserve"> </w:t>
      </w:r>
      <w:r w:rsidRPr="003B16A4">
        <w:rPr>
          <w:color w:val="auto"/>
        </w:rPr>
        <w:t>was appropriated by the State Legislature for 2</w:t>
      </w:r>
      <w:r w:rsidR="004C46AB" w:rsidRPr="003B16A4">
        <w:rPr>
          <w:color w:val="auto"/>
        </w:rPr>
        <w:t>0</w:t>
      </w:r>
      <w:r w:rsidR="00497360" w:rsidRPr="003B16A4">
        <w:rPr>
          <w:color w:val="auto"/>
        </w:rPr>
        <w:t>2</w:t>
      </w:r>
      <w:r w:rsidR="0065182F">
        <w:rPr>
          <w:color w:val="auto"/>
        </w:rPr>
        <w:t>1</w:t>
      </w:r>
      <w:r w:rsidR="004C46AB" w:rsidRPr="003B16A4">
        <w:rPr>
          <w:color w:val="auto"/>
        </w:rPr>
        <w:t>-</w:t>
      </w:r>
      <w:r w:rsidR="00EF2D5D" w:rsidRPr="003B16A4">
        <w:rPr>
          <w:color w:val="auto"/>
        </w:rPr>
        <w:t>2</w:t>
      </w:r>
      <w:r w:rsidR="0065182F">
        <w:rPr>
          <w:color w:val="auto"/>
        </w:rPr>
        <w:t>2</w:t>
      </w:r>
      <w:r w:rsidRPr="003B16A4">
        <w:rPr>
          <w:color w:val="auto"/>
        </w:rPr>
        <w:t xml:space="preserve"> fiscal year</w:t>
      </w:r>
      <w:r w:rsidR="0077726D" w:rsidRPr="003B16A4">
        <w:rPr>
          <w:color w:val="auto"/>
        </w:rPr>
        <w:t xml:space="preserve"> (July </w:t>
      </w:r>
      <w:r w:rsidR="0077726D">
        <w:t>1, 20</w:t>
      </w:r>
      <w:r w:rsidR="002A17A2">
        <w:t>2</w:t>
      </w:r>
      <w:r w:rsidR="0065182F">
        <w:t>1</w:t>
      </w:r>
      <w:r w:rsidR="0077726D">
        <w:t xml:space="preserve"> – June 30, 202</w:t>
      </w:r>
      <w:r w:rsidR="0065182F">
        <w:t>2</w:t>
      </w:r>
      <w:r w:rsidR="0077726D">
        <w:t>)</w:t>
      </w:r>
      <w:r>
        <w:t xml:space="preserve">. </w:t>
      </w:r>
      <w:r w:rsidR="00F82042">
        <w:t xml:space="preserve">Funding in subsequent years for the Workforce Diploma Pilot Program </w:t>
      </w:r>
      <w:r w:rsidR="00162D5D">
        <w:t>i</w:t>
      </w:r>
      <w:r w:rsidR="00F82042">
        <w:t xml:space="preserve">s contingent upon </w:t>
      </w:r>
      <w:r w:rsidR="0065182F">
        <w:t xml:space="preserve">the legislature reauthorizing the law as it is scheduled to sunset on July 1, 2022 (C.R.S. § 22-10.3-105). </w:t>
      </w:r>
    </w:p>
    <w:p w14:paraId="6903F75C" w14:textId="77777777" w:rsidR="00F31A96" w:rsidRDefault="00F31A96" w:rsidP="00F82042"/>
    <w:p w14:paraId="03487D58" w14:textId="7F7DCF3A" w:rsidR="00737B03" w:rsidRDefault="00FF0DC4" w:rsidP="00737B03">
      <w:pPr>
        <w:pStyle w:val="Heading1"/>
      </w:pPr>
      <w:bookmarkStart w:id="7" w:name="_Toc47706136"/>
      <w:r>
        <w:t>Reimbursements</w:t>
      </w:r>
      <w:bookmarkEnd w:id="7"/>
    </w:p>
    <w:p w14:paraId="345AE71F" w14:textId="3CDD7042" w:rsidR="00756511" w:rsidRDefault="00EC4E0F" w:rsidP="00EC4E0F">
      <w:r>
        <w:t>The Workforce Diploma Pilot Program operates on a first-come, first-served reimbursement basis for qualified providers for outcomes e</w:t>
      </w:r>
      <w:r w:rsidR="00756511">
        <w:t>arned in a given fiscal year</w:t>
      </w:r>
      <w:r>
        <w:t>. Per C.R.S. § 22-10.3-103(6)(a), q</w:t>
      </w:r>
      <w:r w:rsidRPr="00EC4E0F">
        <w:t xml:space="preserve">ualified providers shall submit </w:t>
      </w:r>
      <w:r w:rsidR="003B16A4">
        <w:t>requests for funds</w:t>
      </w:r>
      <w:r w:rsidRPr="00EC4E0F">
        <w:t xml:space="preserve"> on an ongoing basis to </w:t>
      </w:r>
      <w:r w:rsidR="00A51E3E">
        <w:t>CDE</w:t>
      </w:r>
      <w:r w:rsidR="00756511">
        <w:t xml:space="preserve"> </w:t>
      </w:r>
      <w:r w:rsidRPr="00EC4E0F">
        <w:t xml:space="preserve">for student completion or attainment of goals </w:t>
      </w:r>
      <w:r w:rsidR="00756511">
        <w:t>outlined below</w:t>
      </w:r>
      <w:r w:rsidRPr="00EC4E0F">
        <w:t>.</w:t>
      </w:r>
      <w:r w:rsidR="00B55B35">
        <w:t xml:space="preserve"> I</w:t>
      </w:r>
      <w:r w:rsidRPr="00EC4E0F">
        <w:t xml:space="preserve">f available appropriations are insufficient to satisfy all </w:t>
      </w:r>
      <w:r w:rsidR="003B16A4">
        <w:t xml:space="preserve">requests for </w:t>
      </w:r>
      <w:r w:rsidR="00506149">
        <w:t>reimbursement</w:t>
      </w:r>
      <w:r w:rsidRPr="00EC4E0F">
        <w:t xml:space="preserve"> received by </w:t>
      </w:r>
      <w:r w:rsidR="00756511">
        <w:t>a given</w:t>
      </w:r>
      <w:r w:rsidRPr="00EC4E0F">
        <w:t xml:space="preserve"> submission date, the department shall reduce all payments by the same percentage until the money is exhausted.</w:t>
      </w:r>
      <w:r w:rsidR="00A51E3E">
        <w:t xml:space="preserve"> </w:t>
      </w:r>
      <w:r w:rsidR="006D07BC">
        <w:t>Note that</w:t>
      </w:r>
      <w:r w:rsidR="00A51E3E">
        <w:t xml:space="preserve"> i</w:t>
      </w:r>
      <w:r w:rsidR="00DF1EB4">
        <w:t>f</w:t>
      </w:r>
      <w:r w:rsidR="00756511">
        <w:t xml:space="preserve"> the available appropriations for a given fiscal year are exhausted, outcomes earned in that fiscal year may not be claimed for reimbursement in the </w:t>
      </w:r>
      <w:r w:rsidR="00F219E2">
        <w:t>next</w:t>
      </w:r>
      <w:r w:rsidR="00756511">
        <w:t xml:space="preserve"> fiscal year. </w:t>
      </w:r>
    </w:p>
    <w:p w14:paraId="1F891C34" w14:textId="77777777" w:rsidR="00F31A96" w:rsidRDefault="00F31A96" w:rsidP="00EC4E0F"/>
    <w:p w14:paraId="5894596F" w14:textId="4E69D271" w:rsidR="00EC4E0F" w:rsidRPr="00EC4E0F" w:rsidRDefault="00A51E3E" w:rsidP="00EC4E0F">
      <w:r>
        <w:t xml:space="preserve">CDE </w:t>
      </w:r>
      <w:r w:rsidR="00756511">
        <w:t xml:space="preserve">will </w:t>
      </w:r>
      <w:r w:rsidR="00EC4E0F" w:rsidRPr="00EC4E0F">
        <w:t xml:space="preserve">publish monthly reports </w:t>
      </w:r>
      <w:r w:rsidR="00756511">
        <w:t xml:space="preserve">on the </w:t>
      </w:r>
      <w:hyperlink r:id="rId15" w:history="1">
        <w:r w:rsidR="003B16A4" w:rsidRPr="003B16A4">
          <w:rPr>
            <w:rStyle w:val="Hyperlink"/>
          </w:rPr>
          <w:t>State and Federal Grant Distribution Reports CDE webpage</w:t>
        </w:r>
      </w:hyperlink>
      <w:r w:rsidR="00756511">
        <w:t xml:space="preserve"> that </w:t>
      </w:r>
      <w:r w:rsidR="00EC4E0F" w:rsidRPr="00EC4E0F">
        <w:t>indicat</w:t>
      </w:r>
      <w:r w:rsidR="00756511">
        <w:t>e</w:t>
      </w:r>
      <w:r w:rsidR="00EC4E0F" w:rsidRPr="00EC4E0F">
        <w:t xml:space="preserve"> the payments disbursed to </w:t>
      </w:r>
      <w:r w:rsidR="00756511">
        <w:t>each qualified provi</w:t>
      </w:r>
      <w:r w:rsidR="00C842F9">
        <w:t>der.</w:t>
      </w:r>
    </w:p>
    <w:p w14:paraId="736E0FE9" w14:textId="61C86CD6" w:rsidR="00EC4E0F" w:rsidRDefault="00EC4E0F" w:rsidP="002D3062"/>
    <w:p w14:paraId="1071EAED" w14:textId="4BF37506" w:rsidR="002D3062" w:rsidRDefault="00267AEC" w:rsidP="002D3062">
      <w:r>
        <w:t xml:space="preserve">Reimbursements may </w:t>
      </w:r>
      <w:r w:rsidR="002D3062" w:rsidRPr="003C242A">
        <w:t>only b</w:t>
      </w:r>
      <w:r w:rsidR="002D3062">
        <w:t xml:space="preserve">e </w:t>
      </w:r>
      <w:r>
        <w:t xml:space="preserve">claimed for </w:t>
      </w:r>
      <w:r w:rsidR="002D3062">
        <w:t>eligible students. Per C.R.S. § 22-10.3-102(2), an eligible student means a student that:</w:t>
      </w:r>
    </w:p>
    <w:p w14:paraId="37979358" w14:textId="460A4E9D" w:rsidR="002D3062" w:rsidRDefault="002D3062" w:rsidP="00310FF0">
      <w:pPr>
        <w:pStyle w:val="ListParagraph"/>
        <w:numPr>
          <w:ilvl w:val="0"/>
          <w:numId w:val="4"/>
        </w:numPr>
      </w:pPr>
      <w:r>
        <w:t>Is at least twenty-one (21) years of age;</w:t>
      </w:r>
    </w:p>
    <w:p w14:paraId="5B9F8DEF" w14:textId="22081000" w:rsidR="002D3062" w:rsidRDefault="002D3062" w:rsidP="00310FF0">
      <w:pPr>
        <w:pStyle w:val="ListParagraph"/>
        <w:numPr>
          <w:ilvl w:val="0"/>
          <w:numId w:val="4"/>
        </w:numPr>
      </w:pPr>
      <w:r>
        <w:t>Is a resident of the state of Colorado; and</w:t>
      </w:r>
    </w:p>
    <w:p w14:paraId="089DC81D" w14:textId="4F00992E" w:rsidR="002D3062" w:rsidRDefault="002D3062" w:rsidP="00310FF0">
      <w:pPr>
        <w:pStyle w:val="ListParagraph"/>
        <w:numPr>
          <w:ilvl w:val="0"/>
          <w:numId w:val="4"/>
        </w:numPr>
      </w:pPr>
      <w:r>
        <w:t>L</w:t>
      </w:r>
      <w:r w:rsidRPr="002D3062">
        <w:t>acks a high school diploma.</w:t>
      </w:r>
    </w:p>
    <w:p w14:paraId="7D4E4602" w14:textId="77777777" w:rsidR="002D3062" w:rsidRDefault="002D3062" w:rsidP="002D3062"/>
    <w:p w14:paraId="0268EDEE" w14:textId="1BA59624" w:rsidR="002D3062" w:rsidRDefault="002D3062" w:rsidP="002D3062">
      <w:r>
        <w:t xml:space="preserve">Per </w:t>
      </w:r>
      <w:r w:rsidRPr="0077726D">
        <w:t>C.R.S. § 22-10.3-103</w:t>
      </w:r>
      <w:r>
        <w:t>(5)(a), a</w:t>
      </w:r>
      <w:r w:rsidR="00737B03">
        <w:t xml:space="preserve"> </w:t>
      </w:r>
      <w:r w:rsidR="00162D5D">
        <w:t>qualified provider that is eligible for reimbursement under</w:t>
      </w:r>
      <w:r>
        <w:t xml:space="preserve"> the pilot program may receive reimbursements </w:t>
      </w:r>
      <w:r w:rsidR="00FF0DC4">
        <w:t>in the following amounts for each eligible</w:t>
      </w:r>
      <w:r>
        <w:t xml:space="preserve"> </w:t>
      </w:r>
      <w:r w:rsidR="00FF0DC4">
        <w:t>student's completion or attainment of the following outcomes</w:t>
      </w:r>
      <w:r>
        <w:t>:</w:t>
      </w:r>
    </w:p>
    <w:p w14:paraId="5A578100" w14:textId="558A5A02" w:rsidR="00FF0DC4" w:rsidRPr="00FF0DC4" w:rsidRDefault="00FF0DC4" w:rsidP="00310FF0">
      <w:pPr>
        <w:pStyle w:val="ListParagraph"/>
        <w:numPr>
          <w:ilvl w:val="0"/>
          <w:numId w:val="5"/>
        </w:numPr>
        <w:ind w:hanging="180"/>
      </w:pPr>
      <w:r>
        <w:t xml:space="preserve">$250.00 </w:t>
      </w:r>
      <w:r w:rsidRPr="00FF0DC4">
        <w:t>for completion of each half-credit</w:t>
      </w:r>
    </w:p>
    <w:p w14:paraId="69FCC3A6" w14:textId="5AD5F3D9" w:rsidR="00FF0DC4" w:rsidRPr="00FF0DC4" w:rsidRDefault="00FF0DC4" w:rsidP="00310FF0">
      <w:pPr>
        <w:pStyle w:val="ListParagraph"/>
        <w:numPr>
          <w:ilvl w:val="0"/>
          <w:numId w:val="5"/>
        </w:numPr>
        <w:ind w:hanging="180"/>
      </w:pPr>
      <w:r>
        <w:t xml:space="preserve">$1,000.00 </w:t>
      </w:r>
      <w:r w:rsidRPr="00FF0DC4">
        <w:t>for completion of an</w:t>
      </w:r>
      <w:r w:rsidR="004363D6">
        <w:t xml:space="preserve"> accredited high school diploma</w:t>
      </w:r>
    </w:p>
    <w:p w14:paraId="20EAB1AA" w14:textId="4E063A78" w:rsidR="00FF0DC4" w:rsidRPr="00FF0DC4" w:rsidRDefault="00FF0DC4" w:rsidP="00310FF0">
      <w:pPr>
        <w:pStyle w:val="ListParagraph"/>
        <w:numPr>
          <w:ilvl w:val="0"/>
          <w:numId w:val="5"/>
        </w:numPr>
        <w:ind w:hanging="180"/>
      </w:pPr>
      <w:r>
        <w:t>$250.00</w:t>
      </w:r>
      <w:r w:rsidRPr="00FF0DC4">
        <w:t xml:space="preserve"> for completion of an employability skills certification program equa</w:t>
      </w:r>
      <w:r w:rsidR="004363D6">
        <w:t>l to at least one Carnegie unit</w:t>
      </w:r>
    </w:p>
    <w:p w14:paraId="66AE91FC" w14:textId="2BD7F129" w:rsidR="00FF0DC4" w:rsidRPr="00FF0DC4" w:rsidRDefault="00FF0DC4" w:rsidP="00310FF0">
      <w:pPr>
        <w:pStyle w:val="ListParagraph"/>
        <w:numPr>
          <w:ilvl w:val="0"/>
          <w:numId w:val="5"/>
        </w:numPr>
        <w:ind w:hanging="180"/>
      </w:pPr>
      <w:r>
        <w:t xml:space="preserve">$250.00 </w:t>
      </w:r>
      <w:r w:rsidRPr="00FF0DC4">
        <w:t>for attainment of an industry-recognized c</w:t>
      </w:r>
      <w:r>
        <w:t xml:space="preserve">redential requiring up to 50 </w:t>
      </w:r>
      <w:r w:rsidR="004363D6">
        <w:t>hours of training</w:t>
      </w:r>
    </w:p>
    <w:p w14:paraId="52235879" w14:textId="6853FE76" w:rsidR="00FF0DC4" w:rsidRPr="00FF0DC4" w:rsidRDefault="00FF0DC4" w:rsidP="00310FF0">
      <w:pPr>
        <w:pStyle w:val="ListParagraph"/>
        <w:numPr>
          <w:ilvl w:val="0"/>
          <w:numId w:val="5"/>
        </w:numPr>
        <w:ind w:hanging="180"/>
      </w:pPr>
      <w:r>
        <w:t xml:space="preserve">$500.00 </w:t>
      </w:r>
      <w:r w:rsidRPr="00FF0DC4">
        <w:t xml:space="preserve">for attainment of an industry-recognized credential requiring between </w:t>
      </w:r>
      <w:r>
        <w:t>51</w:t>
      </w:r>
      <w:r w:rsidRPr="00FF0DC4">
        <w:t xml:space="preserve"> and </w:t>
      </w:r>
      <w:r>
        <w:t xml:space="preserve">100 </w:t>
      </w:r>
      <w:r w:rsidR="004363D6">
        <w:t>hours of training</w:t>
      </w:r>
    </w:p>
    <w:p w14:paraId="3105F153" w14:textId="7090B1C1" w:rsidR="00FF0DC4" w:rsidRPr="00FF0DC4" w:rsidRDefault="00FF0DC4" w:rsidP="00310FF0">
      <w:pPr>
        <w:pStyle w:val="ListParagraph"/>
        <w:numPr>
          <w:ilvl w:val="0"/>
          <w:numId w:val="5"/>
        </w:numPr>
        <w:ind w:hanging="180"/>
      </w:pPr>
      <w:r>
        <w:t xml:space="preserve">$750.00 </w:t>
      </w:r>
      <w:r w:rsidRPr="00FF0DC4">
        <w:t xml:space="preserve">for attainment of an industry-recognized credential requiring more than </w:t>
      </w:r>
      <w:r>
        <w:t>100</w:t>
      </w:r>
      <w:r w:rsidRPr="00FF0DC4">
        <w:t xml:space="preserve"> hour</w:t>
      </w:r>
      <w:r w:rsidR="004363D6">
        <w:t>s of training</w:t>
      </w:r>
    </w:p>
    <w:p w14:paraId="154E355B" w14:textId="77777777" w:rsidR="00FF0DC4" w:rsidRDefault="00FF0DC4" w:rsidP="002D3062"/>
    <w:p w14:paraId="1476C39D" w14:textId="1E1D31FE" w:rsidR="002D3062" w:rsidRDefault="00DB6993" w:rsidP="002D3062">
      <w:r>
        <w:t>Note</w:t>
      </w:r>
      <w:r w:rsidR="002D3062">
        <w:t xml:space="preserve"> that, per C.R.S. § 22-10.3-103(5)(b)(II), a qualified provider that receives tuition or other payment from or on behalf of an eligible student shall not also receive a payment from the Workforce Diploma Pilot program on behalf of the eligible student for the same course or program.</w:t>
      </w:r>
    </w:p>
    <w:p w14:paraId="2EB84B18" w14:textId="77777777" w:rsidR="00F31A96" w:rsidRDefault="00F31A96" w:rsidP="002D3062"/>
    <w:p w14:paraId="11452D37" w14:textId="6A3A8E42" w:rsidR="00F31A96" w:rsidRPr="003B16A4" w:rsidRDefault="003B16A4" w:rsidP="00F31A96">
      <w:pPr>
        <w:rPr>
          <w:color w:val="auto"/>
        </w:rPr>
      </w:pPr>
      <w:r w:rsidRPr="003B16A4">
        <w:rPr>
          <w:color w:val="auto"/>
        </w:rPr>
        <w:t>A</w:t>
      </w:r>
      <w:r w:rsidR="00F31A96" w:rsidRPr="003B16A4">
        <w:rPr>
          <w:color w:val="auto"/>
        </w:rPr>
        <w:t xml:space="preserve"> qualified provider is eligible for program payments for outcomes achieved thirty or more days after </w:t>
      </w:r>
      <w:r w:rsidR="004363D6" w:rsidRPr="003B16A4">
        <w:rPr>
          <w:color w:val="auto"/>
        </w:rPr>
        <w:t>CDE</w:t>
      </w:r>
      <w:r w:rsidR="00F31A96" w:rsidRPr="003B16A4">
        <w:rPr>
          <w:color w:val="auto"/>
        </w:rPr>
        <w:t xml:space="preserve"> publishes an updated list of qualified providers.</w:t>
      </w:r>
    </w:p>
    <w:p w14:paraId="7B7C7AE0" w14:textId="77777777" w:rsidR="004C46AB" w:rsidRDefault="004C46AB" w:rsidP="00737B03">
      <w:pPr>
        <w:pStyle w:val="Header"/>
        <w:tabs>
          <w:tab w:val="clear" w:pos="4680"/>
          <w:tab w:val="clear" w:pos="9360"/>
        </w:tabs>
      </w:pPr>
    </w:p>
    <w:p w14:paraId="3DF0DB93" w14:textId="48B26293" w:rsidR="00572D17" w:rsidRDefault="00572D17" w:rsidP="00572D17">
      <w:pPr>
        <w:pStyle w:val="Heading1"/>
      </w:pPr>
      <w:bookmarkStart w:id="8" w:name="_Toc47706137"/>
      <w:r>
        <w:t>Reporting</w:t>
      </w:r>
      <w:r w:rsidR="00E077BA">
        <w:t xml:space="preserve"> and Evaluation</w:t>
      </w:r>
      <w:bookmarkEnd w:id="8"/>
    </w:p>
    <w:p w14:paraId="51B715CF" w14:textId="0DCC7ACB" w:rsidR="0068418B" w:rsidRPr="0068418B" w:rsidRDefault="0068418B" w:rsidP="0068418B">
      <w:pPr>
        <w:rPr>
          <w:bCs/>
        </w:rPr>
      </w:pPr>
      <w:r>
        <w:t>Per C.R.S. § 22-10.3-104(1), o</w:t>
      </w:r>
      <w:r w:rsidRPr="0068418B">
        <w:rPr>
          <w:bCs/>
        </w:rPr>
        <w:t>n or before August 15 of each year in which program payments were disbursed for the prior state fiscal year, each qualified provider that received</w:t>
      </w:r>
      <w:r>
        <w:rPr>
          <w:bCs/>
        </w:rPr>
        <w:t xml:space="preserve"> reimbursement</w:t>
      </w:r>
      <w:r w:rsidRPr="0068418B">
        <w:rPr>
          <w:bCs/>
        </w:rPr>
        <w:t xml:space="preserve"> payments under the pilot program for the preceding state fiscal year shall report</w:t>
      </w:r>
      <w:r w:rsidR="00DE3552">
        <w:rPr>
          <w:bCs/>
        </w:rPr>
        <w:t>, at a minimum,</w:t>
      </w:r>
      <w:r w:rsidRPr="0068418B">
        <w:rPr>
          <w:bCs/>
        </w:rPr>
        <w:t xml:space="preserve"> the following information to the </w:t>
      </w:r>
      <w:r w:rsidR="00D9139C">
        <w:t>CDE</w:t>
      </w:r>
      <w:r w:rsidR="00272F11">
        <w:t xml:space="preserve"> </w:t>
      </w:r>
      <w:r w:rsidR="00272F11">
        <w:rPr>
          <w:bCs/>
        </w:rPr>
        <w:t>in the template provided by the Department</w:t>
      </w:r>
      <w:r w:rsidRPr="0068418B">
        <w:rPr>
          <w:bCs/>
        </w:rPr>
        <w:t>:</w:t>
      </w:r>
    </w:p>
    <w:p w14:paraId="77CC7B17" w14:textId="16AE5BD1" w:rsidR="0068418B" w:rsidRPr="0068418B" w:rsidRDefault="0068418B" w:rsidP="00310FF0">
      <w:pPr>
        <w:pStyle w:val="ListParagraph"/>
        <w:numPr>
          <w:ilvl w:val="0"/>
          <w:numId w:val="7"/>
        </w:numPr>
        <w:rPr>
          <w:bCs/>
        </w:rPr>
      </w:pPr>
      <w:r w:rsidRPr="0068418B">
        <w:rPr>
          <w:bCs/>
        </w:rPr>
        <w:t xml:space="preserve">The total number of eligible students for </w:t>
      </w:r>
      <w:r w:rsidR="00272F11">
        <w:rPr>
          <w:bCs/>
        </w:rPr>
        <w:t>whom the qualified provider received payments</w:t>
      </w:r>
    </w:p>
    <w:p w14:paraId="7A9B19D6" w14:textId="7B506BA5" w:rsidR="0068418B" w:rsidRPr="0068418B" w:rsidRDefault="0068418B" w:rsidP="00310FF0">
      <w:pPr>
        <w:pStyle w:val="ListParagraph"/>
        <w:numPr>
          <w:ilvl w:val="0"/>
          <w:numId w:val="7"/>
        </w:numPr>
        <w:rPr>
          <w:bCs/>
        </w:rPr>
      </w:pPr>
      <w:r w:rsidRPr="0068418B">
        <w:rPr>
          <w:bCs/>
        </w:rPr>
        <w:t xml:space="preserve">The total number of </w:t>
      </w:r>
      <w:r w:rsidR="00272F11">
        <w:rPr>
          <w:bCs/>
        </w:rPr>
        <w:t>half-</w:t>
      </w:r>
      <w:r w:rsidRPr="0068418B">
        <w:rPr>
          <w:bCs/>
        </w:rPr>
        <w:t xml:space="preserve">credits earned by eligible students for whom the qualified provider </w:t>
      </w:r>
      <w:r w:rsidR="00272F11">
        <w:rPr>
          <w:bCs/>
        </w:rPr>
        <w:t>received payments</w:t>
      </w:r>
    </w:p>
    <w:p w14:paraId="2B3B29F1" w14:textId="1E8F2C17" w:rsidR="0068418B" w:rsidRPr="0068418B" w:rsidRDefault="0068418B" w:rsidP="00310FF0">
      <w:pPr>
        <w:pStyle w:val="ListParagraph"/>
        <w:numPr>
          <w:ilvl w:val="0"/>
          <w:numId w:val="7"/>
        </w:numPr>
        <w:rPr>
          <w:bCs/>
        </w:rPr>
      </w:pPr>
      <w:r w:rsidRPr="0068418B">
        <w:rPr>
          <w:bCs/>
        </w:rPr>
        <w:t>The total number of employability skills certifications issued to eligible students for whom the qualified provider receiv</w:t>
      </w:r>
      <w:r w:rsidR="00272F11">
        <w:rPr>
          <w:bCs/>
        </w:rPr>
        <w:t>ed</w:t>
      </w:r>
      <w:r w:rsidRPr="0068418B">
        <w:rPr>
          <w:bCs/>
        </w:rPr>
        <w:t xml:space="preserve"> payments</w:t>
      </w:r>
    </w:p>
    <w:p w14:paraId="2B4EF83D" w14:textId="686F951B" w:rsidR="00272F11" w:rsidRDefault="0068418B" w:rsidP="00310FF0">
      <w:pPr>
        <w:pStyle w:val="ListParagraph"/>
        <w:numPr>
          <w:ilvl w:val="0"/>
          <w:numId w:val="7"/>
        </w:numPr>
        <w:rPr>
          <w:bCs/>
        </w:rPr>
      </w:pPr>
      <w:r w:rsidRPr="0068418B">
        <w:rPr>
          <w:bCs/>
        </w:rPr>
        <w:lastRenderedPageBreak/>
        <w:t xml:space="preserve">The total number of industry-recognized credentials </w:t>
      </w:r>
      <w:r w:rsidR="009422C0">
        <w:rPr>
          <w:bCs/>
        </w:rPr>
        <w:t xml:space="preserve">earned by eligible students that </w:t>
      </w:r>
      <w:r w:rsidR="00272F11">
        <w:t>requir</w:t>
      </w:r>
      <w:r w:rsidR="009422C0">
        <w:t>ed</w:t>
      </w:r>
      <w:r w:rsidR="00272F11">
        <w:t xml:space="preserve"> up to 50 </w:t>
      </w:r>
      <w:r w:rsidR="00272F11" w:rsidRPr="00FF0DC4">
        <w:t>hours of training</w:t>
      </w:r>
      <w:r w:rsidR="00272F11">
        <w:t xml:space="preserve"> </w:t>
      </w:r>
      <w:r w:rsidR="00272F11" w:rsidRPr="0068418B">
        <w:rPr>
          <w:bCs/>
        </w:rPr>
        <w:t>for whom the qualified provider receiv</w:t>
      </w:r>
      <w:r w:rsidR="00272F11">
        <w:rPr>
          <w:bCs/>
        </w:rPr>
        <w:t>ed</w:t>
      </w:r>
      <w:r w:rsidR="00272F11" w:rsidRPr="0068418B">
        <w:rPr>
          <w:bCs/>
        </w:rPr>
        <w:t xml:space="preserve"> payments</w:t>
      </w:r>
    </w:p>
    <w:p w14:paraId="64BB6DAA" w14:textId="7004C241" w:rsidR="00272F11" w:rsidRPr="0068418B" w:rsidRDefault="00272F11" w:rsidP="00310FF0">
      <w:pPr>
        <w:pStyle w:val="ListParagraph"/>
        <w:numPr>
          <w:ilvl w:val="0"/>
          <w:numId w:val="7"/>
        </w:numPr>
        <w:rPr>
          <w:bCs/>
        </w:rPr>
      </w:pPr>
      <w:r w:rsidRPr="0068418B">
        <w:rPr>
          <w:bCs/>
        </w:rPr>
        <w:t xml:space="preserve">The total number of industry-recognized credentials </w:t>
      </w:r>
      <w:r w:rsidR="009422C0">
        <w:rPr>
          <w:bCs/>
        </w:rPr>
        <w:t xml:space="preserve">earned by eligible students that </w:t>
      </w:r>
      <w:r w:rsidR="009422C0">
        <w:t xml:space="preserve">required </w:t>
      </w:r>
      <w:r w:rsidRPr="00FF0DC4">
        <w:t xml:space="preserve">between </w:t>
      </w:r>
      <w:r>
        <w:t>51</w:t>
      </w:r>
      <w:r w:rsidRPr="00FF0DC4">
        <w:t xml:space="preserve"> and </w:t>
      </w:r>
      <w:r>
        <w:t xml:space="preserve">100 </w:t>
      </w:r>
      <w:r w:rsidRPr="00FF0DC4">
        <w:t>hours of training</w:t>
      </w:r>
      <w:r>
        <w:t xml:space="preserve"> </w:t>
      </w:r>
      <w:r w:rsidRPr="0068418B">
        <w:rPr>
          <w:bCs/>
        </w:rPr>
        <w:t>for whom the qualified provider receiv</w:t>
      </w:r>
      <w:r>
        <w:rPr>
          <w:bCs/>
        </w:rPr>
        <w:t>ed</w:t>
      </w:r>
      <w:r w:rsidRPr="0068418B">
        <w:rPr>
          <w:bCs/>
        </w:rPr>
        <w:t xml:space="preserve"> payments</w:t>
      </w:r>
    </w:p>
    <w:p w14:paraId="056B01E1" w14:textId="033A4F4E" w:rsidR="00272F11" w:rsidRPr="0068418B" w:rsidRDefault="00272F11" w:rsidP="00310FF0">
      <w:pPr>
        <w:pStyle w:val="ListParagraph"/>
        <w:numPr>
          <w:ilvl w:val="0"/>
          <w:numId w:val="7"/>
        </w:numPr>
        <w:rPr>
          <w:bCs/>
        </w:rPr>
      </w:pPr>
      <w:r w:rsidRPr="0068418B">
        <w:rPr>
          <w:bCs/>
        </w:rPr>
        <w:t xml:space="preserve">The total number of industry-recognized credentials </w:t>
      </w:r>
      <w:r w:rsidR="009422C0">
        <w:rPr>
          <w:bCs/>
        </w:rPr>
        <w:t xml:space="preserve">earned by eligible students that </w:t>
      </w:r>
      <w:r w:rsidR="009422C0">
        <w:t>required</w:t>
      </w:r>
      <w:r>
        <w:t xml:space="preserve"> </w:t>
      </w:r>
      <w:r w:rsidRPr="00FF0DC4">
        <w:t xml:space="preserve">more than </w:t>
      </w:r>
      <w:r>
        <w:t>100</w:t>
      </w:r>
      <w:r w:rsidRPr="00FF0DC4">
        <w:t xml:space="preserve"> hours of training</w:t>
      </w:r>
      <w:r>
        <w:t xml:space="preserve"> </w:t>
      </w:r>
      <w:r w:rsidRPr="0068418B">
        <w:rPr>
          <w:bCs/>
        </w:rPr>
        <w:t>for whom the qualified provider receiv</w:t>
      </w:r>
      <w:r>
        <w:rPr>
          <w:bCs/>
        </w:rPr>
        <w:t>ed</w:t>
      </w:r>
      <w:r w:rsidRPr="0068418B">
        <w:rPr>
          <w:bCs/>
        </w:rPr>
        <w:t xml:space="preserve"> payments</w:t>
      </w:r>
    </w:p>
    <w:p w14:paraId="76983660" w14:textId="1F8897A0" w:rsidR="0068418B" w:rsidRDefault="0068418B" w:rsidP="00310FF0">
      <w:pPr>
        <w:pStyle w:val="ListParagraph"/>
        <w:numPr>
          <w:ilvl w:val="0"/>
          <w:numId w:val="7"/>
        </w:numPr>
        <w:rPr>
          <w:bCs/>
        </w:rPr>
      </w:pPr>
      <w:r w:rsidRPr="0068418B">
        <w:rPr>
          <w:bCs/>
        </w:rPr>
        <w:t xml:space="preserve">The total number of eligible students </w:t>
      </w:r>
      <w:r w:rsidR="009422C0">
        <w:rPr>
          <w:bCs/>
        </w:rPr>
        <w:t xml:space="preserve">who earned a high school diploma </w:t>
      </w:r>
      <w:r w:rsidRPr="0068418B">
        <w:rPr>
          <w:bCs/>
        </w:rPr>
        <w:t>for whom the qualified provider</w:t>
      </w:r>
      <w:r w:rsidR="009422C0">
        <w:rPr>
          <w:bCs/>
        </w:rPr>
        <w:t xml:space="preserve"> </w:t>
      </w:r>
      <w:r w:rsidRPr="0068418B">
        <w:rPr>
          <w:bCs/>
        </w:rPr>
        <w:t>receiv</w:t>
      </w:r>
      <w:r w:rsidR="009422C0">
        <w:rPr>
          <w:bCs/>
        </w:rPr>
        <w:t>ed payments</w:t>
      </w:r>
    </w:p>
    <w:p w14:paraId="21804C5A" w14:textId="77777777" w:rsidR="0015712C" w:rsidRDefault="0015712C" w:rsidP="0015712C">
      <w:pPr>
        <w:rPr>
          <w:bCs/>
        </w:rPr>
      </w:pPr>
    </w:p>
    <w:p w14:paraId="31D2C34D" w14:textId="553DE972" w:rsidR="0015712C" w:rsidRPr="0015712C" w:rsidRDefault="0015712C" w:rsidP="0015712C">
      <w:pPr>
        <w:rPr>
          <w:bCs/>
        </w:rPr>
      </w:pPr>
      <w:r>
        <w:rPr>
          <w:bCs/>
        </w:rPr>
        <w:t>The Department may request additional documentation from a qualified provider to confirm the accuracy of the reported data.</w:t>
      </w:r>
    </w:p>
    <w:p w14:paraId="29D70951" w14:textId="77777777" w:rsidR="0068418B" w:rsidRDefault="0068418B" w:rsidP="0068418B">
      <w:pPr>
        <w:rPr>
          <w:bCs/>
        </w:rPr>
      </w:pPr>
    </w:p>
    <w:p w14:paraId="31093F6D" w14:textId="53E4D6D6" w:rsidR="0068418B" w:rsidRDefault="0068418B" w:rsidP="0068418B">
      <w:r w:rsidRPr="0068418B">
        <w:rPr>
          <w:bCs/>
        </w:rPr>
        <w:t xml:space="preserve">Per </w:t>
      </w:r>
      <w:r w:rsidRPr="0068418B">
        <w:t xml:space="preserve">C.R.S. § 22-10.3-103(7), the Department shall review data from each qualified provider to ensure the programs offered by each qualified provider are meeting </w:t>
      </w:r>
      <w:r>
        <w:t xml:space="preserve">the following </w:t>
      </w:r>
      <w:r w:rsidRPr="0068418B">
        <w:t>minimum program performance standards</w:t>
      </w:r>
      <w:r>
        <w:t>:</w:t>
      </w:r>
    </w:p>
    <w:p w14:paraId="18E547B1" w14:textId="3B77C027" w:rsidR="0068418B" w:rsidRDefault="0068418B" w:rsidP="00310FF0">
      <w:pPr>
        <w:pStyle w:val="ListParagraph"/>
        <w:numPr>
          <w:ilvl w:val="0"/>
          <w:numId w:val="6"/>
        </w:numPr>
      </w:pPr>
      <w:r>
        <w:t>A</w:t>
      </w:r>
      <w:r w:rsidRPr="0068418B">
        <w:t xml:space="preserve"> minimum fifty percent high school graduation rate from the qualified provider's programs, calculated one year in arrears.</w:t>
      </w:r>
      <w:r>
        <w:t xml:space="preserve">  The </w:t>
      </w:r>
      <w:r w:rsidRPr="0068418B">
        <w:t>high school graduation rate for a qualified provider is determined by dividing the total number of high school graduates for the cohort year by the total number of all students for the cohort year for which the qualified provider has received payments</w:t>
      </w:r>
      <w:r>
        <w:t>.</w:t>
      </w:r>
    </w:p>
    <w:p w14:paraId="5AAFAE60" w14:textId="7C137EF7" w:rsidR="0068418B" w:rsidRPr="0068418B" w:rsidRDefault="0068418B" w:rsidP="00310FF0">
      <w:pPr>
        <w:pStyle w:val="ListParagraph"/>
        <w:numPr>
          <w:ilvl w:val="0"/>
          <w:numId w:val="6"/>
        </w:numPr>
      </w:pPr>
      <w:r w:rsidRPr="0068418B">
        <w:t xml:space="preserve">The cost per graduate is not more than </w:t>
      </w:r>
      <w:r w:rsidR="0015712C">
        <w:t>$7,000.00</w:t>
      </w:r>
      <w:r>
        <w:t xml:space="preserve">. The cost per graduate is </w:t>
      </w:r>
      <w:r w:rsidRPr="0068418B">
        <w:t>determined by dividing the total payments received by the qualified provider for the cohort year divided by the total number of students earning a high school diploma.</w:t>
      </w:r>
    </w:p>
    <w:p w14:paraId="6596D961" w14:textId="77777777" w:rsidR="0068418B" w:rsidRDefault="0068418B" w:rsidP="0068418B">
      <w:pPr>
        <w:rPr>
          <w:bCs/>
        </w:rPr>
      </w:pPr>
    </w:p>
    <w:p w14:paraId="4DE18CE4" w14:textId="685AEB9E" w:rsidR="0015712C" w:rsidRDefault="00D9139C" w:rsidP="0068418B">
      <w:r>
        <w:t>CDE</w:t>
      </w:r>
      <w:r w:rsidR="0015712C">
        <w:t xml:space="preserve"> </w:t>
      </w:r>
      <w:r w:rsidR="0068418B" w:rsidRPr="0068418B">
        <w:t xml:space="preserve">shall place a qualified provider that does not meet the </w:t>
      </w:r>
      <w:r w:rsidR="0015712C">
        <w:t xml:space="preserve">minimum </w:t>
      </w:r>
      <w:r w:rsidR="0068418B" w:rsidRPr="0068418B">
        <w:t>program performance standards established in this section on probationary status for the remainder of the state fiscal year</w:t>
      </w:r>
      <w:r w:rsidR="0015712C">
        <w:t xml:space="preserve"> in which</w:t>
      </w:r>
      <w:r w:rsidR="001D6CBE">
        <w:t xml:space="preserve"> CDE dete</w:t>
      </w:r>
      <w:r w:rsidR="0015712C">
        <w:t>rmines that the performance standards were not met. The qualified provider will still be eligible to submit reimbursements to the Department while on probationary status.</w:t>
      </w:r>
    </w:p>
    <w:p w14:paraId="17734D32" w14:textId="77777777" w:rsidR="0015712C" w:rsidRDefault="0015712C" w:rsidP="0068418B"/>
    <w:p w14:paraId="37EA8D32" w14:textId="4C36A27B" w:rsidR="0068418B" w:rsidRDefault="0029504A" w:rsidP="0068418B">
      <w:r>
        <w:t>CDE</w:t>
      </w:r>
      <w:r w:rsidR="0068418B" w:rsidRPr="0068418B">
        <w:t xml:space="preserve"> shall remove a qualified provider from the list of qualified providers if the provider does not meet the performance standards for two consecutive years.</w:t>
      </w:r>
      <w:r w:rsidR="0015712C">
        <w:t xml:space="preserve"> A qualified provider that does not meet the established program performance standards for two consecutive years will be removed from the list of qualified providers and will not be eligible for reimbursements. The provider may reapply to participate in the program two years after being removed from the qualified provider list.</w:t>
      </w:r>
    </w:p>
    <w:p w14:paraId="51487CD7" w14:textId="77777777" w:rsidR="00572D17" w:rsidRDefault="00572D17" w:rsidP="00572D17"/>
    <w:p w14:paraId="0062DF4D" w14:textId="77777777" w:rsidR="00DF62C1" w:rsidRDefault="00DF62C1" w:rsidP="00DF62C1">
      <w:pPr>
        <w:pStyle w:val="Heading1"/>
      </w:pPr>
      <w:bookmarkStart w:id="9" w:name="_Toc47706138"/>
      <w:r>
        <w:t>Review Process and Timeline</w:t>
      </w:r>
      <w:bookmarkEnd w:id="9"/>
    </w:p>
    <w:p w14:paraId="41F6958D" w14:textId="4B3366BB" w:rsidR="00616EA6" w:rsidRDefault="008430D6" w:rsidP="00DF62C1">
      <w:r>
        <w:t xml:space="preserve">Responses to the </w:t>
      </w:r>
      <w:r w:rsidR="007E3F0B">
        <w:t xml:space="preserve">Request for Qualifications </w:t>
      </w:r>
      <w:r w:rsidR="00DF62C1">
        <w:t xml:space="preserve">will be reviewed by CDE staff. </w:t>
      </w:r>
      <w:r w:rsidR="00CA5382">
        <w:t>The list of qualified providers</w:t>
      </w:r>
      <w:r w:rsidR="000B0B53">
        <w:t>, including contact</w:t>
      </w:r>
      <w:r w:rsidR="0029504A">
        <w:t xml:space="preserve"> and service</w:t>
      </w:r>
      <w:r w:rsidR="000B0B53">
        <w:t xml:space="preserve"> information</w:t>
      </w:r>
      <w:r w:rsidR="0029504A">
        <w:t xml:space="preserve"> outlined in </w:t>
      </w:r>
      <w:r w:rsidR="0029504A" w:rsidRPr="0029504A">
        <w:t>Part IA: Cover Page – Eligible Provider Information</w:t>
      </w:r>
      <w:r w:rsidR="0029504A">
        <w:t xml:space="preserve">, </w:t>
      </w:r>
      <w:r w:rsidR="00CA5382">
        <w:t xml:space="preserve">will be published </w:t>
      </w:r>
      <w:r w:rsidR="007346AC">
        <w:t xml:space="preserve">on the </w:t>
      </w:r>
      <w:hyperlink r:id="rId16" w:history="1">
        <w:r w:rsidR="003D054B">
          <w:rPr>
            <w:rStyle w:val="Hyperlink"/>
          </w:rPr>
          <w:t>CDE</w:t>
        </w:r>
        <w:r w:rsidR="007346AC" w:rsidRPr="007346AC">
          <w:rPr>
            <w:rStyle w:val="Hyperlink"/>
          </w:rPr>
          <w:t xml:space="preserve"> website</w:t>
        </w:r>
      </w:hyperlink>
      <w:r w:rsidR="007346AC">
        <w:t xml:space="preserve"> </w:t>
      </w:r>
      <w:r w:rsidR="00CA5382">
        <w:t>no later tha</w:t>
      </w:r>
      <w:r w:rsidR="00677A2A">
        <w:t>n T</w:t>
      </w:r>
      <w:r w:rsidR="0065182F">
        <w:t xml:space="preserve">uesday, </w:t>
      </w:r>
      <w:r w:rsidR="00677A2A">
        <w:t xml:space="preserve">October </w:t>
      </w:r>
      <w:r w:rsidR="0065182F">
        <w:t>12</w:t>
      </w:r>
      <w:r w:rsidR="00677A2A">
        <w:t>, 202</w:t>
      </w:r>
      <w:r w:rsidR="0065182F">
        <w:t>1</w:t>
      </w:r>
      <w:r w:rsidR="007346AC">
        <w:t>.</w:t>
      </w:r>
      <w:r w:rsidR="000B0B53">
        <w:t xml:space="preserve"> </w:t>
      </w:r>
      <w:r w:rsidR="0035618F">
        <w:t>Each eligible provider that submits a response to this Request for Qualifications will also be notified of its status via an email to the primary</w:t>
      </w:r>
      <w:r w:rsidR="003D054B">
        <w:t xml:space="preserve">, </w:t>
      </w:r>
      <w:proofErr w:type="gramStart"/>
      <w:r w:rsidR="003D054B">
        <w:t>secondary</w:t>
      </w:r>
      <w:proofErr w:type="gramEnd"/>
      <w:r w:rsidR="003D054B">
        <w:t xml:space="preserve"> </w:t>
      </w:r>
      <w:r w:rsidR="0035618F">
        <w:t xml:space="preserve">and fiscal contacts listed in the response by </w:t>
      </w:r>
      <w:r w:rsidR="0065182F">
        <w:t>Tuesday, October 12, 2021</w:t>
      </w:r>
      <w:r w:rsidR="00616EA6">
        <w:t xml:space="preserve">. </w:t>
      </w:r>
    </w:p>
    <w:p w14:paraId="02179111" w14:textId="77777777" w:rsidR="00616EA6" w:rsidRDefault="00616EA6" w:rsidP="00DF62C1"/>
    <w:p w14:paraId="2310736F" w14:textId="5383B83B" w:rsidR="008430D6" w:rsidRDefault="00A0207C" w:rsidP="00DF62C1">
      <w:r>
        <w:t>Note</w:t>
      </w:r>
      <w:r w:rsidR="00616EA6">
        <w:t xml:space="preserve"> t</w:t>
      </w:r>
      <w:r w:rsidR="007346AC">
        <w:t>here is no limit to the number of qualified provider</w:t>
      </w:r>
      <w:r w:rsidR="008430D6">
        <w:t>s that may be included on the list of qualified providers.</w:t>
      </w:r>
    </w:p>
    <w:p w14:paraId="497953B0" w14:textId="77777777" w:rsidR="008430D6" w:rsidRDefault="008430D6" w:rsidP="00DF62C1"/>
    <w:p w14:paraId="74B0053E" w14:textId="17B15466" w:rsidR="00DF62C1" w:rsidRDefault="000B0B53" w:rsidP="00DF62C1">
      <w:r>
        <w:t>Entities</w:t>
      </w:r>
      <w:r w:rsidR="008430D6">
        <w:t xml:space="preserve"> that do not </w:t>
      </w:r>
      <w:r w:rsidR="00B35025">
        <w:t xml:space="preserve">meet </w:t>
      </w:r>
      <w:r>
        <w:t xml:space="preserve">the qualifications in this submission process may submit responses to the Request for Qualifications in future years. Per </w:t>
      </w:r>
      <w:r w:rsidRPr="0068418B">
        <w:t>C.R.S. § 22-10.3-103</w:t>
      </w:r>
      <w:r>
        <w:t>(2), CDE must issue a Request for Qualifications in any fiscal year in which funding is made available by the State Legislature.</w:t>
      </w:r>
    </w:p>
    <w:p w14:paraId="1FC61968" w14:textId="77777777" w:rsidR="0013231E" w:rsidRDefault="0013231E" w:rsidP="00AD0484">
      <w:pPr>
        <w:pStyle w:val="Header"/>
        <w:tabs>
          <w:tab w:val="clear" w:pos="4680"/>
          <w:tab w:val="clear" w:pos="9360"/>
        </w:tabs>
      </w:pPr>
    </w:p>
    <w:p w14:paraId="63EC7E14" w14:textId="27F083F4" w:rsidR="00011E01" w:rsidRDefault="00011E01">
      <w:pPr>
        <w:spacing w:after="160" w:line="259" w:lineRule="auto"/>
        <w:contextualSpacing w:val="0"/>
        <w:rPr>
          <w:b/>
          <w:sz w:val="28"/>
          <w:szCs w:val="28"/>
        </w:rPr>
      </w:pPr>
      <w:r>
        <w:br w:type="page"/>
      </w:r>
    </w:p>
    <w:p w14:paraId="0DC96441" w14:textId="4BE67A3E" w:rsidR="00AD0484" w:rsidRDefault="00AD0484" w:rsidP="00AD0484">
      <w:pPr>
        <w:pStyle w:val="Heading1"/>
      </w:pPr>
      <w:bookmarkStart w:id="10" w:name="_Toc47706139"/>
      <w:r>
        <w:lastRenderedPageBreak/>
        <w:t>Submission Process and Deadline</w:t>
      </w:r>
      <w:bookmarkEnd w:id="10"/>
    </w:p>
    <w:p w14:paraId="0217D14E" w14:textId="5F6F3CC7" w:rsidR="00AD0484" w:rsidRDefault="00AD0484" w:rsidP="00AD0484">
      <w:pPr>
        <w:pStyle w:val="Header"/>
        <w:tabs>
          <w:tab w:val="clear" w:pos="4680"/>
          <w:tab w:val="clear" w:pos="9360"/>
        </w:tabs>
      </w:pPr>
      <w:r w:rsidRPr="00AD0484">
        <w:t>An electronic copy of the application (in PDF format)</w:t>
      </w:r>
      <w:r w:rsidR="00011E01">
        <w:t xml:space="preserve"> </w:t>
      </w:r>
      <w:r w:rsidRPr="00AD0484">
        <w:t xml:space="preserve">must be submitted </w:t>
      </w:r>
      <w:r w:rsidR="00AC4FB1">
        <w:t xml:space="preserve">via email </w:t>
      </w:r>
      <w:r w:rsidRPr="00AD0484">
        <w:t>to</w:t>
      </w:r>
      <w:r w:rsidR="002A46DA">
        <w:t xml:space="preserve"> </w:t>
      </w:r>
      <w:hyperlink r:id="rId17" w:history="1">
        <w:r w:rsidR="002A46DA" w:rsidRPr="007714E9">
          <w:rPr>
            <w:rStyle w:val="Hyperlink"/>
          </w:rPr>
          <w:t>AEI@cde.state.co.us</w:t>
        </w:r>
      </w:hyperlink>
      <w:r w:rsidR="002A46DA">
        <w:t xml:space="preserve"> </w:t>
      </w:r>
      <w:r w:rsidR="002A46DA" w:rsidRPr="00677A2A">
        <w:rPr>
          <w:color w:val="auto"/>
        </w:rPr>
        <w:t xml:space="preserve">by </w:t>
      </w:r>
      <w:r w:rsidR="0065182F" w:rsidRPr="0065182F">
        <w:rPr>
          <w:color w:val="auto"/>
        </w:rPr>
        <w:t>Monday, September 20, 2021</w:t>
      </w:r>
      <w:r w:rsidR="00677A2A" w:rsidRPr="00677A2A">
        <w:rPr>
          <w:color w:val="auto"/>
        </w:rPr>
        <w:t>, 11:59 p.m. MT</w:t>
      </w:r>
      <w:r w:rsidR="002A46DA" w:rsidRPr="00677A2A">
        <w:rPr>
          <w:color w:val="auto"/>
        </w:rPr>
        <w:t xml:space="preserve">.  </w:t>
      </w:r>
      <w:r w:rsidRPr="00AD0484">
        <w:t xml:space="preserve">The electronic version should include all required components as one document. Faxes will not be accepted. Incomplete or late </w:t>
      </w:r>
      <w:r w:rsidR="002A46DA">
        <w:t xml:space="preserve">submissions </w:t>
      </w:r>
      <w:r w:rsidRPr="00AD0484">
        <w:t>will not be consi</w:t>
      </w:r>
      <w:r>
        <w:t>dered. If you do not receive an</w:t>
      </w:r>
      <w:r w:rsidRPr="00AD0484">
        <w:t xml:space="preserve"> email confirmation of receipt of your </w:t>
      </w:r>
      <w:r w:rsidR="002A46DA">
        <w:t xml:space="preserve">submission </w:t>
      </w:r>
      <w:r w:rsidRPr="00AD0484">
        <w:t>within 24 hours of the deadline, email</w:t>
      </w:r>
      <w:r w:rsidR="002A46DA">
        <w:t xml:space="preserve"> </w:t>
      </w:r>
      <w:hyperlink r:id="rId18" w:history="1">
        <w:r w:rsidR="002A46DA" w:rsidRPr="007714E9">
          <w:rPr>
            <w:rStyle w:val="Hyperlink"/>
          </w:rPr>
          <w:t>AEI@cde.state.co.us</w:t>
        </w:r>
      </w:hyperlink>
      <w:r w:rsidRPr="00AD0484">
        <w:t>.</w:t>
      </w:r>
      <w:r>
        <w:t xml:space="preserve"> </w:t>
      </w:r>
      <w:r w:rsidRPr="00AD0484">
        <w:t>Application materials are available for download on the CDE website at</w:t>
      </w:r>
      <w:r w:rsidR="002A46DA">
        <w:t xml:space="preserve"> </w:t>
      </w:r>
      <w:hyperlink r:id="rId19" w:history="1">
        <w:r w:rsidR="002A46DA">
          <w:rPr>
            <w:rStyle w:val="Hyperlink"/>
          </w:rPr>
          <w:t>http://www.cde.state.co.us/cdeadult/wdpp</w:t>
        </w:r>
      </w:hyperlink>
      <w:r w:rsidRPr="00AD0484">
        <w:t>.</w:t>
      </w:r>
    </w:p>
    <w:p w14:paraId="5412D20A" w14:textId="77777777" w:rsidR="0013231E" w:rsidRDefault="0013231E" w:rsidP="004C46AB"/>
    <w:p w14:paraId="7110AD36" w14:textId="77777777" w:rsidR="004A646B" w:rsidRDefault="004A646B" w:rsidP="004A646B">
      <w:pPr>
        <w:pStyle w:val="Heading1"/>
      </w:pPr>
      <w:bookmarkStart w:id="11" w:name="_Toc47706140"/>
      <w:r>
        <w:t>Application Format</w:t>
      </w:r>
      <w:bookmarkEnd w:id="11"/>
    </w:p>
    <w:p w14:paraId="27D1D9D1" w14:textId="3F5B37AF" w:rsidR="004A646B" w:rsidRDefault="004A646B" w:rsidP="00310FF0">
      <w:pPr>
        <w:numPr>
          <w:ilvl w:val="0"/>
          <w:numId w:val="1"/>
        </w:numPr>
      </w:pPr>
      <w:r>
        <w:t xml:space="preserve">The total </w:t>
      </w:r>
      <w:r w:rsidR="00A14A36" w:rsidRPr="00A14A36">
        <w:t>Qualification Criteria</w:t>
      </w:r>
      <w:r w:rsidR="00A14A36">
        <w:t xml:space="preserve"> section </w:t>
      </w:r>
      <w:r>
        <w:t xml:space="preserve">of the application cannot exceed </w:t>
      </w:r>
      <w:r w:rsidR="00A14A36">
        <w:t>22</w:t>
      </w:r>
      <w:r>
        <w:t xml:space="preserve"> pages. </w:t>
      </w:r>
      <w:r w:rsidR="00355A95">
        <w:t>See</w:t>
      </w:r>
      <w:r>
        <w:t xml:space="preserve"> the required elements of the application</w:t>
      </w:r>
      <w:r w:rsidR="00355A95">
        <w:t xml:space="preserve"> below</w:t>
      </w:r>
      <w:r>
        <w:t xml:space="preserve">. Note: Applications </w:t>
      </w:r>
      <w:r w:rsidR="00A14A36">
        <w:t>with Qualification Criteria narratives t</w:t>
      </w:r>
      <w:r>
        <w:t xml:space="preserve">hat exceed </w:t>
      </w:r>
      <w:r w:rsidR="00A14A36">
        <w:t>22</w:t>
      </w:r>
      <w:r>
        <w:t xml:space="preserve"> pages will not be reviewed.</w:t>
      </w:r>
    </w:p>
    <w:p w14:paraId="389E01AA" w14:textId="77777777" w:rsidR="004A646B" w:rsidRDefault="004A646B" w:rsidP="00310FF0">
      <w:pPr>
        <w:numPr>
          <w:ilvl w:val="0"/>
          <w:numId w:val="1"/>
        </w:numPr>
      </w:pPr>
      <w:r>
        <w:t>All pages must be standard letter size, 8-1/2” x 11” using 12-point font and single-spaced with 1-inch margins and numbered pages.</w:t>
      </w:r>
    </w:p>
    <w:p w14:paraId="6D7836CB" w14:textId="77777777" w:rsidR="00A818BD" w:rsidRDefault="00A818BD" w:rsidP="00A818BD">
      <w:pPr>
        <w:numPr>
          <w:ilvl w:val="0"/>
          <w:numId w:val="1"/>
        </w:numPr>
      </w:pPr>
      <w:r>
        <w:t xml:space="preserve">Use the Word versions of the Part I documents posted on the </w:t>
      </w:r>
      <w:hyperlink r:id="rId20" w:history="1">
        <w:r w:rsidRPr="00A818BD">
          <w:rPr>
            <w:rStyle w:val="Hyperlink"/>
          </w:rPr>
          <w:t>WDPP webpage</w:t>
        </w:r>
      </w:hyperlink>
      <w:r>
        <w:t>.</w:t>
      </w:r>
    </w:p>
    <w:p w14:paraId="20B2AF53" w14:textId="77777777" w:rsidR="004A646B" w:rsidRDefault="004A646B" w:rsidP="00310FF0">
      <w:pPr>
        <w:numPr>
          <w:ilvl w:val="0"/>
          <w:numId w:val="1"/>
        </w:numPr>
      </w:pPr>
      <w:r>
        <w:t>The signature page must include original signatures of the lead organization/fiscal agent.</w:t>
      </w:r>
    </w:p>
    <w:p w14:paraId="01FCD175" w14:textId="77777777" w:rsidR="004A646B" w:rsidRDefault="004A646B" w:rsidP="004A646B"/>
    <w:p w14:paraId="5AFC21DC" w14:textId="77777777" w:rsidR="004A646B" w:rsidRDefault="004A646B" w:rsidP="004A646B">
      <w:pPr>
        <w:pStyle w:val="Heading1"/>
      </w:pPr>
      <w:bookmarkStart w:id="12" w:name="_Toc47706141"/>
      <w:r>
        <w:t>Required Elements</w:t>
      </w:r>
      <w:bookmarkEnd w:id="12"/>
    </w:p>
    <w:p w14:paraId="15ABE326" w14:textId="0BCB9C35" w:rsidR="004A646B" w:rsidRDefault="004A646B" w:rsidP="004A646B">
      <w:r>
        <w:t xml:space="preserve">The format outlined below must be followed </w:t>
      </w:r>
      <w:proofErr w:type="gramStart"/>
      <w:r>
        <w:t>in order to</w:t>
      </w:r>
      <w:proofErr w:type="gramEnd"/>
      <w:r>
        <w:t xml:space="preserve"> assure consistent </w:t>
      </w:r>
      <w:r w:rsidR="00A14A36">
        <w:t>review of the applicant qualifications</w:t>
      </w:r>
      <w:r>
        <w:t xml:space="preserve">. </w:t>
      </w:r>
    </w:p>
    <w:p w14:paraId="7E35D456" w14:textId="77777777" w:rsidR="004A646B" w:rsidRDefault="004A646B" w:rsidP="004A646B">
      <w:r>
        <w:t xml:space="preserve"> </w:t>
      </w:r>
      <w:r>
        <w:tab/>
      </w:r>
    </w:p>
    <w:p w14:paraId="721FD589" w14:textId="3B9148FC" w:rsidR="004A646B" w:rsidRPr="004A646B" w:rsidRDefault="002137D6" w:rsidP="004A646B">
      <w:pPr>
        <w:pStyle w:val="BodyText"/>
        <w:spacing w:line="240" w:lineRule="auto"/>
        <w:ind w:left="1440"/>
        <w:contextualSpacing/>
      </w:pPr>
      <w:r>
        <w:t>Part I:</w:t>
      </w:r>
      <w:r>
        <w:tab/>
        <w:t>Application</w:t>
      </w:r>
      <w:r w:rsidR="004A646B" w:rsidRPr="004A646B">
        <w:t xml:space="preserve"> Introduction (</w:t>
      </w:r>
      <w:r w:rsidR="0022603E">
        <w:t>does not count toward the page count)</w:t>
      </w:r>
    </w:p>
    <w:p w14:paraId="002FF3BD" w14:textId="77777777" w:rsidR="0022603E" w:rsidRPr="0022603E" w:rsidRDefault="00510A5F" w:rsidP="004A646B">
      <w:pPr>
        <w:ind w:left="2160"/>
      </w:pPr>
      <w:r w:rsidRPr="0022603E">
        <w:t xml:space="preserve">Part IA: </w:t>
      </w:r>
      <w:r w:rsidR="0022603E" w:rsidRPr="0022603E">
        <w:t xml:space="preserve">Cover Page – Eligible Provider Information </w:t>
      </w:r>
    </w:p>
    <w:p w14:paraId="73119396" w14:textId="709BC54C" w:rsidR="004A646B" w:rsidRPr="0022603E" w:rsidRDefault="00510A5F" w:rsidP="004A646B">
      <w:pPr>
        <w:ind w:left="2160"/>
      </w:pPr>
      <w:r w:rsidRPr="0022603E">
        <w:t xml:space="preserve">Part IB: </w:t>
      </w:r>
      <w:r w:rsidR="004A646B" w:rsidRPr="0022603E">
        <w:t>Assurances Form</w:t>
      </w:r>
    </w:p>
    <w:p w14:paraId="72332B44" w14:textId="790EDA9D" w:rsidR="0022603E" w:rsidRDefault="0022603E" w:rsidP="004A646B">
      <w:pPr>
        <w:ind w:left="2160"/>
      </w:pPr>
      <w:r w:rsidRPr="0022603E">
        <w:t>Part IC: Proposed Reimbursement Table</w:t>
      </w:r>
    </w:p>
    <w:p w14:paraId="49E5BCFC" w14:textId="782E38CD" w:rsidR="00311399" w:rsidRPr="0022603E" w:rsidRDefault="00311399" w:rsidP="004A646B">
      <w:pPr>
        <w:ind w:left="2160"/>
      </w:pPr>
      <w:r>
        <w:t>Part ID: Course Credits Table</w:t>
      </w:r>
    </w:p>
    <w:p w14:paraId="20328ADA" w14:textId="77777777" w:rsidR="004A646B" w:rsidRDefault="004A646B" w:rsidP="004A646B"/>
    <w:p w14:paraId="4E05889D" w14:textId="5DE8F230" w:rsidR="004A646B" w:rsidRPr="004A646B" w:rsidRDefault="004A646B" w:rsidP="004A646B">
      <w:pPr>
        <w:pStyle w:val="BodyText"/>
        <w:spacing w:line="240" w:lineRule="auto"/>
        <w:ind w:left="1440"/>
        <w:contextualSpacing/>
      </w:pPr>
      <w:r w:rsidRPr="004A646B">
        <w:t>Part II:</w:t>
      </w:r>
      <w:r w:rsidRPr="004A646B">
        <w:tab/>
      </w:r>
      <w:r w:rsidR="005C3993">
        <w:t>Qualification Criteria Narrative (must be 22 pages maximum)</w:t>
      </w:r>
    </w:p>
    <w:p w14:paraId="7A5BCD1A" w14:textId="77777777" w:rsidR="005C3993" w:rsidRDefault="005C3993">
      <w:pPr>
        <w:spacing w:after="160" w:line="259" w:lineRule="auto"/>
        <w:contextualSpacing w:val="0"/>
        <w:rPr>
          <w:b/>
          <w:color w:val="FFFFFF" w:themeColor="background1"/>
          <w:sz w:val="28"/>
          <w:szCs w:val="28"/>
        </w:rPr>
      </w:pPr>
      <w:r>
        <w:rPr>
          <w:color w:val="FFFFFF" w:themeColor="background1"/>
        </w:rPr>
        <w:br w:type="page"/>
      </w:r>
    </w:p>
    <w:p w14:paraId="5A9CF131" w14:textId="1A3B91F9" w:rsidR="000B0B53" w:rsidRPr="003A0C49" w:rsidRDefault="000B0B53" w:rsidP="000B0B53">
      <w:pPr>
        <w:pStyle w:val="Heading1"/>
        <w:pBdr>
          <w:bottom w:val="none" w:sz="0" w:space="0" w:color="auto"/>
        </w:pBdr>
        <w:shd w:val="clear" w:color="auto" w:fill="000000" w:themeFill="text1"/>
        <w:spacing w:before="0" w:after="0"/>
        <w:jc w:val="center"/>
        <w:rPr>
          <w:color w:val="FFFFFF" w:themeColor="background1"/>
        </w:rPr>
      </w:pPr>
      <w:bookmarkStart w:id="13" w:name="_Toc47706142"/>
      <w:r>
        <w:rPr>
          <w:color w:val="FFFFFF" w:themeColor="background1"/>
        </w:rPr>
        <w:lastRenderedPageBreak/>
        <w:t>Workforce Diploma Pilot Program Request for Qualifications</w:t>
      </w:r>
      <w:bookmarkEnd w:id="13"/>
    </w:p>
    <w:p w14:paraId="51DDCD06" w14:textId="2976DB35" w:rsidR="000B0B53" w:rsidRPr="003A0C49" w:rsidRDefault="000B0B53" w:rsidP="00713C78">
      <w:pPr>
        <w:shd w:val="clear" w:color="auto" w:fill="000000" w:themeFill="text1"/>
        <w:jc w:val="center"/>
        <w:rPr>
          <w:b/>
          <w:color w:val="FFFFFF" w:themeColor="background1"/>
        </w:rPr>
      </w:pPr>
      <w:r>
        <w:rPr>
          <w:b/>
          <w:color w:val="FFFFFF" w:themeColor="background1"/>
        </w:rPr>
        <w:t xml:space="preserve">Due </w:t>
      </w:r>
      <w:r w:rsidR="00C841D4">
        <w:rPr>
          <w:b/>
          <w:color w:val="FFFFFF" w:themeColor="background1"/>
        </w:rPr>
        <w:t>by</w:t>
      </w:r>
      <w:r>
        <w:rPr>
          <w:b/>
          <w:color w:val="FFFFFF" w:themeColor="background1"/>
        </w:rPr>
        <w:t xml:space="preserve"> </w:t>
      </w:r>
      <w:r w:rsidR="0065182F" w:rsidRPr="0065182F">
        <w:rPr>
          <w:b/>
          <w:color w:val="FFFFFF" w:themeColor="background1"/>
        </w:rPr>
        <w:t>Monday, September 20, 2021</w:t>
      </w:r>
      <w:r w:rsidR="00713C78" w:rsidRPr="002A17A2">
        <w:rPr>
          <w:b/>
          <w:color w:val="FFFFFF" w:themeColor="background1"/>
        </w:rPr>
        <w:t>, 11:59 p.m. MT</w:t>
      </w:r>
    </w:p>
    <w:p w14:paraId="2B6B3009" w14:textId="167A572B" w:rsidR="00E72B38" w:rsidRDefault="004A646B" w:rsidP="00130C0E">
      <w:pPr>
        <w:pStyle w:val="Heading1"/>
      </w:pPr>
      <w:bookmarkStart w:id="14" w:name="_Toc47706143"/>
      <w:r>
        <w:t>Part IA: Cover Page</w:t>
      </w:r>
      <w:r w:rsidR="00E72B38">
        <w:t xml:space="preserve"> – </w:t>
      </w:r>
      <w:r w:rsidR="000B0B53">
        <w:t>Eligible Provider</w:t>
      </w:r>
      <w:r w:rsidR="00E72B38">
        <w:t xml:space="preserve"> Information</w:t>
      </w:r>
      <w:bookmarkEnd w:id="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5"/>
        <w:gridCol w:w="457"/>
        <w:gridCol w:w="704"/>
        <w:gridCol w:w="2827"/>
        <w:gridCol w:w="783"/>
        <w:gridCol w:w="170"/>
        <w:gridCol w:w="2969"/>
        <w:gridCol w:w="1705"/>
      </w:tblGrid>
      <w:tr w:rsidR="00EF453B" w:rsidRPr="002137D6" w14:paraId="10F0CC57" w14:textId="77777777" w:rsidTr="00EC739A">
        <w:trPr>
          <w:jc w:val="center"/>
        </w:trPr>
        <w:tc>
          <w:tcPr>
            <w:tcW w:w="5000" w:type="pct"/>
            <w:gridSpan w:val="8"/>
            <w:shd w:val="clear" w:color="auto" w:fill="D9D9D9" w:themeFill="background1" w:themeFillShade="D9"/>
            <w:vAlign w:val="center"/>
          </w:tcPr>
          <w:p w14:paraId="1E2F2024" w14:textId="6FD8BAF5" w:rsidR="00EF453B" w:rsidRPr="00F8194D" w:rsidRDefault="00EF453B" w:rsidP="00EC739A">
            <w:pPr>
              <w:jc w:val="center"/>
              <w:rPr>
                <w:rFonts w:cs="Arial"/>
                <w:b/>
                <w:kern w:val="2"/>
                <w:sz w:val="26"/>
                <w:szCs w:val="26"/>
              </w:rPr>
            </w:pPr>
            <w:r w:rsidRPr="00F8194D">
              <w:rPr>
                <w:rFonts w:cs="Arial"/>
                <w:b/>
                <w:kern w:val="2"/>
                <w:sz w:val="26"/>
                <w:szCs w:val="26"/>
              </w:rPr>
              <w:t>Eligible Provider Information</w:t>
            </w:r>
          </w:p>
        </w:tc>
      </w:tr>
      <w:tr w:rsidR="00EF453B" w:rsidRPr="002137D6" w14:paraId="7D7153F3" w14:textId="77777777" w:rsidTr="00EF453B">
        <w:trPr>
          <w:jc w:val="center"/>
        </w:trPr>
        <w:tc>
          <w:tcPr>
            <w:tcW w:w="756" w:type="pct"/>
            <w:gridSpan w:val="2"/>
            <w:shd w:val="clear" w:color="auto" w:fill="F2F2F2" w:themeFill="background1" w:themeFillShade="F2"/>
            <w:vAlign w:val="center"/>
          </w:tcPr>
          <w:p w14:paraId="00DBCF1F" w14:textId="4841B82E" w:rsidR="00EF453B" w:rsidRPr="002137D6" w:rsidRDefault="00EF453B" w:rsidP="00EC739A">
            <w:pPr>
              <w:rPr>
                <w:rFonts w:cs="Arial"/>
                <w:b/>
                <w:kern w:val="2"/>
              </w:rPr>
            </w:pPr>
            <w:r>
              <w:rPr>
                <w:rFonts w:cs="Arial"/>
                <w:b/>
                <w:kern w:val="2"/>
              </w:rPr>
              <w:t>Entity Name</w:t>
            </w:r>
          </w:p>
        </w:tc>
        <w:tc>
          <w:tcPr>
            <w:tcW w:w="2078" w:type="pct"/>
            <w:gridSpan w:val="4"/>
            <w:shd w:val="clear" w:color="auto" w:fill="auto"/>
            <w:vAlign w:val="center"/>
          </w:tcPr>
          <w:p w14:paraId="0BA57D81" w14:textId="77777777" w:rsidR="00EF453B" w:rsidRPr="002137D6" w:rsidRDefault="00EF453B" w:rsidP="00EC739A">
            <w:pPr>
              <w:rPr>
                <w:rFonts w:cs="Arial"/>
                <w:kern w:val="2"/>
              </w:rPr>
            </w:pPr>
          </w:p>
        </w:tc>
        <w:tc>
          <w:tcPr>
            <w:tcW w:w="1376" w:type="pct"/>
            <w:shd w:val="clear" w:color="auto" w:fill="F2F2F2" w:themeFill="background1" w:themeFillShade="F2"/>
            <w:vAlign w:val="center"/>
          </w:tcPr>
          <w:p w14:paraId="66CC7BE7" w14:textId="7B6723A5" w:rsidR="00EF453B" w:rsidRPr="002137D6" w:rsidRDefault="00EF453B" w:rsidP="00EC739A">
            <w:pPr>
              <w:rPr>
                <w:rFonts w:cs="Arial"/>
                <w:b/>
                <w:kern w:val="2"/>
              </w:rPr>
            </w:pPr>
            <w:r w:rsidRPr="003946E3">
              <w:rPr>
                <w:rFonts w:cs="Arial"/>
                <w:b/>
                <w:kern w:val="2"/>
              </w:rPr>
              <w:t>DUNS #</w:t>
            </w:r>
            <w:r>
              <w:rPr>
                <w:rFonts w:cs="Arial"/>
                <w:b/>
                <w:kern w:val="2"/>
              </w:rPr>
              <w:t xml:space="preserve"> </w:t>
            </w:r>
            <w:r w:rsidRPr="003946E3">
              <w:rPr>
                <w:rFonts w:cs="Arial"/>
                <w:b/>
                <w:kern w:val="2"/>
              </w:rPr>
              <w:t>(if applicable</w:t>
            </w:r>
            <w:r>
              <w:rPr>
                <w:rFonts w:cs="Arial"/>
                <w:b/>
                <w:kern w:val="2"/>
              </w:rPr>
              <w:t>)</w:t>
            </w:r>
          </w:p>
        </w:tc>
        <w:tc>
          <w:tcPr>
            <w:tcW w:w="790" w:type="pct"/>
            <w:shd w:val="clear" w:color="auto" w:fill="auto"/>
            <w:vAlign w:val="center"/>
          </w:tcPr>
          <w:p w14:paraId="4DBA418B" w14:textId="77777777" w:rsidR="00EF453B" w:rsidRPr="002137D6" w:rsidRDefault="00EF453B" w:rsidP="00EC739A">
            <w:pPr>
              <w:rPr>
                <w:rFonts w:cs="Arial"/>
                <w:kern w:val="2"/>
              </w:rPr>
            </w:pPr>
          </w:p>
        </w:tc>
      </w:tr>
      <w:tr w:rsidR="00EF453B" w:rsidRPr="002137D6" w14:paraId="3488A3F5" w14:textId="77777777" w:rsidTr="00EF453B">
        <w:trPr>
          <w:jc w:val="center"/>
        </w:trPr>
        <w:tc>
          <w:tcPr>
            <w:tcW w:w="756" w:type="pct"/>
            <w:gridSpan w:val="2"/>
            <w:shd w:val="clear" w:color="auto" w:fill="F2F2F2" w:themeFill="background1" w:themeFillShade="F2"/>
            <w:vAlign w:val="center"/>
          </w:tcPr>
          <w:p w14:paraId="7FAE850A" w14:textId="77777777" w:rsidR="00EF453B" w:rsidRPr="002137D6" w:rsidRDefault="00EF453B" w:rsidP="00EC739A">
            <w:pPr>
              <w:rPr>
                <w:rFonts w:cs="Arial"/>
                <w:b/>
                <w:kern w:val="2"/>
              </w:rPr>
            </w:pPr>
            <w:r>
              <w:rPr>
                <w:rFonts w:cs="Arial"/>
                <w:b/>
                <w:kern w:val="2"/>
              </w:rPr>
              <w:t>Mailing Address</w:t>
            </w:r>
          </w:p>
        </w:tc>
        <w:tc>
          <w:tcPr>
            <w:tcW w:w="2078" w:type="pct"/>
            <w:gridSpan w:val="4"/>
            <w:shd w:val="clear" w:color="auto" w:fill="auto"/>
            <w:vAlign w:val="center"/>
          </w:tcPr>
          <w:p w14:paraId="6532C2E6" w14:textId="77777777" w:rsidR="00EF453B" w:rsidRPr="002137D6" w:rsidRDefault="00EF453B" w:rsidP="00EC739A">
            <w:pPr>
              <w:rPr>
                <w:rFonts w:cs="Arial"/>
                <w:kern w:val="2"/>
              </w:rPr>
            </w:pPr>
          </w:p>
        </w:tc>
        <w:tc>
          <w:tcPr>
            <w:tcW w:w="1376" w:type="pct"/>
            <w:shd w:val="clear" w:color="auto" w:fill="F2F2F2" w:themeFill="background1" w:themeFillShade="F2"/>
            <w:vAlign w:val="center"/>
          </w:tcPr>
          <w:p w14:paraId="676BCB8B" w14:textId="1C43A204" w:rsidR="00EF453B" w:rsidRPr="002137D6" w:rsidRDefault="00EF453B" w:rsidP="00EC739A">
            <w:pPr>
              <w:rPr>
                <w:rFonts w:cs="Arial"/>
                <w:kern w:val="2"/>
              </w:rPr>
            </w:pPr>
            <w:r w:rsidRPr="003946E3">
              <w:rPr>
                <w:rFonts w:cs="Arial"/>
                <w:b/>
                <w:kern w:val="2"/>
              </w:rPr>
              <w:t>LEA/BOCES Code (if applicable</w:t>
            </w:r>
            <w:r>
              <w:rPr>
                <w:rFonts w:cs="Arial"/>
                <w:b/>
                <w:kern w:val="2"/>
              </w:rPr>
              <w:t>)</w:t>
            </w:r>
          </w:p>
        </w:tc>
        <w:tc>
          <w:tcPr>
            <w:tcW w:w="790" w:type="pct"/>
            <w:shd w:val="clear" w:color="auto" w:fill="auto"/>
            <w:vAlign w:val="center"/>
          </w:tcPr>
          <w:p w14:paraId="2D6C731B" w14:textId="77777777" w:rsidR="00EF453B" w:rsidRPr="002137D6" w:rsidRDefault="00EF453B" w:rsidP="00EC739A">
            <w:pPr>
              <w:rPr>
                <w:rFonts w:cs="Arial"/>
                <w:kern w:val="2"/>
              </w:rPr>
            </w:pPr>
          </w:p>
        </w:tc>
      </w:tr>
      <w:tr w:rsidR="00EF453B" w:rsidRPr="002137D6" w14:paraId="39F7F366" w14:textId="77777777" w:rsidTr="00EC739A">
        <w:trPr>
          <w:jc w:val="center"/>
        </w:trPr>
        <w:tc>
          <w:tcPr>
            <w:tcW w:w="756" w:type="pct"/>
            <w:gridSpan w:val="2"/>
            <w:shd w:val="clear" w:color="auto" w:fill="F2F2F2" w:themeFill="background1" w:themeFillShade="F2"/>
            <w:vAlign w:val="center"/>
          </w:tcPr>
          <w:p w14:paraId="7906BCFA" w14:textId="77777777" w:rsidR="00EF453B" w:rsidRPr="002137D6" w:rsidRDefault="00EF453B" w:rsidP="00EC739A">
            <w:pPr>
              <w:rPr>
                <w:rFonts w:cs="Arial"/>
                <w:b/>
                <w:kern w:val="2"/>
              </w:rPr>
            </w:pPr>
            <w:r>
              <w:rPr>
                <w:rFonts w:cs="Arial"/>
                <w:b/>
                <w:kern w:val="2"/>
              </w:rPr>
              <w:t>Website</w:t>
            </w:r>
          </w:p>
        </w:tc>
        <w:tc>
          <w:tcPr>
            <w:tcW w:w="4244" w:type="pct"/>
            <w:gridSpan w:val="6"/>
            <w:shd w:val="clear" w:color="auto" w:fill="auto"/>
            <w:vAlign w:val="center"/>
          </w:tcPr>
          <w:p w14:paraId="128CADE5" w14:textId="77777777" w:rsidR="00EF453B" w:rsidRPr="002137D6" w:rsidRDefault="00EF453B" w:rsidP="00EC739A">
            <w:pPr>
              <w:rPr>
                <w:rFonts w:cs="Arial"/>
                <w:kern w:val="2"/>
              </w:rPr>
            </w:pPr>
          </w:p>
        </w:tc>
      </w:tr>
      <w:tr w:rsidR="00EF453B" w:rsidRPr="002137D6" w14:paraId="7D71CB6D" w14:textId="77777777" w:rsidTr="00130C0E">
        <w:trPr>
          <w:jc w:val="center"/>
        </w:trPr>
        <w:tc>
          <w:tcPr>
            <w:tcW w:w="5000" w:type="pct"/>
            <w:gridSpan w:val="8"/>
            <w:shd w:val="clear" w:color="auto" w:fill="D9D9D9" w:themeFill="background1" w:themeFillShade="D9"/>
            <w:vAlign w:val="center"/>
          </w:tcPr>
          <w:p w14:paraId="78415549" w14:textId="74333FEE" w:rsidR="00EF453B" w:rsidRPr="00F8194D" w:rsidRDefault="00EE6BC0" w:rsidP="00EC739A">
            <w:pPr>
              <w:pStyle w:val="Default"/>
              <w:jc w:val="center"/>
              <w:rPr>
                <w:rFonts w:asciiTheme="minorHAnsi" w:hAnsiTheme="minorHAnsi" w:cs="Arial"/>
                <w:b/>
                <w:color w:val="000000" w:themeColor="text1"/>
                <w:kern w:val="2"/>
                <w:sz w:val="26"/>
                <w:szCs w:val="26"/>
              </w:rPr>
            </w:pPr>
            <w:r w:rsidRPr="00F8194D">
              <w:rPr>
                <w:rFonts w:asciiTheme="minorHAnsi" w:hAnsiTheme="minorHAnsi" w:cs="Arial"/>
                <w:b/>
                <w:color w:val="000000" w:themeColor="text1"/>
                <w:kern w:val="2"/>
                <w:sz w:val="26"/>
                <w:szCs w:val="26"/>
              </w:rPr>
              <w:t>Entity</w:t>
            </w:r>
            <w:r w:rsidR="00EF453B" w:rsidRPr="00F8194D">
              <w:rPr>
                <w:rFonts w:asciiTheme="minorHAnsi" w:hAnsiTheme="minorHAnsi" w:cs="Arial"/>
                <w:b/>
                <w:color w:val="000000" w:themeColor="text1"/>
                <w:kern w:val="2"/>
                <w:sz w:val="26"/>
                <w:szCs w:val="26"/>
              </w:rPr>
              <w:t xml:space="preserve"> Type</w:t>
            </w:r>
          </w:p>
        </w:tc>
      </w:tr>
      <w:tr w:rsidR="00EF453B" w:rsidRPr="002137D6" w14:paraId="63D4BE1A" w14:textId="77777777" w:rsidTr="00EC739A">
        <w:trPr>
          <w:trHeight w:val="360"/>
          <w:jc w:val="center"/>
        </w:trPr>
        <w:tc>
          <w:tcPr>
            <w:tcW w:w="5000" w:type="pct"/>
            <w:gridSpan w:val="8"/>
            <w:shd w:val="clear" w:color="auto" w:fill="auto"/>
            <w:vAlign w:val="center"/>
          </w:tcPr>
          <w:p w14:paraId="15BDB71E" w14:textId="64611FED" w:rsidR="00EF3DE7" w:rsidRPr="00EF3DE7" w:rsidRDefault="00766AC7" w:rsidP="00EF3DE7">
            <w:pPr>
              <w:rPr>
                <w:rFonts w:cs="Arial"/>
                <w:kern w:val="2"/>
              </w:rPr>
            </w:pPr>
            <w:sdt>
              <w:sdtPr>
                <w:rPr>
                  <w:rFonts w:cs="Arial"/>
                  <w:kern w:val="2"/>
                </w:rPr>
                <w:id w:val="-960947829"/>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kern w:val="2"/>
                  </w:rPr>
                  <w:t>☐</w:t>
                </w:r>
              </w:sdtContent>
            </w:sdt>
            <w:r w:rsidR="00EF453B" w:rsidRPr="00EF3DE7">
              <w:rPr>
                <w:rFonts w:cs="Arial"/>
                <w:kern w:val="2"/>
              </w:rPr>
              <w:t xml:space="preserve"> </w:t>
            </w:r>
            <w:r w:rsidR="00EF3DE7" w:rsidRPr="00EF3DE7">
              <w:rPr>
                <w:rFonts w:cs="Arial"/>
                <w:kern w:val="2"/>
              </w:rPr>
              <w:t>School District</w:t>
            </w:r>
          </w:p>
          <w:p w14:paraId="2BE6CA3E" w14:textId="081D64C5" w:rsidR="00EF3DE7" w:rsidRPr="00EF3DE7" w:rsidRDefault="00766AC7" w:rsidP="00EF3DE7">
            <w:pPr>
              <w:rPr>
                <w:rFonts w:cs="Arial"/>
                <w:kern w:val="2"/>
              </w:rPr>
            </w:pPr>
            <w:sdt>
              <w:sdtPr>
                <w:rPr>
                  <w:rFonts w:cs="Arial"/>
                  <w:kern w:val="2"/>
                </w:rPr>
                <w:id w:val="1090583324"/>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Board of Cooperative Services</w:t>
            </w:r>
          </w:p>
          <w:p w14:paraId="0A78E0CA" w14:textId="649A3484" w:rsidR="00EF3DE7" w:rsidRPr="00EF3DE7" w:rsidRDefault="00766AC7" w:rsidP="00EF3DE7">
            <w:pPr>
              <w:rPr>
                <w:rFonts w:cs="Arial"/>
                <w:kern w:val="2"/>
              </w:rPr>
            </w:pPr>
            <w:sdt>
              <w:sdtPr>
                <w:rPr>
                  <w:rFonts w:cs="Arial"/>
                  <w:kern w:val="2"/>
                </w:rPr>
                <w:id w:val="1756470643"/>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Private School</w:t>
            </w:r>
          </w:p>
          <w:p w14:paraId="7417DC9B" w14:textId="458AAF15" w:rsidR="00EF3DE7" w:rsidRPr="00EF3DE7" w:rsidRDefault="00766AC7" w:rsidP="00EF3DE7">
            <w:pPr>
              <w:rPr>
                <w:rFonts w:cs="Arial"/>
                <w:kern w:val="2"/>
              </w:rPr>
            </w:pPr>
            <w:sdt>
              <w:sdtPr>
                <w:rPr>
                  <w:rFonts w:cs="Arial"/>
                  <w:kern w:val="2"/>
                </w:rPr>
                <w:id w:val="-500973220"/>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Charter School (</w:t>
            </w:r>
            <w:r w:rsidR="000B4B77">
              <w:rPr>
                <w:rFonts w:cs="Arial"/>
                <w:kern w:val="2"/>
              </w:rPr>
              <w:t>if qualified, the</w:t>
            </w:r>
            <w:r w:rsidR="00EF3DE7" w:rsidRPr="00EF3DE7">
              <w:rPr>
                <w:rFonts w:cs="Arial"/>
                <w:kern w:val="2"/>
              </w:rPr>
              <w:t xml:space="preserve"> authorizer will be the fiscal agent)</w:t>
            </w:r>
          </w:p>
          <w:p w14:paraId="52770A56" w14:textId="28AB731B" w:rsidR="00EF3DE7" w:rsidRPr="00EF3DE7" w:rsidRDefault="00766AC7" w:rsidP="00EF3DE7">
            <w:pPr>
              <w:rPr>
                <w:rFonts w:cs="Arial"/>
                <w:kern w:val="2"/>
              </w:rPr>
            </w:pPr>
            <w:sdt>
              <w:sdtPr>
                <w:rPr>
                  <w:rFonts w:cs="Arial"/>
                  <w:kern w:val="2"/>
                </w:rPr>
                <w:id w:val="-108821431"/>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Charter Management Organization</w:t>
            </w:r>
          </w:p>
          <w:p w14:paraId="6024D9B6" w14:textId="607AE0EE" w:rsidR="00EF3DE7" w:rsidRPr="00EF3DE7" w:rsidRDefault="00766AC7" w:rsidP="00EF3DE7">
            <w:pPr>
              <w:rPr>
                <w:rFonts w:cs="Arial"/>
                <w:kern w:val="2"/>
              </w:rPr>
            </w:pPr>
            <w:sdt>
              <w:sdtPr>
                <w:rPr>
                  <w:rFonts w:cs="Arial"/>
                  <w:kern w:val="2"/>
                </w:rPr>
                <w:id w:val="1387532813"/>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Community College</w:t>
            </w:r>
          </w:p>
          <w:p w14:paraId="0509721D" w14:textId="0B1A5FFC" w:rsidR="00EF3DE7" w:rsidRPr="00EF3DE7" w:rsidRDefault="00766AC7" w:rsidP="00EF3DE7">
            <w:pPr>
              <w:rPr>
                <w:rFonts w:cs="Arial"/>
                <w:kern w:val="2"/>
              </w:rPr>
            </w:pPr>
            <w:sdt>
              <w:sdtPr>
                <w:rPr>
                  <w:rFonts w:cs="Arial"/>
                  <w:kern w:val="2"/>
                </w:rPr>
                <w:id w:val="-111208441"/>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Technical College</w:t>
            </w:r>
          </w:p>
          <w:p w14:paraId="70BB4F5D" w14:textId="21AEDD27" w:rsidR="00EF3DE7" w:rsidRPr="00EF3DE7" w:rsidRDefault="00766AC7" w:rsidP="00EF3DE7">
            <w:pPr>
              <w:rPr>
                <w:rFonts w:cs="Arial"/>
                <w:kern w:val="2"/>
              </w:rPr>
            </w:pPr>
            <w:sdt>
              <w:sdtPr>
                <w:rPr>
                  <w:rFonts w:cs="Arial"/>
                  <w:kern w:val="2"/>
                </w:rPr>
                <w:id w:val="-1499182562"/>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Public College or University</w:t>
            </w:r>
          </w:p>
          <w:p w14:paraId="2EF6AB63" w14:textId="144D764F" w:rsidR="00EF3DE7" w:rsidRPr="00EF3DE7" w:rsidRDefault="00766AC7" w:rsidP="00EF3DE7">
            <w:pPr>
              <w:rPr>
                <w:rFonts w:cs="Arial"/>
                <w:kern w:val="2"/>
              </w:rPr>
            </w:pPr>
            <w:sdt>
              <w:sdtPr>
                <w:rPr>
                  <w:rFonts w:cs="Arial"/>
                  <w:kern w:val="2"/>
                </w:rPr>
                <w:id w:val="-1703938400"/>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Private College or University</w:t>
            </w:r>
          </w:p>
          <w:p w14:paraId="1C9EDA5F" w14:textId="124A4E14" w:rsidR="00EF3DE7" w:rsidRPr="00EF3DE7" w:rsidRDefault="00766AC7" w:rsidP="00EF3DE7">
            <w:pPr>
              <w:rPr>
                <w:rFonts w:cs="Arial"/>
                <w:kern w:val="2"/>
              </w:rPr>
            </w:pPr>
            <w:sdt>
              <w:sdtPr>
                <w:rPr>
                  <w:rFonts w:cs="Arial"/>
                  <w:kern w:val="2"/>
                </w:rPr>
                <w:id w:val="1568543727"/>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Community-Based, Nonprofit Agency or Organization</w:t>
            </w:r>
          </w:p>
          <w:p w14:paraId="597F9450" w14:textId="7F2629B0" w:rsidR="00EF3DE7" w:rsidRPr="00EF3DE7" w:rsidRDefault="00766AC7" w:rsidP="00EF3DE7">
            <w:pPr>
              <w:rPr>
                <w:rFonts w:cs="Arial"/>
                <w:kern w:val="2"/>
              </w:rPr>
            </w:pPr>
            <w:sdt>
              <w:sdtPr>
                <w:rPr>
                  <w:rFonts w:cs="Arial"/>
                  <w:kern w:val="2"/>
                </w:rPr>
                <w:id w:val="1332104940"/>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Library or Library System</w:t>
            </w:r>
          </w:p>
          <w:p w14:paraId="06F4E43D" w14:textId="00C4D68B" w:rsidR="00EF3DE7" w:rsidRPr="00EF3DE7" w:rsidRDefault="00766AC7" w:rsidP="00EF3DE7">
            <w:pPr>
              <w:rPr>
                <w:rFonts w:cs="Arial"/>
                <w:kern w:val="2"/>
              </w:rPr>
            </w:pPr>
            <w:sdt>
              <w:sdtPr>
                <w:rPr>
                  <w:rFonts w:cs="Arial"/>
                  <w:kern w:val="2"/>
                </w:rPr>
                <w:id w:val="-1928568733"/>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Literacy Council or Other Literacy Institute</w:t>
            </w:r>
          </w:p>
          <w:p w14:paraId="0C51D825" w14:textId="73A51766" w:rsidR="00EF3DE7" w:rsidRPr="00EF3DE7" w:rsidRDefault="00766AC7" w:rsidP="00EF3DE7">
            <w:pPr>
              <w:rPr>
                <w:rFonts w:cs="Arial"/>
                <w:kern w:val="2"/>
              </w:rPr>
            </w:pPr>
            <w:sdt>
              <w:sdtPr>
                <w:rPr>
                  <w:rFonts w:cs="Arial"/>
                  <w:kern w:val="2"/>
                </w:rPr>
                <w:id w:val="224184527"/>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Volunteer Literacy Organization</w:t>
            </w:r>
          </w:p>
          <w:p w14:paraId="6594347E" w14:textId="2999916B" w:rsidR="00EF3DE7" w:rsidRPr="00EF3DE7" w:rsidRDefault="00766AC7" w:rsidP="00EF3DE7">
            <w:pPr>
              <w:rPr>
                <w:rFonts w:cs="Arial"/>
                <w:kern w:val="2"/>
              </w:rPr>
            </w:pPr>
            <w:sdt>
              <w:sdtPr>
                <w:rPr>
                  <w:rFonts w:cs="Arial"/>
                  <w:kern w:val="2"/>
                </w:rPr>
                <w:id w:val="1990898867"/>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Private Company Offering Education Services</w:t>
            </w:r>
          </w:p>
          <w:p w14:paraId="2419D11B" w14:textId="2E5F3900" w:rsidR="00EF3DE7" w:rsidRPr="00EF3DE7" w:rsidRDefault="00766AC7" w:rsidP="00EF3DE7">
            <w:pPr>
              <w:rPr>
                <w:rFonts w:cs="Arial"/>
                <w:kern w:val="2"/>
              </w:rPr>
            </w:pPr>
            <w:sdt>
              <w:sdtPr>
                <w:rPr>
                  <w:rFonts w:cs="Arial"/>
                  <w:kern w:val="2"/>
                </w:rPr>
                <w:id w:val="-376707019"/>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Business or Business Association</w:t>
            </w:r>
          </w:p>
          <w:p w14:paraId="4421C94C" w14:textId="7F600757" w:rsidR="00EF3DE7" w:rsidRPr="00EF3DE7" w:rsidRDefault="00766AC7" w:rsidP="00EF3DE7">
            <w:pPr>
              <w:rPr>
                <w:rFonts w:cs="Arial"/>
                <w:kern w:val="2"/>
              </w:rPr>
            </w:pPr>
            <w:sdt>
              <w:sdtPr>
                <w:rPr>
                  <w:rFonts w:cs="Arial"/>
                  <w:kern w:val="2"/>
                </w:rPr>
                <w:id w:val="-840613685"/>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Local Work Force Board</w:t>
            </w:r>
          </w:p>
          <w:p w14:paraId="33ABE09D" w14:textId="7D9FAA70" w:rsidR="00EF453B" w:rsidRPr="00EF3DE7" w:rsidRDefault="00766AC7" w:rsidP="00EF3DE7">
            <w:pPr>
              <w:rPr>
                <w:rFonts w:cs="Arial"/>
                <w:kern w:val="2"/>
              </w:rPr>
            </w:pPr>
            <w:sdt>
              <w:sdtPr>
                <w:rPr>
                  <w:rFonts w:cs="Arial"/>
                  <w:kern w:val="2"/>
                </w:rPr>
                <w:id w:val="-962577359"/>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One-Stop Partner</w:t>
            </w:r>
          </w:p>
        </w:tc>
      </w:tr>
      <w:tr w:rsidR="00EF453B" w:rsidRPr="002137D6" w14:paraId="4627C8D7" w14:textId="77777777" w:rsidTr="00EC739A">
        <w:trPr>
          <w:jc w:val="center"/>
        </w:trPr>
        <w:tc>
          <w:tcPr>
            <w:tcW w:w="5000" w:type="pct"/>
            <w:gridSpan w:val="8"/>
            <w:shd w:val="clear" w:color="auto" w:fill="D9D9D9" w:themeFill="background1" w:themeFillShade="D9"/>
            <w:vAlign w:val="center"/>
          </w:tcPr>
          <w:p w14:paraId="72A1D9A7" w14:textId="2DCC1139" w:rsidR="00EF453B" w:rsidRPr="00F8194D" w:rsidRDefault="00EF453B" w:rsidP="00EF3DE7">
            <w:pPr>
              <w:jc w:val="center"/>
              <w:rPr>
                <w:rFonts w:cs="Arial"/>
                <w:b/>
                <w:bCs/>
                <w:kern w:val="2"/>
                <w:sz w:val="26"/>
                <w:szCs w:val="26"/>
              </w:rPr>
            </w:pPr>
            <w:r w:rsidRPr="00F8194D">
              <w:rPr>
                <w:rFonts w:cs="Arial"/>
                <w:b/>
                <w:bCs/>
                <w:kern w:val="2"/>
                <w:sz w:val="26"/>
                <w:szCs w:val="26"/>
              </w:rPr>
              <w:t xml:space="preserve">Primary </w:t>
            </w:r>
            <w:r w:rsidR="00EF3DE7" w:rsidRPr="00F8194D">
              <w:rPr>
                <w:rFonts w:cs="Arial"/>
                <w:b/>
                <w:bCs/>
                <w:kern w:val="2"/>
                <w:sz w:val="26"/>
                <w:szCs w:val="26"/>
              </w:rPr>
              <w:t>C</w:t>
            </w:r>
            <w:r w:rsidRPr="00F8194D">
              <w:rPr>
                <w:rFonts w:cs="Arial"/>
                <w:b/>
                <w:bCs/>
                <w:kern w:val="2"/>
                <w:sz w:val="26"/>
                <w:szCs w:val="26"/>
              </w:rPr>
              <w:t>ontact Information</w:t>
            </w:r>
          </w:p>
        </w:tc>
      </w:tr>
      <w:tr w:rsidR="00EF453B" w:rsidRPr="002137D6" w14:paraId="5776BB96" w14:textId="77777777" w:rsidTr="00EF3DE7">
        <w:trPr>
          <w:jc w:val="center"/>
        </w:trPr>
        <w:tc>
          <w:tcPr>
            <w:tcW w:w="544" w:type="pct"/>
            <w:shd w:val="clear" w:color="auto" w:fill="F2F2F2" w:themeFill="background1" w:themeFillShade="F2"/>
            <w:vAlign w:val="center"/>
          </w:tcPr>
          <w:p w14:paraId="7F50AC9B" w14:textId="77777777" w:rsidR="00EF453B" w:rsidRPr="002137D6" w:rsidRDefault="00EF453B" w:rsidP="00EC739A">
            <w:pPr>
              <w:rPr>
                <w:rFonts w:cs="Arial"/>
                <w:b/>
                <w:kern w:val="2"/>
              </w:rPr>
            </w:pPr>
            <w:r>
              <w:rPr>
                <w:rFonts w:cs="Arial"/>
                <w:b/>
                <w:kern w:val="2"/>
              </w:rPr>
              <w:t>Name</w:t>
            </w:r>
          </w:p>
        </w:tc>
        <w:tc>
          <w:tcPr>
            <w:tcW w:w="1848" w:type="pct"/>
            <w:gridSpan w:val="3"/>
            <w:shd w:val="clear" w:color="auto" w:fill="auto"/>
            <w:vAlign w:val="center"/>
          </w:tcPr>
          <w:p w14:paraId="54FAA19B"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2E169558" w14:textId="77777777" w:rsidR="00EF453B" w:rsidRPr="002137D6" w:rsidRDefault="00EF453B" w:rsidP="00EC739A">
            <w:pPr>
              <w:rPr>
                <w:rFonts w:cs="Arial"/>
                <w:b/>
                <w:kern w:val="2"/>
              </w:rPr>
            </w:pPr>
            <w:r>
              <w:rPr>
                <w:rFonts w:cs="Arial"/>
                <w:b/>
                <w:kern w:val="2"/>
              </w:rPr>
              <w:t>Title</w:t>
            </w:r>
          </w:p>
        </w:tc>
        <w:tc>
          <w:tcPr>
            <w:tcW w:w="2245" w:type="pct"/>
            <w:gridSpan w:val="3"/>
            <w:shd w:val="clear" w:color="auto" w:fill="auto"/>
            <w:vAlign w:val="center"/>
          </w:tcPr>
          <w:p w14:paraId="336C293C" w14:textId="77777777" w:rsidR="00EF453B" w:rsidRPr="002137D6" w:rsidRDefault="00EF453B" w:rsidP="00EC739A">
            <w:pPr>
              <w:rPr>
                <w:rFonts w:cs="Arial"/>
                <w:kern w:val="2"/>
              </w:rPr>
            </w:pPr>
          </w:p>
        </w:tc>
      </w:tr>
      <w:tr w:rsidR="00EF453B" w:rsidRPr="002137D6" w14:paraId="2EBBDF67" w14:textId="77777777" w:rsidTr="00EF3DE7">
        <w:trPr>
          <w:jc w:val="center"/>
        </w:trPr>
        <w:tc>
          <w:tcPr>
            <w:tcW w:w="544" w:type="pct"/>
            <w:shd w:val="clear" w:color="auto" w:fill="F2F2F2" w:themeFill="background1" w:themeFillShade="F2"/>
            <w:vAlign w:val="center"/>
          </w:tcPr>
          <w:p w14:paraId="01074CB4" w14:textId="77777777" w:rsidR="00EF453B" w:rsidRPr="002137D6" w:rsidRDefault="00EF453B" w:rsidP="00EC739A">
            <w:pPr>
              <w:rPr>
                <w:rFonts w:cs="Arial"/>
                <w:b/>
                <w:kern w:val="2"/>
              </w:rPr>
            </w:pPr>
            <w:r>
              <w:rPr>
                <w:rFonts w:cs="Arial"/>
                <w:b/>
                <w:kern w:val="2"/>
              </w:rPr>
              <w:t>Telephone</w:t>
            </w:r>
          </w:p>
        </w:tc>
        <w:tc>
          <w:tcPr>
            <w:tcW w:w="1848" w:type="pct"/>
            <w:gridSpan w:val="3"/>
            <w:shd w:val="clear" w:color="auto" w:fill="auto"/>
            <w:vAlign w:val="center"/>
          </w:tcPr>
          <w:p w14:paraId="10163563"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3F0ADFF2" w14:textId="77777777" w:rsidR="00EF453B" w:rsidRPr="002137D6" w:rsidRDefault="00EF453B" w:rsidP="00EC739A">
            <w:pPr>
              <w:rPr>
                <w:rFonts w:cs="Arial"/>
                <w:b/>
                <w:kern w:val="2"/>
              </w:rPr>
            </w:pPr>
            <w:r>
              <w:rPr>
                <w:rFonts w:cs="Arial"/>
                <w:b/>
                <w:kern w:val="2"/>
              </w:rPr>
              <w:t>E-mail</w:t>
            </w:r>
          </w:p>
        </w:tc>
        <w:tc>
          <w:tcPr>
            <w:tcW w:w="2245" w:type="pct"/>
            <w:gridSpan w:val="3"/>
            <w:shd w:val="clear" w:color="auto" w:fill="auto"/>
            <w:vAlign w:val="center"/>
          </w:tcPr>
          <w:p w14:paraId="1F3E291C" w14:textId="77777777" w:rsidR="00EF453B" w:rsidRPr="002137D6" w:rsidRDefault="00EF453B" w:rsidP="00EC739A">
            <w:pPr>
              <w:rPr>
                <w:rFonts w:cs="Arial"/>
                <w:kern w:val="2"/>
              </w:rPr>
            </w:pPr>
          </w:p>
        </w:tc>
      </w:tr>
      <w:tr w:rsidR="00EF453B" w:rsidRPr="002137D6" w14:paraId="568EA928" w14:textId="77777777" w:rsidTr="00453169">
        <w:trPr>
          <w:trHeight w:val="494"/>
          <w:jc w:val="center"/>
        </w:trPr>
        <w:tc>
          <w:tcPr>
            <w:tcW w:w="544" w:type="pct"/>
            <w:shd w:val="clear" w:color="auto" w:fill="F2F2F2" w:themeFill="background1" w:themeFillShade="F2"/>
            <w:vAlign w:val="center"/>
          </w:tcPr>
          <w:p w14:paraId="78765026" w14:textId="77777777" w:rsidR="00EF453B" w:rsidRPr="002137D6" w:rsidRDefault="00EF453B" w:rsidP="00EC739A">
            <w:pPr>
              <w:rPr>
                <w:rFonts w:cs="Arial"/>
                <w:b/>
                <w:kern w:val="2"/>
              </w:rPr>
            </w:pPr>
            <w:r>
              <w:rPr>
                <w:rFonts w:cs="Arial"/>
                <w:b/>
                <w:kern w:val="2"/>
              </w:rPr>
              <w:t>Signature</w:t>
            </w:r>
          </w:p>
        </w:tc>
        <w:tc>
          <w:tcPr>
            <w:tcW w:w="4456" w:type="pct"/>
            <w:gridSpan w:val="7"/>
            <w:shd w:val="clear" w:color="auto" w:fill="auto"/>
            <w:vAlign w:val="center"/>
          </w:tcPr>
          <w:p w14:paraId="6DEDCAEC" w14:textId="77777777" w:rsidR="00EF453B" w:rsidRPr="002137D6" w:rsidRDefault="00EF453B" w:rsidP="00EC739A">
            <w:pPr>
              <w:rPr>
                <w:rFonts w:cs="Arial"/>
                <w:kern w:val="2"/>
              </w:rPr>
            </w:pPr>
          </w:p>
        </w:tc>
      </w:tr>
      <w:tr w:rsidR="00EF3DE7" w:rsidRPr="00EF453B" w14:paraId="48569664" w14:textId="77777777" w:rsidTr="00EC739A">
        <w:trPr>
          <w:jc w:val="center"/>
        </w:trPr>
        <w:tc>
          <w:tcPr>
            <w:tcW w:w="5000" w:type="pct"/>
            <w:gridSpan w:val="8"/>
            <w:shd w:val="clear" w:color="auto" w:fill="D9D9D9" w:themeFill="background1" w:themeFillShade="D9"/>
            <w:vAlign w:val="center"/>
          </w:tcPr>
          <w:p w14:paraId="536AEEC3" w14:textId="40AA3A1C" w:rsidR="00EF3DE7" w:rsidRPr="00F8194D" w:rsidRDefault="00EF3DE7" w:rsidP="00EF3DE7">
            <w:pPr>
              <w:jc w:val="center"/>
              <w:rPr>
                <w:rFonts w:cs="Arial"/>
                <w:b/>
                <w:bCs/>
                <w:kern w:val="2"/>
                <w:sz w:val="26"/>
                <w:szCs w:val="26"/>
              </w:rPr>
            </w:pPr>
            <w:r w:rsidRPr="00F8194D">
              <w:rPr>
                <w:rFonts w:cs="Arial"/>
                <w:b/>
                <w:bCs/>
                <w:kern w:val="2"/>
                <w:sz w:val="26"/>
                <w:szCs w:val="26"/>
              </w:rPr>
              <w:t>Secondary Contact Information</w:t>
            </w:r>
          </w:p>
        </w:tc>
      </w:tr>
      <w:tr w:rsidR="00EF3DE7" w:rsidRPr="002137D6" w14:paraId="373619F8" w14:textId="77777777" w:rsidTr="00EF3DE7">
        <w:trPr>
          <w:jc w:val="center"/>
        </w:trPr>
        <w:tc>
          <w:tcPr>
            <w:tcW w:w="544" w:type="pct"/>
            <w:shd w:val="clear" w:color="auto" w:fill="F2F2F2" w:themeFill="background1" w:themeFillShade="F2"/>
            <w:vAlign w:val="center"/>
          </w:tcPr>
          <w:p w14:paraId="3CD45537" w14:textId="77777777" w:rsidR="00EF3DE7" w:rsidRPr="002137D6" w:rsidRDefault="00EF3DE7" w:rsidP="00EC739A">
            <w:pPr>
              <w:rPr>
                <w:rFonts w:cs="Arial"/>
                <w:b/>
                <w:kern w:val="2"/>
              </w:rPr>
            </w:pPr>
            <w:r>
              <w:rPr>
                <w:rFonts w:cs="Arial"/>
                <w:b/>
                <w:kern w:val="2"/>
              </w:rPr>
              <w:t>Name</w:t>
            </w:r>
          </w:p>
        </w:tc>
        <w:tc>
          <w:tcPr>
            <w:tcW w:w="1848" w:type="pct"/>
            <w:gridSpan w:val="3"/>
            <w:shd w:val="clear" w:color="auto" w:fill="auto"/>
            <w:vAlign w:val="center"/>
          </w:tcPr>
          <w:p w14:paraId="38D6057C" w14:textId="77777777" w:rsidR="00EF3DE7" w:rsidRPr="002137D6" w:rsidRDefault="00EF3DE7" w:rsidP="00EC739A">
            <w:pPr>
              <w:rPr>
                <w:rFonts w:cs="Arial"/>
                <w:kern w:val="2"/>
              </w:rPr>
            </w:pPr>
          </w:p>
        </w:tc>
        <w:tc>
          <w:tcPr>
            <w:tcW w:w="363" w:type="pct"/>
            <w:shd w:val="clear" w:color="auto" w:fill="F2F2F2" w:themeFill="background1" w:themeFillShade="F2"/>
            <w:vAlign w:val="center"/>
          </w:tcPr>
          <w:p w14:paraId="059D2C1C" w14:textId="77777777" w:rsidR="00EF3DE7" w:rsidRPr="002137D6" w:rsidRDefault="00EF3DE7" w:rsidP="00EC739A">
            <w:pPr>
              <w:rPr>
                <w:rFonts w:cs="Arial"/>
                <w:b/>
                <w:kern w:val="2"/>
              </w:rPr>
            </w:pPr>
            <w:r>
              <w:rPr>
                <w:rFonts w:cs="Arial"/>
                <w:b/>
                <w:kern w:val="2"/>
              </w:rPr>
              <w:t>Title</w:t>
            </w:r>
          </w:p>
        </w:tc>
        <w:tc>
          <w:tcPr>
            <w:tcW w:w="2245" w:type="pct"/>
            <w:gridSpan w:val="3"/>
            <w:shd w:val="clear" w:color="auto" w:fill="auto"/>
            <w:vAlign w:val="center"/>
          </w:tcPr>
          <w:p w14:paraId="79B1DB47" w14:textId="77777777" w:rsidR="00EF3DE7" w:rsidRPr="002137D6" w:rsidRDefault="00EF3DE7" w:rsidP="00EC739A">
            <w:pPr>
              <w:rPr>
                <w:rFonts w:cs="Arial"/>
                <w:kern w:val="2"/>
              </w:rPr>
            </w:pPr>
          </w:p>
        </w:tc>
      </w:tr>
      <w:tr w:rsidR="00EF3DE7" w:rsidRPr="002137D6" w14:paraId="4183FBB2" w14:textId="77777777" w:rsidTr="00EF3DE7">
        <w:trPr>
          <w:jc w:val="center"/>
        </w:trPr>
        <w:tc>
          <w:tcPr>
            <w:tcW w:w="544" w:type="pct"/>
            <w:shd w:val="clear" w:color="auto" w:fill="F2F2F2" w:themeFill="background1" w:themeFillShade="F2"/>
            <w:vAlign w:val="center"/>
          </w:tcPr>
          <w:p w14:paraId="318F1D94" w14:textId="77777777" w:rsidR="00EF3DE7" w:rsidRPr="002137D6" w:rsidRDefault="00EF3DE7" w:rsidP="00EC739A">
            <w:pPr>
              <w:rPr>
                <w:rFonts w:cs="Arial"/>
                <w:b/>
                <w:kern w:val="2"/>
              </w:rPr>
            </w:pPr>
            <w:r>
              <w:rPr>
                <w:rFonts w:cs="Arial"/>
                <w:b/>
                <w:kern w:val="2"/>
              </w:rPr>
              <w:t>Telephone</w:t>
            </w:r>
          </w:p>
        </w:tc>
        <w:tc>
          <w:tcPr>
            <w:tcW w:w="1848" w:type="pct"/>
            <w:gridSpan w:val="3"/>
            <w:shd w:val="clear" w:color="auto" w:fill="auto"/>
            <w:vAlign w:val="center"/>
          </w:tcPr>
          <w:p w14:paraId="5A6E927A" w14:textId="77777777" w:rsidR="00EF3DE7" w:rsidRPr="002137D6" w:rsidRDefault="00EF3DE7" w:rsidP="00EC739A">
            <w:pPr>
              <w:rPr>
                <w:rFonts w:cs="Arial"/>
                <w:kern w:val="2"/>
              </w:rPr>
            </w:pPr>
          </w:p>
        </w:tc>
        <w:tc>
          <w:tcPr>
            <w:tcW w:w="363" w:type="pct"/>
            <w:shd w:val="clear" w:color="auto" w:fill="F2F2F2" w:themeFill="background1" w:themeFillShade="F2"/>
            <w:vAlign w:val="center"/>
          </w:tcPr>
          <w:p w14:paraId="5EF638BF" w14:textId="77777777" w:rsidR="00EF3DE7" w:rsidRPr="002137D6" w:rsidRDefault="00EF3DE7" w:rsidP="00EC739A">
            <w:pPr>
              <w:rPr>
                <w:rFonts w:cs="Arial"/>
                <w:b/>
                <w:kern w:val="2"/>
              </w:rPr>
            </w:pPr>
            <w:r>
              <w:rPr>
                <w:rFonts w:cs="Arial"/>
                <w:b/>
                <w:kern w:val="2"/>
              </w:rPr>
              <w:t>E-mail</w:t>
            </w:r>
          </w:p>
        </w:tc>
        <w:tc>
          <w:tcPr>
            <w:tcW w:w="2245" w:type="pct"/>
            <w:gridSpan w:val="3"/>
            <w:shd w:val="clear" w:color="auto" w:fill="auto"/>
            <w:vAlign w:val="center"/>
          </w:tcPr>
          <w:p w14:paraId="26EBDCD7" w14:textId="77777777" w:rsidR="00EF3DE7" w:rsidRPr="002137D6" w:rsidRDefault="00EF3DE7" w:rsidP="00EC739A">
            <w:pPr>
              <w:rPr>
                <w:rFonts w:cs="Arial"/>
                <w:kern w:val="2"/>
              </w:rPr>
            </w:pPr>
          </w:p>
        </w:tc>
      </w:tr>
      <w:tr w:rsidR="00EF3DE7" w:rsidRPr="002137D6" w14:paraId="7FAADB51" w14:textId="77777777" w:rsidTr="00453169">
        <w:trPr>
          <w:trHeight w:val="512"/>
          <w:jc w:val="center"/>
        </w:trPr>
        <w:tc>
          <w:tcPr>
            <w:tcW w:w="544" w:type="pct"/>
            <w:shd w:val="clear" w:color="auto" w:fill="F2F2F2" w:themeFill="background1" w:themeFillShade="F2"/>
            <w:vAlign w:val="center"/>
          </w:tcPr>
          <w:p w14:paraId="7F5BC276" w14:textId="77777777" w:rsidR="00EF3DE7" w:rsidRPr="002137D6" w:rsidRDefault="00EF3DE7" w:rsidP="00EC739A">
            <w:pPr>
              <w:rPr>
                <w:rFonts w:cs="Arial"/>
                <w:b/>
                <w:kern w:val="2"/>
              </w:rPr>
            </w:pPr>
            <w:r>
              <w:rPr>
                <w:rFonts w:cs="Arial"/>
                <w:b/>
                <w:kern w:val="2"/>
              </w:rPr>
              <w:t>Signature</w:t>
            </w:r>
          </w:p>
        </w:tc>
        <w:tc>
          <w:tcPr>
            <w:tcW w:w="4456" w:type="pct"/>
            <w:gridSpan w:val="7"/>
            <w:shd w:val="clear" w:color="auto" w:fill="auto"/>
            <w:vAlign w:val="center"/>
          </w:tcPr>
          <w:p w14:paraId="7E403129" w14:textId="77777777" w:rsidR="00EF3DE7" w:rsidRPr="002137D6" w:rsidRDefault="00EF3DE7" w:rsidP="00EC739A">
            <w:pPr>
              <w:rPr>
                <w:rFonts w:cs="Arial"/>
                <w:kern w:val="2"/>
              </w:rPr>
            </w:pPr>
          </w:p>
        </w:tc>
      </w:tr>
      <w:tr w:rsidR="00EF453B" w:rsidRPr="002137D6" w14:paraId="0361A78B" w14:textId="77777777" w:rsidTr="00EC739A">
        <w:trPr>
          <w:jc w:val="center"/>
        </w:trPr>
        <w:tc>
          <w:tcPr>
            <w:tcW w:w="5000" w:type="pct"/>
            <w:gridSpan w:val="8"/>
            <w:shd w:val="clear" w:color="auto" w:fill="D9D9D9" w:themeFill="background1" w:themeFillShade="D9"/>
            <w:vAlign w:val="center"/>
          </w:tcPr>
          <w:p w14:paraId="2012916C" w14:textId="6E174776" w:rsidR="00EF453B" w:rsidRPr="00F8194D" w:rsidRDefault="00EF453B" w:rsidP="00EF453B">
            <w:pPr>
              <w:jc w:val="center"/>
              <w:rPr>
                <w:rFonts w:cs="Arial"/>
                <w:b/>
                <w:bCs/>
                <w:kern w:val="2"/>
                <w:sz w:val="26"/>
                <w:szCs w:val="26"/>
              </w:rPr>
            </w:pPr>
            <w:r w:rsidRPr="00F8194D">
              <w:rPr>
                <w:rFonts w:cs="Arial"/>
                <w:b/>
                <w:bCs/>
                <w:kern w:val="2"/>
                <w:sz w:val="26"/>
                <w:szCs w:val="26"/>
              </w:rPr>
              <w:t>Fiscal Contact Information</w:t>
            </w:r>
          </w:p>
        </w:tc>
      </w:tr>
      <w:tr w:rsidR="00EF453B" w:rsidRPr="002137D6" w14:paraId="76F2C4BE" w14:textId="77777777" w:rsidTr="00EF3DE7">
        <w:trPr>
          <w:jc w:val="center"/>
        </w:trPr>
        <w:tc>
          <w:tcPr>
            <w:tcW w:w="544" w:type="pct"/>
            <w:shd w:val="clear" w:color="auto" w:fill="F2F2F2" w:themeFill="background1" w:themeFillShade="F2"/>
            <w:vAlign w:val="center"/>
          </w:tcPr>
          <w:p w14:paraId="546521AA" w14:textId="77777777" w:rsidR="00EF453B" w:rsidRPr="002137D6" w:rsidRDefault="00EF453B" w:rsidP="00EC739A">
            <w:pPr>
              <w:rPr>
                <w:rFonts w:cs="Arial"/>
                <w:b/>
                <w:kern w:val="2"/>
              </w:rPr>
            </w:pPr>
            <w:r>
              <w:rPr>
                <w:rFonts w:cs="Arial"/>
                <w:b/>
                <w:kern w:val="2"/>
              </w:rPr>
              <w:t>Name</w:t>
            </w:r>
          </w:p>
        </w:tc>
        <w:tc>
          <w:tcPr>
            <w:tcW w:w="1848" w:type="pct"/>
            <w:gridSpan w:val="3"/>
            <w:shd w:val="clear" w:color="auto" w:fill="auto"/>
            <w:vAlign w:val="center"/>
          </w:tcPr>
          <w:p w14:paraId="46C94A01"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3328DAA3" w14:textId="77777777" w:rsidR="00EF453B" w:rsidRPr="002137D6" w:rsidRDefault="00EF453B" w:rsidP="00EC739A">
            <w:pPr>
              <w:rPr>
                <w:rFonts w:cs="Arial"/>
                <w:b/>
                <w:kern w:val="2"/>
              </w:rPr>
            </w:pPr>
            <w:r>
              <w:rPr>
                <w:rFonts w:cs="Arial"/>
                <w:b/>
                <w:kern w:val="2"/>
              </w:rPr>
              <w:t>Title</w:t>
            </w:r>
          </w:p>
        </w:tc>
        <w:tc>
          <w:tcPr>
            <w:tcW w:w="2245" w:type="pct"/>
            <w:gridSpan w:val="3"/>
            <w:shd w:val="clear" w:color="auto" w:fill="auto"/>
            <w:vAlign w:val="center"/>
          </w:tcPr>
          <w:p w14:paraId="415863A0" w14:textId="77777777" w:rsidR="00EF453B" w:rsidRPr="002137D6" w:rsidRDefault="00EF453B" w:rsidP="00EC739A">
            <w:pPr>
              <w:rPr>
                <w:rFonts w:cs="Arial"/>
                <w:kern w:val="2"/>
              </w:rPr>
            </w:pPr>
          </w:p>
        </w:tc>
      </w:tr>
      <w:tr w:rsidR="00EF453B" w:rsidRPr="002137D6" w14:paraId="7E3B9E61" w14:textId="77777777" w:rsidTr="00EF3DE7">
        <w:trPr>
          <w:jc w:val="center"/>
        </w:trPr>
        <w:tc>
          <w:tcPr>
            <w:tcW w:w="544" w:type="pct"/>
            <w:shd w:val="clear" w:color="auto" w:fill="F2F2F2" w:themeFill="background1" w:themeFillShade="F2"/>
            <w:vAlign w:val="center"/>
          </w:tcPr>
          <w:p w14:paraId="5A72A223" w14:textId="77777777" w:rsidR="00EF453B" w:rsidRPr="002137D6" w:rsidRDefault="00EF453B" w:rsidP="00EC739A">
            <w:pPr>
              <w:rPr>
                <w:rFonts w:cs="Arial"/>
                <w:b/>
                <w:kern w:val="2"/>
              </w:rPr>
            </w:pPr>
            <w:r>
              <w:rPr>
                <w:rFonts w:cs="Arial"/>
                <w:b/>
                <w:kern w:val="2"/>
              </w:rPr>
              <w:t>Telephone</w:t>
            </w:r>
          </w:p>
        </w:tc>
        <w:tc>
          <w:tcPr>
            <w:tcW w:w="1848" w:type="pct"/>
            <w:gridSpan w:val="3"/>
            <w:shd w:val="clear" w:color="auto" w:fill="auto"/>
            <w:vAlign w:val="center"/>
          </w:tcPr>
          <w:p w14:paraId="7AC2EEF4"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23560978" w14:textId="77777777" w:rsidR="00EF453B" w:rsidRPr="002137D6" w:rsidRDefault="00EF453B" w:rsidP="00EC739A">
            <w:pPr>
              <w:rPr>
                <w:rFonts w:cs="Arial"/>
                <w:b/>
                <w:kern w:val="2"/>
              </w:rPr>
            </w:pPr>
            <w:r>
              <w:rPr>
                <w:rFonts w:cs="Arial"/>
                <w:b/>
                <w:kern w:val="2"/>
              </w:rPr>
              <w:t>E-mail</w:t>
            </w:r>
          </w:p>
        </w:tc>
        <w:tc>
          <w:tcPr>
            <w:tcW w:w="2245" w:type="pct"/>
            <w:gridSpan w:val="3"/>
            <w:shd w:val="clear" w:color="auto" w:fill="auto"/>
            <w:vAlign w:val="center"/>
          </w:tcPr>
          <w:p w14:paraId="36B5F9C4" w14:textId="77777777" w:rsidR="00EF453B" w:rsidRPr="002137D6" w:rsidRDefault="00EF453B" w:rsidP="00EC739A">
            <w:pPr>
              <w:rPr>
                <w:rFonts w:cs="Arial"/>
                <w:kern w:val="2"/>
              </w:rPr>
            </w:pPr>
          </w:p>
        </w:tc>
      </w:tr>
      <w:tr w:rsidR="00EF453B" w:rsidRPr="002137D6" w14:paraId="33169F4F" w14:textId="77777777" w:rsidTr="00453169">
        <w:trPr>
          <w:trHeight w:val="494"/>
          <w:jc w:val="center"/>
        </w:trPr>
        <w:tc>
          <w:tcPr>
            <w:tcW w:w="544" w:type="pct"/>
            <w:shd w:val="clear" w:color="auto" w:fill="F2F2F2" w:themeFill="background1" w:themeFillShade="F2"/>
            <w:vAlign w:val="center"/>
          </w:tcPr>
          <w:p w14:paraId="5037E8B2" w14:textId="77777777" w:rsidR="00EF453B" w:rsidRPr="002137D6" w:rsidRDefault="00EF453B" w:rsidP="00EC739A">
            <w:pPr>
              <w:rPr>
                <w:rFonts w:cs="Arial"/>
                <w:b/>
                <w:kern w:val="2"/>
              </w:rPr>
            </w:pPr>
            <w:r>
              <w:rPr>
                <w:rFonts w:cs="Arial"/>
                <w:b/>
                <w:kern w:val="2"/>
              </w:rPr>
              <w:t>Signature</w:t>
            </w:r>
          </w:p>
        </w:tc>
        <w:tc>
          <w:tcPr>
            <w:tcW w:w="4456" w:type="pct"/>
            <w:gridSpan w:val="7"/>
            <w:shd w:val="clear" w:color="auto" w:fill="auto"/>
            <w:vAlign w:val="center"/>
          </w:tcPr>
          <w:p w14:paraId="0BE6DF71" w14:textId="77777777" w:rsidR="00EF453B" w:rsidRPr="002137D6" w:rsidRDefault="00EF453B" w:rsidP="00EC739A">
            <w:pPr>
              <w:rPr>
                <w:rFonts w:cs="Arial"/>
                <w:kern w:val="2"/>
              </w:rPr>
            </w:pPr>
          </w:p>
        </w:tc>
      </w:tr>
      <w:tr w:rsidR="00EF453B" w:rsidRPr="002137D6" w14:paraId="6DA6A61F" w14:textId="77777777" w:rsidTr="00EC739A">
        <w:trPr>
          <w:jc w:val="center"/>
        </w:trPr>
        <w:tc>
          <w:tcPr>
            <w:tcW w:w="5000" w:type="pct"/>
            <w:gridSpan w:val="8"/>
            <w:shd w:val="clear" w:color="auto" w:fill="D9D9D9" w:themeFill="background1" w:themeFillShade="D9"/>
            <w:vAlign w:val="center"/>
          </w:tcPr>
          <w:p w14:paraId="6D804A13" w14:textId="482C4637" w:rsidR="00EF453B" w:rsidRPr="00F8194D" w:rsidRDefault="008508F0" w:rsidP="00634968">
            <w:pPr>
              <w:jc w:val="center"/>
              <w:rPr>
                <w:rFonts w:cs="Arial"/>
                <w:kern w:val="2"/>
                <w:sz w:val="26"/>
                <w:szCs w:val="26"/>
              </w:rPr>
            </w:pPr>
            <w:r w:rsidRPr="00F8194D">
              <w:rPr>
                <w:rFonts w:cs="Arial"/>
                <w:b/>
                <w:color w:val="000000" w:themeColor="text1"/>
                <w:kern w:val="2"/>
                <w:sz w:val="26"/>
                <w:szCs w:val="26"/>
              </w:rPr>
              <w:t xml:space="preserve">Credentials/Outcomes Eligible Provider </w:t>
            </w:r>
            <w:r w:rsidR="00634968" w:rsidRPr="00F8194D">
              <w:rPr>
                <w:rFonts w:cs="Arial"/>
                <w:b/>
                <w:color w:val="000000" w:themeColor="text1"/>
                <w:kern w:val="2"/>
                <w:sz w:val="26"/>
                <w:szCs w:val="26"/>
              </w:rPr>
              <w:t>May</w:t>
            </w:r>
            <w:r w:rsidR="00EF453B" w:rsidRPr="00F8194D">
              <w:rPr>
                <w:rFonts w:cs="Arial"/>
                <w:b/>
                <w:color w:val="000000" w:themeColor="text1"/>
                <w:kern w:val="2"/>
                <w:sz w:val="26"/>
                <w:szCs w:val="26"/>
              </w:rPr>
              <w:t xml:space="preserve"> </w:t>
            </w:r>
            <w:r w:rsidRPr="00F8194D">
              <w:rPr>
                <w:rFonts w:cs="Arial"/>
                <w:b/>
                <w:color w:val="000000" w:themeColor="text1"/>
                <w:kern w:val="2"/>
                <w:sz w:val="26"/>
                <w:szCs w:val="26"/>
              </w:rPr>
              <w:t>Request Reimbursement For</w:t>
            </w:r>
          </w:p>
        </w:tc>
      </w:tr>
      <w:tr w:rsidR="00EF453B" w:rsidRPr="002137D6" w14:paraId="5730BC36" w14:textId="77777777" w:rsidTr="00EC739A">
        <w:trPr>
          <w:jc w:val="center"/>
        </w:trPr>
        <w:tc>
          <w:tcPr>
            <w:tcW w:w="5000" w:type="pct"/>
            <w:gridSpan w:val="8"/>
            <w:shd w:val="clear" w:color="auto" w:fill="FFFFFF" w:themeFill="background1"/>
            <w:vAlign w:val="center"/>
          </w:tcPr>
          <w:p w14:paraId="6B9DD66D" w14:textId="77777777" w:rsidR="00634968" w:rsidRPr="00EF3DE7" w:rsidRDefault="00766AC7" w:rsidP="00EC739A">
            <w:pPr>
              <w:rPr>
                <w:rFonts w:cs="Arial"/>
                <w:color w:val="auto"/>
                <w:kern w:val="2"/>
              </w:rPr>
            </w:pPr>
            <w:sdt>
              <w:sdtPr>
                <w:rPr>
                  <w:rFonts w:cs="Arial"/>
                  <w:color w:val="auto"/>
                  <w:kern w:val="2"/>
                </w:rPr>
                <w:id w:val="-1462877372"/>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8508F0" w:rsidRPr="00EF3DE7">
              <w:rPr>
                <w:rFonts w:cs="Arial"/>
                <w:color w:val="auto"/>
                <w:kern w:val="2"/>
              </w:rPr>
              <w:t xml:space="preserve">High School Diplomas </w:t>
            </w:r>
            <w:r w:rsidR="00EF453B" w:rsidRPr="00EF3DE7">
              <w:rPr>
                <w:rFonts w:cs="Arial"/>
                <w:color w:val="auto"/>
                <w:kern w:val="2"/>
              </w:rPr>
              <w:tab/>
              <w:t xml:space="preserve"> </w:t>
            </w:r>
          </w:p>
          <w:p w14:paraId="7D7C66BD" w14:textId="77777777" w:rsidR="00634968" w:rsidRPr="00EF3DE7" w:rsidRDefault="00766AC7" w:rsidP="00EC739A">
            <w:pPr>
              <w:rPr>
                <w:rFonts w:cs="Arial"/>
                <w:color w:val="auto"/>
                <w:kern w:val="2"/>
              </w:rPr>
            </w:pPr>
            <w:sdt>
              <w:sdtPr>
                <w:rPr>
                  <w:rFonts w:cs="Arial"/>
                  <w:color w:val="auto"/>
                  <w:kern w:val="2"/>
                </w:rPr>
                <w:id w:val="-679436200"/>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8508F0" w:rsidRPr="00EF3DE7">
              <w:rPr>
                <w:rFonts w:cs="Arial"/>
                <w:color w:val="auto"/>
                <w:kern w:val="2"/>
              </w:rPr>
              <w:t>High School Half-Credits</w:t>
            </w:r>
            <w:r w:rsidR="00EF453B" w:rsidRPr="00EF3DE7">
              <w:rPr>
                <w:rFonts w:cs="Arial"/>
                <w:color w:val="auto"/>
                <w:kern w:val="2"/>
              </w:rPr>
              <w:tab/>
              <w:t xml:space="preserve"> </w:t>
            </w:r>
          </w:p>
          <w:p w14:paraId="2D3FF0C5" w14:textId="287E5E18" w:rsidR="00EF453B" w:rsidRPr="00EF3DE7" w:rsidRDefault="00766AC7" w:rsidP="00EC739A">
            <w:pPr>
              <w:rPr>
                <w:rFonts w:cs="Arial"/>
                <w:color w:val="auto"/>
                <w:kern w:val="2"/>
              </w:rPr>
            </w:pPr>
            <w:sdt>
              <w:sdtPr>
                <w:rPr>
                  <w:rFonts w:cs="Arial"/>
                  <w:color w:val="auto"/>
                  <w:kern w:val="2"/>
                </w:rPr>
                <w:id w:val="-1623906845"/>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Employability Skills Certificates</w:t>
            </w:r>
            <w:r w:rsidR="00EF453B" w:rsidRPr="00EF3DE7">
              <w:rPr>
                <w:rFonts w:cs="Arial"/>
                <w:color w:val="auto"/>
                <w:kern w:val="2"/>
              </w:rPr>
              <w:t xml:space="preserve">  </w:t>
            </w:r>
          </w:p>
          <w:p w14:paraId="1C97D4B1" w14:textId="7F30BDF2" w:rsidR="00634968" w:rsidRPr="00EF3DE7" w:rsidRDefault="00766AC7" w:rsidP="00EC739A">
            <w:pPr>
              <w:rPr>
                <w:rFonts w:cs="Arial"/>
                <w:color w:val="auto"/>
                <w:kern w:val="2"/>
              </w:rPr>
            </w:pPr>
            <w:sdt>
              <w:sdtPr>
                <w:rPr>
                  <w:rFonts w:cs="Arial"/>
                  <w:color w:val="auto"/>
                  <w:kern w:val="2"/>
                </w:rPr>
                <w:id w:val="1665587769"/>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Industry-Recognized Credentials – Up to 50 Hours of Training</w:t>
            </w:r>
            <w:r w:rsidR="00EF453B" w:rsidRPr="00EF3DE7">
              <w:rPr>
                <w:rFonts w:cs="Arial"/>
                <w:color w:val="auto"/>
                <w:kern w:val="2"/>
              </w:rPr>
              <w:tab/>
              <w:t xml:space="preserve"> </w:t>
            </w:r>
          </w:p>
          <w:p w14:paraId="090472A3" w14:textId="51BD8467" w:rsidR="00EF453B" w:rsidRPr="00EF3DE7" w:rsidRDefault="00766AC7" w:rsidP="00EC739A">
            <w:pPr>
              <w:rPr>
                <w:rFonts w:cs="Arial"/>
                <w:color w:val="auto"/>
                <w:kern w:val="2"/>
              </w:rPr>
            </w:pPr>
            <w:sdt>
              <w:sdtPr>
                <w:rPr>
                  <w:rFonts w:cs="Arial"/>
                  <w:color w:val="auto"/>
                  <w:kern w:val="2"/>
                </w:rPr>
                <w:id w:val="485758303"/>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Industry-Recognized Credentials – 51 – 100 Hours of Training</w:t>
            </w:r>
          </w:p>
          <w:p w14:paraId="427D2CE9" w14:textId="077199CA" w:rsidR="00EF453B" w:rsidRPr="002137D6" w:rsidRDefault="00766AC7" w:rsidP="00EC739A">
            <w:pPr>
              <w:rPr>
                <w:rFonts w:cs="Arial"/>
                <w:kern w:val="2"/>
              </w:rPr>
            </w:pPr>
            <w:sdt>
              <w:sdtPr>
                <w:rPr>
                  <w:rFonts w:cs="Arial"/>
                  <w:color w:val="auto"/>
                  <w:kern w:val="2"/>
                </w:rPr>
                <w:id w:val="589593485"/>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Industry-Recognized Credentials – More than 100 Hours of Training</w:t>
            </w:r>
          </w:p>
        </w:tc>
      </w:tr>
      <w:tr w:rsidR="00EF3DE7" w:rsidRPr="002137D6" w14:paraId="1D84B4D1" w14:textId="77777777" w:rsidTr="00EF3DE7">
        <w:trPr>
          <w:jc w:val="center"/>
        </w:trPr>
        <w:tc>
          <w:tcPr>
            <w:tcW w:w="5000" w:type="pct"/>
            <w:gridSpan w:val="8"/>
            <w:shd w:val="clear" w:color="auto" w:fill="D9D9D9" w:themeFill="background1" w:themeFillShade="D9"/>
            <w:vAlign w:val="center"/>
          </w:tcPr>
          <w:p w14:paraId="336EE156" w14:textId="7C8E584F" w:rsidR="00EF3DE7" w:rsidRPr="00F8194D" w:rsidRDefault="00EF3DE7" w:rsidP="00EF3DE7">
            <w:pPr>
              <w:jc w:val="center"/>
              <w:rPr>
                <w:rFonts w:cs="Arial"/>
                <w:b/>
                <w:color w:val="auto"/>
                <w:kern w:val="2"/>
                <w:sz w:val="26"/>
                <w:szCs w:val="26"/>
              </w:rPr>
            </w:pPr>
            <w:r w:rsidRPr="00F8194D">
              <w:rPr>
                <w:rFonts w:cs="Arial"/>
                <w:b/>
                <w:color w:val="auto"/>
                <w:kern w:val="2"/>
                <w:sz w:val="26"/>
                <w:szCs w:val="26"/>
              </w:rPr>
              <w:lastRenderedPageBreak/>
              <w:t>C</w:t>
            </w:r>
            <w:r w:rsidR="008B0802" w:rsidRPr="00F8194D">
              <w:rPr>
                <w:rFonts w:cs="Arial"/>
                <w:b/>
                <w:color w:val="auto"/>
                <w:kern w:val="2"/>
                <w:sz w:val="26"/>
                <w:szCs w:val="26"/>
              </w:rPr>
              <w:t xml:space="preserve">ontent for the </w:t>
            </w:r>
            <w:r w:rsidRPr="00F8194D">
              <w:rPr>
                <w:rFonts w:cs="Arial"/>
                <w:b/>
                <w:color w:val="auto"/>
                <w:kern w:val="2"/>
                <w:sz w:val="26"/>
                <w:szCs w:val="26"/>
              </w:rPr>
              <w:t>CDE Website</w:t>
            </w:r>
            <w:r w:rsidR="00713C78" w:rsidRPr="00F8194D">
              <w:rPr>
                <w:rFonts w:cs="Arial"/>
                <w:b/>
                <w:color w:val="auto"/>
                <w:kern w:val="2"/>
                <w:sz w:val="26"/>
                <w:szCs w:val="26"/>
              </w:rPr>
              <w:t xml:space="preserve"> Qualified Provider List</w:t>
            </w:r>
          </w:p>
          <w:p w14:paraId="3C72DC93" w14:textId="1191A29A" w:rsidR="00EF3DE7" w:rsidRPr="003714F2" w:rsidRDefault="00EF3DE7" w:rsidP="008B0802">
            <w:pPr>
              <w:jc w:val="center"/>
              <w:rPr>
                <w:rFonts w:cs="Arial"/>
                <w:b/>
                <w:i/>
                <w:color w:val="auto"/>
                <w:kern w:val="2"/>
              </w:rPr>
            </w:pPr>
            <w:r w:rsidRPr="003714F2">
              <w:rPr>
                <w:rFonts w:cs="Arial"/>
                <w:b/>
                <w:i/>
                <w:color w:val="auto"/>
                <w:kern w:val="2"/>
              </w:rPr>
              <w:t xml:space="preserve">If qualified, the following information will be </w:t>
            </w:r>
            <w:r w:rsidR="008B0802" w:rsidRPr="003714F2">
              <w:rPr>
                <w:rFonts w:cs="Arial"/>
                <w:b/>
                <w:i/>
                <w:color w:val="auto"/>
                <w:kern w:val="2"/>
              </w:rPr>
              <w:t xml:space="preserve">posted </w:t>
            </w:r>
            <w:r w:rsidR="00F8194D">
              <w:rPr>
                <w:rFonts w:cs="Arial"/>
                <w:b/>
                <w:i/>
                <w:color w:val="auto"/>
                <w:kern w:val="2"/>
              </w:rPr>
              <w:t xml:space="preserve">on the </w:t>
            </w:r>
            <w:hyperlink r:id="rId21" w:history="1">
              <w:r w:rsidR="00F8194D" w:rsidRPr="00F8194D">
                <w:rPr>
                  <w:rStyle w:val="Hyperlink"/>
                  <w:rFonts w:cs="Arial"/>
                  <w:b/>
                  <w:i/>
                  <w:kern w:val="2"/>
                </w:rPr>
                <w:t>WDPP webpage</w:t>
              </w:r>
            </w:hyperlink>
            <w:r w:rsidR="00360791">
              <w:rPr>
                <w:rFonts w:cs="Arial"/>
                <w:b/>
                <w:i/>
                <w:color w:val="auto"/>
                <w:kern w:val="2"/>
              </w:rPr>
              <w:t>.</w:t>
            </w:r>
          </w:p>
        </w:tc>
      </w:tr>
      <w:tr w:rsidR="00EF3DE7" w:rsidRPr="002137D6" w14:paraId="09098BB7" w14:textId="77777777" w:rsidTr="00EF3DE7">
        <w:trPr>
          <w:jc w:val="center"/>
        </w:trPr>
        <w:tc>
          <w:tcPr>
            <w:tcW w:w="1082" w:type="pct"/>
            <w:gridSpan w:val="3"/>
            <w:shd w:val="clear" w:color="auto" w:fill="F2F2F2" w:themeFill="background1" w:themeFillShade="F2"/>
            <w:vAlign w:val="center"/>
          </w:tcPr>
          <w:p w14:paraId="65C44D7B" w14:textId="3E75C752" w:rsidR="00EF3DE7" w:rsidRPr="00EF3DE7" w:rsidRDefault="00EF3DE7" w:rsidP="00EC739A">
            <w:pPr>
              <w:rPr>
                <w:rFonts w:cs="Arial"/>
                <w:b/>
                <w:color w:val="auto"/>
                <w:kern w:val="2"/>
              </w:rPr>
            </w:pPr>
            <w:r w:rsidRPr="00EF3DE7">
              <w:rPr>
                <w:rFonts w:cs="Arial"/>
                <w:b/>
                <w:color w:val="auto"/>
                <w:kern w:val="2"/>
              </w:rPr>
              <w:t>Webpage</w:t>
            </w:r>
          </w:p>
        </w:tc>
        <w:tc>
          <w:tcPr>
            <w:tcW w:w="3918" w:type="pct"/>
            <w:gridSpan w:val="5"/>
            <w:shd w:val="clear" w:color="auto" w:fill="FFFFFF" w:themeFill="background1"/>
            <w:vAlign w:val="center"/>
          </w:tcPr>
          <w:p w14:paraId="7837A032" w14:textId="7B1B6A27" w:rsidR="00EF3DE7" w:rsidRPr="00EF3DE7" w:rsidRDefault="00EF3DE7" w:rsidP="00EC739A">
            <w:pPr>
              <w:rPr>
                <w:rFonts w:cs="Arial"/>
                <w:color w:val="auto"/>
                <w:kern w:val="2"/>
              </w:rPr>
            </w:pPr>
          </w:p>
        </w:tc>
      </w:tr>
      <w:tr w:rsidR="00EF3DE7" w:rsidRPr="002137D6" w14:paraId="529FEE7E" w14:textId="77777777" w:rsidTr="00EF3DE7">
        <w:trPr>
          <w:jc w:val="center"/>
        </w:trPr>
        <w:tc>
          <w:tcPr>
            <w:tcW w:w="1082" w:type="pct"/>
            <w:gridSpan w:val="3"/>
            <w:shd w:val="clear" w:color="auto" w:fill="F2F2F2" w:themeFill="background1" w:themeFillShade="F2"/>
            <w:vAlign w:val="center"/>
          </w:tcPr>
          <w:p w14:paraId="14FEDAD2" w14:textId="0CB31AE7" w:rsidR="00EF3DE7" w:rsidRPr="00EF3DE7" w:rsidRDefault="00EF3DE7" w:rsidP="00EC739A">
            <w:pPr>
              <w:rPr>
                <w:rFonts w:cs="Arial"/>
                <w:b/>
                <w:color w:val="auto"/>
                <w:kern w:val="2"/>
              </w:rPr>
            </w:pPr>
            <w:r>
              <w:rPr>
                <w:rFonts w:cs="Arial"/>
                <w:b/>
                <w:color w:val="auto"/>
                <w:kern w:val="2"/>
              </w:rPr>
              <w:t>Contact Email</w:t>
            </w:r>
          </w:p>
        </w:tc>
        <w:tc>
          <w:tcPr>
            <w:tcW w:w="3918" w:type="pct"/>
            <w:gridSpan w:val="5"/>
            <w:shd w:val="clear" w:color="auto" w:fill="FFFFFF" w:themeFill="background1"/>
            <w:vAlign w:val="center"/>
          </w:tcPr>
          <w:p w14:paraId="101D645D" w14:textId="77777777" w:rsidR="00EF3DE7" w:rsidRPr="00EF3DE7" w:rsidRDefault="00EF3DE7" w:rsidP="00EC739A">
            <w:pPr>
              <w:rPr>
                <w:rFonts w:cs="Arial"/>
                <w:color w:val="auto"/>
                <w:kern w:val="2"/>
              </w:rPr>
            </w:pPr>
          </w:p>
        </w:tc>
      </w:tr>
      <w:tr w:rsidR="00EF3DE7" w:rsidRPr="002137D6" w14:paraId="79C75EF8" w14:textId="77777777" w:rsidTr="00EF3DE7">
        <w:trPr>
          <w:jc w:val="center"/>
        </w:trPr>
        <w:tc>
          <w:tcPr>
            <w:tcW w:w="1082" w:type="pct"/>
            <w:gridSpan w:val="3"/>
            <w:shd w:val="clear" w:color="auto" w:fill="F2F2F2" w:themeFill="background1" w:themeFillShade="F2"/>
            <w:vAlign w:val="center"/>
          </w:tcPr>
          <w:p w14:paraId="6244A099" w14:textId="7C59AD95" w:rsidR="00EF3DE7" w:rsidRDefault="00EF3DE7" w:rsidP="00EC739A">
            <w:pPr>
              <w:rPr>
                <w:rFonts w:cs="Arial"/>
                <w:b/>
                <w:color w:val="auto"/>
                <w:kern w:val="2"/>
              </w:rPr>
            </w:pPr>
            <w:r>
              <w:rPr>
                <w:rFonts w:cs="Arial"/>
                <w:b/>
                <w:color w:val="auto"/>
                <w:kern w:val="2"/>
              </w:rPr>
              <w:t>Contact Phone Number</w:t>
            </w:r>
          </w:p>
        </w:tc>
        <w:tc>
          <w:tcPr>
            <w:tcW w:w="3918" w:type="pct"/>
            <w:gridSpan w:val="5"/>
            <w:shd w:val="clear" w:color="auto" w:fill="FFFFFF" w:themeFill="background1"/>
            <w:vAlign w:val="center"/>
          </w:tcPr>
          <w:p w14:paraId="7DD1EEE9" w14:textId="77777777" w:rsidR="00EF3DE7" w:rsidRPr="00EF3DE7" w:rsidRDefault="00EF3DE7" w:rsidP="00EC739A">
            <w:pPr>
              <w:rPr>
                <w:rFonts w:cs="Arial"/>
                <w:color w:val="auto"/>
                <w:kern w:val="2"/>
              </w:rPr>
            </w:pPr>
          </w:p>
        </w:tc>
      </w:tr>
      <w:tr w:rsidR="00EF3DE7" w:rsidRPr="002137D6" w14:paraId="35632CCF" w14:textId="77777777" w:rsidTr="00EF3DE7">
        <w:trPr>
          <w:jc w:val="center"/>
        </w:trPr>
        <w:tc>
          <w:tcPr>
            <w:tcW w:w="5000" w:type="pct"/>
            <w:gridSpan w:val="8"/>
            <w:shd w:val="clear" w:color="auto" w:fill="F2F2F2" w:themeFill="background1" w:themeFillShade="F2"/>
            <w:vAlign w:val="center"/>
          </w:tcPr>
          <w:p w14:paraId="153623C9" w14:textId="77777777" w:rsidR="00EF3DE7" w:rsidRPr="00F8194D" w:rsidRDefault="00EF3DE7" w:rsidP="00EF3DE7">
            <w:pPr>
              <w:jc w:val="center"/>
              <w:rPr>
                <w:rFonts w:cs="Arial"/>
                <w:b/>
                <w:color w:val="auto"/>
                <w:kern w:val="2"/>
                <w:sz w:val="26"/>
                <w:szCs w:val="26"/>
              </w:rPr>
            </w:pPr>
            <w:r w:rsidRPr="00F8194D">
              <w:rPr>
                <w:rFonts w:cs="Arial"/>
                <w:b/>
                <w:color w:val="auto"/>
                <w:kern w:val="2"/>
                <w:sz w:val="26"/>
                <w:szCs w:val="26"/>
              </w:rPr>
              <w:t>Physical Location(s) of the Services</w:t>
            </w:r>
          </w:p>
          <w:p w14:paraId="5754F56B" w14:textId="77777777" w:rsidR="00CD2F67" w:rsidRDefault="00EF3DE7" w:rsidP="0032571A">
            <w:pPr>
              <w:jc w:val="center"/>
              <w:rPr>
                <w:rFonts w:cs="Arial"/>
                <w:b/>
                <w:i/>
                <w:color w:val="auto"/>
                <w:kern w:val="2"/>
              </w:rPr>
            </w:pPr>
            <w:r w:rsidRPr="003714F2">
              <w:rPr>
                <w:rFonts w:cs="Arial"/>
                <w:b/>
                <w:i/>
                <w:color w:val="auto"/>
                <w:kern w:val="2"/>
              </w:rPr>
              <w:t>If there are multiple locations, provide information about each of the locations</w:t>
            </w:r>
            <w:r w:rsidR="008B0802" w:rsidRPr="003714F2">
              <w:rPr>
                <w:rFonts w:cs="Arial"/>
                <w:b/>
                <w:i/>
                <w:color w:val="auto"/>
                <w:kern w:val="2"/>
              </w:rPr>
              <w:t>,</w:t>
            </w:r>
          </w:p>
          <w:p w14:paraId="2AF90758" w14:textId="60AC9174" w:rsidR="003714F2" w:rsidRPr="003714F2" w:rsidRDefault="008B0802" w:rsidP="0032571A">
            <w:pPr>
              <w:jc w:val="center"/>
              <w:rPr>
                <w:rFonts w:cs="Arial"/>
                <w:b/>
                <w:i/>
                <w:color w:val="auto"/>
                <w:kern w:val="2"/>
              </w:rPr>
            </w:pPr>
            <w:proofErr w:type="gramStart"/>
            <w:r w:rsidRPr="003714F2">
              <w:rPr>
                <w:rFonts w:cs="Arial"/>
                <w:b/>
                <w:i/>
                <w:color w:val="auto"/>
                <w:kern w:val="2"/>
              </w:rPr>
              <w:t>in particular the</w:t>
            </w:r>
            <w:proofErr w:type="gramEnd"/>
            <w:r w:rsidRPr="003714F2">
              <w:rPr>
                <w:rFonts w:cs="Arial"/>
                <w:b/>
                <w:i/>
                <w:color w:val="auto"/>
                <w:kern w:val="2"/>
              </w:rPr>
              <w:t xml:space="preserve"> services offered at each location</w:t>
            </w:r>
            <w:r w:rsidR="00EF3DE7" w:rsidRPr="003714F2">
              <w:rPr>
                <w:rFonts w:cs="Arial"/>
                <w:b/>
                <w:i/>
                <w:color w:val="auto"/>
                <w:kern w:val="2"/>
              </w:rPr>
              <w:t>.</w:t>
            </w:r>
            <w:r w:rsidR="0032571A" w:rsidRPr="003714F2">
              <w:rPr>
                <w:rFonts w:cs="Arial"/>
                <w:b/>
                <w:i/>
                <w:color w:val="auto"/>
                <w:kern w:val="2"/>
              </w:rPr>
              <w:t xml:space="preserve"> </w:t>
            </w:r>
          </w:p>
          <w:p w14:paraId="34442599" w14:textId="2E9B85E6" w:rsidR="00EF3DE7" w:rsidRPr="00EF3DE7" w:rsidRDefault="00EF3DE7" w:rsidP="0032571A">
            <w:pPr>
              <w:jc w:val="center"/>
              <w:rPr>
                <w:rFonts w:cs="Arial"/>
                <w:color w:val="auto"/>
                <w:kern w:val="2"/>
              </w:rPr>
            </w:pPr>
            <w:r w:rsidRPr="003714F2">
              <w:rPr>
                <w:rFonts w:cs="Arial"/>
                <w:b/>
                <w:i/>
                <w:color w:val="auto"/>
                <w:kern w:val="2"/>
              </w:rPr>
              <w:t>If there are no physical locations, describe the service area(s) the provider will accept students from</w:t>
            </w:r>
            <w:r w:rsidR="008B0802" w:rsidRPr="003714F2">
              <w:rPr>
                <w:rFonts w:cs="Arial"/>
                <w:b/>
                <w:i/>
                <w:color w:val="auto"/>
                <w:kern w:val="2"/>
              </w:rPr>
              <w:t>.</w:t>
            </w:r>
          </w:p>
        </w:tc>
      </w:tr>
      <w:tr w:rsidR="00EF3DE7" w:rsidRPr="002137D6" w14:paraId="094A6C66" w14:textId="77777777" w:rsidTr="00F8194D">
        <w:trPr>
          <w:trHeight w:val="1475"/>
          <w:jc w:val="center"/>
        </w:trPr>
        <w:tc>
          <w:tcPr>
            <w:tcW w:w="5000" w:type="pct"/>
            <w:gridSpan w:val="8"/>
            <w:shd w:val="clear" w:color="auto" w:fill="auto"/>
            <w:vAlign w:val="center"/>
          </w:tcPr>
          <w:p w14:paraId="1EB7B93F" w14:textId="77777777" w:rsidR="00EF3DE7" w:rsidRPr="00EF3DE7" w:rsidRDefault="00EF3DE7" w:rsidP="00EC739A">
            <w:pPr>
              <w:rPr>
                <w:rFonts w:cs="Arial"/>
                <w:color w:val="auto"/>
                <w:kern w:val="2"/>
              </w:rPr>
            </w:pPr>
          </w:p>
        </w:tc>
      </w:tr>
      <w:tr w:rsidR="008B0802" w:rsidRPr="002137D6" w14:paraId="70CF8B44" w14:textId="77777777" w:rsidTr="008B0802">
        <w:trPr>
          <w:jc w:val="center"/>
        </w:trPr>
        <w:tc>
          <w:tcPr>
            <w:tcW w:w="5000" w:type="pct"/>
            <w:gridSpan w:val="8"/>
            <w:shd w:val="clear" w:color="auto" w:fill="F2F2F2" w:themeFill="background1" w:themeFillShade="F2"/>
            <w:vAlign w:val="center"/>
          </w:tcPr>
          <w:p w14:paraId="13483634" w14:textId="7A7E4E6F" w:rsidR="00F8194D" w:rsidRPr="00F8194D" w:rsidRDefault="00F8194D" w:rsidP="000D0CF4">
            <w:pPr>
              <w:jc w:val="center"/>
              <w:rPr>
                <w:rFonts w:cs="Arial"/>
                <w:b/>
                <w:color w:val="auto"/>
                <w:kern w:val="2"/>
                <w:sz w:val="26"/>
                <w:szCs w:val="26"/>
              </w:rPr>
            </w:pPr>
            <w:r w:rsidRPr="00F8194D">
              <w:rPr>
                <w:rFonts w:cs="Arial"/>
                <w:b/>
                <w:color w:val="auto"/>
                <w:kern w:val="2"/>
                <w:sz w:val="26"/>
                <w:szCs w:val="26"/>
              </w:rPr>
              <w:t>Provider and Services Description</w:t>
            </w:r>
          </w:p>
          <w:p w14:paraId="45412FB2" w14:textId="1B17B79A" w:rsidR="008B0802" w:rsidRPr="00F8194D" w:rsidRDefault="008B0802" w:rsidP="00F8194D">
            <w:pPr>
              <w:jc w:val="center"/>
              <w:rPr>
                <w:rFonts w:cs="Arial"/>
                <w:b/>
                <w:i/>
                <w:iCs/>
                <w:color w:val="auto"/>
                <w:kern w:val="2"/>
              </w:rPr>
            </w:pPr>
            <w:r w:rsidRPr="00F8194D">
              <w:rPr>
                <w:rFonts w:cs="Arial"/>
                <w:b/>
                <w:i/>
                <w:iCs/>
                <w:color w:val="auto"/>
                <w:kern w:val="2"/>
              </w:rPr>
              <w:t xml:space="preserve">Brief (2-3 </w:t>
            </w:r>
            <w:r w:rsidR="00F8194D">
              <w:rPr>
                <w:rFonts w:cs="Arial"/>
                <w:b/>
                <w:i/>
                <w:iCs/>
                <w:color w:val="auto"/>
                <w:kern w:val="2"/>
              </w:rPr>
              <w:t>s</w:t>
            </w:r>
            <w:r w:rsidRPr="00F8194D">
              <w:rPr>
                <w:rFonts w:cs="Arial"/>
                <w:b/>
                <w:i/>
                <w:iCs/>
                <w:color w:val="auto"/>
                <w:kern w:val="2"/>
              </w:rPr>
              <w:t xml:space="preserve">entences) </w:t>
            </w:r>
            <w:r w:rsidR="00F8194D">
              <w:rPr>
                <w:rFonts w:cs="Arial"/>
                <w:b/>
                <w:i/>
                <w:iCs/>
                <w:color w:val="auto"/>
                <w:kern w:val="2"/>
              </w:rPr>
              <w:t>d</w:t>
            </w:r>
            <w:r w:rsidRPr="00F8194D">
              <w:rPr>
                <w:rFonts w:cs="Arial"/>
                <w:b/>
                <w:i/>
                <w:iCs/>
                <w:color w:val="auto"/>
                <w:kern w:val="2"/>
              </w:rPr>
              <w:t xml:space="preserve">escription of the </w:t>
            </w:r>
            <w:r w:rsidR="00F8194D">
              <w:rPr>
                <w:rFonts w:cs="Arial"/>
                <w:b/>
                <w:i/>
                <w:iCs/>
                <w:color w:val="auto"/>
                <w:kern w:val="2"/>
              </w:rPr>
              <w:t>p</w:t>
            </w:r>
            <w:r w:rsidRPr="00F8194D">
              <w:rPr>
                <w:rFonts w:cs="Arial"/>
                <w:b/>
                <w:i/>
                <w:iCs/>
                <w:color w:val="auto"/>
                <w:kern w:val="2"/>
              </w:rPr>
              <w:t xml:space="preserve">rovider and </w:t>
            </w:r>
            <w:r w:rsidR="00F8194D">
              <w:rPr>
                <w:rFonts w:cs="Arial"/>
                <w:b/>
                <w:i/>
                <w:iCs/>
                <w:color w:val="auto"/>
                <w:kern w:val="2"/>
              </w:rPr>
              <w:t>s</w:t>
            </w:r>
            <w:r w:rsidRPr="00F8194D">
              <w:rPr>
                <w:rFonts w:cs="Arial"/>
                <w:b/>
                <w:i/>
                <w:iCs/>
                <w:color w:val="auto"/>
                <w:kern w:val="2"/>
              </w:rPr>
              <w:t xml:space="preserve">ervices </w:t>
            </w:r>
            <w:r w:rsidR="00F8194D">
              <w:rPr>
                <w:rFonts w:cs="Arial"/>
                <w:b/>
                <w:i/>
                <w:iCs/>
                <w:color w:val="auto"/>
                <w:kern w:val="2"/>
              </w:rPr>
              <w:t>o</w:t>
            </w:r>
            <w:r w:rsidRPr="00F8194D">
              <w:rPr>
                <w:rFonts w:cs="Arial"/>
                <w:b/>
                <w:i/>
                <w:iCs/>
                <w:color w:val="auto"/>
                <w:kern w:val="2"/>
              </w:rPr>
              <w:t>ffered</w:t>
            </w:r>
            <w:r w:rsidR="00360791">
              <w:rPr>
                <w:rFonts w:cs="Arial"/>
                <w:b/>
                <w:i/>
                <w:iCs/>
                <w:color w:val="auto"/>
                <w:kern w:val="2"/>
              </w:rPr>
              <w:t>.</w:t>
            </w:r>
          </w:p>
        </w:tc>
      </w:tr>
      <w:tr w:rsidR="008B0802" w:rsidRPr="002137D6" w14:paraId="67969134" w14:textId="77777777" w:rsidTr="00F8194D">
        <w:trPr>
          <w:trHeight w:val="1646"/>
          <w:jc w:val="center"/>
        </w:trPr>
        <w:tc>
          <w:tcPr>
            <w:tcW w:w="5000" w:type="pct"/>
            <w:gridSpan w:val="8"/>
            <w:shd w:val="clear" w:color="auto" w:fill="auto"/>
            <w:vAlign w:val="center"/>
          </w:tcPr>
          <w:p w14:paraId="0A54859D" w14:textId="77777777" w:rsidR="008B0802" w:rsidRPr="00EF3DE7" w:rsidRDefault="008B0802" w:rsidP="00EC739A">
            <w:pPr>
              <w:rPr>
                <w:rFonts w:cs="Arial"/>
                <w:color w:val="auto"/>
                <w:kern w:val="2"/>
              </w:rPr>
            </w:pPr>
          </w:p>
        </w:tc>
      </w:tr>
    </w:tbl>
    <w:p w14:paraId="274FE730" w14:textId="77777777" w:rsidR="00EF453B" w:rsidRDefault="00EF453B" w:rsidP="004C46AB"/>
    <w:p w14:paraId="0B635DCE" w14:textId="3715BBBA" w:rsidR="00DF62C1" w:rsidRDefault="00DF62C1">
      <w:pPr>
        <w:spacing w:after="160" w:line="259" w:lineRule="auto"/>
        <w:contextualSpacing w:val="0"/>
      </w:pPr>
      <w:r w:rsidRPr="00DF62C1">
        <w:rPr>
          <w:rFonts w:ascii="Calibri" w:eastAsia="Calibri" w:hAnsi="Calibri" w:cs="Arial"/>
          <w:b/>
          <w:color w:val="262626"/>
        </w:rPr>
        <w:t>Note:</w:t>
      </w:r>
      <w:r w:rsidRPr="00DF62C1">
        <w:rPr>
          <w:rFonts w:ascii="Calibri" w:eastAsia="Calibri" w:hAnsi="Calibri" w:cs="Arial"/>
          <w:color w:val="262626"/>
        </w:rPr>
        <w:t xml:space="preserve"> If </w:t>
      </w:r>
      <w:r w:rsidR="001758AC">
        <w:rPr>
          <w:rFonts w:ascii="Calibri" w:eastAsia="Calibri" w:hAnsi="Calibri" w:cs="Arial"/>
          <w:color w:val="262626"/>
        </w:rPr>
        <w:t>the provider is deemed qualified, reimbursements will not be distributed un</w:t>
      </w:r>
      <w:r w:rsidRPr="00DF62C1">
        <w:rPr>
          <w:rFonts w:ascii="Calibri" w:eastAsia="Calibri" w:hAnsi="Calibri" w:cs="Arial"/>
          <w:color w:val="262626"/>
        </w:rPr>
        <w:t xml:space="preserve">til all signatures are in place. </w:t>
      </w:r>
      <w:r w:rsidR="0065182F">
        <w:rPr>
          <w:rFonts w:ascii="Calibri" w:eastAsia="Calibri" w:hAnsi="Calibri" w:cs="Arial"/>
          <w:color w:val="262626"/>
        </w:rPr>
        <w:t>Please a</w:t>
      </w:r>
      <w:r w:rsidRPr="00DF62C1">
        <w:rPr>
          <w:rFonts w:ascii="Calibri" w:eastAsia="Calibri" w:hAnsi="Calibri" w:cs="Arial"/>
          <w:color w:val="262626"/>
        </w:rPr>
        <w:t>ttempt to obtain all signatures before submitting the application.</w:t>
      </w:r>
    </w:p>
    <w:p w14:paraId="3D9EEA59" w14:textId="77777777" w:rsidR="00713C78" w:rsidRDefault="00713C78">
      <w:pPr>
        <w:spacing w:after="160" w:line="259" w:lineRule="auto"/>
        <w:contextualSpacing w:val="0"/>
        <w:rPr>
          <w:b/>
          <w:sz w:val="28"/>
          <w:szCs w:val="28"/>
        </w:rPr>
      </w:pPr>
      <w:r>
        <w:br w:type="page"/>
      </w:r>
    </w:p>
    <w:p w14:paraId="4DC22432" w14:textId="1A2FFA38" w:rsidR="00E72B38" w:rsidRDefault="00E72B38" w:rsidP="00E72B38">
      <w:pPr>
        <w:pStyle w:val="Heading1"/>
      </w:pPr>
      <w:bookmarkStart w:id="15" w:name="_Toc47706144"/>
      <w:r>
        <w:lastRenderedPageBreak/>
        <w:t>Part IB: Assurances Form</w:t>
      </w:r>
      <w:bookmarkEnd w:id="15"/>
    </w:p>
    <w:p w14:paraId="55F49ACF" w14:textId="62B3744E" w:rsidR="00D44877" w:rsidRDefault="004D47D3" w:rsidP="004D47D3">
      <w:pPr>
        <w:rPr>
          <w:kern w:val="2"/>
        </w:rPr>
      </w:pPr>
      <w:r w:rsidRPr="00441C7B">
        <w:rPr>
          <w:kern w:val="2"/>
        </w:rPr>
        <w:t xml:space="preserve">The appropriate </w:t>
      </w:r>
      <w:r w:rsidR="00D44877">
        <w:rPr>
          <w:kern w:val="2"/>
        </w:rPr>
        <w:t>Au</w:t>
      </w:r>
      <w:r w:rsidRPr="00441C7B">
        <w:rPr>
          <w:kern w:val="2"/>
        </w:rPr>
        <w:t xml:space="preserve">thorized </w:t>
      </w:r>
      <w:r w:rsidR="00D44877">
        <w:rPr>
          <w:kern w:val="2"/>
        </w:rPr>
        <w:t>Re</w:t>
      </w:r>
      <w:r w:rsidRPr="00441C7B">
        <w:rPr>
          <w:kern w:val="2"/>
        </w:rPr>
        <w:t>presentative</w:t>
      </w:r>
      <w:r w:rsidR="00FF3D34">
        <w:rPr>
          <w:kern w:val="2"/>
        </w:rPr>
        <w:t>(</w:t>
      </w:r>
      <w:r w:rsidRPr="00441C7B">
        <w:rPr>
          <w:kern w:val="2"/>
        </w:rPr>
        <w:t>s</w:t>
      </w:r>
      <w:r w:rsidR="00FF3D34">
        <w:rPr>
          <w:kern w:val="2"/>
        </w:rPr>
        <w:t>)</w:t>
      </w:r>
      <w:r w:rsidRPr="00441C7B">
        <w:rPr>
          <w:kern w:val="2"/>
        </w:rPr>
        <w:t xml:space="preserve"> must sign below to indicate their</w:t>
      </w:r>
      <w:r w:rsidR="00D44877">
        <w:rPr>
          <w:kern w:val="2"/>
        </w:rPr>
        <w:t xml:space="preserve"> approval of the responses includ</w:t>
      </w:r>
      <w:r w:rsidR="006B7635">
        <w:rPr>
          <w:kern w:val="2"/>
        </w:rPr>
        <w:t>ed</w:t>
      </w:r>
      <w:r w:rsidR="00D44877">
        <w:rPr>
          <w:kern w:val="2"/>
        </w:rPr>
        <w:t xml:space="preserve"> in this Request for Qualifications</w:t>
      </w:r>
      <w:r w:rsidRPr="00441C7B">
        <w:rPr>
          <w:kern w:val="2"/>
        </w:rPr>
        <w:t xml:space="preserve">, and the </w:t>
      </w:r>
      <w:r w:rsidR="00D44877">
        <w:rPr>
          <w:kern w:val="2"/>
        </w:rPr>
        <w:t>receipt of reimbursements for Workforce Diploma Pilot Program outcomes.</w:t>
      </w:r>
    </w:p>
    <w:p w14:paraId="355ACA56" w14:textId="77777777" w:rsidR="004D47D3" w:rsidRPr="00441C7B" w:rsidRDefault="004D47D3" w:rsidP="004D47D3">
      <w:pPr>
        <w:rPr>
          <w:kern w:val="2"/>
        </w:rPr>
      </w:pPr>
    </w:p>
    <w:p w14:paraId="5B6B467F" w14:textId="77777777" w:rsidR="00086A48" w:rsidRPr="00F36A79" w:rsidRDefault="00086A48"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The provider will not discriminate against anyone regarding race, gender, national origin, color, disability, or age.</w:t>
      </w:r>
    </w:p>
    <w:p w14:paraId="5A497421" w14:textId="3DA0BA19" w:rsidR="004D47D3" w:rsidRPr="00F36A79" w:rsidRDefault="004D47D3"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 xml:space="preserve">The </w:t>
      </w:r>
      <w:r w:rsidR="00086A48" w:rsidRPr="00F36A79">
        <w:rPr>
          <w:rFonts w:ascii="Calibri" w:hAnsi="Calibri" w:cs="Arial"/>
          <w:kern w:val="2"/>
        </w:rPr>
        <w:t>provider</w:t>
      </w:r>
      <w:r w:rsidRPr="00F36A79">
        <w:rPr>
          <w:rFonts w:ascii="Calibri" w:hAnsi="Calibri" w:cs="Arial"/>
          <w:kern w:val="2"/>
        </w:rPr>
        <w:t xml:space="preserve"> will annually provide the Colorado Department of Education the</w:t>
      </w:r>
      <w:r w:rsidR="00086A48" w:rsidRPr="00F36A79">
        <w:rPr>
          <w:rFonts w:ascii="Calibri" w:hAnsi="Calibri" w:cs="Arial"/>
          <w:kern w:val="2"/>
        </w:rPr>
        <w:t xml:space="preserve"> required</w:t>
      </w:r>
      <w:r w:rsidRPr="00F36A79">
        <w:rPr>
          <w:rFonts w:ascii="Calibri" w:hAnsi="Calibri" w:cs="Arial"/>
          <w:kern w:val="2"/>
        </w:rPr>
        <w:t xml:space="preserve"> </w:t>
      </w:r>
      <w:r w:rsidR="00086A48" w:rsidRPr="00F36A79">
        <w:rPr>
          <w:rFonts w:ascii="Calibri" w:hAnsi="Calibri" w:cs="Arial"/>
          <w:kern w:val="2"/>
        </w:rPr>
        <w:t xml:space="preserve">reporting </w:t>
      </w:r>
      <w:r w:rsidRPr="00F36A79">
        <w:rPr>
          <w:rFonts w:ascii="Calibri" w:hAnsi="Calibri" w:cs="Arial"/>
          <w:kern w:val="2"/>
        </w:rPr>
        <w:t>information.</w:t>
      </w:r>
    </w:p>
    <w:p w14:paraId="23D917D8" w14:textId="59D6FC44" w:rsidR="00086A48" w:rsidRPr="00F36A79" w:rsidRDefault="00086A48"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The provider will maintain appropriate fiscal and program records. The provider will provide any additional fiscal and/or program records as requested by CDE to confirm the accuracy of reported data.</w:t>
      </w:r>
    </w:p>
    <w:p w14:paraId="77D17478" w14:textId="3416775F" w:rsidR="004D47D3" w:rsidRPr="00F36A79" w:rsidRDefault="00086A48"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I</w:t>
      </w:r>
      <w:r w:rsidR="004D47D3" w:rsidRPr="00F36A79">
        <w:rPr>
          <w:rFonts w:ascii="Calibri" w:hAnsi="Calibri" w:cs="Arial"/>
          <w:kern w:val="2"/>
        </w:rPr>
        <w:t xml:space="preserve">f any findings of misuse of these </w:t>
      </w:r>
      <w:r w:rsidRPr="00F36A79">
        <w:rPr>
          <w:rFonts w:ascii="Calibri" w:hAnsi="Calibri" w:cs="Arial"/>
          <w:kern w:val="2"/>
        </w:rPr>
        <w:t xml:space="preserve">reimbursement </w:t>
      </w:r>
      <w:r w:rsidR="004D47D3" w:rsidRPr="00F36A79">
        <w:rPr>
          <w:rFonts w:ascii="Calibri" w:hAnsi="Calibri" w:cs="Arial"/>
          <w:kern w:val="2"/>
        </w:rPr>
        <w:t>funds are discovered</w:t>
      </w:r>
      <w:r w:rsidRPr="00F36A79">
        <w:rPr>
          <w:rFonts w:ascii="Calibri" w:hAnsi="Calibri" w:cs="Arial"/>
          <w:kern w:val="2"/>
        </w:rPr>
        <w:t xml:space="preserve"> and/or intentional data manipulation</w:t>
      </w:r>
      <w:r w:rsidR="004D47D3" w:rsidRPr="00F36A79">
        <w:rPr>
          <w:rFonts w:ascii="Calibri" w:hAnsi="Calibri" w:cs="Arial"/>
          <w:kern w:val="2"/>
        </w:rPr>
        <w:t xml:space="preserve">, </w:t>
      </w:r>
      <w:r w:rsidR="00F36A79">
        <w:rPr>
          <w:rFonts w:ascii="Calibri" w:hAnsi="Calibri" w:cs="Arial"/>
          <w:kern w:val="2"/>
        </w:rPr>
        <w:t xml:space="preserve">reimbursement funds </w:t>
      </w:r>
      <w:r w:rsidR="004D47D3" w:rsidRPr="00F36A79">
        <w:rPr>
          <w:rFonts w:ascii="Calibri" w:hAnsi="Calibri" w:cs="Arial"/>
          <w:kern w:val="2"/>
        </w:rPr>
        <w:t>will be returned to CDE.</w:t>
      </w:r>
    </w:p>
    <w:p w14:paraId="6D6E445A" w14:textId="77777777" w:rsidR="00086A48" w:rsidRPr="00F36A79" w:rsidRDefault="004D47D3"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 xml:space="preserve">The </w:t>
      </w:r>
      <w:r w:rsidR="00086A48" w:rsidRPr="00F36A79">
        <w:rPr>
          <w:rFonts w:ascii="Calibri" w:hAnsi="Calibri" w:cs="Arial"/>
          <w:kern w:val="2"/>
        </w:rPr>
        <w:t>provider</w:t>
      </w:r>
      <w:r w:rsidRPr="00F36A79">
        <w:rPr>
          <w:rFonts w:ascii="Calibri" w:hAnsi="Calibri" w:cs="Arial"/>
          <w:kern w:val="2"/>
        </w:rPr>
        <w:t xml:space="preserve"> will maintain sole responsibility for the </w:t>
      </w:r>
      <w:r w:rsidR="00086A48" w:rsidRPr="00F36A79">
        <w:rPr>
          <w:rFonts w:ascii="Calibri" w:hAnsi="Calibri" w:cs="Arial"/>
          <w:kern w:val="2"/>
        </w:rPr>
        <w:t>services</w:t>
      </w:r>
      <w:r w:rsidRPr="00F36A79">
        <w:rPr>
          <w:rFonts w:ascii="Calibri" w:hAnsi="Calibri" w:cs="Arial"/>
          <w:kern w:val="2"/>
        </w:rPr>
        <w:t xml:space="preserve"> even though subcontractors may be used to perform certain services.</w:t>
      </w:r>
    </w:p>
    <w:p w14:paraId="36549EBF" w14:textId="07D68205" w:rsidR="00086A48" w:rsidRPr="00F36A79" w:rsidRDefault="00086A48" w:rsidP="00310FF0">
      <w:pPr>
        <w:pStyle w:val="ListParagraph"/>
        <w:numPr>
          <w:ilvl w:val="0"/>
          <w:numId w:val="2"/>
        </w:numPr>
        <w:tabs>
          <w:tab w:val="left" w:pos="-720"/>
        </w:tabs>
        <w:suppressAutoHyphens/>
        <w:rPr>
          <w:rFonts w:ascii="Calibri" w:hAnsi="Calibri" w:cs="Arial"/>
          <w:kern w:val="2"/>
        </w:rPr>
      </w:pPr>
      <w:r w:rsidRPr="00F36A79">
        <w:t xml:space="preserve">Funds will only </w:t>
      </w:r>
      <w:r w:rsidR="00FF0DC4" w:rsidRPr="00F36A79">
        <w:t>be used to support eligible students</w:t>
      </w:r>
      <w:r w:rsidR="00F36A79" w:rsidRPr="00F36A79">
        <w:t xml:space="preserve"> as defined in this Request for Qualifications.</w:t>
      </w:r>
    </w:p>
    <w:p w14:paraId="52C18241" w14:textId="6825E64C" w:rsidR="00FF0DC4" w:rsidRPr="00F36A79" w:rsidRDefault="00F36A79" w:rsidP="00310FF0">
      <w:pPr>
        <w:pStyle w:val="ListParagraph"/>
        <w:numPr>
          <w:ilvl w:val="0"/>
          <w:numId w:val="2"/>
        </w:numPr>
        <w:tabs>
          <w:tab w:val="left" w:pos="-720"/>
        </w:tabs>
        <w:suppressAutoHyphens/>
        <w:rPr>
          <w:rFonts w:ascii="Calibri" w:hAnsi="Calibri" w:cs="Arial"/>
          <w:kern w:val="2"/>
        </w:rPr>
      </w:pPr>
      <w:r w:rsidRPr="00F36A79">
        <w:t>T</w:t>
      </w:r>
      <w:r w:rsidR="00086A48" w:rsidRPr="00F36A79">
        <w:t xml:space="preserve">he provider will not collect any kind of tuition or fees from students </w:t>
      </w:r>
      <w:r w:rsidR="00655B9A">
        <w:t>or on behalf of individual students for reimbursable service outcomes</w:t>
      </w:r>
      <w:r w:rsidRPr="00F36A79">
        <w:t xml:space="preserve">; this includes not collecting tuition or fees </w:t>
      </w:r>
      <w:r w:rsidR="00655B9A">
        <w:t xml:space="preserve">from or on behalf of </w:t>
      </w:r>
      <w:r w:rsidRPr="00F36A79">
        <w:t>a student</w:t>
      </w:r>
      <w:r w:rsidR="00655B9A">
        <w:t xml:space="preserve"> if the student</w:t>
      </w:r>
      <w:r w:rsidRPr="00F36A79">
        <w:t xml:space="preserve"> does not attain anticipated outcomes.</w:t>
      </w:r>
    </w:p>
    <w:p w14:paraId="43D5BF20" w14:textId="64ED02B9" w:rsidR="00C841D4" w:rsidRPr="00713C78" w:rsidRDefault="00C841D4" w:rsidP="00310FF0">
      <w:pPr>
        <w:pStyle w:val="ListParagraph"/>
        <w:numPr>
          <w:ilvl w:val="0"/>
          <w:numId w:val="2"/>
        </w:numPr>
        <w:tabs>
          <w:tab w:val="left" w:pos="-720"/>
        </w:tabs>
        <w:suppressAutoHyphens/>
        <w:rPr>
          <w:rFonts w:ascii="Calibri" w:hAnsi="Calibri" w:cs="Arial"/>
          <w:color w:val="auto"/>
          <w:kern w:val="2"/>
        </w:rPr>
      </w:pPr>
      <w:r w:rsidRPr="00713C78">
        <w:rPr>
          <w:rFonts w:ascii="Calibri" w:hAnsi="Calibri" w:cs="Arial"/>
          <w:color w:val="auto"/>
          <w:kern w:val="2"/>
        </w:rPr>
        <w:t xml:space="preserve">Provider must </w:t>
      </w:r>
      <w:proofErr w:type="gramStart"/>
      <w:r w:rsidRPr="00713C78">
        <w:rPr>
          <w:rFonts w:ascii="Calibri" w:hAnsi="Calibri" w:cs="Arial"/>
          <w:color w:val="auto"/>
          <w:kern w:val="2"/>
        </w:rPr>
        <w:t>disclosed</w:t>
      </w:r>
      <w:proofErr w:type="gramEnd"/>
      <w:r w:rsidRPr="00713C78">
        <w:rPr>
          <w:rFonts w:ascii="Calibri" w:hAnsi="Calibri" w:cs="Arial"/>
          <w:color w:val="auto"/>
          <w:kern w:val="2"/>
        </w:rPr>
        <w:t xml:space="preserve"> any and all affiliated partnerships.  </w:t>
      </w:r>
    </w:p>
    <w:p w14:paraId="1C0FC14A" w14:textId="0B395B94" w:rsidR="00F36A79" w:rsidRPr="00F36A79" w:rsidRDefault="00F36A79" w:rsidP="00310FF0">
      <w:pPr>
        <w:pStyle w:val="ListParagraph"/>
        <w:numPr>
          <w:ilvl w:val="0"/>
          <w:numId w:val="2"/>
        </w:numPr>
        <w:tabs>
          <w:tab w:val="left" w:pos="-720"/>
        </w:tabs>
        <w:suppressAutoHyphens/>
        <w:rPr>
          <w:rFonts w:ascii="Calibri" w:hAnsi="Calibri" w:cs="Arial"/>
          <w:kern w:val="2"/>
        </w:rPr>
      </w:pPr>
      <w:r>
        <w:t xml:space="preserve">The provider </w:t>
      </w:r>
      <w:r w:rsidR="00713C78">
        <w:t xml:space="preserve">may be requested to </w:t>
      </w:r>
      <w:r>
        <w:t xml:space="preserve">sign an updated assurances form </w:t>
      </w:r>
      <w:r w:rsidR="007E6378">
        <w:t xml:space="preserve">provided by the Colorado Department of Education </w:t>
      </w:r>
      <w:r>
        <w:t>at the start of each fiscal year.</w:t>
      </w:r>
    </w:p>
    <w:p w14:paraId="4D42EF69" w14:textId="77777777"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74D7D07A" w14:textId="4916277C" w:rsidR="00823966" w:rsidRDefault="00823966" w:rsidP="00823966">
      <w:r w:rsidRPr="0068418B">
        <w:t xml:space="preserve">The </w:t>
      </w:r>
      <w:r>
        <w:t xml:space="preserve">Colorado Department of Education </w:t>
      </w:r>
      <w:r w:rsidRPr="0068418B">
        <w:t xml:space="preserve">shall </w:t>
      </w:r>
      <w:r>
        <w:t>place a qualified provider that does not meet the program performance standards established in C.R.S. § 22-10.3-103(7) on probationary status for the remainder of the state fiscal year.  The department shall remove a qualified provider from the list of qualified providers if the provider does not meet the performance standards for two consecutive years.</w:t>
      </w:r>
    </w:p>
    <w:p w14:paraId="178DFEE7" w14:textId="792ADE27" w:rsidR="004D47D3"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24C054A5" w14:textId="53D0A55A" w:rsidR="0050373C" w:rsidRPr="0050373C" w:rsidRDefault="0050373C" w:rsidP="0050373C">
      <w:pPr>
        <w:widowControl w:val="0"/>
        <w:autoSpaceDE w:val="0"/>
        <w:autoSpaceDN w:val="0"/>
        <w:contextualSpacing w:val="0"/>
        <w:rPr>
          <w:rFonts w:cstheme="minorHAnsi"/>
          <w:color w:val="252525"/>
        </w:rPr>
      </w:pPr>
      <w:r w:rsidRPr="0050373C">
        <w:rPr>
          <w:rFonts w:eastAsia="Times New Roman" w:cstheme="minorHAnsi"/>
        </w:rPr>
        <w:t xml:space="preserve">If the </w:t>
      </w:r>
      <w:r>
        <w:rPr>
          <w:rFonts w:eastAsia="Times New Roman" w:cstheme="minorHAnsi"/>
        </w:rPr>
        <w:t xml:space="preserve">provider is approved, </w:t>
      </w:r>
      <w:r w:rsidRPr="0050373C">
        <w:rPr>
          <w:rFonts w:eastAsia="Times New Roman" w:cstheme="minorHAnsi"/>
        </w:rPr>
        <w:t xml:space="preserve">funding </w:t>
      </w:r>
      <w:r>
        <w:rPr>
          <w:rFonts w:eastAsia="Times New Roman" w:cstheme="minorHAnsi"/>
        </w:rPr>
        <w:t xml:space="preserve">may not be disbursed </w:t>
      </w:r>
      <w:r w:rsidRPr="0050373C">
        <w:rPr>
          <w:rFonts w:eastAsia="Times New Roman" w:cstheme="minorHAnsi"/>
        </w:rPr>
        <w:t xml:space="preserve">until all signatures are in place. Please attempt to obtain all signatures before submitting the </w:t>
      </w:r>
      <w:r>
        <w:rPr>
          <w:rFonts w:eastAsia="Times New Roman" w:cstheme="minorHAnsi"/>
        </w:rPr>
        <w:t>Request for Qualifications</w:t>
      </w:r>
      <w:r w:rsidRPr="0050373C">
        <w:rPr>
          <w:rFonts w:eastAsia="Times New Roman" w:cstheme="minorHAnsi"/>
        </w:rPr>
        <w:t xml:space="preserve">. </w:t>
      </w:r>
      <w:r>
        <w:rPr>
          <w:rFonts w:eastAsia="Times New Roman" w:cstheme="minorHAnsi"/>
        </w:rPr>
        <w:t>S</w:t>
      </w:r>
      <w:r w:rsidRPr="0050373C">
        <w:rPr>
          <w:rFonts w:eastAsia="Times New Roman" w:cstheme="minorHAnsi"/>
        </w:rPr>
        <w:t>ignatures may be original, electronic or with attached email approval.</w:t>
      </w:r>
    </w:p>
    <w:p w14:paraId="7C996B8F" w14:textId="77777777" w:rsidR="0050373C" w:rsidRPr="00441C7B" w:rsidRDefault="0050373C"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484DAE26" w14:textId="77777777" w:rsidR="00225959" w:rsidRPr="00441C7B" w:rsidRDefault="00225959" w:rsidP="00225959">
      <w:pPr>
        <w:numPr>
          <w:ilvl w:val="12"/>
          <w:numId w:val="0"/>
        </w:numPr>
        <w:tabs>
          <w:tab w:val="left" w:pos="-720"/>
        </w:tabs>
        <w:suppressAutoHyphens/>
        <w:rPr>
          <w:rFonts w:ascii="Calibri" w:hAnsi="Calibri" w:cs="Arial"/>
          <w:color w:val="0563C1" w:themeColor="hyperlink"/>
          <w:kern w:val="2"/>
          <w:u w:val="single"/>
        </w:rPr>
      </w:pPr>
    </w:p>
    <w:tbl>
      <w:tblPr>
        <w:tblW w:w="5000" w:type="pct"/>
        <w:jc w:val="center"/>
        <w:tblLook w:val="04A0" w:firstRow="1" w:lastRow="0" w:firstColumn="1" w:lastColumn="0" w:noHBand="0" w:noVBand="1"/>
      </w:tblPr>
      <w:tblGrid>
        <w:gridCol w:w="6063"/>
        <w:gridCol w:w="292"/>
        <w:gridCol w:w="4445"/>
      </w:tblGrid>
      <w:tr w:rsidR="00225959" w:rsidRPr="00441C7B" w14:paraId="421F1518" w14:textId="77777777" w:rsidTr="00EC739A">
        <w:trPr>
          <w:trHeight w:val="504"/>
          <w:jc w:val="center"/>
        </w:trPr>
        <w:tc>
          <w:tcPr>
            <w:tcW w:w="2807" w:type="pct"/>
            <w:tcBorders>
              <w:bottom w:val="single" w:sz="4" w:space="0" w:color="auto"/>
            </w:tcBorders>
            <w:vAlign w:val="bottom"/>
          </w:tcPr>
          <w:p w14:paraId="671EB355" w14:textId="77777777" w:rsidR="00225959" w:rsidRPr="00441C7B" w:rsidRDefault="00225959" w:rsidP="00EC739A">
            <w:pPr>
              <w:jc w:val="center"/>
              <w:rPr>
                <w:rFonts w:cs="Arial"/>
                <w:kern w:val="2"/>
                <w:sz w:val="20"/>
                <w:szCs w:val="20"/>
              </w:rPr>
            </w:pPr>
          </w:p>
        </w:tc>
        <w:tc>
          <w:tcPr>
            <w:tcW w:w="135" w:type="pct"/>
          </w:tcPr>
          <w:p w14:paraId="1FD2A151" w14:textId="77777777" w:rsidR="00225959" w:rsidRPr="00441C7B" w:rsidRDefault="00225959" w:rsidP="00EC739A">
            <w:pPr>
              <w:jc w:val="center"/>
              <w:rPr>
                <w:rFonts w:cs="Arial"/>
                <w:kern w:val="2"/>
                <w:sz w:val="20"/>
                <w:szCs w:val="20"/>
              </w:rPr>
            </w:pPr>
          </w:p>
        </w:tc>
        <w:tc>
          <w:tcPr>
            <w:tcW w:w="2058" w:type="pct"/>
            <w:tcBorders>
              <w:bottom w:val="single" w:sz="4" w:space="0" w:color="auto"/>
            </w:tcBorders>
            <w:vAlign w:val="bottom"/>
          </w:tcPr>
          <w:p w14:paraId="6E83674E" w14:textId="77777777" w:rsidR="00225959" w:rsidRPr="00441C7B" w:rsidRDefault="00225959" w:rsidP="00EC739A">
            <w:pPr>
              <w:jc w:val="center"/>
              <w:rPr>
                <w:rFonts w:cs="Arial"/>
                <w:kern w:val="2"/>
                <w:sz w:val="20"/>
                <w:szCs w:val="20"/>
              </w:rPr>
            </w:pPr>
          </w:p>
        </w:tc>
      </w:tr>
      <w:tr w:rsidR="00225959" w:rsidRPr="00441C7B" w14:paraId="62742953" w14:textId="77777777" w:rsidTr="00EC739A">
        <w:trPr>
          <w:trHeight w:val="504"/>
          <w:jc w:val="center"/>
        </w:trPr>
        <w:tc>
          <w:tcPr>
            <w:tcW w:w="2807" w:type="pct"/>
            <w:tcBorders>
              <w:top w:val="single" w:sz="4" w:space="0" w:color="auto"/>
            </w:tcBorders>
          </w:tcPr>
          <w:p w14:paraId="3D791A01" w14:textId="69A3266C" w:rsidR="00225959" w:rsidRPr="00C50A08" w:rsidRDefault="00225959" w:rsidP="00EC739A">
            <w:pPr>
              <w:jc w:val="center"/>
              <w:rPr>
                <w:rFonts w:cs="Arial"/>
                <w:kern w:val="2"/>
                <w:sz w:val="20"/>
                <w:szCs w:val="20"/>
              </w:rPr>
            </w:pPr>
            <w:r>
              <w:rPr>
                <w:rFonts w:cs="Arial"/>
                <w:kern w:val="2"/>
                <w:sz w:val="20"/>
                <w:szCs w:val="20"/>
              </w:rPr>
              <w:t>Name of Organization/Business Authorized Representative</w:t>
            </w:r>
          </w:p>
          <w:p w14:paraId="69E75B7F" w14:textId="77777777" w:rsidR="00225959" w:rsidRPr="00C50A08" w:rsidRDefault="00225959" w:rsidP="00EC739A">
            <w:pPr>
              <w:jc w:val="center"/>
              <w:rPr>
                <w:rFonts w:cs="Arial"/>
                <w:kern w:val="2"/>
                <w:sz w:val="20"/>
                <w:szCs w:val="20"/>
              </w:rPr>
            </w:pPr>
            <w:r w:rsidRPr="00C50A08">
              <w:rPr>
                <w:rFonts w:cs="Arial"/>
                <w:kern w:val="2"/>
                <w:sz w:val="20"/>
                <w:szCs w:val="20"/>
              </w:rPr>
              <w:t>(</w:t>
            </w:r>
            <w:proofErr w:type="gramStart"/>
            <w:r w:rsidRPr="00C50A08">
              <w:rPr>
                <w:rFonts w:cs="Arial"/>
                <w:kern w:val="2"/>
                <w:sz w:val="20"/>
                <w:szCs w:val="20"/>
              </w:rPr>
              <w:t>if</w:t>
            </w:r>
            <w:proofErr w:type="gramEnd"/>
            <w:r w:rsidRPr="00C50A08">
              <w:rPr>
                <w:rFonts w:cs="Arial"/>
                <w:kern w:val="2"/>
                <w:sz w:val="20"/>
                <w:szCs w:val="20"/>
              </w:rPr>
              <w:t xml:space="preserve"> applicable)</w:t>
            </w:r>
          </w:p>
        </w:tc>
        <w:tc>
          <w:tcPr>
            <w:tcW w:w="135" w:type="pct"/>
          </w:tcPr>
          <w:p w14:paraId="6BAE0DBF" w14:textId="77777777" w:rsidR="00225959" w:rsidRPr="00441C7B" w:rsidRDefault="00225959" w:rsidP="00EC739A">
            <w:pPr>
              <w:jc w:val="center"/>
              <w:rPr>
                <w:rFonts w:cs="Arial"/>
                <w:kern w:val="2"/>
                <w:sz w:val="20"/>
                <w:szCs w:val="20"/>
              </w:rPr>
            </w:pPr>
          </w:p>
        </w:tc>
        <w:tc>
          <w:tcPr>
            <w:tcW w:w="2058" w:type="pct"/>
            <w:tcBorders>
              <w:top w:val="single" w:sz="4" w:space="0" w:color="auto"/>
            </w:tcBorders>
          </w:tcPr>
          <w:p w14:paraId="0F5246D6" w14:textId="77777777" w:rsidR="00225959" w:rsidRPr="00441C7B" w:rsidRDefault="00225959" w:rsidP="00EC739A">
            <w:pPr>
              <w:jc w:val="center"/>
              <w:rPr>
                <w:rFonts w:cs="Arial"/>
                <w:kern w:val="2"/>
                <w:sz w:val="20"/>
                <w:szCs w:val="20"/>
              </w:rPr>
            </w:pPr>
            <w:r w:rsidRPr="00441C7B">
              <w:rPr>
                <w:rFonts w:cs="Arial"/>
                <w:kern w:val="2"/>
                <w:sz w:val="20"/>
                <w:szCs w:val="20"/>
              </w:rPr>
              <w:t>Signature</w:t>
            </w:r>
          </w:p>
        </w:tc>
      </w:tr>
      <w:tr w:rsidR="004D47D3" w:rsidRPr="00441C7B" w14:paraId="059746ED" w14:textId="77777777" w:rsidTr="003A0C49">
        <w:trPr>
          <w:trHeight w:val="504"/>
          <w:jc w:val="center"/>
        </w:trPr>
        <w:tc>
          <w:tcPr>
            <w:tcW w:w="2807" w:type="pct"/>
            <w:tcBorders>
              <w:bottom w:val="single" w:sz="4" w:space="0" w:color="auto"/>
            </w:tcBorders>
            <w:vAlign w:val="bottom"/>
          </w:tcPr>
          <w:p w14:paraId="1D624E17" w14:textId="77777777" w:rsidR="004D47D3" w:rsidRDefault="004D47D3" w:rsidP="003A0C49">
            <w:pPr>
              <w:jc w:val="center"/>
              <w:rPr>
                <w:rFonts w:cs="Arial"/>
                <w:kern w:val="2"/>
                <w:sz w:val="20"/>
                <w:szCs w:val="20"/>
              </w:rPr>
            </w:pPr>
          </w:p>
          <w:p w14:paraId="5F5A8246" w14:textId="77777777" w:rsidR="00225959" w:rsidRDefault="00225959" w:rsidP="003A0C49">
            <w:pPr>
              <w:jc w:val="center"/>
              <w:rPr>
                <w:rFonts w:cs="Arial"/>
                <w:kern w:val="2"/>
                <w:sz w:val="20"/>
                <w:szCs w:val="20"/>
              </w:rPr>
            </w:pPr>
          </w:p>
          <w:p w14:paraId="588B15E3" w14:textId="77777777" w:rsidR="00225959" w:rsidRPr="00441C7B" w:rsidRDefault="00225959" w:rsidP="003A0C49">
            <w:pPr>
              <w:jc w:val="center"/>
              <w:rPr>
                <w:rFonts w:cs="Arial"/>
                <w:kern w:val="2"/>
                <w:sz w:val="20"/>
                <w:szCs w:val="20"/>
              </w:rPr>
            </w:pPr>
          </w:p>
        </w:tc>
        <w:tc>
          <w:tcPr>
            <w:tcW w:w="135" w:type="pct"/>
          </w:tcPr>
          <w:p w14:paraId="6AD378A2"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4DC7D084" w14:textId="77777777" w:rsidR="004D47D3" w:rsidRPr="00441C7B" w:rsidRDefault="004D47D3" w:rsidP="003A0C49">
            <w:pPr>
              <w:jc w:val="center"/>
              <w:rPr>
                <w:rFonts w:cs="Arial"/>
                <w:kern w:val="2"/>
                <w:sz w:val="20"/>
                <w:szCs w:val="20"/>
              </w:rPr>
            </w:pPr>
          </w:p>
        </w:tc>
      </w:tr>
      <w:tr w:rsidR="004D47D3" w:rsidRPr="00441C7B" w14:paraId="368B954C" w14:textId="77777777" w:rsidTr="003A0C49">
        <w:trPr>
          <w:trHeight w:val="504"/>
          <w:jc w:val="center"/>
        </w:trPr>
        <w:tc>
          <w:tcPr>
            <w:tcW w:w="2807" w:type="pct"/>
            <w:tcBorders>
              <w:top w:val="single" w:sz="4" w:space="0" w:color="auto"/>
            </w:tcBorders>
          </w:tcPr>
          <w:p w14:paraId="1788A5F3" w14:textId="77777777" w:rsidR="004D47D3" w:rsidRPr="00C50A08" w:rsidRDefault="004D47D3" w:rsidP="003A0C49">
            <w:pPr>
              <w:jc w:val="center"/>
              <w:rPr>
                <w:rFonts w:cs="Arial"/>
                <w:kern w:val="2"/>
                <w:sz w:val="20"/>
                <w:szCs w:val="20"/>
              </w:rPr>
            </w:pPr>
            <w:r w:rsidRPr="00C50A08">
              <w:rPr>
                <w:rFonts w:cs="Arial"/>
                <w:kern w:val="2"/>
                <w:sz w:val="20"/>
                <w:szCs w:val="20"/>
              </w:rPr>
              <w:t>Name of School Board President/BOCES President</w:t>
            </w:r>
          </w:p>
          <w:p w14:paraId="7053296D" w14:textId="77777777" w:rsidR="004D47D3" w:rsidRPr="00C50A08" w:rsidRDefault="004D47D3" w:rsidP="003A0C49">
            <w:pPr>
              <w:jc w:val="center"/>
              <w:rPr>
                <w:rFonts w:cs="Arial"/>
                <w:kern w:val="2"/>
                <w:sz w:val="20"/>
                <w:szCs w:val="20"/>
              </w:rPr>
            </w:pPr>
            <w:r w:rsidRPr="00C50A08">
              <w:rPr>
                <w:rFonts w:cs="Arial"/>
                <w:kern w:val="2"/>
                <w:sz w:val="20"/>
                <w:szCs w:val="20"/>
              </w:rPr>
              <w:t>(</w:t>
            </w:r>
            <w:proofErr w:type="gramStart"/>
            <w:r w:rsidRPr="00C50A08">
              <w:rPr>
                <w:rFonts w:cs="Arial"/>
                <w:kern w:val="2"/>
                <w:sz w:val="20"/>
                <w:szCs w:val="20"/>
              </w:rPr>
              <w:t>if</w:t>
            </w:r>
            <w:proofErr w:type="gramEnd"/>
            <w:r w:rsidRPr="00C50A08">
              <w:rPr>
                <w:rFonts w:cs="Arial"/>
                <w:kern w:val="2"/>
                <w:sz w:val="20"/>
                <w:szCs w:val="20"/>
              </w:rPr>
              <w:t xml:space="preserve"> applicable)</w:t>
            </w:r>
          </w:p>
        </w:tc>
        <w:tc>
          <w:tcPr>
            <w:tcW w:w="135" w:type="pct"/>
          </w:tcPr>
          <w:p w14:paraId="416925BF"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79D9E0A2"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14:paraId="74FF9114" w14:textId="77777777" w:rsidTr="003A0C49">
        <w:trPr>
          <w:trHeight w:val="504"/>
          <w:jc w:val="center"/>
        </w:trPr>
        <w:tc>
          <w:tcPr>
            <w:tcW w:w="2807" w:type="pct"/>
            <w:tcBorders>
              <w:bottom w:val="single" w:sz="4" w:space="0" w:color="auto"/>
            </w:tcBorders>
            <w:vAlign w:val="bottom"/>
          </w:tcPr>
          <w:p w14:paraId="2E44A0EE" w14:textId="77777777" w:rsidR="004D47D3" w:rsidRDefault="004D47D3" w:rsidP="003A0C49">
            <w:pPr>
              <w:jc w:val="center"/>
              <w:rPr>
                <w:rFonts w:cs="Arial"/>
                <w:kern w:val="2"/>
                <w:sz w:val="20"/>
                <w:szCs w:val="20"/>
              </w:rPr>
            </w:pPr>
          </w:p>
          <w:p w14:paraId="19DE9AB6" w14:textId="77777777" w:rsidR="00225959" w:rsidRDefault="00225959" w:rsidP="003A0C49">
            <w:pPr>
              <w:jc w:val="center"/>
              <w:rPr>
                <w:rFonts w:cs="Arial"/>
                <w:kern w:val="2"/>
                <w:sz w:val="20"/>
                <w:szCs w:val="20"/>
              </w:rPr>
            </w:pPr>
          </w:p>
          <w:p w14:paraId="23EB548F" w14:textId="77777777" w:rsidR="00225959" w:rsidRPr="00C50A08" w:rsidRDefault="00225959" w:rsidP="003A0C49">
            <w:pPr>
              <w:jc w:val="center"/>
              <w:rPr>
                <w:rFonts w:cs="Arial"/>
                <w:kern w:val="2"/>
                <w:sz w:val="20"/>
                <w:szCs w:val="20"/>
              </w:rPr>
            </w:pPr>
          </w:p>
        </w:tc>
        <w:tc>
          <w:tcPr>
            <w:tcW w:w="135" w:type="pct"/>
          </w:tcPr>
          <w:p w14:paraId="1617C486"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28DB029A" w14:textId="77777777" w:rsidR="004D47D3" w:rsidRPr="00441C7B" w:rsidRDefault="004D47D3" w:rsidP="003A0C49">
            <w:pPr>
              <w:jc w:val="center"/>
              <w:rPr>
                <w:rFonts w:cs="Arial"/>
                <w:kern w:val="2"/>
                <w:sz w:val="20"/>
                <w:szCs w:val="20"/>
              </w:rPr>
            </w:pPr>
          </w:p>
        </w:tc>
      </w:tr>
      <w:tr w:rsidR="004D47D3" w:rsidRPr="00441C7B" w14:paraId="532305A3" w14:textId="77777777" w:rsidTr="003A0C49">
        <w:trPr>
          <w:trHeight w:val="504"/>
          <w:jc w:val="center"/>
        </w:trPr>
        <w:tc>
          <w:tcPr>
            <w:tcW w:w="2807" w:type="pct"/>
            <w:tcBorders>
              <w:top w:val="single" w:sz="4" w:space="0" w:color="auto"/>
            </w:tcBorders>
          </w:tcPr>
          <w:p w14:paraId="0B6DA2E1" w14:textId="77777777" w:rsidR="007A588B" w:rsidRDefault="004D47D3" w:rsidP="003A0C49">
            <w:pPr>
              <w:jc w:val="center"/>
              <w:rPr>
                <w:rFonts w:cs="Arial"/>
                <w:kern w:val="2"/>
                <w:sz w:val="20"/>
                <w:szCs w:val="20"/>
              </w:rPr>
            </w:pPr>
            <w:r w:rsidRPr="00C50A08">
              <w:rPr>
                <w:rFonts w:cs="Arial"/>
                <w:kern w:val="2"/>
                <w:sz w:val="20"/>
                <w:szCs w:val="20"/>
              </w:rPr>
              <w:t>Name of District Superintendent</w:t>
            </w:r>
            <w:r w:rsidR="007A588B">
              <w:rPr>
                <w:rFonts w:cs="Arial"/>
                <w:kern w:val="2"/>
                <w:sz w:val="20"/>
                <w:szCs w:val="20"/>
              </w:rPr>
              <w:t xml:space="preserve"> or</w:t>
            </w:r>
          </w:p>
          <w:p w14:paraId="080E59E6" w14:textId="77777777" w:rsidR="004D47D3" w:rsidRPr="00C50A08" w:rsidRDefault="004D47D3" w:rsidP="003A0C49">
            <w:pPr>
              <w:jc w:val="center"/>
              <w:rPr>
                <w:rFonts w:cs="Arial"/>
                <w:kern w:val="2"/>
                <w:sz w:val="20"/>
                <w:szCs w:val="20"/>
              </w:rPr>
            </w:pPr>
            <w:r w:rsidRPr="00C50A08">
              <w:rPr>
                <w:rFonts w:cs="Arial"/>
                <w:kern w:val="2"/>
                <w:sz w:val="20"/>
                <w:szCs w:val="20"/>
              </w:rPr>
              <w:t>Chart</w:t>
            </w:r>
            <w:r w:rsidR="007A588B">
              <w:rPr>
                <w:rFonts w:cs="Arial"/>
                <w:kern w:val="2"/>
                <w:sz w:val="20"/>
                <w:szCs w:val="20"/>
              </w:rPr>
              <w:t xml:space="preserve">er School/BOCES </w:t>
            </w:r>
            <w:r w:rsidRPr="00C50A08">
              <w:rPr>
                <w:rFonts w:cs="Arial"/>
                <w:kern w:val="2"/>
                <w:sz w:val="20"/>
                <w:szCs w:val="20"/>
              </w:rPr>
              <w:t>Executive Director (if applicable)</w:t>
            </w:r>
          </w:p>
        </w:tc>
        <w:tc>
          <w:tcPr>
            <w:tcW w:w="135" w:type="pct"/>
          </w:tcPr>
          <w:p w14:paraId="299B7CF6"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4D15A9E1"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14:paraId="41DE4E29" w14:textId="77777777" w:rsidTr="003A0C49">
        <w:trPr>
          <w:trHeight w:val="504"/>
          <w:jc w:val="center"/>
        </w:trPr>
        <w:tc>
          <w:tcPr>
            <w:tcW w:w="2807" w:type="pct"/>
            <w:tcBorders>
              <w:bottom w:val="single" w:sz="4" w:space="0" w:color="auto"/>
            </w:tcBorders>
            <w:vAlign w:val="bottom"/>
          </w:tcPr>
          <w:p w14:paraId="0BE20034" w14:textId="77777777" w:rsidR="004D47D3" w:rsidRDefault="004D47D3" w:rsidP="003A0C49">
            <w:pPr>
              <w:jc w:val="center"/>
              <w:rPr>
                <w:rFonts w:cs="Arial"/>
                <w:kern w:val="2"/>
                <w:sz w:val="20"/>
                <w:szCs w:val="20"/>
              </w:rPr>
            </w:pPr>
          </w:p>
          <w:p w14:paraId="782E7453" w14:textId="77777777" w:rsidR="00225959" w:rsidRDefault="00225959" w:rsidP="003A0C49">
            <w:pPr>
              <w:jc w:val="center"/>
              <w:rPr>
                <w:rFonts w:cs="Arial"/>
                <w:kern w:val="2"/>
                <w:sz w:val="20"/>
                <w:szCs w:val="20"/>
              </w:rPr>
            </w:pPr>
          </w:p>
          <w:p w14:paraId="019C2372" w14:textId="77777777" w:rsidR="00225959" w:rsidRPr="00C50A08" w:rsidRDefault="00225959" w:rsidP="003A0C49">
            <w:pPr>
              <w:jc w:val="center"/>
              <w:rPr>
                <w:rFonts w:cs="Arial"/>
                <w:kern w:val="2"/>
                <w:sz w:val="20"/>
                <w:szCs w:val="20"/>
              </w:rPr>
            </w:pPr>
          </w:p>
        </w:tc>
        <w:tc>
          <w:tcPr>
            <w:tcW w:w="135" w:type="pct"/>
          </w:tcPr>
          <w:p w14:paraId="5E088F19"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0966A540" w14:textId="77777777" w:rsidR="004D47D3" w:rsidRPr="00441C7B" w:rsidRDefault="004D47D3" w:rsidP="003A0C49">
            <w:pPr>
              <w:jc w:val="center"/>
              <w:rPr>
                <w:rFonts w:cs="Arial"/>
                <w:kern w:val="2"/>
                <w:sz w:val="20"/>
                <w:szCs w:val="20"/>
              </w:rPr>
            </w:pPr>
          </w:p>
        </w:tc>
      </w:tr>
      <w:tr w:rsidR="004D47D3" w:rsidRPr="00441C7B" w14:paraId="70A6232F" w14:textId="77777777" w:rsidTr="003A0C49">
        <w:trPr>
          <w:trHeight w:val="504"/>
          <w:jc w:val="center"/>
        </w:trPr>
        <w:tc>
          <w:tcPr>
            <w:tcW w:w="2807" w:type="pct"/>
            <w:tcBorders>
              <w:top w:val="single" w:sz="4" w:space="0" w:color="auto"/>
            </w:tcBorders>
          </w:tcPr>
          <w:p w14:paraId="0869406F" w14:textId="77777777" w:rsidR="004D47D3" w:rsidRPr="00C50A08" w:rsidRDefault="004D47D3" w:rsidP="003A0C49">
            <w:pPr>
              <w:jc w:val="center"/>
              <w:rPr>
                <w:rFonts w:cs="Arial"/>
                <w:kern w:val="2"/>
                <w:sz w:val="20"/>
                <w:szCs w:val="20"/>
              </w:rPr>
            </w:pPr>
            <w:r w:rsidRPr="00C50A08">
              <w:rPr>
                <w:rFonts w:cs="Arial"/>
                <w:kern w:val="2"/>
                <w:sz w:val="20"/>
                <w:szCs w:val="20"/>
              </w:rPr>
              <w:t>Name of Charter School Board President</w:t>
            </w:r>
          </w:p>
          <w:p w14:paraId="48D98504" w14:textId="77777777" w:rsidR="004D47D3" w:rsidRPr="00C50A08" w:rsidRDefault="004D47D3" w:rsidP="003A0C49">
            <w:pPr>
              <w:jc w:val="center"/>
              <w:rPr>
                <w:rFonts w:cs="Arial"/>
                <w:kern w:val="2"/>
                <w:sz w:val="20"/>
                <w:szCs w:val="20"/>
              </w:rPr>
            </w:pPr>
            <w:r w:rsidRPr="00C50A08">
              <w:rPr>
                <w:rFonts w:cs="Arial"/>
                <w:kern w:val="2"/>
                <w:sz w:val="20"/>
                <w:szCs w:val="20"/>
              </w:rPr>
              <w:t>(</w:t>
            </w:r>
            <w:proofErr w:type="gramStart"/>
            <w:r w:rsidRPr="00C50A08">
              <w:rPr>
                <w:rFonts w:cs="Arial"/>
                <w:kern w:val="2"/>
                <w:sz w:val="20"/>
                <w:szCs w:val="20"/>
              </w:rPr>
              <w:t>if</w:t>
            </w:r>
            <w:proofErr w:type="gramEnd"/>
            <w:r w:rsidRPr="00C50A08">
              <w:rPr>
                <w:rFonts w:cs="Arial"/>
                <w:kern w:val="2"/>
                <w:sz w:val="20"/>
                <w:szCs w:val="20"/>
              </w:rPr>
              <w:t xml:space="preserve"> applicable)</w:t>
            </w:r>
          </w:p>
        </w:tc>
        <w:tc>
          <w:tcPr>
            <w:tcW w:w="135" w:type="pct"/>
          </w:tcPr>
          <w:p w14:paraId="5BD0C81D"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7399DC52"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14:paraId="7512D556" w14:textId="77777777" w:rsidTr="003A0C49">
        <w:trPr>
          <w:trHeight w:val="504"/>
          <w:jc w:val="center"/>
        </w:trPr>
        <w:tc>
          <w:tcPr>
            <w:tcW w:w="2807" w:type="pct"/>
            <w:tcBorders>
              <w:bottom w:val="single" w:sz="4" w:space="0" w:color="auto"/>
            </w:tcBorders>
            <w:vAlign w:val="bottom"/>
          </w:tcPr>
          <w:p w14:paraId="29317F27" w14:textId="77777777" w:rsidR="004D47D3" w:rsidRDefault="004D47D3" w:rsidP="003A0C49">
            <w:pPr>
              <w:jc w:val="center"/>
              <w:rPr>
                <w:rFonts w:cs="Arial"/>
                <w:kern w:val="2"/>
                <w:sz w:val="20"/>
                <w:szCs w:val="20"/>
              </w:rPr>
            </w:pPr>
          </w:p>
          <w:p w14:paraId="6AE7BD54" w14:textId="77777777" w:rsidR="00225959" w:rsidRDefault="00225959" w:rsidP="003A0C49">
            <w:pPr>
              <w:jc w:val="center"/>
              <w:rPr>
                <w:rFonts w:cs="Arial"/>
                <w:kern w:val="2"/>
                <w:sz w:val="20"/>
                <w:szCs w:val="20"/>
              </w:rPr>
            </w:pPr>
          </w:p>
          <w:p w14:paraId="30A0A368" w14:textId="77777777" w:rsidR="00225959" w:rsidRPr="00C50A08" w:rsidRDefault="00225959" w:rsidP="003A0C49">
            <w:pPr>
              <w:jc w:val="center"/>
              <w:rPr>
                <w:rFonts w:cs="Arial"/>
                <w:kern w:val="2"/>
                <w:sz w:val="20"/>
                <w:szCs w:val="20"/>
              </w:rPr>
            </w:pPr>
          </w:p>
        </w:tc>
        <w:tc>
          <w:tcPr>
            <w:tcW w:w="135" w:type="pct"/>
          </w:tcPr>
          <w:p w14:paraId="1DA9A4D3"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1024F68A" w14:textId="77777777" w:rsidR="004D47D3" w:rsidRPr="00441C7B" w:rsidRDefault="004D47D3" w:rsidP="003A0C49">
            <w:pPr>
              <w:jc w:val="center"/>
              <w:rPr>
                <w:rFonts w:cs="Arial"/>
                <w:kern w:val="2"/>
                <w:sz w:val="20"/>
                <w:szCs w:val="20"/>
              </w:rPr>
            </w:pPr>
          </w:p>
        </w:tc>
      </w:tr>
      <w:tr w:rsidR="004D47D3" w:rsidRPr="00441C7B" w14:paraId="4E941D2F" w14:textId="77777777" w:rsidTr="003A0C49">
        <w:trPr>
          <w:trHeight w:val="504"/>
          <w:jc w:val="center"/>
        </w:trPr>
        <w:tc>
          <w:tcPr>
            <w:tcW w:w="2807" w:type="pct"/>
            <w:tcBorders>
              <w:top w:val="single" w:sz="4" w:space="0" w:color="auto"/>
            </w:tcBorders>
          </w:tcPr>
          <w:p w14:paraId="6E8F2FD6" w14:textId="77777777" w:rsidR="004D47D3" w:rsidRPr="00C50A08" w:rsidRDefault="004D47D3" w:rsidP="003A0C49">
            <w:pPr>
              <w:jc w:val="center"/>
              <w:rPr>
                <w:kern w:val="2"/>
                <w:sz w:val="20"/>
                <w:szCs w:val="20"/>
              </w:rPr>
            </w:pPr>
            <w:r w:rsidRPr="00C50A08">
              <w:rPr>
                <w:rFonts w:cs="Arial"/>
                <w:kern w:val="2"/>
                <w:sz w:val="20"/>
                <w:szCs w:val="20"/>
              </w:rPr>
              <w:t xml:space="preserve">Name </w:t>
            </w:r>
            <w:r w:rsidRPr="00C50A08">
              <w:rPr>
                <w:color w:val="000000"/>
                <w:kern w:val="2"/>
                <w:sz w:val="20"/>
                <w:szCs w:val="20"/>
              </w:rPr>
              <w:t xml:space="preserve">of </w:t>
            </w:r>
            <w:r w:rsidRPr="00C50A08">
              <w:rPr>
                <w:kern w:val="2"/>
                <w:sz w:val="20"/>
                <w:szCs w:val="20"/>
              </w:rPr>
              <w:t>Charter School Institute Authorized Representative</w:t>
            </w:r>
          </w:p>
          <w:p w14:paraId="062B1EA8" w14:textId="77777777" w:rsidR="004D47D3" w:rsidRPr="00C50A08" w:rsidRDefault="004D47D3" w:rsidP="003A0C49">
            <w:pPr>
              <w:jc w:val="center"/>
              <w:rPr>
                <w:rFonts w:cs="Arial"/>
                <w:kern w:val="2"/>
                <w:sz w:val="20"/>
                <w:szCs w:val="20"/>
              </w:rPr>
            </w:pPr>
            <w:r w:rsidRPr="00C50A08">
              <w:rPr>
                <w:kern w:val="2"/>
                <w:sz w:val="20"/>
                <w:szCs w:val="20"/>
              </w:rPr>
              <w:t>(</w:t>
            </w:r>
            <w:proofErr w:type="gramStart"/>
            <w:r w:rsidRPr="00C50A08">
              <w:rPr>
                <w:kern w:val="2"/>
                <w:sz w:val="20"/>
                <w:szCs w:val="20"/>
              </w:rPr>
              <w:t>if</w:t>
            </w:r>
            <w:proofErr w:type="gramEnd"/>
            <w:r w:rsidRPr="00C50A08">
              <w:rPr>
                <w:kern w:val="2"/>
                <w:sz w:val="20"/>
                <w:szCs w:val="20"/>
              </w:rPr>
              <w:t xml:space="preserve"> applicable)</w:t>
            </w:r>
          </w:p>
        </w:tc>
        <w:tc>
          <w:tcPr>
            <w:tcW w:w="135" w:type="pct"/>
          </w:tcPr>
          <w:p w14:paraId="3F43B486"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237159F0"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bl>
    <w:p w14:paraId="3B1B50A5" w14:textId="4B326EF4" w:rsidR="00063C9F" w:rsidRDefault="00063C9F" w:rsidP="00063C9F">
      <w:pPr>
        <w:pStyle w:val="Heading1"/>
        <w:spacing w:before="0" w:after="0"/>
      </w:pPr>
      <w:bookmarkStart w:id="16" w:name="_Toc47706145"/>
      <w:r>
        <w:lastRenderedPageBreak/>
        <w:t>Part IC: Proposed Reimbursement</w:t>
      </w:r>
      <w:r w:rsidR="00DF7BD1">
        <w:t xml:space="preserve"> Table</w:t>
      </w:r>
      <w:bookmarkEnd w:id="16"/>
    </w:p>
    <w:p w14:paraId="01C1CF9B" w14:textId="0184C390" w:rsidR="00506149" w:rsidRPr="003B16A4" w:rsidRDefault="00063C9F" w:rsidP="00506149">
      <w:pPr>
        <w:rPr>
          <w:color w:val="auto"/>
        </w:rPr>
      </w:pPr>
      <w:r>
        <w:rPr>
          <w:kern w:val="2"/>
        </w:rPr>
        <w:t xml:space="preserve">Enter the proposed reimbursement </w:t>
      </w:r>
      <w:r w:rsidR="00DF7BD1">
        <w:rPr>
          <w:kern w:val="2"/>
        </w:rPr>
        <w:t>by outcome type and calculate</w:t>
      </w:r>
      <w:r w:rsidR="000B6133">
        <w:rPr>
          <w:kern w:val="2"/>
        </w:rPr>
        <w:t xml:space="preserve"> the </w:t>
      </w:r>
      <w:r w:rsidR="00DF7BD1">
        <w:rPr>
          <w:kern w:val="2"/>
        </w:rPr>
        <w:t xml:space="preserve">total </w:t>
      </w:r>
      <w:r w:rsidR="000B6133">
        <w:rPr>
          <w:kern w:val="2"/>
        </w:rPr>
        <w:t xml:space="preserve">proposed </w:t>
      </w:r>
      <w:r w:rsidR="00DF7BD1">
        <w:rPr>
          <w:kern w:val="2"/>
        </w:rPr>
        <w:t xml:space="preserve">reimbursement amounts </w:t>
      </w:r>
      <w:r>
        <w:rPr>
          <w:kern w:val="2"/>
        </w:rPr>
        <w:t xml:space="preserve">for </w:t>
      </w:r>
      <w:r w:rsidR="00AE4CA9">
        <w:rPr>
          <w:kern w:val="2"/>
        </w:rPr>
        <w:t>Thursday, November 11, 2021</w:t>
      </w:r>
      <w:r w:rsidR="00506149">
        <w:rPr>
          <w:kern w:val="2"/>
        </w:rPr>
        <w:t xml:space="preserve"> – </w:t>
      </w:r>
      <w:r>
        <w:rPr>
          <w:kern w:val="2"/>
        </w:rPr>
        <w:t>June</w:t>
      </w:r>
      <w:r w:rsidR="00506149">
        <w:rPr>
          <w:kern w:val="2"/>
        </w:rPr>
        <w:t xml:space="preserve"> </w:t>
      </w:r>
      <w:r>
        <w:rPr>
          <w:kern w:val="2"/>
        </w:rPr>
        <w:t xml:space="preserve">30, </w:t>
      </w:r>
      <w:proofErr w:type="gramStart"/>
      <w:r>
        <w:rPr>
          <w:kern w:val="2"/>
        </w:rPr>
        <w:t>202</w:t>
      </w:r>
      <w:r w:rsidR="00AE4CA9">
        <w:rPr>
          <w:kern w:val="2"/>
        </w:rPr>
        <w:t>2</w:t>
      </w:r>
      <w:proofErr w:type="gramEnd"/>
      <w:r>
        <w:rPr>
          <w:kern w:val="2"/>
        </w:rPr>
        <w:t xml:space="preserve"> in the chart below. </w:t>
      </w:r>
      <w:r w:rsidR="00506149">
        <w:rPr>
          <w:kern w:val="2"/>
        </w:rPr>
        <w:t>Per C</w:t>
      </w:r>
      <w:r w:rsidR="00506149" w:rsidRPr="00063C9F">
        <w:rPr>
          <w:kern w:val="2"/>
        </w:rPr>
        <w:t>.R.S. § 22-10.3-103(</w:t>
      </w:r>
      <w:r w:rsidR="00506149">
        <w:rPr>
          <w:kern w:val="2"/>
        </w:rPr>
        <w:t>4)(3), a</w:t>
      </w:r>
      <w:r w:rsidR="00506149" w:rsidRPr="003B16A4">
        <w:rPr>
          <w:color w:val="auto"/>
        </w:rPr>
        <w:t xml:space="preserve"> qualified provider is eligible for program payments for outcomes achieved thirty or more days after CDE publishes an updated list of qualified providers.</w:t>
      </w:r>
    </w:p>
    <w:p w14:paraId="6A0D0C8E" w14:textId="77777777" w:rsidR="00506149" w:rsidRDefault="00506149" w:rsidP="00063C9F">
      <w:pPr>
        <w:rPr>
          <w:kern w:val="2"/>
        </w:rPr>
      </w:pPr>
    </w:p>
    <w:p w14:paraId="06B078EA" w14:textId="5D4F0E87" w:rsidR="004B78A5" w:rsidRDefault="00AC70D7" w:rsidP="00063C9F">
      <w:pPr>
        <w:rPr>
          <w:kern w:val="2"/>
        </w:rPr>
      </w:pPr>
      <w:r>
        <w:rPr>
          <w:kern w:val="2"/>
        </w:rPr>
        <w:t xml:space="preserve">Eligible providers, once qualified providers, will not be held to the proposed reimbursements in the </w:t>
      </w:r>
      <w:r w:rsidR="001A5919">
        <w:rPr>
          <w:kern w:val="2"/>
        </w:rPr>
        <w:t>table</w:t>
      </w:r>
      <w:r>
        <w:rPr>
          <w:kern w:val="2"/>
        </w:rPr>
        <w:t xml:space="preserve"> below</w:t>
      </w:r>
      <w:r w:rsidR="00506149">
        <w:rPr>
          <w:kern w:val="2"/>
        </w:rPr>
        <w:t xml:space="preserve">, nor will </w:t>
      </w:r>
      <w:proofErr w:type="gramStart"/>
      <w:r w:rsidR="00340799">
        <w:rPr>
          <w:kern w:val="2"/>
        </w:rPr>
        <w:t>specific</w:t>
      </w:r>
      <w:proofErr w:type="gramEnd"/>
      <w:r w:rsidR="00340799">
        <w:rPr>
          <w:kern w:val="2"/>
        </w:rPr>
        <w:t xml:space="preserve"> </w:t>
      </w:r>
      <w:r w:rsidR="00506149">
        <w:rPr>
          <w:kern w:val="2"/>
        </w:rPr>
        <w:t xml:space="preserve">funding </w:t>
      </w:r>
      <w:r w:rsidR="00340799">
        <w:rPr>
          <w:kern w:val="2"/>
        </w:rPr>
        <w:t xml:space="preserve">amounts </w:t>
      </w:r>
      <w:r w:rsidR="00506149">
        <w:rPr>
          <w:kern w:val="2"/>
        </w:rPr>
        <w:t xml:space="preserve">be </w:t>
      </w:r>
      <w:r w:rsidR="00340799">
        <w:rPr>
          <w:kern w:val="2"/>
        </w:rPr>
        <w:t xml:space="preserve">allocated to qualified providers based on this </w:t>
      </w:r>
      <w:r w:rsidR="001A5919">
        <w:rPr>
          <w:kern w:val="2"/>
        </w:rPr>
        <w:t>table</w:t>
      </w:r>
      <w:r>
        <w:rPr>
          <w:kern w:val="2"/>
        </w:rPr>
        <w:t xml:space="preserve">. This </w:t>
      </w:r>
      <w:r w:rsidR="001A5919">
        <w:rPr>
          <w:kern w:val="2"/>
        </w:rPr>
        <w:t>table</w:t>
      </w:r>
      <w:r>
        <w:rPr>
          <w:kern w:val="2"/>
        </w:rPr>
        <w:t xml:space="preserve"> </w:t>
      </w:r>
      <w:r w:rsidR="00340799">
        <w:rPr>
          <w:kern w:val="2"/>
        </w:rPr>
        <w:t xml:space="preserve">will simply be </w:t>
      </w:r>
      <w:r>
        <w:rPr>
          <w:kern w:val="2"/>
        </w:rPr>
        <w:t>used to inform the extent of the need in Colorado.</w:t>
      </w:r>
    </w:p>
    <w:p w14:paraId="17C63DE7" w14:textId="2B4179F2" w:rsidR="00340799" w:rsidRDefault="00340799" w:rsidP="00063C9F">
      <w:pPr>
        <w:rPr>
          <w:kern w:val="2"/>
        </w:rPr>
      </w:pPr>
    </w:p>
    <w:p w14:paraId="584EBBD4" w14:textId="77777777" w:rsidR="00340799" w:rsidRDefault="00340799" w:rsidP="00340799">
      <w:pPr>
        <w:rPr>
          <w:kern w:val="2"/>
        </w:rPr>
      </w:pPr>
      <w:r w:rsidRPr="00063C9F">
        <w:rPr>
          <w:kern w:val="2"/>
        </w:rPr>
        <w:t xml:space="preserve">Per C.R.S. § 22-10.3-103(6)(a), qualified providers shall submit </w:t>
      </w:r>
      <w:r>
        <w:rPr>
          <w:kern w:val="2"/>
        </w:rPr>
        <w:t xml:space="preserve">requests for reimbursement </w:t>
      </w:r>
      <w:r w:rsidRPr="00063C9F">
        <w:rPr>
          <w:kern w:val="2"/>
        </w:rPr>
        <w:t xml:space="preserve">on an ongoing basis to the Department for payments for student completion or attainment of goals outlined below. If available appropriations are insufficient to satisfy all invoices received by a given submission date, the department shall reduce all payments by the same percentage until the money is exhausted. </w:t>
      </w:r>
      <w:r>
        <w:rPr>
          <w:kern w:val="2"/>
        </w:rPr>
        <w:t>N</w:t>
      </w:r>
      <w:r w:rsidRPr="00063C9F">
        <w:rPr>
          <w:kern w:val="2"/>
        </w:rPr>
        <w:t xml:space="preserve">ote that, if the available appropriations for a given fiscal year are exhausted, outcomes earned in that fiscal year may not be claimed for reimbursement in the next fiscal year. </w:t>
      </w:r>
      <w:r>
        <w:rPr>
          <w:kern w:val="2"/>
        </w:rPr>
        <w:t xml:space="preserve"> </w:t>
      </w:r>
    </w:p>
    <w:p w14:paraId="4ADBFC41" w14:textId="750DF251" w:rsidR="00063C9F" w:rsidRDefault="00063C9F" w:rsidP="002E0EC4">
      <w:pPr>
        <w:rPr>
          <w:kern w:val="2"/>
        </w:rPr>
      </w:pPr>
    </w:p>
    <w:tbl>
      <w:tblPr>
        <w:tblStyle w:val="TableGrid"/>
        <w:tblW w:w="10692" w:type="dxa"/>
        <w:tblLayout w:type="fixed"/>
        <w:tblLook w:val="04A0" w:firstRow="1" w:lastRow="0" w:firstColumn="1" w:lastColumn="0" w:noHBand="0" w:noVBand="1"/>
      </w:tblPr>
      <w:tblGrid>
        <w:gridCol w:w="4633"/>
        <w:gridCol w:w="2674"/>
        <w:gridCol w:w="1697"/>
        <w:gridCol w:w="1688"/>
      </w:tblGrid>
      <w:tr w:rsidR="00063C9F" w:rsidRPr="00063C9F" w14:paraId="122A5503" w14:textId="77777777" w:rsidTr="00562C6A">
        <w:trPr>
          <w:trHeight w:val="1193"/>
        </w:trPr>
        <w:tc>
          <w:tcPr>
            <w:tcW w:w="4633" w:type="dxa"/>
            <w:shd w:val="clear" w:color="auto" w:fill="D9D9D9" w:themeFill="background1" w:themeFillShade="D9"/>
            <w:vAlign w:val="center"/>
            <w:hideMark/>
          </w:tcPr>
          <w:p w14:paraId="2A16834B" w14:textId="2A30D8EB" w:rsidR="00063C9F" w:rsidRPr="00063C9F" w:rsidRDefault="00DF7BD1" w:rsidP="00063C9F">
            <w:pPr>
              <w:contextualSpacing w:val="0"/>
              <w:jc w:val="center"/>
              <w:rPr>
                <w:rFonts w:eastAsia="Times New Roman" w:cstheme="minorHAnsi"/>
                <w:color w:val="333333"/>
                <w:kern w:val="0"/>
              </w:rPr>
            </w:pPr>
            <w:r>
              <w:rPr>
                <w:rFonts w:eastAsia="Times New Roman" w:cstheme="minorHAnsi"/>
                <w:b/>
                <w:bCs/>
                <w:color w:val="333333"/>
                <w:kern w:val="0"/>
              </w:rPr>
              <w:t>Outcome</w:t>
            </w:r>
            <w:r w:rsidR="00063C9F" w:rsidRPr="00063C9F">
              <w:rPr>
                <w:rFonts w:eastAsia="Times New Roman" w:cstheme="minorHAnsi"/>
                <w:b/>
                <w:bCs/>
                <w:color w:val="333333"/>
                <w:kern w:val="0"/>
              </w:rPr>
              <w:t xml:space="preserve"> Type</w:t>
            </w:r>
          </w:p>
        </w:tc>
        <w:tc>
          <w:tcPr>
            <w:tcW w:w="2674" w:type="dxa"/>
            <w:shd w:val="clear" w:color="auto" w:fill="D9D9D9" w:themeFill="background1" w:themeFillShade="D9"/>
            <w:vAlign w:val="center"/>
          </w:tcPr>
          <w:p w14:paraId="5EC4F61C" w14:textId="77777777" w:rsidR="001321D2" w:rsidRDefault="00063C9F" w:rsidP="00063C9F">
            <w:pPr>
              <w:contextualSpacing w:val="0"/>
              <w:jc w:val="center"/>
              <w:rPr>
                <w:rFonts w:eastAsia="Times New Roman" w:cstheme="minorHAnsi"/>
                <w:b/>
                <w:bCs/>
                <w:color w:val="333333"/>
                <w:kern w:val="0"/>
              </w:rPr>
            </w:pPr>
            <w:r>
              <w:rPr>
                <w:rFonts w:eastAsia="Times New Roman" w:cstheme="minorHAnsi"/>
                <w:b/>
                <w:bCs/>
                <w:color w:val="333333"/>
                <w:kern w:val="0"/>
              </w:rPr>
              <w:t xml:space="preserve">Proposed </w:t>
            </w:r>
            <w:r w:rsidR="001321D2">
              <w:rPr>
                <w:rFonts w:eastAsia="Times New Roman" w:cstheme="minorHAnsi"/>
                <w:b/>
                <w:bCs/>
                <w:color w:val="333333"/>
                <w:kern w:val="0"/>
              </w:rPr>
              <w:t xml:space="preserve">Number of </w:t>
            </w:r>
            <w:r>
              <w:rPr>
                <w:rFonts w:eastAsia="Times New Roman" w:cstheme="minorHAnsi"/>
                <w:b/>
                <w:bCs/>
                <w:color w:val="333333"/>
                <w:kern w:val="0"/>
              </w:rPr>
              <w:t>Reimbursements</w:t>
            </w:r>
          </w:p>
          <w:p w14:paraId="2999785A" w14:textId="36DCE55F" w:rsidR="00063C9F" w:rsidRPr="00063C9F" w:rsidRDefault="00063C9F" w:rsidP="00063C9F">
            <w:pPr>
              <w:contextualSpacing w:val="0"/>
              <w:jc w:val="center"/>
              <w:rPr>
                <w:rFonts w:eastAsia="Times New Roman" w:cstheme="minorHAnsi"/>
                <w:b/>
                <w:bCs/>
                <w:color w:val="333333"/>
                <w:kern w:val="0"/>
              </w:rPr>
            </w:pPr>
            <w:r>
              <w:rPr>
                <w:rFonts w:eastAsia="Times New Roman" w:cstheme="minorHAnsi"/>
                <w:b/>
                <w:bCs/>
                <w:color w:val="333333"/>
                <w:kern w:val="0"/>
              </w:rPr>
              <w:t xml:space="preserve">in </w:t>
            </w:r>
            <w:r w:rsidR="00340799">
              <w:rPr>
                <w:rFonts w:eastAsia="Times New Roman" w:cstheme="minorHAnsi"/>
                <w:b/>
                <w:bCs/>
                <w:color w:val="333333"/>
                <w:kern w:val="0"/>
              </w:rPr>
              <w:t>202</w:t>
            </w:r>
            <w:r w:rsidR="00AC4FB1">
              <w:rPr>
                <w:rFonts w:eastAsia="Times New Roman" w:cstheme="minorHAnsi"/>
                <w:b/>
                <w:bCs/>
                <w:color w:val="333333"/>
                <w:kern w:val="0"/>
              </w:rPr>
              <w:t>1</w:t>
            </w:r>
            <w:r w:rsidR="00340799">
              <w:rPr>
                <w:rFonts w:eastAsia="Times New Roman" w:cstheme="minorHAnsi"/>
                <w:b/>
                <w:bCs/>
                <w:color w:val="333333"/>
                <w:kern w:val="0"/>
              </w:rPr>
              <w:t>-2</w:t>
            </w:r>
            <w:r w:rsidR="00AC4FB1">
              <w:rPr>
                <w:rFonts w:eastAsia="Times New Roman" w:cstheme="minorHAnsi"/>
                <w:b/>
                <w:bCs/>
                <w:color w:val="333333"/>
                <w:kern w:val="0"/>
              </w:rPr>
              <w:t>2</w:t>
            </w:r>
          </w:p>
        </w:tc>
        <w:tc>
          <w:tcPr>
            <w:tcW w:w="1695" w:type="dxa"/>
            <w:shd w:val="clear" w:color="auto" w:fill="D9D9D9" w:themeFill="background1" w:themeFillShade="D9"/>
            <w:vAlign w:val="center"/>
            <w:hideMark/>
          </w:tcPr>
          <w:p w14:paraId="3CB790B7" w14:textId="51FE446A" w:rsidR="00063C9F" w:rsidRPr="00063C9F" w:rsidRDefault="00063C9F" w:rsidP="00063C9F">
            <w:pPr>
              <w:contextualSpacing w:val="0"/>
              <w:jc w:val="center"/>
              <w:rPr>
                <w:rFonts w:eastAsia="Times New Roman" w:cstheme="minorHAnsi"/>
                <w:color w:val="333333"/>
                <w:kern w:val="0"/>
              </w:rPr>
            </w:pPr>
            <w:r w:rsidRPr="00063C9F">
              <w:rPr>
                <w:rFonts w:eastAsia="Times New Roman" w:cstheme="minorHAnsi"/>
                <w:b/>
                <w:bCs/>
                <w:color w:val="333333"/>
                <w:kern w:val="0"/>
              </w:rPr>
              <w:t>Reimbursement</w:t>
            </w:r>
            <w:r>
              <w:rPr>
                <w:rFonts w:eastAsia="Times New Roman" w:cstheme="minorHAnsi"/>
                <w:b/>
                <w:bCs/>
                <w:color w:val="333333"/>
                <w:kern w:val="0"/>
              </w:rPr>
              <w:t xml:space="preserve"> Amount</w:t>
            </w:r>
          </w:p>
        </w:tc>
        <w:tc>
          <w:tcPr>
            <w:tcW w:w="1688" w:type="dxa"/>
            <w:shd w:val="clear" w:color="auto" w:fill="D9D9D9" w:themeFill="background1" w:themeFillShade="D9"/>
            <w:vAlign w:val="center"/>
            <w:hideMark/>
          </w:tcPr>
          <w:p w14:paraId="6937865C" w14:textId="4942A83C" w:rsidR="00063C9F" w:rsidRPr="00063C9F" w:rsidRDefault="00063C9F" w:rsidP="00063C9F">
            <w:pPr>
              <w:contextualSpacing w:val="0"/>
              <w:jc w:val="center"/>
              <w:rPr>
                <w:rFonts w:eastAsia="Times New Roman" w:cstheme="minorHAnsi"/>
                <w:color w:val="333333"/>
                <w:kern w:val="0"/>
              </w:rPr>
            </w:pPr>
            <w:r w:rsidRPr="00063C9F">
              <w:rPr>
                <w:rFonts w:eastAsia="Times New Roman" w:cstheme="minorHAnsi"/>
                <w:b/>
                <w:bCs/>
                <w:color w:val="333333"/>
                <w:kern w:val="0"/>
              </w:rPr>
              <w:t>Total Proposed Reimbursement</w:t>
            </w:r>
            <w:r w:rsidR="00F66875">
              <w:rPr>
                <w:rFonts w:eastAsia="Times New Roman" w:cstheme="minorHAnsi"/>
                <w:b/>
                <w:bCs/>
                <w:color w:val="333333"/>
                <w:kern w:val="0"/>
              </w:rPr>
              <w:t xml:space="preserve"> Amount</w:t>
            </w:r>
          </w:p>
        </w:tc>
      </w:tr>
      <w:tr w:rsidR="00063C9F" w:rsidRPr="00063C9F" w14:paraId="58DF8BB7" w14:textId="77777777" w:rsidTr="00562C6A">
        <w:trPr>
          <w:trHeight w:val="587"/>
        </w:trPr>
        <w:tc>
          <w:tcPr>
            <w:tcW w:w="4633" w:type="dxa"/>
            <w:shd w:val="clear" w:color="auto" w:fill="F2F2F2" w:themeFill="background1" w:themeFillShade="F2"/>
            <w:vAlign w:val="center"/>
            <w:hideMark/>
          </w:tcPr>
          <w:p w14:paraId="7D0C028B"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Completion of an Accredited High School Diploma</w:t>
            </w:r>
          </w:p>
        </w:tc>
        <w:tc>
          <w:tcPr>
            <w:tcW w:w="2674" w:type="dxa"/>
            <w:vAlign w:val="center"/>
          </w:tcPr>
          <w:p w14:paraId="5A06E107"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50CA8003" w14:textId="7FAAE457"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$1,000</w:t>
            </w:r>
          </w:p>
        </w:tc>
        <w:tc>
          <w:tcPr>
            <w:tcW w:w="1688" w:type="dxa"/>
            <w:vAlign w:val="center"/>
          </w:tcPr>
          <w:p w14:paraId="039DD420" w14:textId="7D0B25D5"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rsidRPr="00063C9F" w14:paraId="770E8C6E" w14:textId="77777777" w:rsidTr="00562C6A">
        <w:trPr>
          <w:trHeight w:val="558"/>
        </w:trPr>
        <w:tc>
          <w:tcPr>
            <w:tcW w:w="4633" w:type="dxa"/>
            <w:shd w:val="clear" w:color="auto" w:fill="F2F2F2" w:themeFill="background1" w:themeFillShade="F2"/>
            <w:vAlign w:val="center"/>
            <w:hideMark/>
          </w:tcPr>
          <w:p w14:paraId="12FFDF3F"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Completion of a High School Half-Credit</w:t>
            </w:r>
          </w:p>
        </w:tc>
        <w:tc>
          <w:tcPr>
            <w:tcW w:w="2674" w:type="dxa"/>
            <w:vAlign w:val="center"/>
          </w:tcPr>
          <w:p w14:paraId="25451071"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7D243FB6" w14:textId="54F3BA75"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$250</w:t>
            </w:r>
          </w:p>
        </w:tc>
        <w:tc>
          <w:tcPr>
            <w:tcW w:w="1688" w:type="dxa"/>
            <w:vAlign w:val="center"/>
          </w:tcPr>
          <w:p w14:paraId="72AD226C" w14:textId="2FB74EB9"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rsidRPr="00063C9F" w14:paraId="0D32F3FE" w14:textId="77777777" w:rsidTr="00562C6A">
        <w:trPr>
          <w:trHeight w:val="783"/>
        </w:trPr>
        <w:tc>
          <w:tcPr>
            <w:tcW w:w="4633" w:type="dxa"/>
            <w:shd w:val="clear" w:color="auto" w:fill="F2F2F2" w:themeFill="background1" w:themeFillShade="F2"/>
            <w:vAlign w:val="center"/>
            <w:hideMark/>
          </w:tcPr>
          <w:p w14:paraId="042E5A44"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Completion of an Employability Skills Certification Program Equal to at Least One Carnegie Unit</w:t>
            </w:r>
          </w:p>
        </w:tc>
        <w:tc>
          <w:tcPr>
            <w:tcW w:w="2674" w:type="dxa"/>
            <w:vAlign w:val="center"/>
          </w:tcPr>
          <w:p w14:paraId="102A7AF8"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01499163" w14:textId="65949524"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$250</w:t>
            </w:r>
          </w:p>
        </w:tc>
        <w:tc>
          <w:tcPr>
            <w:tcW w:w="1688" w:type="dxa"/>
            <w:vAlign w:val="center"/>
          </w:tcPr>
          <w:p w14:paraId="7E5B3CA8" w14:textId="2653C9E1"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rsidRPr="00063C9F" w14:paraId="7DF85805" w14:textId="77777777" w:rsidTr="00562C6A">
        <w:trPr>
          <w:trHeight w:val="801"/>
        </w:trPr>
        <w:tc>
          <w:tcPr>
            <w:tcW w:w="4633" w:type="dxa"/>
            <w:shd w:val="clear" w:color="auto" w:fill="F2F2F2" w:themeFill="background1" w:themeFillShade="F2"/>
            <w:vAlign w:val="center"/>
            <w:hideMark/>
          </w:tcPr>
          <w:p w14:paraId="76C71922"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Attainment of an Industry-Recognized Credential Requiring Up to 50 Hours of Training</w:t>
            </w:r>
          </w:p>
        </w:tc>
        <w:tc>
          <w:tcPr>
            <w:tcW w:w="2674" w:type="dxa"/>
            <w:vAlign w:val="center"/>
          </w:tcPr>
          <w:p w14:paraId="788AADE9"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4F1C2097" w14:textId="48BC3D5B"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$250</w:t>
            </w:r>
          </w:p>
        </w:tc>
        <w:tc>
          <w:tcPr>
            <w:tcW w:w="1688" w:type="dxa"/>
            <w:vAlign w:val="center"/>
          </w:tcPr>
          <w:p w14:paraId="051B28C9" w14:textId="777478D4"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rsidRPr="00063C9F" w14:paraId="6F69F018" w14:textId="77777777" w:rsidTr="00562C6A">
        <w:trPr>
          <w:trHeight w:val="783"/>
        </w:trPr>
        <w:tc>
          <w:tcPr>
            <w:tcW w:w="4633" w:type="dxa"/>
            <w:shd w:val="clear" w:color="auto" w:fill="F2F2F2" w:themeFill="background1" w:themeFillShade="F2"/>
            <w:vAlign w:val="center"/>
            <w:hideMark/>
          </w:tcPr>
          <w:p w14:paraId="3B55B014"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Attainment of an Industry-Recognized Credential Requiring 51-100 Hours of Training</w:t>
            </w:r>
          </w:p>
        </w:tc>
        <w:tc>
          <w:tcPr>
            <w:tcW w:w="2674" w:type="dxa"/>
            <w:vAlign w:val="center"/>
          </w:tcPr>
          <w:p w14:paraId="3333DED6"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6150B745" w14:textId="7B3ECC63"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$500</w:t>
            </w:r>
          </w:p>
        </w:tc>
        <w:tc>
          <w:tcPr>
            <w:tcW w:w="1688" w:type="dxa"/>
            <w:vAlign w:val="center"/>
          </w:tcPr>
          <w:p w14:paraId="7093C142" w14:textId="4A4C50C8"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rsidRPr="00063C9F" w14:paraId="536BB137" w14:textId="77777777" w:rsidTr="00562C6A">
        <w:trPr>
          <w:trHeight w:val="801"/>
        </w:trPr>
        <w:tc>
          <w:tcPr>
            <w:tcW w:w="4633" w:type="dxa"/>
            <w:shd w:val="clear" w:color="auto" w:fill="F2F2F2" w:themeFill="background1" w:themeFillShade="F2"/>
            <w:vAlign w:val="center"/>
            <w:hideMark/>
          </w:tcPr>
          <w:p w14:paraId="4E2CB0F2"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Attainment of an Industry-Recognized Credential Requiring More Than 100 Hours of Training</w:t>
            </w:r>
          </w:p>
        </w:tc>
        <w:tc>
          <w:tcPr>
            <w:tcW w:w="2674" w:type="dxa"/>
            <w:vAlign w:val="center"/>
          </w:tcPr>
          <w:p w14:paraId="458897B7"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238D00DE" w14:textId="67F88EBB"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$750</w:t>
            </w:r>
          </w:p>
        </w:tc>
        <w:tc>
          <w:tcPr>
            <w:tcW w:w="1688" w:type="dxa"/>
            <w:vAlign w:val="center"/>
          </w:tcPr>
          <w:p w14:paraId="73670D07" w14:textId="6CC3D48E"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14:paraId="237AD0FE" w14:textId="77777777" w:rsidTr="00562C6A">
        <w:trPr>
          <w:trHeight w:val="880"/>
        </w:trPr>
        <w:tc>
          <w:tcPr>
            <w:tcW w:w="9004" w:type="dxa"/>
            <w:gridSpan w:val="3"/>
            <w:shd w:val="clear" w:color="auto" w:fill="F2F2F2" w:themeFill="background1" w:themeFillShade="F2"/>
            <w:vAlign w:val="center"/>
          </w:tcPr>
          <w:p w14:paraId="0448ACDE" w14:textId="157E5992" w:rsidR="00063C9F" w:rsidRPr="001321D2" w:rsidRDefault="00063C9F" w:rsidP="001321D2">
            <w:pPr>
              <w:rPr>
                <w:b/>
              </w:rPr>
            </w:pPr>
            <w:r w:rsidRPr="001321D2">
              <w:rPr>
                <w:b/>
              </w:rPr>
              <w:t xml:space="preserve">Total Proposed Reimbursement for </w:t>
            </w:r>
            <w:r w:rsidR="00340799">
              <w:rPr>
                <w:b/>
              </w:rPr>
              <w:t>202</w:t>
            </w:r>
            <w:r w:rsidR="00AC4FB1">
              <w:rPr>
                <w:b/>
              </w:rPr>
              <w:t>1</w:t>
            </w:r>
            <w:r w:rsidR="00340799">
              <w:rPr>
                <w:b/>
              </w:rPr>
              <w:t>-2</w:t>
            </w:r>
            <w:r w:rsidR="00AC4FB1">
              <w:rPr>
                <w:b/>
              </w:rPr>
              <w:t>2</w:t>
            </w:r>
          </w:p>
        </w:tc>
        <w:tc>
          <w:tcPr>
            <w:tcW w:w="1688" w:type="dxa"/>
            <w:vAlign w:val="center"/>
          </w:tcPr>
          <w:p w14:paraId="731C65D0" w14:textId="2F4E70CB" w:rsidR="00063C9F" w:rsidRPr="001321D2" w:rsidRDefault="001321D2" w:rsidP="00075146">
            <w:pPr>
              <w:jc w:val="right"/>
              <w:rPr>
                <w:b/>
              </w:rPr>
            </w:pPr>
            <w:r>
              <w:rPr>
                <w:b/>
              </w:rPr>
              <w:t>$</w:t>
            </w:r>
          </w:p>
        </w:tc>
      </w:tr>
      <w:tr w:rsidR="002E0EC4" w14:paraId="1A83A957" w14:textId="77777777" w:rsidTr="00562C6A">
        <w:trPr>
          <w:trHeight w:val="880"/>
        </w:trPr>
        <w:tc>
          <w:tcPr>
            <w:tcW w:w="9004" w:type="dxa"/>
            <w:gridSpan w:val="3"/>
            <w:shd w:val="clear" w:color="auto" w:fill="F2F2F2" w:themeFill="background1" w:themeFillShade="F2"/>
            <w:vAlign w:val="center"/>
          </w:tcPr>
          <w:p w14:paraId="6D4499D0" w14:textId="517DC72D" w:rsidR="002E0EC4" w:rsidRPr="00340799" w:rsidRDefault="002E0EC4" w:rsidP="001321D2">
            <w:pPr>
              <w:rPr>
                <w:b/>
                <w:color w:val="auto"/>
              </w:rPr>
            </w:pPr>
            <w:r w:rsidRPr="00340799">
              <w:rPr>
                <w:color w:val="auto"/>
                <w:kern w:val="2"/>
              </w:rPr>
              <w:t xml:space="preserve">Total Anticipated Learners to be served (unduplicated) </w:t>
            </w:r>
          </w:p>
        </w:tc>
        <w:tc>
          <w:tcPr>
            <w:tcW w:w="1688" w:type="dxa"/>
            <w:vAlign w:val="center"/>
          </w:tcPr>
          <w:p w14:paraId="7BCDA018" w14:textId="77777777" w:rsidR="002E0EC4" w:rsidRDefault="002E0EC4" w:rsidP="00075146">
            <w:pPr>
              <w:jc w:val="right"/>
              <w:rPr>
                <w:b/>
              </w:rPr>
            </w:pPr>
          </w:p>
        </w:tc>
      </w:tr>
    </w:tbl>
    <w:p w14:paraId="746928B2" w14:textId="5E9F9CC0" w:rsidR="004E0B25" w:rsidRDefault="004E0B25" w:rsidP="00063C9F">
      <w:pPr>
        <w:spacing w:after="160" w:line="259" w:lineRule="auto"/>
        <w:contextualSpacing w:val="0"/>
        <w:rPr>
          <w:b/>
          <w:color w:val="FFFFFF" w:themeColor="background1"/>
          <w:sz w:val="28"/>
          <w:szCs w:val="28"/>
        </w:rPr>
      </w:pPr>
    </w:p>
    <w:p w14:paraId="2C4D5A94" w14:textId="77777777" w:rsidR="004E0B25" w:rsidRDefault="004E0B25">
      <w:pPr>
        <w:spacing w:after="160" w:line="259" w:lineRule="auto"/>
        <w:contextualSpacing w:val="0"/>
        <w:rPr>
          <w:b/>
          <w:color w:val="FFFFFF" w:themeColor="background1"/>
          <w:sz w:val="28"/>
          <w:szCs w:val="28"/>
        </w:rPr>
      </w:pPr>
      <w:r>
        <w:rPr>
          <w:b/>
          <w:color w:val="FFFFFF" w:themeColor="background1"/>
          <w:sz w:val="28"/>
          <w:szCs w:val="28"/>
        </w:rPr>
        <w:br w:type="page"/>
      </w:r>
    </w:p>
    <w:p w14:paraId="2E9897AA" w14:textId="53EB59FB" w:rsidR="004E0B25" w:rsidRDefault="004E0B25" w:rsidP="004E0B25">
      <w:pPr>
        <w:pStyle w:val="Heading1"/>
        <w:spacing w:before="0" w:after="0"/>
      </w:pPr>
      <w:bookmarkStart w:id="17" w:name="_Toc47706146"/>
      <w:r>
        <w:lastRenderedPageBreak/>
        <w:t>Part ID: Course Credits Table</w:t>
      </w:r>
      <w:bookmarkEnd w:id="17"/>
    </w:p>
    <w:p w14:paraId="2AA2FB7D" w14:textId="33EF6C1C" w:rsidR="00311399" w:rsidRDefault="00311399" w:rsidP="00311399">
      <w:pPr>
        <w:rPr>
          <w:bCs/>
          <w:kern w:val="2"/>
        </w:rPr>
      </w:pPr>
      <w:r>
        <w:rPr>
          <w:kern w:val="2"/>
        </w:rPr>
        <w:t xml:space="preserve">This table is related to criterion D. of the Qualification Criteria Narrative. </w:t>
      </w:r>
      <w:r>
        <w:rPr>
          <w:bCs/>
          <w:kern w:val="2"/>
        </w:rPr>
        <w:t>If course credits are required for graduation, complete this table showing the total number of credits in each content area. Note that t</w:t>
      </w:r>
      <w:r w:rsidRPr="00AC1BE7">
        <w:rPr>
          <w:bCs/>
          <w:kern w:val="2"/>
        </w:rPr>
        <w:t xml:space="preserve">here are no specific courses, or numbers of courses, required by the </w:t>
      </w:r>
      <w:hyperlink r:id="rId22" w:history="1">
        <w:r w:rsidRPr="00311399">
          <w:rPr>
            <w:rStyle w:val="Hyperlink"/>
            <w:bCs/>
            <w:kern w:val="2"/>
          </w:rPr>
          <w:t>state’s graduation guidelines</w:t>
        </w:r>
      </w:hyperlink>
      <w:r w:rsidRPr="00AC1BE7">
        <w:rPr>
          <w:bCs/>
          <w:kern w:val="2"/>
        </w:rPr>
        <w:t xml:space="preserve">, and there are no legislated course requirements other than one course in Civics: “History and civil government of the United States and of the state of Colorado,” pursuant </w:t>
      </w:r>
      <w:r>
        <w:rPr>
          <w:bCs/>
          <w:kern w:val="2"/>
        </w:rPr>
        <w:t xml:space="preserve">to C.R.S. </w:t>
      </w:r>
      <w:r w:rsidRPr="00562C6A">
        <w:rPr>
          <w:bCs/>
          <w:kern w:val="2"/>
        </w:rPr>
        <w:t xml:space="preserve">§ </w:t>
      </w:r>
      <w:r w:rsidRPr="00AC1BE7">
        <w:rPr>
          <w:bCs/>
          <w:kern w:val="2"/>
        </w:rPr>
        <w:t>22-1-104(3)(a</w:t>
      </w:r>
      <w:r>
        <w:rPr>
          <w:bCs/>
          <w:kern w:val="2"/>
        </w:rPr>
        <w:t xml:space="preserve">): </w:t>
      </w:r>
    </w:p>
    <w:p w14:paraId="340E29CD" w14:textId="77777777" w:rsidR="00311399" w:rsidRDefault="00311399" w:rsidP="00311399">
      <w:pPr>
        <w:rPr>
          <w:bCs/>
          <w:kern w:val="2"/>
        </w:rPr>
      </w:pPr>
    </w:p>
    <w:p w14:paraId="140135C4" w14:textId="01805A3C" w:rsidR="00311399" w:rsidRDefault="00311399" w:rsidP="00311399">
      <w:pPr>
        <w:rPr>
          <w:bCs/>
          <w:i/>
          <w:iCs/>
          <w:kern w:val="2"/>
        </w:rPr>
      </w:pPr>
      <w:r w:rsidRPr="004D6B5F">
        <w:rPr>
          <w:bCs/>
          <w:i/>
          <w:iCs/>
          <w:kern w:val="2"/>
        </w:rPr>
        <w:t>The history and civil government of the state of Colorado shall be taught in all the public schools of this state. In addition, the history and civil government of the United States, which includes the history, culture, and contributions of minorities, including, but not limited to, the American Indians, the Hispanic Americans, and the African Americans, shall be taught in all the public schools of the state. Satisfactory completion of a course on the civil government of the United States and the state of Colorado</w:t>
      </w:r>
      <w:r>
        <w:rPr>
          <w:bCs/>
          <w:i/>
          <w:iCs/>
          <w:kern w:val="2"/>
        </w:rPr>
        <w:t>…</w:t>
      </w:r>
      <w:r w:rsidRPr="004D6B5F">
        <w:rPr>
          <w:bCs/>
          <w:i/>
          <w:iCs/>
          <w:kern w:val="2"/>
        </w:rPr>
        <w:t>shall be a condition of high school graduation in the public schools of the state.</w:t>
      </w:r>
    </w:p>
    <w:p w14:paraId="3412570F" w14:textId="3EA2BB2F" w:rsidR="00311399" w:rsidRDefault="00311399" w:rsidP="00311399">
      <w:pPr>
        <w:rPr>
          <w:bCs/>
          <w:i/>
          <w:iCs/>
          <w:kern w:val="2"/>
        </w:rPr>
      </w:pPr>
    </w:p>
    <w:p w14:paraId="03F3CC2A" w14:textId="11248CAC" w:rsidR="00311399" w:rsidRPr="00311399" w:rsidRDefault="00311399" w:rsidP="00311399">
      <w:pPr>
        <w:rPr>
          <w:bCs/>
          <w:kern w:val="2"/>
        </w:rPr>
      </w:pPr>
      <w:r>
        <w:rPr>
          <w:bCs/>
          <w:kern w:val="2"/>
        </w:rPr>
        <w:t xml:space="preserve">Should the application be approved, the numbers and types of credits shown in this </w:t>
      </w:r>
      <w:r w:rsidR="001A5919">
        <w:rPr>
          <w:bCs/>
          <w:kern w:val="2"/>
        </w:rPr>
        <w:t>table</w:t>
      </w:r>
      <w:r>
        <w:rPr>
          <w:bCs/>
          <w:kern w:val="2"/>
        </w:rPr>
        <w:t xml:space="preserve"> will be posted with the approved provider’s contact information on the </w:t>
      </w:r>
      <w:hyperlink r:id="rId23" w:history="1">
        <w:r w:rsidRPr="00311399">
          <w:rPr>
            <w:rStyle w:val="Hyperlink"/>
            <w:bCs/>
            <w:kern w:val="2"/>
          </w:rPr>
          <w:t>WDPP webpage</w:t>
        </w:r>
      </w:hyperlink>
      <w:r>
        <w:rPr>
          <w:bCs/>
          <w:kern w:val="2"/>
        </w:rPr>
        <w:t>.</w:t>
      </w:r>
    </w:p>
    <w:p w14:paraId="0BD1561B" w14:textId="0D786C2F" w:rsidR="004E0B25" w:rsidRDefault="004E0B25" w:rsidP="004E0B25">
      <w:pPr>
        <w:rPr>
          <w:kern w:val="2"/>
        </w:rPr>
      </w:pPr>
    </w:p>
    <w:tbl>
      <w:tblPr>
        <w:tblStyle w:val="TableGrid"/>
        <w:tblW w:w="10898" w:type="dxa"/>
        <w:tblLook w:val="04A0" w:firstRow="1" w:lastRow="0" w:firstColumn="1" w:lastColumn="0" w:noHBand="0" w:noVBand="1"/>
      </w:tblPr>
      <w:tblGrid>
        <w:gridCol w:w="809"/>
        <w:gridCol w:w="1155"/>
        <w:gridCol w:w="901"/>
        <w:gridCol w:w="1333"/>
        <w:gridCol w:w="1046"/>
        <w:gridCol w:w="1046"/>
        <w:gridCol w:w="482"/>
        <w:gridCol w:w="958"/>
        <w:gridCol w:w="1195"/>
        <w:gridCol w:w="999"/>
        <w:gridCol w:w="974"/>
      </w:tblGrid>
      <w:tr w:rsidR="00311399" w:rsidRPr="00311399" w14:paraId="65967C3F" w14:textId="77777777" w:rsidTr="00311399">
        <w:trPr>
          <w:trHeight w:val="2339"/>
        </w:trPr>
        <w:tc>
          <w:tcPr>
            <w:tcW w:w="812" w:type="dxa"/>
            <w:vAlign w:val="center"/>
          </w:tcPr>
          <w:p w14:paraId="54997EC9" w14:textId="77777777" w:rsidR="004E0B25" w:rsidRPr="00311399" w:rsidRDefault="004E0B25" w:rsidP="00C86CD9">
            <w:pPr>
              <w:rPr>
                <w:b/>
                <w:bCs/>
                <w:color w:val="auto"/>
                <w:kern w:val="2"/>
                <w:sz w:val="20"/>
                <w:szCs w:val="20"/>
              </w:rPr>
            </w:pPr>
            <w:r w:rsidRPr="00311399">
              <w:rPr>
                <w:b/>
                <w:bCs/>
                <w:color w:val="auto"/>
                <w:sz w:val="20"/>
                <w:szCs w:val="20"/>
              </w:rPr>
              <w:t>English</w:t>
            </w:r>
          </w:p>
        </w:tc>
        <w:tc>
          <w:tcPr>
            <w:tcW w:w="1073" w:type="dxa"/>
            <w:vAlign w:val="center"/>
          </w:tcPr>
          <w:p w14:paraId="1FA1C109" w14:textId="77777777" w:rsidR="004E0B25" w:rsidRPr="00311399" w:rsidRDefault="004E0B25" w:rsidP="00C86CD9">
            <w:pPr>
              <w:rPr>
                <w:b/>
                <w:bCs/>
                <w:color w:val="auto"/>
                <w:kern w:val="2"/>
                <w:sz w:val="20"/>
                <w:szCs w:val="20"/>
              </w:rPr>
            </w:pPr>
            <w:r w:rsidRPr="00311399">
              <w:rPr>
                <w:b/>
                <w:bCs/>
                <w:color w:val="auto"/>
                <w:sz w:val="20"/>
                <w:szCs w:val="20"/>
              </w:rPr>
              <w:t>Math (includes Economics)</w:t>
            </w:r>
          </w:p>
        </w:tc>
        <w:tc>
          <w:tcPr>
            <w:tcW w:w="941" w:type="dxa"/>
            <w:vAlign w:val="center"/>
          </w:tcPr>
          <w:p w14:paraId="1B772BD9" w14:textId="77777777" w:rsidR="004E0B25" w:rsidRPr="00311399" w:rsidRDefault="004E0B25" w:rsidP="00C86CD9">
            <w:pPr>
              <w:rPr>
                <w:b/>
                <w:bCs/>
                <w:color w:val="auto"/>
                <w:kern w:val="2"/>
                <w:sz w:val="20"/>
                <w:szCs w:val="20"/>
              </w:rPr>
            </w:pPr>
            <w:r w:rsidRPr="00311399">
              <w:rPr>
                <w:b/>
                <w:bCs/>
                <w:color w:val="auto"/>
                <w:sz w:val="20"/>
                <w:szCs w:val="20"/>
              </w:rPr>
              <w:t>Science</w:t>
            </w:r>
          </w:p>
        </w:tc>
        <w:tc>
          <w:tcPr>
            <w:tcW w:w="1339" w:type="dxa"/>
            <w:vAlign w:val="center"/>
          </w:tcPr>
          <w:p w14:paraId="45D9D270" w14:textId="77777777" w:rsidR="004E0B25" w:rsidRPr="00311399" w:rsidRDefault="004E0B25" w:rsidP="00C86CD9">
            <w:pPr>
              <w:rPr>
                <w:b/>
                <w:bCs/>
                <w:color w:val="auto"/>
                <w:kern w:val="2"/>
                <w:sz w:val="20"/>
                <w:szCs w:val="20"/>
              </w:rPr>
            </w:pPr>
            <w:r w:rsidRPr="00311399">
              <w:rPr>
                <w:b/>
                <w:bCs/>
                <w:color w:val="auto"/>
                <w:sz w:val="20"/>
                <w:szCs w:val="20"/>
              </w:rPr>
              <w:t>Social Studies (includes History, Civics, Geography, Government)</w:t>
            </w:r>
          </w:p>
        </w:tc>
        <w:tc>
          <w:tcPr>
            <w:tcW w:w="1051" w:type="dxa"/>
            <w:vAlign w:val="center"/>
          </w:tcPr>
          <w:p w14:paraId="506AEBC7" w14:textId="77777777" w:rsidR="004E0B25" w:rsidRPr="00311399" w:rsidRDefault="004E0B25" w:rsidP="00C86CD9">
            <w:pPr>
              <w:rPr>
                <w:b/>
                <w:bCs/>
                <w:color w:val="auto"/>
                <w:kern w:val="2"/>
                <w:sz w:val="20"/>
                <w:szCs w:val="20"/>
              </w:rPr>
            </w:pPr>
            <w:r w:rsidRPr="00311399">
              <w:rPr>
                <w:b/>
                <w:bCs/>
                <w:color w:val="auto"/>
                <w:sz w:val="20"/>
                <w:szCs w:val="20"/>
              </w:rPr>
              <w:t>Health / Physical Education</w:t>
            </w:r>
          </w:p>
        </w:tc>
        <w:tc>
          <w:tcPr>
            <w:tcW w:w="1051" w:type="dxa"/>
            <w:vAlign w:val="center"/>
          </w:tcPr>
          <w:p w14:paraId="30E40A02" w14:textId="77777777" w:rsidR="004E0B25" w:rsidRPr="00311399" w:rsidRDefault="004E0B25" w:rsidP="00C86CD9">
            <w:pPr>
              <w:rPr>
                <w:b/>
                <w:bCs/>
                <w:color w:val="auto"/>
                <w:kern w:val="2"/>
                <w:sz w:val="20"/>
                <w:szCs w:val="20"/>
              </w:rPr>
            </w:pPr>
            <w:r w:rsidRPr="00311399">
              <w:rPr>
                <w:b/>
                <w:bCs/>
                <w:color w:val="auto"/>
                <w:sz w:val="20"/>
                <w:szCs w:val="20"/>
              </w:rPr>
              <w:t>Career and Technical Education</w:t>
            </w:r>
          </w:p>
        </w:tc>
        <w:tc>
          <w:tcPr>
            <w:tcW w:w="484" w:type="dxa"/>
            <w:vAlign w:val="center"/>
          </w:tcPr>
          <w:p w14:paraId="3760CAF7" w14:textId="77777777" w:rsidR="004E0B25" w:rsidRPr="00311399" w:rsidRDefault="004E0B25" w:rsidP="00C86CD9">
            <w:pPr>
              <w:rPr>
                <w:b/>
                <w:bCs/>
                <w:color w:val="auto"/>
                <w:kern w:val="2"/>
                <w:sz w:val="20"/>
                <w:szCs w:val="20"/>
              </w:rPr>
            </w:pPr>
            <w:r w:rsidRPr="00311399">
              <w:rPr>
                <w:b/>
                <w:bCs/>
                <w:color w:val="auto"/>
                <w:sz w:val="20"/>
                <w:szCs w:val="20"/>
              </w:rPr>
              <w:t>Art</w:t>
            </w:r>
          </w:p>
        </w:tc>
        <w:tc>
          <w:tcPr>
            <w:tcW w:w="963" w:type="dxa"/>
            <w:vAlign w:val="center"/>
          </w:tcPr>
          <w:p w14:paraId="17573036" w14:textId="77777777" w:rsidR="004E0B25" w:rsidRPr="00311399" w:rsidRDefault="004E0B25" w:rsidP="00C86CD9">
            <w:pPr>
              <w:rPr>
                <w:b/>
                <w:bCs/>
                <w:color w:val="auto"/>
                <w:kern w:val="2"/>
                <w:sz w:val="20"/>
                <w:szCs w:val="20"/>
              </w:rPr>
            </w:pPr>
            <w:r w:rsidRPr="00311399">
              <w:rPr>
                <w:b/>
                <w:bCs/>
                <w:color w:val="auto"/>
                <w:sz w:val="20"/>
                <w:szCs w:val="20"/>
              </w:rPr>
              <w:t>Financial Literacy</w:t>
            </w:r>
          </w:p>
        </w:tc>
        <w:tc>
          <w:tcPr>
            <w:tcW w:w="1201" w:type="dxa"/>
            <w:vAlign w:val="center"/>
          </w:tcPr>
          <w:p w14:paraId="06E1503A" w14:textId="77777777" w:rsidR="004E0B25" w:rsidRPr="00311399" w:rsidRDefault="004E0B25" w:rsidP="00C86CD9">
            <w:pPr>
              <w:rPr>
                <w:b/>
                <w:bCs/>
                <w:color w:val="auto"/>
                <w:kern w:val="2"/>
                <w:sz w:val="20"/>
                <w:szCs w:val="20"/>
              </w:rPr>
            </w:pPr>
            <w:r w:rsidRPr="00311399">
              <w:rPr>
                <w:b/>
                <w:bCs/>
                <w:color w:val="auto"/>
                <w:sz w:val="20"/>
                <w:szCs w:val="20"/>
              </w:rPr>
              <w:t>Educational Technology</w:t>
            </w:r>
          </w:p>
        </w:tc>
        <w:tc>
          <w:tcPr>
            <w:tcW w:w="1004" w:type="dxa"/>
            <w:vAlign w:val="center"/>
          </w:tcPr>
          <w:p w14:paraId="0CCF74ED" w14:textId="77777777" w:rsidR="004E0B25" w:rsidRPr="00311399" w:rsidRDefault="004E0B25" w:rsidP="00C86CD9">
            <w:pPr>
              <w:rPr>
                <w:b/>
                <w:bCs/>
                <w:color w:val="auto"/>
                <w:kern w:val="2"/>
                <w:sz w:val="20"/>
                <w:szCs w:val="20"/>
              </w:rPr>
            </w:pPr>
            <w:r w:rsidRPr="00311399">
              <w:rPr>
                <w:b/>
                <w:bCs/>
                <w:color w:val="auto"/>
                <w:sz w:val="20"/>
                <w:szCs w:val="20"/>
              </w:rPr>
              <w:t>Electives (General)</w:t>
            </w:r>
          </w:p>
        </w:tc>
        <w:tc>
          <w:tcPr>
            <w:tcW w:w="979" w:type="dxa"/>
            <w:vAlign w:val="center"/>
          </w:tcPr>
          <w:p w14:paraId="0DC54FE3" w14:textId="77777777" w:rsidR="004E0B25" w:rsidRPr="00311399" w:rsidRDefault="004E0B25" w:rsidP="00C86CD9">
            <w:pPr>
              <w:rPr>
                <w:b/>
                <w:bCs/>
                <w:color w:val="auto"/>
                <w:sz w:val="20"/>
                <w:szCs w:val="20"/>
              </w:rPr>
            </w:pPr>
            <w:r w:rsidRPr="00311399">
              <w:rPr>
                <w:b/>
                <w:bCs/>
                <w:color w:val="auto"/>
                <w:sz w:val="20"/>
                <w:szCs w:val="20"/>
              </w:rPr>
              <w:t>Total Credits Required</w:t>
            </w:r>
          </w:p>
        </w:tc>
      </w:tr>
      <w:tr w:rsidR="00311399" w14:paraId="58F299F5" w14:textId="77777777" w:rsidTr="00311399">
        <w:trPr>
          <w:trHeight w:val="791"/>
        </w:trPr>
        <w:tc>
          <w:tcPr>
            <w:tcW w:w="812" w:type="dxa"/>
            <w:vAlign w:val="center"/>
          </w:tcPr>
          <w:p w14:paraId="59297359" w14:textId="77777777" w:rsidR="004E0B25" w:rsidRPr="00311399" w:rsidRDefault="004E0B25" w:rsidP="00311399">
            <w:pPr>
              <w:jc w:val="center"/>
              <w:rPr>
                <w:color w:val="auto"/>
                <w:sz w:val="26"/>
                <w:szCs w:val="26"/>
              </w:rPr>
            </w:pPr>
          </w:p>
        </w:tc>
        <w:tc>
          <w:tcPr>
            <w:tcW w:w="1073" w:type="dxa"/>
            <w:vAlign w:val="center"/>
          </w:tcPr>
          <w:p w14:paraId="263AFDD7" w14:textId="77777777" w:rsidR="004E0B25" w:rsidRPr="00311399" w:rsidRDefault="004E0B25" w:rsidP="00311399">
            <w:pPr>
              <w:jc w:val="center"/>
              <w:rPr>
                <w:color w:val="auto"/>
                <w:sz w:val="26"/>
                <w:szCs w:val="26"/>
              </w:rPr>
            </w:pPr>
          </w:p>
        </w:tc>
        <w:tc>
          <w:tcPr>
            <w:tcW w:w="941" w:type="dxa"/>
            <w:vAlign w:val="center"/>
          </w:tcPr>
          <w:p w14:paraId="4028F926" w14:textId="77777777" w:rsidR="004E0B25" w:rsidRPr="00311399" w:rsidRDefault="004E0B25" w:rsidP="00311399">
            <w:pPr>
              <w:jc w:val="center"/>
              <w:rPr>
                <w:color w:val="auto"/>
                <w:sz w:val="26"/>
                <w:szCs w:val="26"/>
              </w:rPr>
            </w:pPr>
          </w:p>
        </w:tc>
        <w:tc>
          <w:tcPr>
            <w:tcW w:w="1339" w:type="dxa"/>
            <w:vAlign w:val="center"/>
          </w:tcPr>
          <w:p w14:paraId="7EEAEAB0" w14:textId="77777777" w:rsidR="004E0B25" w:rsidRPr="00311399" w:rsidRDefault="004E0B25" w:rsidP="00311399">
            <w:pPr>
              <w:jc w:val="center"/>
              <w:rPr>
                <w:color w:val="auto"/>
                <w:sz w:val="26"/>
                <w:szCs w:val="26"/>
              </w:rPr>
            </w:pPr>
          </w:p>
        </w:tc>
        <w:tc>
          <w:tcPr>
            <w:tcW w:w="1051" w:type="dxa"/>
            <w:vAlign w:val="center"/>
          </w:tcPr>
          <w:p w14:paraId="153A5182" w14:textId="3869296C" w:rsidR="004E0B25" w:rsidRPr="00311399" w:rsidRDefault="004E0B25" w:rsidP="00311399">
            <w:pPr>
              <w:jc w:val="center"/>
              <w:rPr>
                <w:color w:val="auto"/>
                <w:sz w:val="26"/>
                <w:szCs w:val="26"/>
              </w:rPr>
            </w:pPr>
          </w:p>
        </w:tc>
        <w:tc>
          <w:tcPr>
            <w:tcW w:w="1051" w:type="dxa"/>
            <w:vAlign w:val="center"/>
          </w:tcPr>
          <w:p w14:paraId="7955AD88" w14:textId="77777777" w:rsidR="004E0B25" w:rsidRPr="00311399" w:rsidRDefault="004E0B25" w:rsidP="00311399">
            <w:pPr>
              <w:jc w:val="center"/>
              <w:rPr>
                <w:color w:val="auto"/>
                <w:sz w:val="26"/>
                <w:szCs w:val="26"/>
              </w:rPr>
            </w:pPr>
          </w:p>
        </w:tc>
        <w:tc>
          <w:tcPr>
            <w:tcW w:w="484" w:type="dxa"/>
            <w:vAlign w:val="center"/>
          </w:tcPr>
          <w:p w14:paraId="66EF3B48" w14:textId="1A9899FE" w:rsidR="004E0B25" w:rsidRPr="00311399" w:rsidRDefault="004E0B25" w:rsidP="00311399">
            <w:pPr>
              <w:jc w:val="center"/>
              <w:rPr>
                <w:color w:val="auto"/>
                <w:sz w:val="26"/>
                <w:szCs w:val="26"/>
              </w:rPr>
            </w:pPr>
          </w:p>
        </w:tc>
        <w:tc>
          <w:tcPr>
            <w:tcW w:w="963" w:type="dxa"/>
            <w:vAlign w:val="center"/>
          </w:tcPr>
          <w:p w14:paraId="02C2232F" w14:textId="77777777" w:rsidR="004E0B25" w:rsidRPr="00311399" w:rsidRDefault="004E0B25" w:rsidP="00311399">
            <w:pPr>
              <w:jc w:val="center"/>
              <w:rPr>
                <w:color w:val="auto"/>
                <w:sz w:val="26"/>
                <w:szCs w:val="26"/>
              </w:rPr>
            </w:pPr>
          </w:p>
        </w:tc>
        <w:tc>
          <w:tcPr>
            <w:tcW w:w="1201" w:type="dxa"/>
            <w:vAlign w:val="center"/>
          </w:tcPr>
          <w:p w14:paraId="6CCC765F" w14:textId="77777777" w:rsidR="004E0B25" w:rsidRPr="00311399" w:rsidRDefault="004E0B25" w:rsidP="00311399">
            <w:pPr>
              <w:jc w:val="center"/>
              <w:rPr>
                <w:color w:val="auto"/>
                <w:sz w:val="26"/>
                <w:szCs w:val="26"/>
              </w:rPr>
            </w:pPr>
          </w:p>
        </w:tc>
        <w:tc>
          <w:tcPr>
            <w:tcW w:w="1004" w:type="dxa"/>
            <w:vAlign w:val="center"/>
          </w:tcPr>
          <w:p w14:paraId="7AE61279" w14:textId="77777777" w:rsidR="004E0B25" w:rsidRPr="00311399" w:rsidRDefault="004E0B25" w:rsidP="00311399">
            <w:pPr>
              <w:jc w:val="center"/>
              <w:rPr>
                <w:color w:val="auto"/>
                <w:sz w:val="26"/>
                <w:szCs w:val="26"/>
              </w:rPr>
            </w:pPr>
          </w:p>
        </w:tc>
        <w:tc>
          <w:tcPr>
            <w:tcW w:w="979" w:type="dxa"/>
            <w:vAlign w:val="center"/>
          </w:tcPr>
          <w:p w14:paraId="675F9561" w14:textId="77777777" w:rsidR="004E0B25" w:rsidRPr="00311399" w:rsidRDefault="004E0B25" w:rsidP="00311399">
            <w:pPr>
              <w:jc w:val="center"/>
              <w:rPr>
                <w:color w:val="auto"/>
                <w:sz w:val="26"/>
                <w:szCs w:val="26"/>
              </w:rPr>
            </w:pPr>
          </w:p>
        </w:tc>
      </w:tr>
    </w:tbl>
    <w:p w14:paraId="6E091F2C" w14:textId="77777777" w:rsidR="004E0B25" w:rsidRDefault="004E0B25" w:rsidP="004E0B25">
      <w:pPr>
        <w:rPr>
          <w:bCs/>
          <w:kern w:val="2"/>
        </w:rPr>
      </w:pPr>
    </w:p>
    <w:p w14:paraId="22A56733" w14:textId="16955F0B" w:rsidR="00D371DC" w:rsidRDefault="00D371DC">
      <w:pPr>
        <w:spacing w:after="160" w:line="259" w:lineRule="auto"/>
        <w:contextualSpacing w:val="0"/>
        <w:rPr>
          <w:b/>
          <w:color w:val="FFFFFF" w:themeColor="background1"/>
          <w:sz w:val="28"/>
          <w:szCs w:val="28"/>
        </w:rPr>
      </w:pPr>
    </w:p>
    <w:p w14:paraId="0DC05E67" w14:textId="77777777" w:rsidR="00075146" w:rsidRDefault="00075146">
      <w:pPr>
        <w:spacing w:after="160" w:line="259" w:lineRule="auto"/>
        <w:contextualSpacing w:val="0"/>
        <w:rPr>
          <w:b/>
          <w:color w:val="FFFFFF" w:themeColor="background1"/>
          <w:sz w:val="28"/>
          <w:szCs w:val="28"/>
        </w:rPr>
      </w:pPr>
      <w:r>
        <w:rPr>
          <w:color w:val="FFFFFF" w:themeColor="background1"/>
        </w:rPr>
        <w:br w:type="page"/>
      </w:r>
    </w:p>
    <w:p w14:paraId="0AD4B272" w14:textId="4966F48B" w:rsidR="0035618F" w:rsidRPr="003A0C49" w:rsidRDefault="0035618F" w:rsidP="0035618F">
      <w:pPr>
        <w:pStyle w:val="Heading1"/>
        <w:pBdr>
          <w:bottom w:val="none" w:sz="0" w:space="0" w:color="auto"/>
        </w:pBdr>
        <w:shd w:val="clear" w:color="auto" w:fill="000000" w:themeFill="text1"/>
        <w:spacing w:before="0" w:after="0"/>
        <w:jc w:val="center"/>
        <w:rPr>
          <w:color w:val="FFFFFF" w:themeColor="background1"/>
        </w:rPr>
      </w:pPr>
      <w:bookmarkStart w:id="18" w:name="_Toc47706147"/>
      <w:r>
        <w:rPr>
          <w:color w:val="FFFFFF" w:themeColor="background1"/>
        </w:rPr>
        <w:lastRenderedPageBreak/>
        <w:t>Workforce Diploma Pilot Program Request for Qualifications</w:t>
      </w:r>
      <w:bookmarkEnd w:id="18"/>
    </w:p>
    <w:p w14:paraId="1C4AC7C0" w14:textId="1B562A0F" w:rsidR="003068D4" w:rsidRPr="00441C7B" w:rsidRDefault="0035618F" w:rsidP="00340799">
      <w:pPr>
        <w:shd w:val="clear" w:color="auto" w:fill="000000" w:themeFill="text1"/>
        <w:jc w:val="center"/>
        <w:rPr>
          <w:kern w:val="2"/>
          <w:u w:val="single"/>
        </w:rPr>
      </w:pPr>
      <w:r>
        <w:rPr>
          <w:b/>
          <w:color w:val="FFFFFF" w:themeColor="background1"/>
        </w:rPr>
        <w:t xml:space="preserve">Due by: </w:t>
      </w:r>
      <w:r w:rsidR="00F47A24" w:rsidRPr="00F47A24">
        <w:rPr>
          <w:b/>
          <w:color w:val="FFFFFF" w:themeColor="background1"/>
        </w:rPr>
        <w:t>Monday, September 20, 2021</w:t>
      </w:r>
      <w:r w:rsidR="00340799" w:rsidRPr="00340799">
        <w:rPr>
          <w:b/>
          <w:color w:val="FFFFFF" w:themeColor="background1"/>
        </w:rPr>
        <w:t>, 11:59 p.m. MT</w:t>
      </w:r>
    </w:p>
    <w:p w14:paraId="29DBE99D" w14:textId="77777777" w:rsidR="00340799" w:rsidRDefault="00340799" w:rsidP="00ED63E1">
      <w:pPr>
        <w:pStyle w:val="BodyTextIndent"/>
        <w:spacing w:after="0"/>
        <w:ind w:left="0"/>
        <w:rPr>
          <w:kern w:val="2"/>
        </w:rPr>
      </w:pPr>
    </w:p>
    <w:p w14:paraId="7BDDCFE9" w14:textId="7D9A4D19" w:rsidR="003068D4" w:rsidRPr="00311399" w:rsidRDefault="003068D4" w:rsidP="00ED63E1">
      <w:pPr>
        <w:pStyle w:val="BodyTextIndent"/>
        <w:spacing w:after="0"/>
        <w:ind w:left="0"/>
        <w:rPr>
          <w:color w:val="auto"/>
          <w:kern w:val="2"/>
        </w:rPr>
      </w:pPr>
      <w:r w:rsidRPr="00311399">
        <w:rPr>
          <w:color w:val="auto"/>
          <w:kern w:val="2"/>
        </w:rPr>
        <w:t xml:space="preserve">Complete </w:t>
      </w:r>
      <w:r w:rsidR="00311399" w:rsidRPr="00311399">
        <w:rPr>
          <w:color w:val="auto"/>
          <w:kern w:val="2"/>
        </w:rPr>
        <w:t>Parts IA - ID</w:t>
      </w:r>
      <w:r w:rsidR="000069AC" w:rsidRPr="00311399">
        <w:rPr>
          <w:color w:val="auto"/>
          <w:kern w:val="2"/>
        </w:rPr>
        <w:t xml:space="preserve"> </w:t>
      </w:r>
      <w:r w:rsidRPr="00311399">
        <w:rPr>
          <w:color w:val="auto"/>
          <w:kern w:val="2"/>
        </w:rPr>
        <w:t>and include as the first pages of the application.</w:t>
      </w:r>
    </w:p>
    <w:p w14:paraId="077E2292" w14:textId="54E79DC0" w:rsidR="003068D4" w:rsidRPr="00311399" w:rsidRDefault="00397FEE" w:rsidP="00ED63E1">
      <w:pPr>
        <w:pStyle w:val="ListParagraph"/>
        <w:ind w:left="0"/>
        <w:rPr>
          <w:color w:val="auto"/>
          <w:kern w:val="2"/>
        </w:rPr>
      </w:pPr>
      <w:r>
        <w:rPr>
          <w:color w:val="auto"/>
          <w:kern w:val="2"/>
        </w:rPr>
        <w:softHyphen/>
      </w:r>
      <w:r>
        <w:rPr>
          <w:color w:val="auto"/>
          <w:kern w:val="2"/>
        </w:rPr>
        <w:softHyphen/>
      </w:r>
      <w:r>
        <w:rPr>
          <w:color w:val="auto"/>
          <w:kern w:val="2"/>
        </w:rPr>
        <w:softHyphen/>
      </w:r>
    </w:p>
    <w:p w14:paraId="2584D860" w14:textId="4BA4BA9F" w:rsidR="00821902" w:rsidRPr="00311399" w:rsidRDefault="007D3064" w:rsidP="00ED63E1">
      <w:pPr>
        <w:rPr>
          <w:color w:val="auto"/>
          <w:kern w:val="2"/>
          <w:u w:val="single"/>
        </w:rPr>
      </w:pPr>
      <w:r w:rsidRPr="00311399">
        <w:rPr>
          <w:color w:val="auto"/>
          <w:kern w:val="2"/>
          <w:u w:val="single"/>
        </w:rPr>
        <w:t>Qualification Criteria</w:t>
      </w:r>
    </w:p>
    <w:p w14:paraId="0C525E01" w14:textId="6D294B88" w:rsidR="00821902" w:rsidRPr="00311399" w:rsidRDefault="00562C6A" w:rsidP="00821902">
      <w:pPr>
        <w:rPr>
          <w:bCs/>
          <w:color w:val="auto"/>
          <w:kern w:val="2"/>
        </w:rPr>
      </w:pPr>
      <w:r w:rsidRPr="00311399">
        <w:rPr>
          <w:bCs/>
          <w:color w:val="auto"/>
          <w:kern w:val="2"/>
        </w:rPr>
        <w:t>Applicants must provide evidence of the following, as outlined in C.R.S. § 22-10.3-103(3)</w:t>
      </w:r>
      <w:r w:rsidR="009A2FDB" w:rsidRPr="00311399">
        <w:rPr>
          <w:bCs/>
          <w:color w:val="auto"/>
          <w:kern w:val="2"/>
        </w:rPr>
        <w:t xml:space="preserve">. </w:t>
      </w:r>
      <w:r w:rsidRPr="00311399">
        <w:rPr>
          <w:bCs/>
          <w:color w:val="auto"/>
          <w:kern w:val="2"/>
        </w:rPr>
        <w:t>The</w:t>
      </w:r>
      <w:r w:rsidR="007D3064" w:rsidRPr="00311399">
        <w:rPr>
          <w:bCs/>
          <w:color w:val="auto"/>
          <w:kern w:val="2"/>
        </w:rPr>
        <w:t xml:space="preserve"> estimated number of pages </w:t>
      </w:r>
      <w:r w:rsidR="00340799" w:rsidRPr="00311399">
        <w:rPr>
          <w:bCs/>
          <w:color w:val="auto"/>
          <w:kern w:val="2"/>
        </w:rPr>
        <w:t xml:space="preserve">an </w:t>
      </w:r>
      <w:r w:rsidR="007D3064" w:rsidRPr="00311399">
        <w:rPr>
          <w:bCs/>
          <w:color w:val="auto"/>
          <w:kern w:val="2"/>
        </w:rPr>
        <w:t xml:space="preserve">applicant may want to utilize </w:t>
      </w:r>
      <w:r w:rsidR="00515366">
        <w:rPr>
          <w:bCs/>
          <w:color w:val="auto"/>
          <w:kern w:val="2"/>
        </w:rPr>
        <w:t xml:space="preserve">per criterion </w:t>
      </w:r>
      <w:r w:rsidR="007D3064" w:rsidRPr="00311399">
        <w:rPr>
          <w:bCs/>
          <w:color w:val="auto"/>
          <w:kern w:val="2"/>
        </w:rPr>
        <w:t>i</w:t>
      </w:r>
      <w:r w:rsidRPr="00311399">
        <w:rPr>
          <w:bCs/>
          <w:color w:val="auto"/>
          <w:kern w:val="2"/>
        </w:rPr>
        <w:t>s included in the table below.</w:t>
      </w:r>
      <w:r w:rsidR="00F6062D" w:rsidRPr="00311399">
        <w:rPr>
          <w:bCs/>
          <w:color w:val="auto"/>
          <w:kern w:val="2"/>
        </w:rPr>
        <w:t xml:space="preserve"> The total number of pages for </w:t>
      </w:r>
      <w:r w:rsidR="002E3948" w:rsidRPr="00311399">
        <w:rPr>
          <w:bCs/>
          <w:color w:val="auto"/>
          <w:kern w:val="2"/>
        </w:rPr>
        <w:t xml:space="preserve">the qualification criteria </w:t>
      </w:r>
      <w:r w:rsidR="00F6062D" w:rsidRPr="00311399">
        <w:rPr>
          <w:bCs/>
          <w:color w:val="auto"/>
          <w:kern w:val="2"/>
        </w:rPr>
        <w:t>may not exceed 22 pages.</w:t>
      </w:r>
    </w:p>
    <w:p w14:paraId="706EA73B" w14:textId="77777777" w:rsidR="00562C6A" w:rsidRDefault="00562C6A" w:rsidP="00821902">
      <w:pPr>
        <w:rPr>
          <w:bCs/>
          <w:kern w:val="2"/>
        </w:rPr>
      </w:pPr>
    </w:p>
    <w:tbl>
      <w:tblPr>
        <w:tblStyle w:val="TableGrid"/>
        <w:tblW w:w="0" w:type="auto"/>
        <w:tblLook w:val="04A0" w:firstRow="1" w:lastRow="0" w:firstColumn="1" w:lastColumn="0" w:noHBand="0" w:noVBand="1"/>
      </w:tblPr>
      <w:tblGrid>
        <w:gridCol w:w="638"/>
        <w:gridCol w:w="8774"/>
        <w:gridCol w:w="1127"/>
      </w:tblGrid>
      <w:tr w:rsidR="00562C6A" w14:paraId="2B4F1C9A" w14:textId="77777777" w:rsidTr="000069AC">
        <w:trPr>
          <w:trHeight w:val="705"/>
        </w:trPr>
        <w:tc>
          <w:tcPr>
            <w:tcW w:w="620" w:type="dxa"/>
            <w:shd w:val="clear" w:color="auto" w:fill="D9D9D9" w:themeFill="background1" w:themeFillShade="D9"/>
            <w:vAlign w:val="center"/>
          </w:tcPr>
          <w:p w14:paraId="20BF028D" w14:textId="2D9AC89E" w:rsidR="00562C6A" w:rsidRPr="008420CF" w:rsidRDefault="00562C6A" w:rsidP="00C572D7">
            <w:pPr>
              <w:jc w:val="center"/>
              <w:rPr>
                <w:b/>
                <w:bCs/>
                <w:kern w:val="2"/>
              </w:rPr>
            </w:pPr>
            <w:r w:rsidRPr="008420CF">
              <w:rPr>
                <w:b/>
                <w:bCs/>
                <w:kern w:val="2"/>
              </w:rPr>
              <w:t>Item</w:t>
            </w:r>
          </w:p>
        </w:tc>
        <w:tc>
          <w:tcPr>
            <w:tcW w:w="8774" w:type="dxa"/>
            <w:shd w:val="clear" w:color="auto" w:fill="D9D9D9" w:themeFill="background1" w:themeFillShade="D9"/>
            <w:vAlign w:val="center"/>
          </w:tcPr>
          <w:p w14:paraId="5AD1A480" w14:textId="744423FE" w:rsidR="00562C6A" w:rsidRPr="008420CF" w:rsidRDefault="00562C6A" w:rsidP="008420CF">
            <w:pPr>
              <w:jc w:val="center"/>
              <w:rPr>
                <w:b/>
                <w:bCs/>
                <w:kern w:val="2"/>
              </w:rPr>
            </w:pPr>
            <w:r w:rsidRPr="008420CF">
              <w:rPr>
                <w:b/>
                <w:bCs/>
                <w:kern w:val="2"/>
              </w:rPr>
              <w:t>Criterion</w:t>
            </w:r>
          </w:p>
        </w:tc>
        <w:tc>
          <w:tcPr>
            <w:tcW w:w="1095" w:type="dxa"/>
            <w:shd w:val="clear" w:color="auto" w:fill="D9D9D9" w:themeFill="background1" w:themeFillShade="D9"/>
            <w:vAlign w:val="center"/>
          </w:tcPr>
          <w:p w14:paraId="37A0B511" w14:textId="6B05C503" w:rsidR="00562C6A" w:rsidRPr="008420CF" w:rsidRDefault="00FF50CA" w:rsidP="008420CF">
            <w:pPr>
              <w:jc w:val="center"/>
              <w:rPr>
                <w:b/>
                <w:bCs/>
                <w:kern w:val="2"/>
              </w:rPr>
            </w:pPr>
            <w:r>
              <w:rPr>
                <w:b/>
                <w:bCs/>
                <w:kern w:val="2"/>
              </w:rPr>
              <w:t>Estimated Pages</w:t>
            </w:r>
          </w:p>
        </w:tc>
      </w:tr>
      <w:tr w:rsidR="00EC739A" w14:paraId="7DD0D4AB" w14:textId="77777777" w:rsidTr="000069AC">
        <w:trPr>
          <w:trHeight w:val="2744"/>
        </w:trPr>
        <w:tc>
          <w:tcPr>
            <w:tcW w:w="620" w:type="dxa"/>
            <w:vAlign w:val="center"/>
          </w:tcPr>
          <w:p w14:paraId="1509081B" w14:textId="38AD49B6" w:rsidR="00EC739A" w:rsidRDefault="00566976" w:rsidP="00C572D7">
            <w:pPr>
              <w:jc w:val="center"/>
              <w:rPr>
                <w:bCs/>
                <w:kern w:val="2"/>
              </w:rPr>
            </w:pPr>
            <w:r>
              <w:rPr>
                <w:bCs/>
                <w:kern w:val="2"/>
              </w:rPr>
              <w:t>A.</w:t>
            </w:r>
          </w:p>
        </w:tc>
        <w:tc>
          <w:tcPr>
            <w:tcW w:w="8774" w:type="dxa"/>
            <w:vAlign w:val="center"/>
          </w:tcPr>
          <w:p w14:paraId="78304044" w14:textId="77777777" w:rsidR="009A2FDB" w:rsidRDefault="00EC739A" w:rsidP="009A2FDB">
            <w:pPr>
              <w:rPr>
                <w:bCs/>
                <w:kern w:val="2"/>
              </w:rPr>
            </w:pPr>
            <w:r>
              <w:rPr>
                <w:bCs/>
                <w:kern w:val="2"/>
              </w:rPr>
              <w:t xml:space="preserve">Provide evidence of </w:t>
            </w:r>
            <w:r w:rsidR="009A2FDB" w:rsidRPr="009A2FDB">
              <w:rPr>
                <w:bCs/>
                <w:kern w:val="2"/>
              </w:rPr>
              <w:t>at least two years of</w:t>
            </w:r>
            <w:r w:rsidR="009A2FDB">
              <w:rPr>
                <w:bCs/>
                <w:kern w:val="2"/>
              </w:rPr>
              <w:t xml:space="preserve"> </w:t>
            </w:r>
            <w:r w:rsidR="009A2FDB" w:rsidRPr="009A2FDB">
              <w:rPr>
                <w:bCs/>
                <w:kern w:val="2"/>
              </w:rPr>
              <w:t>experience providing adult dropout recovery services,</w:t>
            </w:r>
            <w:r w:rsidR="009A2FDB">
              <w:rPr>
                <w:bCs/>
                <w:kern w:val="2"/>
              </w:rPr>
              <w:t xml:space="preserve"> i</w:t>
            </w:r>
            <w:r w:rsidR="009A2FDB" w:rsidRPr="009A2FDB">
              <w:rPr>
                <w:bCs/>
                <w:kern w:val="2"/>
              </w:rPr>
              <w:t>ncluding</w:t>
            </w:r>
            <w:r w:rsidR="009A2FDB">
              <w:rPr>
                <w:bCs/>
                <w:kern w:val="2"/>
              </w:rPr>
              <w:t>:</w:t>
            </w:r>
          </w:p>
          <w:p w14:paraId="1F8FD175" w14:textId="77777777" w:rsidR="009A2FDB" w:rsidRDefault="009A2FDB" w:rsidP="00310FF0">
            <w:pPr>
              <w:pStyle w:val="ListParagraph"/>
              <w:numPr>
                <w:ilvl w:val="0"/>
                <w:numId w:val="8"/>
              </w:numPr>
              <w:rPr>
                <w:bCs/>
                <w:kern w:val="2"/>
              </w:rPr>
            </w:pPr>
            <w:r w:rsidRPr="009A2FDB">
              <w:rPr>
                <w:bCs/>
                <w:kern w:val="2"/>
              </w:rPr>
              <w:t>recruitment</w:t>
            </w:r>
          </w:p>
          <w:p w14:paraId="6435AA91" w14:textId="77777777" w:rsidR="009A2FDB" w:rsidRDefault="009A2FDB" w:rsidP="00310FF0">
            <w:pPr>
              <w:pStyle w:val="ListParagraph"/>
              <w:numPr>
                <w:ilvl w:val="0"/>
                <w:numId w:val="8"/>
              </w:numPr>
              <w:rPr>
                <w:bCs/>
                <w:kern w:val="2"/>
              </w:rPr>
            </w:pPr>
            <w:r w:rsidRPr="009A2FDB">
              <w:rPr>
                <w:bCs/>
                <w:kern w:val="2"/>
              </w:rPr>
              <w:t>learning plan development</w:t>
            </w:r>
          </w:p>
          <w:p w14:paraId="4325B0EB" w14:textId="77777777" w:rsidR="009A2FDB" w:rsidRDefault="009A2FDB" w:rsidP="00310FF0">
            <w:pPr>
              <w:pStyle w:val="ListParagraph"/>
              <w:numPr>
                <w:ilvl w:val="0"/>
                <w:numId w:val="8"/>
              </w:numPr>
              <w:rPr>
                <w:bCs/>
                <w:kern w:val="2"/>
              </w:rPr>
            </w:pPr>
            <w:r w:rsidRPr="009A2FDB">
              <w:rPr>
                <w:bCs/>
                <w:kern w:val="2"/>
              </w:rPr>
              <w:t xml:space="preserve">proactive coaching </w:t>
            </w:r>
          </w:p>
          <w:p w14:paraId="151F9C34" w14:textId="77777777" w:rsidR="009A2FDB" w:rsidRDefault="009A2FDB" w:rsidP="00310FF0">
            <w:pPr>
              <w:pStyle w:val="ListParagraph"/>
              <w:numPr>
                <w:ilvl w:val="0"/>
                <w:numId w:val="8"/>
              </w:numPr>
              <w:rPr>
                <w:bCs/>
                <w:kern w:val="2"/>
              </w:rPr>
            </w:pPr>
            <w:r>
              <w:rPr>
                <w:bCs/>
                <w:kern w:val="2"/>
              </w:rPr>
              <w:t xml:space="preserve">proactive </w:t>
            </w:r>
            <w:r w:rsidRPr="009A2FDB">
              <w:rPr>
                <w:bCs/>
                <w:kern w:val="2"/>
              </w:rPr>
              <w:t>mentoring</w:t>
            </w:r>
          </w:p>
          <w:p w14:paraId="2F4A00E1" w14:textId="77777777" w:rsidR="009A2FDB" w:rsidRDefault="009A2FDB" w:rsidP="009A2FDB">
            <w:pPr>
              <w:rPr>
                <w:bCs/>
                <w:kern w:val="2"/>
              </w:rPr>
            </w:pPr>
          </w:p>
          <w:p w14:paraId="1688A437" w14:textId="724F07D9" w:rsidR="00EC739A" w:rsidRPr="009A2FDB" w:rsidRDefault="009A2FDB" w:rsidP="000408FE">
            <w:pPr>
              <w:rPr>
                <w:bCs/>
                <w:kern w:val="2"/>
              </w:rPr>
            </w:pPr>
            <w:r w:rsidRPr="009A2FDB">
              <w:rPr>
                <w:bCs/>
                <w:kern w:val="2"/>
              </w:rPr>
              <w:t xml:space="preserve">If </w:t>
            </w:r>
            <w:r w:rsidR="000408FE">
              <w:rPr>
                <w:bCs/>
                <w:kern w:val="2"/>
              </w:rPr>
              <w:t xml:space="preserve">planning </w:t>
            </w:r>
            <w:r w:rsidRPr="009A2FDB">
              <w:rPr>
                <w:bCs/>
                <w:kern w:val="2"/>
              </w:rPr>
              <w:t xml:space="preserve">to serve </w:t>
            </w:r>
            <w:r w:rsidR="00EC739A" w:rsidRPr="009A2FDB">
              <w:rPr>
                <w:bCs/>
                <w:kern w:val="2"/>
              </w:rPr>
              <w:t>specific populations</w:t>
            </w:r>
            <w:r w:rsidRPr="009A2FDB">
              <w:rPr>
                <w:bCs/>
                <w:kern w:val="2"/>
              </w:rPr>
              <w:t xml:space="preserve">, outline those populations and the rationale for serving those populations in this section. </w:t>
            </w:r>
          </w:p>
        </w:tc>
        <w:tc>
          <w:tcPr>
            <w:tcW w:w="1095" w:type="dxa"/>
            <w:vAlign w:val="center"/>
          </w:tcPr>
          <w:p w14:paraId="1310927F" w14:textId="2958203C" w:rsidR="00EC739A" w:rsidRDefault="008420CF" w:rsidP="008420CF">
            <w:pPr>
              <w:jc w:val="center"/>
              <w:rPr>
                <w:bCs/>
                <w:kern w:val="2"/>
              </w:rPr>
            </w:pPr>
            <w:r>
              <w:rPr>
                <w:bCs/>
                <w:kern w:val="2"/>
              </w:rPr>
              <w:t>3</w:t>
            </w:r>
          </w:p>
        </w:tc>
      </w:tr>
      <w:tr w:rsidR="00EC739A" w14:paraId="33F751EF" w14:textId="77777777" w:rsidTr="000069AC">
        <w:trPr>
          <w:trHeight w:val="2099"/>
        </w:trPr>
        <w:tc>
          <w:tcPr>
            <w:tcW w:w="620" w:type="dxa"/>
            <w:vAlign w:val="center"/>
          </w:tcPr>
          <w:p w14:paraId="4F7BAFB6" w14:textId="29886CC7" w:rsidR="00EC739A" w:rsidRDefault="00566976" w:rsidP="00C572D7">
            <w:pPr>
              <w:jc w:val="center"/>
              <w:rPr>
                <w:bCs/>
                <w:kern w:val="2"/>
              </w:rPr>
            </w:pPr>
            <w:r>
              <w:rPr>
                <w:bCs/>
                <w:kern w:val="2"/>
              </w:rPr>
              <w:t>B.</w:t>
            </w:r>
          </w:p>
        </w:tc>
        <w:tc>
          <w:tcPr>
            <w:tcW w:w="8774" w:type="dxa"/>
            <w:vAlign w:val="center"/>
          </w:tcPr>
          <w:p w14:paraId="42456E60" w14:textId="7D6BBB60" w:rsidR="008420CF" w:rsidRDefault="008420CF" w:rsidP="008420CF">
            <w:pPr>
              <w:rPr>
                <w:bCs/>
                <w:kern w:val="2"/>
              </w:rPr>
            </w:pPr>
            <w:r>
              <w:rPr>
                <w:bCs/>
                <w:kern w:val="2"/>
              </w:rPr>
              <w:t xml:space="preserve">Provide the </w:t>
            </w:r>
            <w:r w:rsidR="000408FE">
              <w:rPr>
                <w:bCs/>
                <w:kern w:val="2"/>
              </w:rPr>
              <w:t xml:space="preserve">names and websites of the </w:t>
            </w:r>
            <w:r w:rsidR="00EC739A" w:rsidRPr="005152C7">
              <w:rPr>
                <w:bCs/>
                <w:kern w:val="2"/>
              </w:rPr>
              <w:t>academic skill intake assessment</w:t>
            </w:r>
            <w:r>
              <w:rPr>
                <w:bCs/>
                <w:kern w:val="2"/>
              </w:rPr>
              <w:t xml:space="preserve">(s), including a </w:t>
            </w:r>
            <w:r w:rsidRPr="008420CF">
              <w:rPr>
                <w:bCs/>
                <w:kern w:val="2"/>
              </w:rPr>
              <w:t xml:space="preserve">rationale for how the proposed academic skill intake assessment(s) meet the provider’s need to accurately </w:t>
            </w:r>
            <w:r>
              <w:rPr>
                <w:bCs/>
                <w:kern w:val="2"/>
              </w:rPr>
              <w:t>assess</w:t>
            </w:r>
            <w:r w:rsidRPr="008420CF">
              <w:rPr>
                <w:bCs/>
                <w:kern w:val="2"/>
              </w:rPr>
              <w:t xml:space="preserve"> students’ skills</w:t>
            </w:r>
            <w:r>
              <w:rPr>
                <w:bCs/>
                <w:kern w:val="2"/>
              </w:rPr>
              <w:t xml:space="preserve"> and the assessment(s) frequency.</w:t>
            </w:r>
          </w:p>
          <w:p w14:paraId="6ABCF805" w14:textId="77777777" w:rsidR="008420CF" w:rsidRDefault="008420CF" w:rsidP="008420CF">
            <w:pPr>
              <w:rPr>
                <w:bCs/>
                <w:kern w:val="2"/>
              </w:rPr>
            </w:pPr>
          </w:p>
          <w:p w14:paraId="5710C23E" w14:textId="20D5B83F" w:rsidR="00EC739A" w:rsidRDefault="008420CF" w:rsidP="0069022C">
            <w:pPr>
              <w:rPr>
                <w:bCs/>
                <w:kern w:val="2"/>
              </w:rPr>
            </w:pPr>
            <w:r>
              <w:rPr>
                <w:bCs/>
                <w:kern w:val="2"/>
              </w:rPr>
              <w:t xml:space="preserve">Provide an explanation of </w:t>
            </w:r>
            <w:r w:rsidR="00EC739A" w:rsidRPr="005152C7">
              <w:rPr>
                <w:bCs/>
                <w:kern w:val="2"/>
              </w:rPr>
              <w:t xml:space="preserve">how the </w:t>
            </w:r>
            <w:r>
              <w:rPr>
                <w:bCs/>
                <w:kern w:val="2"/>
              </w:rPr>
              <w:t xml:space="preserve">provider </w:t>
            </w:r>
            <w:r w:rsidR="00EC739A" w:rsidRPr="005152C7">
              <w:rPr>
                <w:bCs/>
                <w:kern w:val="2"/>
              </w:rPr>
              <w:t>will eva</w:t>
            </w:r>
            <w:r>
              <w:rPr>
                <w:bCs/>
                <w:kern w:val="2"/>
              </w:rPr>
              <w:t xml:space="preserve">luate </w:t>
            </w:r>
            <w:r w:rsidR="00D22CED">
              <w:rPr>
                <w:bCs/>
                <w:kern w:val="2"/>
              </w:rPr>
              <w:t>student</w:t>
            </w:r>
            <w:r>
              <w:rPr>
                <w:bCs/>
                <w:kern w:val="2"/>
              </w:rPr>
              <w:t xml:space="preserve"> transcripts, including how transcripts will </w:t>
            </w:r>
            <w:r w:rsidR="0069022C">
              <w:rPr>
                <w:bCs/>
                <w:kern w:val="2"/>
              </w:rPr>
              <w:t xml:space="preserve">be evaluated against the </w:t>
            </w:r>
            <w:r w:rsidR="001B71BB">
              <w:rPr>
                <w:bCs/>
                <w:kern w:val="2"/>
              </w:rPr>
              <w:t>provider’s graduation requirements.</w:t>
            </w:r>
          </w:p>
        </w:tc>
        <w:tc>
          <w:tcPr>
            <w:tcW w:w="1095" w:type="dxa"/>
            <w:vAlign w:val="center"/>
          </w:tcPr>
          <w:p w14:paraId="38F8984B" w14:textId="46898BA4" w:rsidR="00EC739A" w:rsidRDefault="00885FDD" w:rsidP="008420CF">
            <w:pPr>
              <w:jc w:val="center"/>
              <w:rPr>
                <w:bCs/>
                <w:kern w:val="2"/>
              </w:rPr>
            </w:pPr>
            <w:r>
              <w:rPr>
                <w:bCs/>
                <w:kern w:val="2"/>
              </w:rPr>
              <w:t>2</w:t>
            </w:r>
          </w:p>
        </w:tc>
      </w:tr>
      <w:tr w:rsidR="00EC739A" w14:paraId="07ADB1AF" w14:textId="77777777" w:rsidTr="000069AC">
        <w:trPr>
          <w:trHeight w:val="1394"/>
        </w:trPr>
        <w:tc>
          <w:tcPr>
            <w:tcW w:w="620" w:type="dxa"/>
            <w:vAlign w:val="center"/>
          </w:tcPr>
          <w:p w14:paraId="320F0BC0" w14:textId="71C1C643" w:rsidR="00EC739A" w:rsidRDefault="00566976" w:rsidP="00C572D7">
            <w:pPr>
              <w:jc w:val="center"/>
              <w:rPr>
                <w:bCs/>
                <w:kern w:val="2"/>
              </w:rPr>
            </w:pPr>
            <w:r>
              <w:rPr>
                <w:bCs/>
                <w:kern w:val="2"/>
              </w:rPr>
              <w:t>C.</w:t>
            </w:r>
          </w:p>
        </w:tc>
        <w:tc>
          <w:tcPr>
            <w:tcW w:w="8774" w:type="dxa"/>
            <w:vAlign w:val="center"/>
          </w:tcPr>
          <w:p w14:paraId="06429AFF" w14:textId="0C965540" w:rsidR="00EC739A" w:rsidRDefault="00885FDD" w:rsidP="000408FE">
            <w:pPr>
              <w:rPr>
                <w:bCs/>
                <w:kern w:val="2"/>
              </w:rPr>
            </w:pPr>
            <w:r>
              <w:rPr>
                <w:bCs/>
                <w:kern w:val="2"/>
              </w:rPr>
              <w:t xml:space="preserve">Describe the </w:t>
            </w:r>
            <w:r w:rsidR="00EC739A" w:rsidRPr="005152C7">
              <w:rPr>
                <w:bCs/>
                <w:kern w:val="2"/>
              </w:rPr>
              <w:t>ability to develop a learning plan that integrates academic requirements and career goals, such as a description of student learning plans, how students will be provided with flexibility if unforeseen barriers to their success occur, and what coursework, activities, and counseling services will be provided</w:t>
            </w:r>
            <w:r>
              <w:rPr>
                <w:bCs/>
                <w:kern w:val="2"/>
              </w:rPr>
              <w:t>.</w:t>
            </w:r>
          </w:p>
        </w:tc>
        <w:tc>
          <w:tcPr>
            <w:tcW w:w="1095" w:type="dxa"/>
            <w:vAlign w:val="center"/>
          </w:tcPr>
          <w:p w14:paraId="4440DEBC" w14:textId="2F05F569" w:rsidR="00EC739A" w:rsidRDefault="007D3064" w:rsidP="008420CF">
            <w:pPr>
              <w:jc w:val="center"/>
              <w:rPr>
                <w:bCs/>
                <w:kern w:val="2"/>
              </w:rPr>
            </w:pPr>
            <w:r>
              <w:rPr>
                <w:bCs/>
                <w:kern w:val="2"/>
              </w:rPr>
              <w:t>2</w:t>
            </w:r>
          </w:p>
        </w:tc>
      </w:tr>
      <w:tr w:rsidR="00EC739A" w14:paraId="0DBE2D95" w14:textId="77777777" w:rsidTr="000069AC">
        <w:trPr>
          <w:trHeight w:val="1049"/>
        </w:trPr>
        <w:tc>
          <w:tcPr>
            <w:tcW w:w="620" w:type="dxa"/>
            <w:vAlign w:val="center"/>
          </w:tcPr>
          <w:p w14:paraId="2D8642D1" w14:textId="31DFEC7B" w:rsidR="00EC739A" w:rsidRDefault="00566976" w:rsidP="00C572D7">
            <w:pPr>
              <w:jc w:val="center"/>
              <w:rPr>
                <w:bCs/>
                <w:kern w:val="2"/>
              </w:rPr>
            </w:pPr>
            <w:r>
              <w:rPr>
                <w:bCs/>
                <w:kern w:val="2"/>
              </w:rPr>
              <w:t>D.</w:t>
            </w:r>
          </w:p>
        </w:tc>
        <w:tc>
          <w:tcPr>
            <w:tcW w:w="8774" w:type="dxa"/>
            <w:vAlign w:val="center"/>
          </w:tcPr>
          <w:p w14:paraId="77040E91" w14:textId="4181AFC8" w:rsidR="004E0B25" w:rsidRPr="009001FE" w:rsidRDefault="00EA62EF" w:rsidP="004E0B25">
            <w:pPr>
              <w:rPr>
                <w:bCs/>
                <w:color w:val="FF0000"/>
                <w:kern w:val="2"/>
              </w:rPr>
            </w:pPr>
            <w:r>
              <w:rPr>
                <w:bCs/>
                <w:kern w:val="2"/>
              </w:rPr>
              <w:t>Des</w:t>
            </w:r>
            <w:r w:rsidR="000408FE">
              <w:rPr>
                <w:bCs/>
                <w:kern w:val="2"/>
              </w:rPr>
              <w:t xml:space="preserve">cribe </w:t>
            </w:r>
            <w:r>
              <w:rPr>
                <w:bCs/>
                <w:kern w:val="2"/>
              </w:rPr>
              <w:t>the</w:t>
            </w:r>
            <w:r w:rsidR="00EC739A" w:rsidRPr="005152C7">
              <w:rPr>
                <w:bCs/>
                <w:kern w:val="2"/>
              </w:rPr>
              <w:t xml:space="preserve"> provider’s high school graduation requirements</w:t>
            </w:r>
            <w:r>
              <w:rPr>
                <w:bCs/>
                <w:kern w:val="2"/>
              </w:rPr>
              <w:t xml:space="preserve">, including how the requirements </w:t>
            </w:r>
            <w:r w:rsidRPr="005152C7">
              <w:rPr>
                <w:bCs/>
                <w:kern w:val="2"/>
              </w:rPr>
              <w:t xml:space="preserve">meet or exceed the </w:t>
            </w:r>
            <w:hyperlink r:id="rId24" w:history="1">
              <w:r w:rsidRPr="00AC1BE7">
                <w:rPr>
                  <w:rStyle w:val="Hyperlink"/>
                  <w:bCs/>
                  <w:kern w:val="2"/>
                </w:rPr>
                <w:t>Colorado Graduation Guidelines</w:t>
              </w:r>
            </w:hyperlink>
            <w:r w:rsidR="00AC1BE7">
              <w:rPr>
                <w:bCs/>
                <w:kern w:val="2"/>
              </w:rPr>
              <w:t>.</w:t>
            </w:r>
            <w:r w:rsidR="004D6B5F">
              <w:rPr>
                <w:bCs/>
                <w:kern w:val="2"/>
              </w:rPr>
              <w:t xml:space="preserve"> </w:t>
            </w:r>
            <w:r w:rsidR="004E0B25">
              <w:rPr>
                <w:bCs/>
                <w:kern w:val="2"/>
              </w:rPr>
              <w:t xml:space="preserve">If course credits are required for graduation, complete the </w:t>
            </w:r>
            <w:r w:rsidR="004E0B25">
              <w:rPr>
                <w:b/>
                <w:kern w:val="2"/>
                <w:u w:val="single"/>
              </w:rPr>
              <w:t>Part</w:t>
            </w:r>
            <w:r w:rsidR="004E0B25" w:rsidRPr="004E0B25">
              <w:rPr>
                <w:b/>
                <w:kern w:val="2"/>
                <w:u w:val="single"/>
              </w:rPr>
              <w:t xml:space="preserve"> ID</w:t>
            </w:r>
            <w:r w:rsidR="00311399">
              <w:rPr>
                <w:b/>
                <w:kern w:val="2"/>
                <w:u w:val="single"/>
              </w:rPr>
              <w:t xml:space="preserve">: </w:t>
            </w:r>
            <w:r w:rsidR="004E0B25" w:rsidRPr="004E0B25">
              <w:rPr>
                <w:b/>
                <w:kern w:val="2"/>
                <w:u w:val="single"/>
              </w:rPr>
              <w:t xml:space="preserve">Course Credits </w:t>
            </w:r>
            <w:r w:rsidR="001262CB">
              <w:rPr>
                <w:b/>
                <w:kern w:val="2"/>
                <w:u w:val="single"/>
              </w:rPr>
              <w:t>T</w:t>
            </w:r>
            <w:r w:rsidR="004E0B25" w:rsidRPr="004E0B25">
              <w:rPr>
                <w:b/>
                <w:kern w:val="2"/>
                <w:u w:val="single"/>
              </w:rPr>
              <w:t>able</w:t>
            </w:r>
            <w:r w:rsidR="004E0B25">
              <w:rPr>
                <w:bCs/>
                <w:kern w:val="2"/>
              </w:rPr>
              <w:t xml:space="preserve">. </w:t>
            </w:r>
          </w:p>
          <w:p w14:paraId="462260DF" w14:textId="6569CCFD" w:rsidR="004D6B5F" w:rsidRDefault="004D6B5F" w:rsidP="00AC1BE7">
            <w:pPr>
              <w:rPr>
                <w:bCs/>
                <w:kern w:val="2"/>
              </w:rPr>
            </w:pPr>
          </w:p>
          <w:p w14:paraId="26E9FF85" w14:textId="20B6522A" w:rsidR="004D6B5F" w:rsidRDefault="004D6B5F" w:rsidP="00AC1BE7">
            <w:pPr>
              <w:rPr>
                <w:bCs/>
                <w:kern w:val="2"/>
              </w:rPr>
            </w:pPr>
            <w:r w:rsidRPr="00AC1BE7">
              <w:rPr>
                <w:bCs/>
                <w:kern w:val="2"/>
              </w:rPr>
              <w:t>Graduation guidelines begin with the implementation of: Individual Career and Academic Plans (ICAP), Colorado Academic Standards for all content areas including Civics, and 21st Century Skills.</w:t>
            </w:r>
            <w:r>
              <w:rPr>
                <w:bCs/>
                <w:kern w:val="2"/>
              </w:rPr>
              <w:t xml:space="preserve"> </w:t>
            </w:r>
            <w:r w:rsidR="00D22CED">
              <w:rPr>
                <w:bCs/>
                <w:kern w:val="2"/>
              </w:rPr>
              <w:t>Students</w:t>
            </w:r>
            <w:r>
              <w:rPr>
                <w:bCs/>
                <w:kern w:val="2"/>
              </w:rPr>
              <w:t xml:space="preserve"> m</w:t>
            </w:r>
            <w:r w:rsidRPr="00AC1BE7">
              <w:rPr>
                <w:bCs/>
                <w:kern w:val="2"/>
              </w:rPr>
              <w:t>ust demonstrate college or career readiness in English and math based on at least one measure.</w:t>
            </w:r>
          </w:p>
          <w:p w14:paraId="03F46C31" w14:textId="77777777" w:rsidR="00AC1BE7" w:rsidRDefault="00AC1BE7" w:rsidP="00AC1BE7">
            <w:pPr>
              <w:rPr>
                <w:bCs/>
                <w:kern w:val="2"/>
              </w:rPr>
            </w:pPr>
          </w:p>
          <w:p w14:paraId="38C79210" w14:textId="5B5FE680" w:rsidR="004E0B25" w:rsidRDefault="00AC1BE7" w:rsidP="004E0B25">
            <w:pPr>
              <w:rPr>
                <w:bCs/>
                <w:kern w:val="2"/>
              </w:rPr>
            </w:pPr>
            <w:r w:rsidRPr="00AC1BE7">
              <w:rPr>
                <w:bCs/>
                <w:kern w:val="2"/>
              </w:rPr>
              <w:t xml:space="preserve">The </w:t>
            </w:r>
            <w:r>
              <w:rPr>
                <w:bCs/>
                <w:kern w:val="2"/>
              </w:rPr>
              <w:t xml:space="preserve">Graduation Guidelines </w:t>
            </w:r>
            <w:r w:rsidRPr="00AC1BE7">
              <w:rPr>
                <w:bCs/>
                <w:kern w:val="2"/>
              </w:rPr>
              <w:t xml:space="preserve">adopted by the state board of education in September 2015 (and updated in July 2019) include a menu of college and career-ready demonstrations, called the </w:t>
            </w:r>
            <w:hyperlink r:id="rId25" w:history="1">
              <w:r w:rsidRPr="00AC1BE7">
                <w:rPr>
                  <w:rStyle w:val="Hyperlink"/>
                  <w:bCs/>
                  <w:kern w:val="2"/>
                </w:rPr>
                <w:t>Menu of Options</w:t>
              </w:r>
            </w:hyperlink>
            <w:r w:rsidRPr="00AC1BE7">
              <w:rPr>
                <w:bCs/>
                <w:kern w:val="2"/>
              </w:rPr>
              <w:t>.</w:t>
            </w:r>
            <w:r>
              <w:rPr>
                <w:bCs/>
                <w:kern w:val="2"/>
              </w:rPr>
              <w:t xml:space="preserve"> Eligible providers </w:t>
            </w:r>
            <w:r w:rsidRPr="00AC1BE7">
              <w:rPr>
                <w:bCs/>
                <w:kern w:val="2"/>
              </w:rPr>
              <w:t>establish high school graduation requirements that meet or exceed the Colorado Graduation Guidelines for the graduating class of 202</w:t>
            </w:r>
            <w:r w:rsidR="00397FEE">
              <w:rPr>
                <w:bCs/>
                <w:kern w:val="2"/>
              </w:rPr>
              <w:t>2</w:t>
            </w:r>
            <w:r w:rsidRPr="00AC1BE7">
              <w:rPr>
                <w:bCs/>
                <w:kern w:val="2"/>
              </w:rPr>
              <w:t>.</w:t>
            </w:r>
            <w:r>
              <w:rPr>
                <w:bCs/>
                <w:kern w:val="2"/>
              </w:rPr>
              <w:t xml:space="preserve"> Eligible providers also </w:t>
            </w:r>
            <w:r w:rsidRPr="00AC1BE7">
              <w:rPr>
                <w:bCs/>
                <w:kern w:val="2"/>
              </w:rPr>
              <w:t>select from</w:t>
            </w:r>
            <w:r>
              <w:rPr>
                <w:bCs/>
                <w:kern w:val="2"/>
              </w:rPr>
              <w:t xml:space="preserve"> the </w:t>
            </w:r>
            <w:hyperlink r:id="rId26" w:history="1">
              <w:r w:rsidRPr="00AC1BE7">
                <w:rPr>
                  <w:rStyle w:val="Hyperlink"/>
                  <w:bCs/>
                  <w:kern w:val="2"/>
                </w:rPr>
                <w:t>Menu of Options</w:t>
              </w:r>
            </w:hyperlink>
            <w:r w:rsidRPr="00AC1BE7">
              <w:rPr>
                <w:bCs/>
                <w:kern w:val="2"/>
              </w:rPr>
              <w:t xml:space="preserve"> to create a list of options that their </w:t>
            </w:r>
            <w:r w:rsidR="00D22CED">
              <w:rPr>
                <w:bCs/>
                <w:kern w:val="2"/>
              </w:rPr>
              <w:t xml:space="preserve">students </w:t>
            </w:r>
            <w:r w:rsidRPr="00AC1BE7">
              <w:rPr>
                <w:bCs/>
                <w:kern w:val="2"/>
              </w:rPr>
              <w:t xml:space="preserve">must use to show what they know or can do </w:t>
            </w:r>
            <w:proofErr w:type="gramStart"/>
            <w:r w:rsidRPr="00AC1BE7">
              <w:rPr>
                <w:bCs/>
                <w:kern w:val="2"/>
              </w:rPr>
              <w:t>in order to</w:t>
            </w:r>
            <w:proofErr w:type="gramEnd"/>
            <w:r w:rsidRPr="00AC1BE7">
              <w:rPr>
                <w:bCs/>
                <w:kern w:val="2"/>
              </w:rPr>
              <w:t xml:space="preserve"> graduate from high school</w:t>
            </w:r>
            <w:r>
              <w:rPr>
                <w:bCs/>
                <w:kern w:val="2"/>
              </w:rPr>
              <w:t xml:space="preserve">. Eligible providers </w:t>
            </w:r>
            <w:r w:rsidRPr="00AC1BE7">
              <w:rPr>
                <w:bCs/>
                <w:kern w:val="2"/>
              </w:rPr>
              <w:t xml:space="preserve">may </w:t>
            </w:r>
            <w:r w:rsidRPr="00AC1BE7">
              <w:rPr>
                <w:bCs/>
                <w:kern w:val="2"/>
              </w:rPr>
              <w:lastRenderedPageBreak/>
              <w:t xml:space="preserve">offer some or </w:t>
            </w:r>
            <w:proofErr w:type="gramStart"/>
            <w:r w:rsidRPr="00AC1BE7">
              <w:rPr>
                <w:bCs/>
                <w:kern w:val="2"/>
              </w:rPr>
              <w:t>all of</w:t>
            </w:r>
            <w:proofErr w:type="gramEnd"/>
            <w:r w:rsidRPr="00AC1BE7">
              <w:rPr>
                <w:bCs/>
                <w:kern w:val="2"/>
              </w:rPr>
              <w:t xml:space="preserve"> the state menu options, may raise a cut score on an included assessment, and may add graduation requirements in other content areas.</w:t>
            </w:r>
            <w:r w:rsidR="004E0B25">
              <w:rPr>
                <w:bCs/>
                <w:kern w:val="2"/>
              </w:rPr>
              <w:t xml:space="preserve"> </w:t>
            </w:r>
          </w:p>
          <w:p w14:paraId="06666EC1" w14:textId="22B3A793" w:rsidR="004D6B5F" w:rsidRDefault="004D6B5F" w:rsidP="00AC1BE7">
            <w:pPr>
              <w:rPr>
                <w:bCs/>
                <w:kern w:val="2"/>
              </w:rPr>
            </w:pPr>
          </w:p>
          <w:p w14:paraId="0DCC58CA" w14:textId="5A46645F" w:rsidR="00AC1BE7" w:rsidRPr="00AC1BE7" w:rsidRDefault="00766AC7" w:rsidP="00AC1BE7">
            <w:pPr>
              <w:rPr>
                <w:bCs/>
                <w:kern w:val="2"/>
              </w:rPr>
            </w:pPr>
            <w:hyperlink r:id="rId27" w:history="1">
              <w:r w:rsidR="00AC1BE7" w:rsidRPr="00AC1BE7">
                <w:rPr>
                  <w:rStyle w:val="Hyperlink"/>
                  <w:bCs/>
                  <w:kern w:val="2"/>
                </w:rPr>
                <w:t xml:space="preserve">View </w:t>
              </w:r>
              <w:r w:rsidR="00397FEE">
                <w:rPr>
                  <w:rStyle w:val="Hyperlink"/>
                  <w:bCs/>
                  <w:kern w:val="2"/>
                </w:rPr>
                <w:t>graduation guidelines promising practices</w:t>
              </w:r>
            </w:hyperlink>
            <w:r w:rsidR="00AC1BE7" w:rsidRPr="00AC1BE7">
              <w:rPr>
                <w:bCs/>
                <w:kern w:val="2"/>
              </w:rPr>
              <w:t>.</w:t>
            </w:r>
          </w:p>
          <w:p w14:paraId="12BE2744" w14:textId="6B9F56CD" w:rsidR="002E0EC4" w:rsidRDefault="002E0EC4" w:rsidP="00397FEE">
            <w:pPr>
              <w:rPr>
                <w:bCs/>
                <w:kern w:val="2"/>
              </w:rPr>
            </w:pPr>
          </w:p>
        </w:tc>
        <w:tc>
          <w:tcPr>
            <w:tcW w:w="1095" w:type="dxa"/>
            <w:vAlign w:val="center"/>
          </w:tcPr>
          <w:p w14:paraId="23F51F4A" w14:textId="56E0F2BF" w:rsidR="00EC739A" w:rsidRDefault="00843A1F" w:rsidP="008420CF">
            <w:pPr>
              <w:jc w:val="center"/>
              <w:rPr>
                <w:bCs/>
                <w:kern w:val="2"/>
              </w:rPr>
            </w:pPr>
            <w:r>
              <w:rPr>
                <w:bCs/>
                <w:kern w:val="2"/>
              </w:rPr>
              <w:lastRenderedPageBreak/>
              <w:t>2</w:t>
            </w:r>
          </w:p>
        </w:tc>
      </w:tr>
      <w:tr w:rsidR="00EC739A" w14:paraId="6B86FB9F" w14:textId="77777777" w:rsidTr="000069AC">
        <w:trPr>
          <w:trHeight w:val="1049"/>
        </w:trPr>
        <w:tc>
          <w:tcPr>
            <w:tcW w:w="620" w:type="dxa"/>
            <w:vAlign w:val="center"/>
          </w:tcPr>
          <w:p w14:paraId="53E75C7C" w14:textId="767FF323" w:rsidR="00EC739A" w:rsidRDefault="00566976" w:rsidP="00C572D7">
            <w:pPr>
              <w:jc w:val="center"/>
              <w:rPr>
                <w:bCs/>
                <w:kern w:val="2"/>
              </w:rPr>
            </w:pPr>
            <w:r>
              <w:rPr>
                <w:bCs/>
                <w:kern w:val="2"/>
              </w:rPr>
              <w:t>E.</w:t>
            </w:r>
          </w:p>
        </w:tc>
        <w:tc>
          <w:tcPr>
            <w:tcW w:w="8774" w:type="dxa"/>
            <w:vAlign w:val="center"/>
          </w:tcPr>
          <w:p w14:paraId="6DD3D317" w14:textId="71BE89E5" w:rsidR="00EC739A" w:rsidRDefault="000408FE" w:rsidP="00EC739A">
            <w:pPr>
              <w:rPr>
                <w:bCs/>
                <w:kern w:val="2"/>
              </w:rPr>
            </w:pPr>
            <w:r>
              <w:rPr>
                <w:bCs/>
                <w:kern w:val="2"/>
              </w:rPr>
              <w:t xml:space="preserve">Describe the ability to provide </w:t>
            </w:r>
            <w:r w:rsidR="00EC739A" w:rsidRPr="005152C7">
              <w:rPr>
                <w:bCs/>
                <w:kern w:val="2"/>
              </w:rPr>
              <w:t>remedial course work in literacy and numeracy, such as the strategies used to accommodate individuals at a variety of academic levels a</w:t>
            </w:r>
            <w:r w:rsidR="007D3064">
              <w:rPr>
                <w:bCs/>
                <w:kern w:val="2"/>
              </w:rPr>
              <w:t>nd other remediation strategies.</w:t>
            </w:r>
          </w:p>
        </w:tc>
        <w:tc>
          <w:tcPr>
            <w:tcW w:w="1095" w:type="dxa"/>
            <w:vAlign w:val="center"/>
          </w:tcPr>
          <w:p w14:paraId="72561595" w14:textId="79AD68B1" w:rsidR="00EC739A" w:rsidRDefault="000408FE" w:rsidP="008420CF">
            <w:pPr>
              <w:jc w:val="center"/>
              <w:rPr>
                <w:bCs/>
                <w:kern w:val="2"/>
              </w:rPr>
            </w:pPr>
            <w:r>
              <w:rPr>
                <w:bCs/>
                <w:kern w:val="2"/>
              </w:rPr>
              <w:t>2</w:t>
            </w:r>
          </w:p>
        </w:tc>
      </w:tr>
      <w:tr w:rsidR="00EC739A" w14:paraId="21B1312F" w14:textId="77777777" w:rsidTr="00CC781D">
        <w:trPr>
          <w:trHeight w:val="1097"/>
        </w:trPr>
        <w:tc>
          <w:tcPr>
            <w:tcW w:w="620" w:type="dxa"/>
            <w:vAlign w:val="center"/>
          </w:tcPr>
          <w:p w14:paraId="347004C3" w14:textId="259F785B" w:rsidR="00EC739A" w:rsidRDefault="00566976" w:rsidP="00C572D7">
            <w:pPr>
              <w:jc w:val="center"/>
              <w:rPr>
                <w:bCs/>
                <w:kern w:val="2"/>
              </w:rPr>
            </w:pPr>
            <w:r>
              <w:rPr>
                <w:bCs/>
                <w:kern w:val="2"/>
              </w:rPr>
              <w:t>F.</w:t>
            </w:r>
          </w:p>
        </w:tc>
        <w:tc>
          <w:tcPr>
            <w:tcW w:w="8774" w:type="dxa"/>
            <w:vAlign w:val="center"/>
          </w:tcPr>
          <w:p w14:paraId="48738C60" w14:textId="6341A5B7" w:rsidR="00EC739A" w:rsidRDefault="00D8058D" w:rsidP="00EC739A">
            <w:pPr>
              <w:rPr>
                <w:bCs/>
                <w:kern w:val="2"/>
              </w:rPr>
            </w:pPr>
            <w:r>
              <w:rPr>
                <w:bCs/>
                <w:kern w:val="2"/>
              </w:rPr>
              <w:t>Describe the</w:t>
            </w:r>
            <w:r w:rsidR="00EC739A" w:rsidRPr="005152C7">
              <w:rPr>
                <w:bCs/>
                <w:kern w:val="2"/>
              </w:rPr>
              <w:t xml:space="preserve"> research-validated academic resiliency assessment and intervention</w:t>
            </w:r>
            <w:r>
              <w:rPr>
                <w:bCs/>
                <w:kern w:val="2"/>
              </w:rPr>
              <w:t xml:space="preserve"> provided</w:t>
            </w:r>
            <w:r w:rsidR="00EC739A" w:rsidRPr="005152C7">
              <w:rPr>
                <w:bCs/>
                <w:kern w:val="2"/>
              </w:rPr>
              <w:t xml:space="preserve">, including the type of resiliency assessment used to evaluate </w:t>
            </w:r>
            <w:r w:rsidR="00D22CED">
              <w:rPr>
                <w:bCs/>
                <w:kern w:val="2"/>
              </w:rPr>
              <w:t xml:space="preserve">students </w:t>
            </w:r>
            <w:r w:rsidR="00EC739A" w:rsidRPr="005152C7">
              <w:rPr>
                <w:bCs/>
                <w:kern w:val="2"/>
              </w:rPr>
              <w:t>and how it will in</w:t>
            </w:r>
            <w:r w:rsidR="003B19D4">
              <w:rPr>
                <w:bCs/>
                <w:kern w:val="2"/>
              </w:rPr>
              <w:t>form the provider’s programming.</w:t>
            </w:r>
          </w:p>
        </w:tc>
        <w:tc>
          <w:tcPr>
            <w:tcW w:w="1095" w:type="dxa"/>
            <w:vAlign w:val="center"/>
          </w:tcPr>
          <w:p w14:paraId="13DD090F" w14:textId="1E3D162E" w:rsidR="00EC739A" w:rsidRDefault="004B2423" w:rsidP="008420CF">
            <w:pPr>
              <w:jc w:val="center"/>
              <w:rPr>
                <w:bCs/>
                <w:kern w:val="2"/>
              </w:rPr>
            </w:pPr>
            <w:r>
              <w:rPr>
                <w:bCs/>
                <w:kern w:val="2"/>
              </w:rPr>
              <w:t>2</w:t>
            </w:r>
          </w:p>
        </w:tc>
      </w:tr>
      <w:tr w:rsidR="00EC739A" w14:paraId="47179AFA" w14:textId="77777777" w:rsidTr="00CC781D">
        <w:trPr>
          <w:trHeight w:val="3239"/>
        </w:trPr>
        <w:tc>
          <w:tcPr>
            <w:tcW w:w="620" w:type="dxa"/>
            <w:vAlign w:val="center"/>
          </w:tcPr>
          <w:p w14:paraId="25B89C69" w14:textId="71D91199" w:rsidR="00EC739A" w:rsidRDefault="00566976" w:rsidP="00C572D7">
            <w:pPr>
              <w:jc w:val="center"/>
              <w:rPr>
                <w:bCs/>
                <w:kern w:val="2"/>
              </w:rPr>
            </w:pPr>
            <w:r>
              <w:rPr>
                <w:bCs/>
                <w:kern w:val="2"/>
              </w:rPr>
              <w:t>G.</w:t>
            </w:r>
          </w:p>
        </w:tc>
        <w:tc>
          <w:tcPr>
            <w:tcW w:w="8774" w:type="dxa"/>
            <w:vAlign w:val="center"/>
          </w:tcPr>
          <w:p w14:paraId="7A672F63" w14:textId="77777777" w:rsidR="00982773" w:rsidRDefault="004B2423" w:rsidP="004B2423">
            <w:pPr>
              <w:rPr>
                <w:bCs/>
                <w:kern w:val="2"/>
              </w:rPr>
            </w:pPr>
            <w:r>
              <w:rPr>
                <w:bCs/>
                <w:kern w:val="2"/>
              </w:rPr>
              <w:t xml:space="preserve">Describe the ability to </w:t>
            </w:r>
            <w:r w:rsidR="00EC739A" w:rsidRPr="005152C7">
              <w:rPr>
                <w:bCs/>
                <w:kern w:val="2"/>
              </w:rPr>
              <w:t xml:space="preserve">provide employability skills development aligned to employer needs in Colorado, including what the provider defines as an employability skill and </w:t>
            </w:r>
            <w:r w:rsidR="005D7C67">
              <w:rPr>
                <w:bCs/>
                <w:kern w:val="2"/>
              </w:rPr>
              <w:t xml:space="preserve">link/reference to </w:t>
            </w:r>
            <w:r w:rsidR="00EC739A" w:rsidRPr="005152C7">
              <w:rPr>
                <w:bCs/>
                <w:kern w:val="2"/>
              </w:rPr>
              <w:t>the employability skills framework that will be used for th</w:t>
            </w:r>
            <w:r>
              <w:rPr>
                <w:bCs/>
                <w:kern w:val="2"/>
              </w:rPr>
              <w:t xml:space="preserve">e provider’s student population. </w:t>
            </w:r>
          </w:p>
          <w:p w14:paraId="6BCE14DB" w14:textId="77777777" w:rsidR="00982773" w:rsidRDefault="00982773" w:rsidP="004B2423">
            <w:pPr>
              <w:rPr>
                <w:bCs/>
                <w:kern w:val="2"/>
              </w:rPr>
            </w:pPr>
          </w:p>
          <w:p w14:paraId="2ED8E48F" w14:textId="28187F45" w:rsidR="00982773" w:rsidRDefault="00982773" w:rsidP="004B2423">
            <w:pPr>
              <w:rPr>
                <w:bCs/>
                <w:kern w:val="2"/>
              </w:rPr>
            </w:pPr>
            <w:r>
              <w:rPr>
                <w:bCs/>
                <w:kern w:val="2"/>
              </w:rPr>
              <w:t xml:space="preserve">If the applicant wishes to be reimbursed for </w:t>
            </w:r>
            <w:r w:rsidR="00D22CED">
              <w:rPr>
                <w:bCs/>
                <w:kern w:val="2"/>
              </w:rPr>
              <w:t>student</w:t>
            </w:r>
            <w:r>
              <w:rPr>
                <w:bCs/>
                <w:kern w:val="2"/>
              </w:rPr>
              <w:t xml:space="preserve"> employability skills certificate attainment</w:t>
            </w:r>
            <w:r w:rsidR="00155C76">
              <w:rPr>
                <w:bCs/>
                <w:kern w:val="2"/>
              </w:rPr>
              <w:t xml:space="preserve"> e</w:t>
            </w:r>
            <w:r w:rsidR="00155C76" w:rsidRPr="00063C9F">
              <w:rPr>
                <w:rFonts w:eastAsia="Times New Roman" w:cstheme="minorHAnsi"/>
                <w:color w:val="333333"/>
                <w:kern w:val="0"/>
              </w:rPr>
              <w:t xml:space="preserve">qual to at </w:t>
            </w:r>
            <w:r w:rsidR="00155C76">
              <w:rPr>
                <w:rFonts w:eastAsia="Times New Roman" w:cstheme="minorHAnsi"/>
                <w:color w:val="333333"/>
                <w:kern w:val="0"/>
              </w:rPr>
              <w:t>l</w:t>
            </w:r>
            <w:r w:rsidR="00155C76" w:rsidRPr="00063C9F">
              <w:rPr>
                <w:rFonts w:eastAsia="Times New Roman" w:cstheme="minorHAnsi"/>
                <w:color w:val="333333"/>
                <w:kern w:val="0"/>
              </w:rPr>
              <w:t xml:space="preserve">east </w:t>
            </w:r>
            <w:r w:rsidR="00155C76">
              <w:rPr>
                <w:rFonts w:eastAsia="Times New Roman" w:cstheme="minorHAnsi"/>
                <w:color w:val="333333"/>
                <w:kern w:val="0"/>
              </w:rPr>
              <w:t>o</w:t>
            </w:r>
            <w:r w:rsidR="00155C76" w:rsidRPr="00063C9F">
              <w:rPr>
                <w:rFonts w:eastAsia="Times New Roman" w:cstheme="minorHAnsi"/>
                <w:color w:val="333333"/>
                <w:kern w:val="0"/>
              </w:rPr>
              <w:t xml:space="preserve">ne </w:t>
            </w:r>
            <w:r w:rsidR="00155C76">
              <w:rPr>
                <w:rFonts w:eastAsia="Times New Roman" w:cstheme="minorHAnsi"/>
                <w:color w:val="333333"/>
                <w:kern w:val="0"/>
              </w:rPr>
              <w:t>C</w:t>
            </w:r>
            <w:r w:rsidR="00155C76" w:rsidRPr="00063C9F">
              <w:rPr>
                <w:rFonts w:eastAsia="Times New Roman" w:cstheme="minorHAnsi"/>
                <w:color w:val="333333"/>
                <w:kern w:val="0"/>
              </w:rPr>
              <w:t xml:space="preserve">arnegie </w:t>
            </w:r>
            <w:r w:rsidR="00155C76">
              <w:rPr>
                <w:rFonts w:eastAsia="Times New Roman" w:cstheme="minorHAnsi"/>
                <w:color w:val="333333"/>
                <w:kern w:val="0"/>
              </w:rPr>
              <w:t>U</w:t>
            </w:r>
            <w:r w:rsidR="00155C76" w:rsidRPr="00063C9F">
              <w:rPr>
                <w:rFonts w:eastAsia="Times New Roman" w:cstheme="minorHAnsi"/>
                <w:color w:val="333333"/>
                <w:kern w:val="0"/>
              </w:rPr>
              <w:t>nit</w:t>
            </w:r>
            <w:r>
              <w:rPr>
                <w:bCs/>
                <w:kern w:val="2"/>
              </w:rPr>
              <w:t xml:space="preserve">, list </w:t>
            </w:r>
            <w:proofErr w:type="gramStart"/>
            <w:r>
              <w:rPr>
                <w:bCs/>
                <w:kern w:val="2"/>
              </w:rPr>
              <w:t>all of</w:t>
            </w:r>
            <w:proofErr w:type="gramEnd"/>
            <w:r>
              <w:rPr>
                <w:bCs/>
                <w:kern w:val="2"/>
              </w:rPr>
              <w:t xml:space="preserve"> the employability skills certificates </w:t>
            </w:r>
            <w:r w:rsidRPr="005152C7">
              <w:rPr>
                <w:bCs/>
                <w:kern w:val="2"/>
              </w:rPr>
              <w:t xml:space="preserve">that the provider </w:t>
            </w:r>
            <w:r>
              <w:rPr>
                <w:bCs/>
                <w:kern w:val="2"/>
              </w:rPr>
              <w:t>plans to offer</w:t>
            </w:r>
            <w:r w:rsidRPr="005152C7">
              <w:rPr>
                <w:bCs/>
                <w:kern w:val="2"/>
              </w:rPr>
              <w:t xml:space="preserve"> along with evidence of how </w:t>
            </w:r>
            <w:r>
              <w:rPr>
                <w:bCs/>
                <w:kern w:val="2"/>
              </w:rPr>
              <w:t xml:space="preserve">these certificates </w:t>
            </w:r>
            <w:r w:rsidRPr="005152C7">
              <w:rPr>
                <w:bCs/>
                <w:kern w:val="2"/>
              </w:rPr>
              <w:t>are aligned with in-demand industry sectors or occupations in the state of Colorado</w:t>
            </w:r>
            <w:r>
              <w:rPr>
                <w:bCs/>
                <w:kern w:val="2"/>
              </w:rPr>
              <w:t xml:space="preserve">. </w:t>
            </w:r>
          </w:p>
          <w:p w14:paraId="0F01E600" w14:textId="77777777" w:rsidR="00982773" w:rsidRDefault="00982773" w:rsidP="004B2423">
            <w:pPr>
              <w:rPr>
                <w:bCs/>
                <w:kern w:val="2"/>
              </w:rPr>
            </w:pPr>
          </w:p>
          <w:p w14:paraId="365534CC" w14:textId="0DFB6CC2" w:rsidR="00EC739A" w:rsidRDefault="007E23E0" w:rsidP="004B2423">
            <w:pPr>
              <w:rPr>
                <w:bCs/>
                <w:kern w:val="2"/>
              </w:rPr>
            </w:pPr>
            <w:r>
              <w:rPr>
                <w:bCs/>
                <w:kern w:val="2"/>
              </w:rPr>
              <w:t xml:space="preserve">Consider using data from the </w:t>
            </w:r>
            <w:hyperlink r:id="rId28" w:history="1">
              <w:r w:rsidRPr="004B2423">
                <w:rPr>
                  <w:rStyle w:val="Hyperlink"/>
                  <w:bCs/>
                  <w:kern w:val="2"/>
                </w:rPr>
                <w:t>Colorado Labor Market Information Gateway</w:t>
              </w:r>
            </w:hyperlink>
            <w:r>
              <w:rPr>
                <w:bCs/>
                <w:kern w:val="2"/>
              </w:rPr>
              <w:t xml:space="preserve"> and/or the </w:t>
            </w:r>
            <w:hyperlink r:id="rId29" w:history="1">
              <w:r w:rsidRPr="006C704B">
                <w:rPr>
                  <w:rStyle w:val="Hyperlink"/>
                  <w:bCs/>
                  <w:kern w:val="2"/>
                </w:rPr>
                <w:t>Colorado Talent Pipeline report</w:t>
              </w:r>
            </w:hyperlink>
            <w:r>
              <w:rPr>
                <w:bCs/>
                <w:kern w:val="2"/>
              </w:rPr>
              <w:t xml:space="preserve"> to inform this response.</w:t>
            </w:r>
          </w:p>
        </w:tc>
        <w:tc>
          <w:tcPr>
            <w:tcW w:w="1095" w:type="dxa"/>
            <w:vAlign w:val="center"/>
          </w:tcPr>
          <w:p w14:paraId="7DD748FA" w14:textId="4330AAEB" w:rsidR="00EC739A" w:rsidRDefault="00843A1F" w:rsidP="008420CF">
            <w:pPr>
              <w:jc w:val="center"/>
              <w:rPr>
                <w:bCs/>
                <w:kern w:val="2"/>
              </w:rPr>
            </w:pPr>
            <w:r>
              <w:rPr>
                <w:bCs/>
                <w:kern w:val="2"/>
              </w:rPr>
              <w:t>2</w:t>
            </w:r>
          </w:p>
        </w:tc>
      </w:tr>
      <w:tr w:rsidR="00EC739A" w14:paraId="5D543565" w14:textId="77777777" w:rsidTr="000069AC">
        <w:trPr>
          <w:trHeight w:val="1646"/>
        </w:trPr>
        <w:tc>
          <w:tcPr>
            <w:tcW w:w="620" w:type="dxa"/>
            <w:vAlign w:val="center"/>
          </w:tcPr>
          <w:p w14:paraId="5997AF71" w14:textId="2F8512EB" w:rsidR="00EC739A" w:rsidRDefault="00566976" w:rsidP="00C572D7">
            <w:pPr>
              <w:jc w:val="center"/>
              <w:rPr>
                <w:bCs/>
                <w:kern w:val="2"/>
              </w:rPr>
            </w:pPr>
            <w:r>
              <w:rPr>
                <w:bCs/>
                <w:kern w:val="2"/>
              </w:rPr>
              <w:t>H.</w:t>
            </w:r>
          </w:p>
        </w:tc>
        <w:tc>
          <w:tcPr>
            <w:tcW w:w="8774" w:type="dxa"/>
            <w:vAlign w:val="center"/>
          </w:tcPr>
          <w:p w14:paraId="2B3267E1" w14:textId="301F6228" w:rsidR="00EC739A" w:rsidRDefault="006C704B" w:rsidP="006C704B">
            <w:pPr>
              <w:rPr>
                <w:bCs/>
                <w:kern w:val="2"/>
              </w:rPr>
            </w:pPr>
            <w:r>
              <w:rPr>
                <w:bCs/>
                <w:kern w:val="2"/>
              </w:rPr>
              <w:t xml:space="preserve">Describe the </w:t>
            </w:r>
            <w:r w:rsidR="00EC739A" w:rsidRPr="005152C7">
              <w:rPr>
                <w:bCs/>
                <w:kern w:val="2"/>
              </w:rPr>
              <w:t>ability to provide career pathways coursework, such as a description of how the provider aligns academic instruction with career-focused instruction for specific in-demand industry sectors, occupations and/or occupational clusters in the state of Colorado.</w:t>
            </w:r>
            <w:r>
              <w:rPr>
                <w:bCs/>
                <w:kern w:val="2"/>
              </w:rPr>
              <w:t xml:space="preserve"> Consider using data from the </w:t>
            </w:r>
            <w:hyperlink r:id="rId30" w:history="1">
              <w:r w:rsidRPr="004B2423">
                <w:rPr>
                  <w:rStyle w:val="Hyperlink"/>
                  <w:bCs/>
                  <w:kern w:val="2"/>
                </w:rPr>
                <w:t>Colorado Labor Market Information Gateway</w:t>
              </w:r>
            </w:hyperlink>
            <w:r>
              <w:rPr>
                <w:bCs/>
                <w:kern w:val="2"/>
              </w:rPr>
              <w:t xml:space="preserve"> and/or the </w:t>
            </w:r>
            <w:hyperlink r:id="rId31" w:history="1">
              <w:r w:rsidRPr="006C704B">
                <w:rPr>
                  <w:rStyle w:val="Hyperlink"/>
                  <w:bCs/>
                  <w:kern w:val="2"/>
                </w:rPr>
                <w:t>Colorado Talent Pipeline report</w:t>
              </w:r>
            </w:hyperlink>
            <w:r>
              <w:rPr>
                <w:bCs/>
                <w:kern w:val="2"/>
              </w:rPr>
              <w:t xml:space="preserve"> to inform this response.</w:t>
            </w:r>
          </w:p>
        </w:tc>
        <w:tc>
          <w:tcPr>
            <w:tcW w:w="1095" w:type="dxa"/>
            <w:vAlign w:val="center"/>
          </w:tcPr>
          <w:p w14:paraId="47C7F6CF" w14:textId="6C9590D6" w:rsidR="00EC739A" w:rsidRDefault="00412E0F" w:rsidP="008420CF">
            <w:pPr>
              <w:jc w:val="center"/>
              <w:rPr>
                <w:bCs/>
                <w:kern w:val="2"/>
              </w:rPr>
            </w:pPr>
            <w:r>
              <w:rPr>
                <w:bCs/>
                <w:kern w:val="2"/>
              </w:rPr>
              <w:t>2</w:t>
            </w:r>
          </w:p>
        </w:tc>
      </w:tr>
      <w:tr w:rsidR="00EC739A" w14:paraId="28D3713B" w14:textId="77777777" w:rsidTr="00CC781D">
        <w:trPr>
          <w:trHeight w:val="2105"/>
        </w:trPr>
        <w:tc>
          <w:tcPr>
            <w:tcW w:w="620" w:type="dxa"/>
            <w:vAlign w:val="center"/>
          </w:tcPr>
          <w:p w14:paraId="02914780" w14:textId="1F33906C" w:rsidR="00EC739A" w:rsidRDefault="00566976" w:rsidP="00C572D7">
            <w:pPr>
              <w:jc w:val="center"/>
              <w:rPr>
                <w:bCs/>
                <w:kern w:val="2"/>
              </w:rPr>
            </w:pPr>
            <w:r>
              <w:rPr>
                <w:bCs/>
                <w:kern w:val="2"/>
              </w:rPr>
              <w:t>I.</w:t>
            </w:r>
          </w:p>
        </w:tc>
        <w:tc>
          <w:tcPr>
            <w:tcW w:w="8774" w:type="dxa"/>
            <w:vAlign w:val="center"/>
          </w:tcPr>
          <w:p w14:paraId="1A70AAE1" w14:textId="7C1063D9" w:rsidR="00EC739A" w:rsidRDefault="00412E0F" w:rsidP="00412E0F">
            <w:pPr>
              <w:rPr>
                <w:bCs/>
                <w:kern w:val="2"/>
              </w:rPr>
            </w:pPr>
            <w:r>
              <w:rPr>
                <w:bCs/>
                <w:kern w:val="2"/>
              </w:rPr>
              <w:t>Describe the</w:t>
            </w:r>
            <w:r w:rsidR="00EC739A" w:rsidRPr="005152C7">
              <w:rPr>
                <w:bCs/>
                <w:kern w:val="2"/>
              </w:rPr>
              <w:t xml:space="preserve"> ability to prepare students for industry-recognized credentials, including a list of all industry-recognized credentials that the provider </w:t>
            </w:r>
            <w:r w:rsidR="00982773">
              <w:rPr>
                <w:bCs/>
                <w:kern w:val="2"/>
              </w:rPr>
              <w:t>plans to offer</w:t>
            </w:r>
            <w:r w:rsidR="00EC739A" w:rsidRPr="005152C7">
              <w:rPr>
                <w:bCs/>
                <w:kern w:val="2"/>
              </w:rPr>
              <w:t xml:space="preserve"> along with evidence of how these credentials are aligned with in-demand industry sectors or occupations in the state of Colorado</w:t>
            </w:r>
            <w:r>
              <w:rPr>
                <w:bCs/>
                <w:kern w:val="2"/>
              </w:rPr>
              <w:t>.</w:t>
            </w:r>
            <w:r w:rsidR="00843A1F">
              <w:rPr>
                <w:bCs/>
                <w:kern w:val="2"/>
              </w:rPr>
              <w:t xml:space="preserve"> The applicant must also identify the number of hours of training required for each of the proposed industry-recognized credentials. </w:t>
            </w:r>
            <w:r>
              <w:rPr>
                <w:bCs/>
                <w:kern w:val="2"/>
              </w:rPr>
              <w:t xml:space="preserve">Consider using data from the </w:t>
            </w:r>
            <w:hyperlink r:id="rId32" w:history="1">
              <w:r w:rsidRPr="004B2423">
                <w:rPr>
                  <w:rStyle w:val="Hyperlink"/>
                  <w:bCs/>
                  <w:kern w:val="2"/>
                </w:rPr>
                <w:t>Colorado Labor Market Information Gateway</w:t>
              </w:r>
            </w:hyperlink>
            <w:r>
              <w:rPr>
                <w:bCs/>
                <w:kern w:val="2"/>
              </w:rPr>
              <w:t xml:space="preserve"> and/or the </w:t>
            </w:r>
            <w:hyperlink r:id="rId33" w:history="1">
              <w:r w:rsidRPr="006C704B">
                <w:rPr>
                  <w:rStyle w:val="Hyperlink"/>
                  <w:bCs/>
                  <w:kern w:val="2"/>
                </w:rPr>
                <w:t>Colorado Talent Pipeline report</w:t>
              </w:r>
            </w:hyperlink>
            <w:r>
              <w:rPr>
                <w:bCs/>
                <w:kern w:val="2"/>
              </w:rPr>
              <w:t xml:space="preserve"> to inform this response.</w:t>
            </w:r>
          </w:p>
        </w:tc>
        <w:tc>
          <w:tcPr>
            <w:tcW w:w="1095" w:type="dxa"/>
            <w:vAlign w:val="center"/>
          </w:tcPr>
          <w:p w14:paraId="6F58481D" w14:textId="7CBE54CC" w:rsidR="00EC739A" w:rsidRDefault="0052396F" w:rsidP="008420CF">
            <w:pPr>
              <w:jc w:val="center"/>
              <w:rPr>
                <w:bCs/>
                <w:kern w:val="2"/>
              </w:rPr>
            </w:pPr>
            <w:r>
              <w:rPr>
                <w:bCs/>
                <w:kern w:val="2"/>
              </w:rPr>
              <w:t>2</w:t>
            </w:r>
          </w:p>
        </w:tc>
      </w:tr>
      <w:tr w:rsidR="00EC739A" w14:paraId="5FDE4E9D" w14:textId="77777777" w:rsidTr="000069AC">
        <w:trPr>
          <w:trHeight w:val="705"/>
        </w:trPr>
        <w:tc>
          <w:tcPr>
            <w:tcW w:w="620" w:type="dxa"/>
            <w:vAlign w:val="center"/>
          </w:tcPr>
          <w:p w14:paraId="52AB9F1A" w14:textId="18384AEA" w:rsidR="00EC739A" w:rsidRDefault="00566976" w:rsidP="00C572D7">
            <w:pPr>
              <w:jc w:val="center"/>
              <w:rPr>
                <w:bCs/>
                <w:kern w:val="2"/>
              </w:rPr>
            </w:pPr>
            <w:r>
              <w:rPr>
                <w:bCs/>
                <w:kern w:val="2"/>
              </w:rPr>
              <w:t>J.</w:t>
            </w:r>
          </w:p>
        </w:tc>
        <w:tc>
          <w:tcPr>
            <w:tcW w:w="8774" w:type="dxa"/>
            <w:vAlign w:val="center"/>
          </w:tcPr>
          <w:p w14:paraId="1D038AE7" w14:textId="467874D3" w:rsidR="00EC739A" w:rsidRDefault="00FF50CA" w:rsidP="00FF50CA">
            <w:pPr>
              <w:rPr>
                <w:bCs/>
                <w:kern w:val="2"/>
              </w:rPr>
            </w:pPr>
            <w:r>
              <w:rPr>
                <w:bCs/>
                <w:kern w:val="2"/>
              </w:rPr>
              <w:t>Describe the a</w:t>
            </w:r>
            <w:r w:rsidR="00EC739A" w:rsidRPr="005152C7">
              <w:rPr>
                <w:bCs/>
                <w:kern w:val="2"/>
              </w:rPr>
              <w:t>bility to provide career placement services, including the type of services offered and the timeline for when students will review career oppo</w:t>
            </w:r>
            <w:r>
              <w:rPr>
                <w:bCs/>
                <w:kern w:val="2"/>
              </w:rPr>
              <w:t>rtunities available to them.</w:t>
            </w:r>
          </w:p>
        </w:tc>
        <w:tc>
          <w:tcPr>
            <w:tcW w:w="1095" w:type="dxa"/>
            <w:vAlign w:val="center"/>
          </w:tcPr>
          <w:p w14:paraId="2BF48D52" w14:textId="1626AB41" w:rsidR="00EC739A" w:rsidRDefault="00FF50CA" w:rsidP="008420CF">
            <w:pPr>
              <w:jc w:val="center"/>
              <w:rPr>
                <w:bCs/>
                <w:kern w:val="2"/>
              </w:rPr>
            </w:pPr>
            <w:r>
              <w:rPr>
                <w:bCs/>
                <w:kern w:val="2"/>
              </w:rPr>
              <w:t>1</w:t>
            </w:r>
          </w:p>
        </w:tc>
      </w:tr>
      <w:tr w:rsidR="00EC739A" w14:paraId="014B22F5" w14:textId="77777777" w:rsidTr="000069AC">
        <w:trPr>
          <w:trHeight w:val="4130"/>
        </w:trPr>
        <w:tc>
          <w:tcPr>
            <w:tcW w:w="620" w:type="dxa"/>
            <w:vAlign w:val="center"/>
          </w:tcPr>
          <w:p w14:paraId="6E7AD657" w14:textId="429EB804" w:rsidR="00EC739A" w:rsidRDefault="00566976" w:rsidP="00C572D7">
            <w:pPr>
              <w:jc w:val="center"/>
              <w:rPr>
                <w:bCs/>
                <w:kern w:val="2"/>
              </w:rPr>
            </w:pPr>
            <w:r>
              <w:rPr>
                <w:bCs/>
                <w:kern w:val="2"/>
              </w:rPr>
              <w:lastRenderedPageBreak/>
              <w:t>K.</w:t>
            </w:r>
          </w:p>
        </w:tc>
        <w:tc>
          <w:tcPr>
            <w:tcW w:w="8774" w:type="dxa"/>
            <w:vAlign w:val="center"/>
          </w:tcPr>
          <w:p w14:paraId="75AD7AAA" w14:textId="360A5D1E" w:rsidR="00566976" w:rsidRDefault="00FF50CA" w:rsidP="00FF50CA">
            <w:pPr>
              <w:rPr>
                <w:bCs/>
                <w:kern w:val="2"/>
              </w:rPr>
            </w:pPr>
            <w:r>
              <w:rPr>
                <w:bCs/>
                <w:kern w:val="2"/>
              </w:rPr>
              <w:t xml:space="preserve">Describe the </w:t>
            </w:r>
            <w:r w:rsidR="00EC739A" w:rsidRPr="005152C7">
              <w:rPr>
                <w:bCs/>
                <w:kern w:val="2"/>
              </w:rPr>
              <w:t>ability to issue diplomas accredited by a recognized regional accrediting body or by the Colorado State Board of Education, including the identification of the provider’s accrediting body</w:t>
            </w:r>
            <w:r>
              <w:rPr>
                <w:bCs/>
                <w:kern w:val="2"/>
              </w:rPr>
              <w:t>/bodies</w:t>
            </w:r>
            <w:r w:rsidR="00566976">
              <w:rPr>
                <w:bCs/>
                <w:kern w:val="2"/>
              </w:rPr>
              <w:t xml:space="preserve"> as one or more of the following:</w:t>
            </w:r>
          </w:p>
          <w:p w14:paraId="707E96CC" w14:textId="77777777" w:rsidR="00566976" w:rsidRPr="00566976" w:rsidRDefault="00566976" w:rsidP="00310FF0">
            <w:pPr>
              <w:numPr>
                <w:ilvl w:val="0"/>
                <w:numId w:val="9"/>
              </w:numPr>
              <w:rPr>
                <w:bCs/>
                <w:kern w:val="2"/>
              </w:rPr>
            </w:pPr>
            <w:proofErr w:type="spellStart"/>
            <w:r w:rsidRPr="00566976">
              <w:rPr>
                <w:bCs/>
                <w:kern w:val="2"/>
              </w:rPr>
              <w:t>AdvancED</w:t>
            </w:r>
            <w:proofErr w:type="spellEnd"/>
          </w:p>
          <w:p w14:paraId="436C158F" w14:textId="77777777" w:rsidR="00566976" w:rsidRPr="00566976" w:rsidRDefault="00566976" w:rsidP="00310FF0">
            <w:pPr>
              <w:numPr>
                <w:ilvl w:val="0"/>
                <w:numId w:val="9"/>
              </w:numPr>
              <w:rPr>
                <w:bCs/>
                <w:kern w:val="2"/>
              </w:rPr>
            </w:pPr>
            <w:r w:rsidRPr="00566976">
              <w:rPr>
                <w:bCs/>
                <w:kern w:val="2"/>
              </w:rPr>
              <w:t>Colorado State Board of Education</w:t>
            </w:r>
          </w:p>
          <w:p w14:paraId="2483D5C2" w14:textId="77777777" w:rsidR="00566976" w:rsidRPr="00566976" w:rsidRDefault="00566976" w:rsidP="00310FF0">
            <w:pPr>
              <w:numPr>
                <w:ilvl w:val="0"/>
                <w:numId w:val="9"/>
              </w:numPr>
              <w:rPr>
                <w:bCs/>
                <w:kern w:val="2"/>
              </w:rPr>
            </w:pPr>
            <w:r w:rsidRPr="00566976">
              <w:rPr>
                <w:bCs/>
                <w:kern w:val="2"/>
              </w:rPr>
              <w:t>Middle States Association Commissions on Elementary and Secondary Schools (MSACESS)</w:t>
            </w:r>
          </w:p>
          <w:p w14:paraId="70AC3FE7" w14:textId="77777777" w:rsidR="00566976" w:rsidRPr="00566976" w:rsidRDefault="00566976" w:rsidP="00310FF0">
            <w:pPr>
              <w:numPr>
                <w:ilvl w:val="0"/>
                <w:numId w:val="9"/>
              </w:numPr>
              <w:rPr>
                <w:bCs/>
                <w:kern w:val="2"/>
              </w:rPr>
            </w:pPr>
            <w:r w:rsidRPr="00566976">
              <w:rPr>
                <w:bCs/>
                <w:kern w:val="2"/>
              </w:rPr>
              <w:t>New England Association of Schools and Colleges (NEASC)</w:t>
            </w:r>
          </w:p>
          <w:p w14:paraId="1B1C6540" w14:textId="77777777" w:rsidR="00566976" w:rsidRPr="00566976" w:rsidRDefault="00566976" w:rsidP="00310FF0">
            <w:pPr>
              <w:numPr>
                <w:ilvl w:val="0"/>
                <w:numId w:val="9"/>
              </w:numPr>
              <w:rPr>
                <w:bCs/>
                <w:kern w:val="2"/>
              </w:rPr>
            </w:pPr>
            <w:r w:rsidRPr="00566976">
              <w:rPr>
                <w:bCs/>
                <w:kern w:val="2"/>
              </w:rPr>
              <w:t>North Central Association Commission on Accreditation and School Improvement (NCA CASI)</w:t>
            </w:r>
          </w:p>
          <w:p w14:paraId="2B65041F" w14:textId="77777777" w:rsidR="00566976" w:rsidRPr="00566976" w:rsidRDefault="00566976" w:rsidP="00310FF0">
            <w:pPr>
              <w:numPr>
                <w:ilvl w:val="0"/>
                <w:numId w:val="9"/>
              </w:numPr>
              <w:rPr>
                <w:bCs/>
                <w:kern w:val="2"/>
              </w:rPr>
            </w:pPr>
            <w:r w:rsidRPr="00566976">
              <w:rPr>
                <w:bCs/>
                <w:kern w:val="2"/>
              </w:rPr>
              <w:t>Northwest Accreditation Commission (NWAC)</w:t>
            </w:r>
          </w:p>
          <w:p w14:paraId="5D5BD1C2" w14:textId="77777777" w:rsidR="00566976" w:rsidRPr="00566976" w:rsidRDefault="00566976" w:rsidP="00310FF0">
            <w:pPr>
              <w:numPr>
                <w:ilvl w:val="0"/>
                <w:numId w:val="9"/>
              </w:numPr>
              <w:rPr>
                <w:bCs/>
                <w:kern w:val="2"/>
              </w:rPr>
            </w:pPr>
            <w:r w:rsidRPr="00566976">
              <w:rPr>
                <w:bCs/>
                <w:kern w:val="2"/>
              </w:rPr>
              <w:t>Southern Association of Colleges and Schools Council on Accreditation and School Improvement (SACS CASI)</w:t>
            </w:r>
          </w:p>
          <w:p w14:paraId="3E4B2FC1" w14:textId="77777777" w:rsidR="00EC739A" w:rsidRDefault="00566976" w:rsidP="00310FF0">
            <w:pPr>
              <w:numPr>
                <w:ilvl w:val="0"/>
                <w:numId w:val="9"/>
              </w:numPr>
              <w:rPr>
                <w:bCs/>
                <w:kern w:val="2"/>
              </w:rPr>
            </w:pPr>
            <w:r w:rsidRPr="00566976">
              <w:rPr>
                <w:bCs/>
                <w:kern w:val="2"/>
              </w:rPr>
              <w:t>Western Association of Schools and Colleges (WASC)</w:t>
            </w:r>
          </w:p>
          <w:p w14:paraId="797DCABA" w14:textId="5172D557" w:rsidR="004D5ECF" w:rsidRPr="00115ECA" w:rsidRDefault="004D5ECF" w:rsidP="00115ECA"/>
        </w:tc>
        <w:tc>
          <w:tcPr>
            <w:tcW w:w="1095" w:type="dxa"/>
            <w:vAlign w:val="center"/>
          </w:tcPr>
          <w:p w14:paraId="69D73CFA" w14:textId="729CFAC6" w:rsidR="00EC739A" w:rsidRDefault="007D5CC3" w:rsidP="008420CF">
            <w:pPr>
              <w:jc w:val="center"/>
              <w:rPr>
                <w:bCs/>
                <w:kern w:val="2"/>
              </w:rPr>
            </w:pPr>
            <w:r>
              <w:rPr>
                <w:bCs/>
                <w:kern w:val="2"/>
              </w:rPr>
              <w:t>1</w:t>
            </w:r>
          </w:p>
        </w:tc>
      </w:tr>
      <w:tr w:rsidR="00F87CE8" w14:paraId="68CF088F" w14:textId="77777777" w:rsidTr="00F87CE8">
        <w:trPr>
          <w:trHeight w:val="1268"/>
        </w:trPr>
        <w:tc>
          <w:tcPr>
            <w:tcW w:w="620" w:type="dxa"/>
            <w:vAlign w:val="center"/>
          </w:tcPr>
          <w:p w14:paraId="1BC3A807" w14:textId="3A12D2D5" w:rsidR="00F87CE8" w:rsidRDefault="00F87CE8" w:rsidP="00C572D7">
            <w:pPr>
              <w:jc w:val="center"/>
              <w:rPr>
                <w:bCs/>
                <w:kern w:val="2"/>
              </w:rPr>
            </w:pPr>
            <w:r>
              <w:rPr>
                <w:bCs/>
                <w:kern w:val="2"/>
              </w:rPr>
              <w:t>L.</w:t>
            </w:r>
          </w:p>
        </w:tc>
        <w:tc>
          <w:tcPr>
            <w:tcW w:w="8774" w:type="dxa"/>
            <w:vAlign w:val="center"/>
          </w:tcPr>
          <w:p w14:paraId="3C11DECC" w14:textId="51C60B8B" w:rsidR="00F87CE8" w:rsidRDefault="00F87CE8" w:rsidP="00F87CE8">
            <w:pPr>
              <w:rPr>
                <w:bCs/>
                <w:kern w:val="2"/>
              </w:rPr>
            </w:pPr>
            <w:r w:rsidRPr="00F87CE8">
              <w:rPr>
                <w:bCs/>
                <w:kern w:val="2"/>
              </w:rPr>
              <w:t xml:space="preserve">Address how the qualified provider plans to permanently retain school service records (such as transcripts and diplomas) in alignment with guidance from </w:t>
            </w:r>
            <w:hyperlink r:id="rId34" w:history="1">
              <w:r w:rsidRPr="00F87CE8">
                <w:rPr>
                  <w:rStyle w:val="Hyperlink"/>
                  <w:bCs/>
                  <w:kern w:val="2"/>
                </w:rPr>
                <w:t>Colorado State Archives</w:t>
              </w:r>
            </w:hyperlink>
            <w:r w:rsidRPr="00F87CE8">
              <w:rPr>
                <w:bCs/>
                <w:kern w:val="2"/>
              </w:rPr>
              <w:t xml:space="preserve">. The records management manual for schools can be found </w:t>
            </w:r>
            <w:hyperlink r:id="rId35" w:history="1">
              <w:r w:rsidRPr="00F87CE8">
                <w:rPr>
                  <w:rStyle w:val="Hyperlink"/>
                  <w:bCs/>
                  <w:kern w:val="2"/>
                </w:rPr>
                <w:t>here</w:t>
              </w:r>
            </w:hyperlink>
            <w:r w:rsidRPr="00F87CE8">
              <w:rPr>
                <w:bCs/>
                <w:kern w:val="2"/>
              </w:rPr>
              <w:t xml:space="preserve">. </w:t>
            </w:r>
          </w:p>
        </w:tc>
        <w:tc>
          <w:tcPr>
            <w:tcW w:w="1095" w:type="dxa"/>
            <w:vAlign w:val="center"/>
          </w:tcPr>
          <w:p w14:paraId="149D122D" w14:textId="7C2BA241" w:rsidR="00F87CE8" w:rsidRDefault="006622DC" w:rsidP="008420CF">
            <w:pPr>
              <w:jc w:val="center"/>
              <w:rPr>
                <w:bCs/>
                <w:kern w:val="2"/>
              </w:rPr>
            </w:pPr>
            <w:r>
              <w:rPr>
                <w:bCs/>
                <w:kern w:val="2"/>
              </w:rPr>
              <w:t>1</w:t>
            </w:r>
          </w:p>
        </w:tc>
      </w:tr>
    </w:tbl>
    <w:p w14:paraId="60128136" w14:textId="77777777" w:rsidR="00562C6A" w:rsidRDefault="00562C6A" w:rsidP="00821902">
      <w:pPr>
        <w:rPr>
          <w:bCs/>
          <w:kern w:val="2"/>
        </w:rPr>
      </w:pPr>
    </w:p>
    <w:p w14:paraId="7524E964" w14:textId="69587D67" w:rsidR="003068D4" w:rsidRDefault="00BF2B9D" w:rsidP="00397770">
      <w:pPr>
        <w:rPr>
          <w:kern w:val="2"/>
        </w:rPr>
      </w:pPr>
      <w:r>
        <w:rPr>
          <w:bCs/>
          <w:kern w:val="2"/>
        </w:rPr>
        <w:t>Note</w:t>
      </w:r>
      <w:r w:rsidR="008F0769">
        <w:rPr>
          <w:bCs/>
          <w:kern w:val="2"/>
        </w:rPr>
        <w:t xml:space="preserve"> that a provider’s application materials may be posted on the CDE website.</w:t>
      </w:r>
      <w:r w:rsidR="00397770" w:rsidRPr="00441C7B">
        <w:rPr>
          <w:kern w:val="2"/>
        </w:rPr>
        <w:t xml:space="preserve"> </w:t>
      </w:r>
    </w:p>
    <w:p w14:paraId="02CFBB41" w14:textId="764F5020" w:rsidR="00495DA2" w:rsidRPr="00495DA2" w:rsidRDefault="00495DA2" w:rsidP="00495DA2"/>
    <w:p w14:paraId="5BC1DF93" w14:textId="37AAF63A" w:rsidR="00495DA2" w:rsidRPr="00495DA2" w:rsidRDefault="00495DA2" w:rsidP="00495DA2"/>
    <w:p w14:paraId="34B4D128" w14:textId="17C8CD51" w:rsidR="00495DA2" w:rsidRPr="00495DA2" w:rsidRDefault="00495DA2" w:rsidP="00495DA2"/>
    <w:p w14:paraId="0D79517A" w14:textId="02377FE1" w:rsidR="00495DA2" w:rsidRPr="00495DA2" w:rsidRDefault="00495DA2" w:rsidP="00495DA2"/>
    <w:p w14:paraId="263183F3" w14:textId="549FD75F" w:rsidR="00495DA2" w:rsidRPr="00495DA2" w:rsidRDefault="00495DA2" w:rsidP="00495DA2"/>
    <w:p w14:paraId="13163D0B" w14:textId="57308731" w:rsidR="00495DA2" w:rsidRPr="00495DA2" w:rsidRDefault="00495DA2" w:rsidP="00495DA2"/>
    <w:p w14:paraId="7BBF457A" w14:textId="73D961FD" w:rsidR="00495DA2" w:rsidRPr="00495DA2" w:rsidRDefault="00495DA2" w:rsidP="00495DA2"/>
    <w:p w14:paraId="75910CBC" w14:textId="58A282CE" w:rsidR="00495DA2" w:rsidRPr="00495DA2" w:rsidRDefault="00495DA2" w:rsidP="00495DA2"/>
    <w:p w14:paraId="6D80F213" w14:textId="06D3A98F" w:rsidR="00495DA2" w:rsidRPr="00495DA2" w:rsidRDefault="00495DA2" w:rsidP="00495DA2"/>
    <w:p w14:paraId="011C80BC" w14:textId="3D835F19" w:rsidR="00495DA2" w:rsidRPr="00495DA2" w:rsidRDefault="00495DA2" w:rsidP="00495DA2"/>
    <w:p w14:paraId="73E421C4" w14:textId="11F03FC9" w:rsidR="00495DA2" w:rsidRPr="00495DA2" w:rsidRDefault="00495DA2" w:rsidP="00495DA2"/>
    <w:p w14:paraId="48CBC4EE" w14:textId="4C4EC02B" w:rsidR="00495DA2" w:rsidRPr="00495DA2" w:rsidRDefault="00495DA2" w:rsidP="00495DA2"/>
    <w:p w14:paraId="042F0612" w14:textId="1B0888DA" w:rsidR="00495DA2" w:rsidRPr="00495DA2" w:rsidRDefault="00495DA2" w:rsidP="00495DA2"/>
    <w:p w14:paraId="3176E265" w14:textId="38D8164E" w:rsidR="00495DA2" w:rsidRPr="00495DA2" w:rsidRDefault="00495DA2" w:rsidP="00495DA2"/>
    <w:p w14:paraId="54DC9177" w14:textId="2CC567FC" w:rsidR="00495DA2" w:rsidRPr="00495DA2" w:rsidRDefault="00495DA2" w:rsidP="00495DA2"/>
    <w:p w14:paraId="2C32FBA6" w14:textId="3AECE59F" w:rsidR="00495DA2" w:rsidRPr="00495DA2" w:rsidRDefault="00495DA2" w:rsidP="00495DA2"/>
    <w:p w14:paraId="2D31E831" w14:textId="6EA57B10" w:rsidR="00495DA2" w:rsidRPr="00495DA2" w:rsidRDefault="00495DA2" w:rsidP="00495DA2"/>
    <w:p w14:paraId="5D6EF7CB" w14:textId="0524FEA4" w:rsidR="00495DA2" w:rsidRPr="00495DA2" w:rsidRDefault="00495DA2" w:rsidP="00495DA2"/>
    <w:p w14:paraId="77498F86" w14:textId="5C13FF7D" w:rsidR="00495DA2" w:rsidRPr="00495DA2" w:rsidRDefault="00495DA2" w:rsidP="00495DA2"/>
    <w:p w14:paraId="063D4956" w14:textId="7833236F" w:rsidR="00495DA2" w:rsidRPr="00495DA2" w:rsidRDefault="00495DA2" w:rsidP="00495DA2"/>
    <w:p w14:paraId="5CE34632" w14:textId="1608C329" w:rsidR="00495DA2" w:rsidRPr="00495DA2" w:rsidRDefault="00495DA2" w:rsidP="00495DA2"/>
    <w:p w14:paraId="6933AAF3" w14:textId="7E3208CF" w:rsidR="00495DA2" w:rsidRDefault="00495DA2" w:rsidP="00495DA2">
      <w:pPr>
        <w:rPr>
          <w:kern w:val="2"/>
        </w:rPr>
      </w:pPr>
    </w:p>
    <w:p w14:paraId="6088F9EA" w14:textId="01E864A5" w:rsidR="00495DA2" w:rsidRDefault="00495DA2" w:rsidP="00495DA2">
      <w:pPr>
        <w:rPr>
          <w:kern w:val="2"/>
        </w:rPr>
      </w:pPr>
    </w:p>
    <w:p w14:paraId="4B69D13A" w14:textId="358C7C42" w:rsidR="00495DA2" w:rsidRPr="00495DA2" w:rsidRDefault="00495DA2" w:rsidP="00495DA2">
      <w:pPr>
        <w:tabs>
          <w:tab w:val="left" w:pos="9692"/>
        </w:tabs>
      </w:pPr>
      <w:r>
        <w:tab/>
      </w:r>
    </w:p>
    <w:sectPr w:rsidR="00495DA2" w:rsidRPr="00495DA2" w:rsidSect="003A0C49">
      <w:footerReference w:type="first" r:id="rId3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9C9A0" w14:textId="77777777" w:rsidR="00766AC7" w:rsidRDefault="00766AC7" w:rsidP="00E65C54">
      <w:r>
        <w:separator/>
      </w:r>
    </w:p>
  </w:endnote>
  <w:endnote w:type="continuationSeparator" w:id="0">
    <w:p w14:paraId="5D916DA5" w14:textId="77777777" w:rsidR="00766AC7" w:rsidRDefault="00766AC7"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5C24" w14:textId="77777777" w:rsidR="003B16A4" w:rsidRPr="00D34F1D" w:rsidRDefault="003B16A4"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B111" w14:textId="77777777" w:rsidR="003B16A4" w:rsidRDefault="003B16A4" w:rsidP="00E65C54">
    <w:pPr>
      <w:pStyle w:val="Footer"/>
      <w:pBdr>
        <w:top w:val="single" w:sz="4" w:space="1" w:color="auto"/>
      </w:pBdr>
      <w:jc w:val="center"/>
    </w:pPr>
  </w:p>
  <w:p w14:paraId="3ADAA288" w14:textId="77777777" w:rsidR="003B16A4" w:rsidRDefault="003B16A4" w:rsidP="00E65C54">
    <w:pPr>
      <w:pStyle w:val="Footer"/>
      <w:pBdr>
        <w:top w:val="single" w:sz="4" w:space="1" w:color="auto"/>
      </w:pBdr>
      <w:jc w:val="center"/>
    </w:pPr>
    <w:r>
      <w:t>Colorado Department of Education</w:t>
    </w:r>
  </w:p>
  <w:p w14:paraId="709A0E93" w14:textId="3D88018C" w:rsidR="003B16A4" w:rsidRDefault="003B16A4" w:rsidP="00E65C54">
    <w:pPr>
      <w:pStyle w:val="Footer"/>
      <w:pBdr>
        <w:top w:val="single" w:sz="4" w:space="1" w:color="auto"/>
      </w:pBdr>
      <w:jc w:val="center"/>
    </w:pPr>
    <w:r>
      <w:t>Office of Adult Education Initiatives</w:t>
    </w:r>
  </w:p>
  <w:p w14:paraId="612E0F11" w14:textId="6D7A4F93" w:rsidR="003B16A4" w:rsidRDefault="003B16A4" w:rsidP="00E65C54">
    <w:pPr>
      <w:pStyle w:val="Footer"/>
      <w:pBdr>
        <w:top w:val="single" w:sz="4" w:space="1" w:color="auto"/>
      </w:pBdr>
      <w:jc w:val="center"/>
    </w:pPr>
    <w:r>
      <w:t>201 East Colfax Ave., Room 300, Denver, CO 80202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DBA8" w14:textId="7A01C8FF" w:rsidR="003B16A4" w:rsidRPr="00D34F1D" w:rsidRDefault="003B16A4" w:rsidP="003102F5">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rPr>
      <w:t>202</w:t>
    </w:r>
    <w:r w:rsidR="0065182F">
      <w:rPr>
        <w:color w:val="595959" w:themeColor="text1" w:themeTint="A6"/>
      </w:rPr>
      <w:t>1</w:t>
    </w:r>
    <w:r>
      <w:rPr>
        <w:color w:val="595959" w:themeColor="text1" w:themeTint="A6"/>
      </w:rPr>
      <w:t>-2</w:t>
    </w:r>
    <w:r w:rsidR="0065182F">
      <w:rPr>
        <w:color w:val="595959" w:themeColor="text1" w:themeTint="A6"/>
      </w:rPr>
      <w:t>2</w:t>
    </w:r>
    <w:r>
      <w:rPr>
        <w:color w:val="595959" w:themeColor="text1" w:themeTint="A6"/>
      </w:rPr>
      <w:t xml:space="preserve"> WORKFORCE DIPLOMA PILOT PROGRAM REQUEST FOR QUALIFICATIONS </w:t>
    </w:r>
    <w:sdt>
      <w:sdtPr>
        <w:rPr>
          <w:color w:val="595959" w:themeColor="text1" w:themeTint="A6"/>
        </w:rPr>
        <w:id w:val="-1260436418"/>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14</w:t>
        </w:r>
        <w:r w:rsidRPr="00D34F1D">
          <w:rPr>
            <w:noProof/>
            <w:color w:val="595959" w:themeColor="text1" w:themeTint="A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F1DD" w14:textId="748B7775" w:rsidR="003B16A4" w:rsidRPr="00D34F1D" w:rsidRDefault="003B16A4" w:rsidP="003A0C49">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rPr>
      <w:t>202</w:t>
    </w:r>
    <w:r w:rsidR="0065182F">
      <w:rPr>
        <w:color w:val="595959" w:themeColor="text1" w:themeTint="A6"/>
      </w:rPr>
      <w:t>1</w:t>
    </w:r>
    <w:r>
      <w:rPr>
        <w:color w:val="595959" w:themeColor="text1" w:themeTint="A6"/>
      </w:rPr>
      <w:t>-2</w:t>
    </w:r>
    <w:r w:rsidR="0065182F">
      <w:rPr>
        <w:color w:val="595959" w:themeColor="text1" w:themeTint="A6"/>
      </w:rPr>
      <w:t>2</w:t>
    </w:r>
    <w:r>
      <w:rPr>
        <w:color w:val="595959" w:themeColor="text1" w:themeTint="A6"/>
      </w:rPr>
      <w:t xml:space="preserve"> WORKFORCE DIPLOMA PILOT PROGRAM REQUEST FOR QUALIFICATIONS</w:t>
    </w:r>
    <w:sdt>
      <w:sdtPr>
        <w:rPr>
          <w:color w:val="595959" w:themeColor="text1" w:themeTint="A6"/>
        </w:rPr>
        <w:id w:val="-1122295389"/>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p w14:paraId="56475505" w14:textId="77777777" w:rsidR="003B16A4" w:rsidRPr="003A0C49" w:rsidRDefault="003B16A4" w:rsidP="003A0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C7FF" w14:textId="77777777" w:rsidR="00766AC7" w:rsidRDefault="00766AC7" w:rsidP="00E65C54">
      <w:r>
        <w:separator/>
      </w:r>
    </w:p>
  </w:footnote>
  <w:footnote w:type="continuationSeparator" w:id="0">
    <w:p w14:paraId="7F8ED919" w14:textId="77777777" w:rsidR="00766AC7" w:rsidRDefault="00766AC7"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A42"/>
    <w:multiLevelType w:val="hybridMultilevel"/>
    <w:tmpl w:val="CD665C1A"/>
    <w:lvl w:ilvl="0" w:tplc="5B3EC5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36ACB"/>
    <w:multiLevelType w:val="hybridMultilevel"/>
    <w:tmpl w:val="82BAB10A"/>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 w15:restartNumberingAfterBreak="0">
    <w:nsid w:val="0ED47ED8"/>
    <w:multiLevelType w:val="hybridMultilevel"/>
    <w:tmpl w:val="15BC3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35BC8"/>
    <w:multiLevelType w:val="multilevel"/>
    <w:tmpl w:val="AEA4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717FD"/>
    <w:multiLevelType w:val="hybridMultilevel"/>
    <w:tmpl w:val="1032A8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75C3A4E"/>
    <w:multiLevelType w:val="hybridMultilevel"/>
    <w:tmpl w:val="F0AED82A"/>
    <w:lvl w:ilvl="0" w:tplc="5B3EC5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436144"/>
    <w:multiLevelType w:val="hybridMultilevel"/>
    <w:tmpl w:val="97541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A3843"/>
    <w:multiLevelType w:val="hybridMultilevel"/>
    <w:tmpl w:val="E3CEDE92"/>
    <w:lvl w:ilvl="0" w:tplc="6DB8B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46689"/>
    <w:multiLevelType w:val="multilevel"/>
    <w:tmpl w:val="BCC21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1D6711"/>
    <w:multiLevelType w:val="hybridMultilevel"/>
    <w:tmpl w:val="911EDA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906356"/>
    <w:multiLevelType w:val="hybridMultilevel"/>
    <w:tmpl w:val="3F82B514"/>
    <w:lvl w:ilvl="0" w:tplc="5B3EC5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34BE6"/>
    <w:multiLevelType w:val="hybridMultilevel"/>
    <w:tmpl w:val="D9DE95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2"/>
  </w:num>
  <w:num w:numId="5">
    <w:abstractNumId w:val="10"/>
  </w:num>
  <w:num w:numId="6">
    <w:abstractNumId w:val="8"/>
  </w:num>
  <w:num w:numId="7">
    <w:abstractNumId w:val="7"/>
  </w:num>
  <w:num w:numId="8">
    <w:abstractNumId w:val="5"/>
  </w:num>
  <w:num w:numId="9">
    <w:abstractNumId w:val="4"/>
  </w:num>
  <w:num w:numId="10">
    <w:abstractNumId w:val="9"/>
  </w:num>
  <w:num w:numId="11">
    <w:abstractNumId w:val="9"/>
  </w:num>
  <w:num w:numId="12">
    <w:abstractNumId w:val="0"/>
  </w:num>
  <w:num w:numId="13">
    <w:abstractNumId w:val="6"/>
  </w:num>
  <w:num w:numId="14">
    <w:abstractNumId w:val="11"/>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69AC"/>
    <w:rsid w:val="00011E01"/>
    <w:rsid w:val="0002081D"/>
    <w:rsid w:val="000408FE"/>
    <w:rsid w:val="000438A2"/>
    <w:rsid w:val="0005301C"/>
    <w:rsid w:val="00057E3B"/>
    <w:rsid w:val="00063C9F"/>
    <w:rsid w:val="00067DA0"/>
    <w:rsid w:val="00070040"/>
    <w:rsid w:val="00070985"/>
    <w:rsid w:val="00075146"/>
    <w:rsid w:val="000759AE"/>
    <w:rsid w:val="000863FE"/>
    <w:rsid w:val="00086A48"/>
    <w:rsid w:val="000A0CCD"/>
    <w:rsid w:val="000B0B53"/>
    <w:rsid w:val="000B4B77"/>
    <w:rsid w:val="000B54E8"/>
    <w:rsid w:val="000B6133"/>
    <w:rsid w:val="000B7916"/>
    <w:rsid w:val="000C4F66"/>
    <w:rsid w:val="000C67B5"/>
    <w:rsid w:val="000D0CF4"/>
    <w:rsid w:val="000D2712"/>
    <w:rsid w:val="000F38EB"/>
    <w:rsid w:val="000F5C41"/>
    <w:rsid w:val="0010356E"/>
    <w:rsid w:val="001135A0"/>
    <w:rsid w:val="00113852"/>
    <w:rsid w:val="00115ECA"/>
    <w:rsid w:val="001262CB"/>
    <w:rsid w:val="0012689D"/>
    <w:rsid w:val="00130C0E"/>
    <w:rsid w:val="001321D2"/>
    <w:rsid w:val="0013231E"/>
    <w:rsid w:val="00150E79"/>
    <w:rsid w:val="00155C76"/>
    <w:rsid w:val="0015712C"/>
    <w:rsid w:val="00161F1C"/>
    <w:rsid w:val="00162D5D"/>
    <w:rsid w:val="00166FF3"/>
    <w:rsid w:val="00173D7F"/>
    <w:rsid w:val="001758AC"/>
    <w:rsid w:val="001A5919"/>
    <w:rsid w:val="001A6DE7"/>
    <w:rsid w:val="001B71BB"/>
    <w:rsid w:val="001B77BD"/>
    <w:rsid w:val="001D6CBE"/>
    <w:rsid w:val="001E2232"/>
    <w:rsid w:val="002137D6"/>
    <w:rsid w:val="00222562"/>
    <w:rsid w:val="00225959"/>
    <w:rsid w:val="0022603E"/>
    <w:rsid w:val="0023017A"/>
    <w:rsid w:val="0023644F"/>
    <w:rsid w:val="0025364D"/>
    <w:rsid w:val="00255417"/>
    <w:rsid w:val="0025707C"/>
    <w:rsid w:val="00267AEC"/>
    <w:rsid w:val="00272F11"/>
    <w:rsid w:val="00275566"/>
    <w:rsid w:val="00285392"/>
    <w:rsid w:val="00290A7D"/>
    <w:rsid w:val="002926C8"/>
    <w:rsid w:val="00294A38"/>
    <w:rsid w:val="0029504A"/>
    <w:rsid w:val="002A17A2"/>
    <w:rsid w:val="002A46DA"/>
    <w:rsid w:val="002A7B01"/>
    <w:rsid w:val="002C59C3"/>
    <w:rsid w:val="002C7C75"/>
    <w:rsid w:val="002D2A84"/>
    <w:rsid w:val="002D2C62"/>
    <w:rsid w:val="002D3062"/>
    <w:rsid w:val="002E0EC4"/>
    <w:rsid w:val="002E2FD9"/>
    <w:rsid w:val="002E3948"/>
    <w:rsid w:val="002E3CFE"/>
    <w:rsid w:val="002F4746"/>
    <w:rsid w:val="003068D4"/>
    <w:rsid w:val="003102F5"/>
    <w:rsid w:val="00310FF0"/>
    <w:rsid w:val="00311399"/>
    <w:rsid w:val="003157D8"/>
    <w:rsid w:val="0032571A"/>
    <w:rsid w:val="00340799"/>
    <w:rsid w:val="00353583"/>
    <w:rsid w:val="00355A95"/>
    <w:rsid w:val="0035618F"/>
    <w:rsid w:val="00357F8F"/>
    <w:rsid w:val="00360791"/>
    <w:rsid w:val="003714F2"/>
    <w:rsid w:val="0038728F"/>
    <w:rsid w:val="00397770"/>
    <w:rsid w:val="00397FEE"/>
    <w:rsid w:val="003A0C49"/>
    <w:rsid w:val="003A7DE6"/>
    <w:rsid w:val="003B16A4"/>
    <w:rsid w:val="003B19D4"/>
    <w:rsid w:val="003B253E"/>
    <w:rsid w:val="003B7EBF"/>
    <w:rsid w:val="003C242A"/>
    <w:rsid w:val="003D054B"/>
    <w:rsid w:val="003E0EC4"/>
    <w:rsid w:val="00404521"/>
    <w:rsid w:val="00412E0F"/>
    <w:rsid w:val="004363D6"/>
    <w:rsid w:val="00437B41"/>
    <w:rsid w:val="00452353"/>
    <w:rsid w:val="00453169"/>
    <w:rsid w:val="00467499"/>
    <w:rsid w:val="00474F80"/>
    <w:rsid w:val="00495DA2"/>
    <w:rsid w:val="00497360"/>
    <w:rsid w:val="004A4635"/>
    <w:rsid w:val="004A646B"/>
    <w:rsid w:val="004A66B6"/>
    <w:rsid w:val="004B187B"/>
    <w:rsid w:val="004B2423"/>
    <w:rsid w:val="004B78A5"/>
    <w:rsid w:val="004C46AB"/>
    <w:rsid w:val="004D47D3"/>
    <w:rsid w:val="004D5ECF"/>
    <w:rsid w:val="004D6B5F"/>
    <w:rsid w:val="004E0B25"/>
    <w:rsid w:val="0050373C"/>
    <w:rsid w:val="00505158"/>
    <w:rsid w:val="00506149"/>
    <w:rsid w:val="00510A5F"/>
    <w:rsid w:val="005113FA"/>
    <w:rsid w:val="00515366"/>
    <w:rsid w:val="0051572F"/>
    <w:rsid w:val="0052396F"/>
    <w:rsid w:val="00543230"/>
    <w:rsid w:val="00547D90"/>
    <w:rsid w:val="00557D83"/>
    <w:rsid w:val="00562C6A"/>
    <w:rsid w:val="00566976"/>
    <w:rsid w:val="00572D17"/>
    <w:rsid w:val="00592C48"/>
    <w:rsid w:val="00595C6C"/>
    <w:rsid w:val="00596AD4"/>
    <w:rsid w:val="005A3453"/>
    <w:rsid w:val="005B364F"/>
    <w:rsid w:val="005C3993"/>
    <w:rsid w:val="005C7E68"/>
    <w:rsid w:val="005D4837"/>
    <w:rsid w:val="005D7C67"/>
    <w:rsid w:val="005F2F06"/>
    <w:rsid w:val="005F77FF"/>
    <w:rsid w:val="00616EA6"/>
    <w:rsid w:val="00634968"/>
    <w:rsid w:val="006502CB"/>
    <w:rsid w:val="0065182F"/>
    <w:rsid w:val="00655B9A"/>
    <w:rsid w:val="006622DC"/>
    <w:rsid w:val="00677A2A"/>
    <w:rsid w:val="0068418B"/>
    <w:rsid w:val="0069022C"/>
    <w:rsid w:val="006A6291"/>
    <w:rsid w:val="006B082C"/>
    <w:rsid w:val="006B2A4C"/>
    <w:rsid w:val="006B7635"/>
    <w:rsid w:val="006C704B"/>
    <w:rsid w:val="006C7B1E"/>
    <w:rsid w:val="006D07BC"/>
    <w:rsid w:val="006E70FE"/>
    <w:rsid w:val="00713C78"/>
    <w:rsid w:val="007346AC"/>
    <w:rsid w:val="00737B03"/>
    <w:rsid w:val="00745F0B"/>
    <w:rsid w:val="00746090"/>
    <w:rsid w:val="00747CBB"/>
    <w:rsid w:val="00756511"/>
    <w:rsid w:val="007623AD"/>
    <w:rsid w:val="00766AC7"/>
    <w:rsid w:val="0077726D"/>
    <w:rsid w:val="00794C58"/>
    <w:rsid w:val="007A588B"/>
    <w:rsid w:val="007A79F5"/>
    <w:rsid w:val="007D14D6"/>
    <w:rsid w:val="007D3064"/>
    <w:rsid w:val="007D5CC3"/>
    <w:rsid w:val="007E23E0"/>
    <w:rsid w:val="007E3F0B"/>
    <w:rsid w:val="007E4EA3"/>
    <w:rsid w:val="007E538B"/>
    <w:rsid w:val="007E599A"/>
    <w:rsid w:val="007E6378"/>
    <w:rsid w:val="007E6548"/>
    <w:rsid w:val="007F115D"/>
    <w:rsid w:val="00803F94"/>
    <w:rsid w:val="00812BE5"/>
    <w:rsid w:val="00821555"/>
    <w:rsid w:val="00821902"/>
    <w:rsid w:val="00823966"/>
    <w:rsid w:val="00823B9B"/>
    <w:rsid w:val="00825D60"/>
    <w:rsid w:val="00833DBE"/>
    <w:rsid w:val="00840A98"/>
    <w:rsid w:val="008420CF"/>
    <w:rsid w:val="008430D6"/>
    <w:rsid w:val="00843A1F"/>
    <w:rsid w:val="008446A2"/>
    <w:rsid w:val="008508F0"/>
    <w:rsid w:val="00854959"/>
    <w:rsid w:val="0086005E"/>
    <w:rsid w:val="00861804"/>
    <w:rsid w:val="00885FDD"/>
    <w:rsid w:val="008871C0"/>
    <w:rsid w:val="00893E26"/>
    <w:rsid w:val="00894A62"/>
    <w:rsid w:val="00896B96"/>
    <w:rsid w:val="008A2C42"/>
    <w:rsid w:val="008B0802"/>
    <w:rsid w:val="008B7D5B"/>
    <w:rsid w:val="008B7F41"/>
    <w:rsid w:val="008C72B9"/>
    <w:rsid w:val="008D24DE"/>
    <w:rsid w:val="008D68E8"/>
    <w:rsid w:val="008F0769"/>
    <w:rsid w:val="008F0ED4"/>
    <w:rsid w:val="008F7F5F"/>
    <w:rsid w:val="009001FE"/>
    <w:rsid w:val="0090113A"/>
    <w:rsid w:val="00901479"/>
    <w:rsid w:val="009049CF"/>
    <w:rsid w:val="00925268"/>
    <w:rsid w:val="00937064"/>
    <w:rsid w:val="009422C0"/>
    <w:rsid w:val="0095465F"/>
    <w:rsid w:val="0096126F"/>
    <w:rsid w:val="00966F67"/>
    <w:rsid w:val="0097161E"/>
    <w:rsid w:val="009750A1"/>
    <w:rsid w:val="00977125"/>
    <w:rsid w:val="00982773"/>
    <w:rsid w:val="009A2FDB"/>
    <w:rsid w:val="009A50FE"/>
    <w:rsid w:val="009D406E"/>
    <w:rsid w:val="009F5CB9"/>
    <w:rsid w:val="00A0207C"/>
    <w:rsid w:val="00A02543"/>
    <w:rsid w:val="00A14A36"/>
    <w:rsid w:val="00A3144E"/>
    <w:rsid w:val="00A321E8"/>
    <w:rsid w:val="00A4062C"/>
    <w:rsid w:val="00A408F5"/>
    <w:rsid w:val="00A51E3E"/>
    <w:rsid w:val="00A5643A"/>
    <w:rsid w:val="00A652BB"/>
    <w:rsid w:val="00A6576A"/>
    <w:rsid w:val="00A663DD"/>
    <w:rsid w:val="00A818BD"/>
    <w:rsid w:val="00A91EE5"/>
    <w:rsid w:val="00AB7231"/>
    <w:rsid w:val="00AC1BE7"/>
    <w:rsid w:val="00AC2BCB"/>
    <w:rsid w:val="00AC4721"/>
    <w:rsid w:val="00AC4FB1"/>
    <w:rsid w:val="00AC59BB"/>
    <w:rsid w:val="00AC70D7"/>
    <w:rsid w:val="00AD0484"/>
    <w:rsid w:val="00AE4CA9"/>
    <w:rsid w:val="00B00D08"/>
    <w:rsid w:val="00B0285B"/>
    <w:rsid w:val="00B04B4E"/>
    <w:rsid w:val="00B145DA"/>
    <w:rsid w:val="00B344AF"/>
    <w:rsid w:val="00B34A75"/>
    <w:rsid w:val="00B35025"/>
    <w:rsid w:val="00B456BC"/>
    <w:rsid w:val="00B45A8F"/>
    <w:rsid w:val="00B550A1"/>
    <w:rsid w:val="00B55B35"/>
    <w:rsid w:val="00B747E9"/>
    <w:rsid w:val="00B963E3"/>
    <w:rsid w:val="00BB58DB"/>
    <w:rsid w:val="00BD0A08"/>
    <w:rsid w:val="00BE240F"/>
    <w:rsid w:val="00BF2AF8"/>
    <w:rsid w:val="00BF2B9D"/>
    <w:rsid w:val="00BF5534"/>
    <w:rsid w:val="00C0030D"/>
    <w:rsid w:val="00C066DB"/>
    <w:rsid w:val="00C13292"/>
    <w:rsid w:val="00C23C25"/>
    <w:rsid w:val="00C273F6"/>
    <w:rsid w:val="00C37D77"/>
    <w:rsid w:val="00C42665"/>
    <w:rsid w:val="00C572D7"/>
    <w:rsid w:val="00C57D07"/>
    <w:rsid w:val="00C57E01"/>
    <w:rsid w:val="00C60ADB"/>
    <w:rsid w:val="00C62CB8"/>
    <w:rsid w:val="00C841D4"/>
    <w:rsid w:val="00C842F9"/>
    <w:rsid w:val="00C8780D"/>
    <w:rsid w:val="00C92037"/>
    <w:rsid w:val="00C92717"/>
    <w:rsid w:val="00CA3422"/>
    <w:rsid w:val="00CA3D61"/>
    <w:rsid w:val="00CA5382"/>
    <w:rsid w:val="00CC0B21"/>
    <w:rsid w:val="00CC6615"/>
    <w:rsid w:val="00CC781D"/>
    <w:rsid w:val="00CD2F67"/>
    <w:rsid w:val="00CE2FFF"/>
    <w:rsid w:val="00CF091F"/>
    <w:rsid w:val="00D04BA5"/>
    <w:rsid w:val="00D20E4E"/>
    <w:rsid w:val="00D22CED"/>
    <w:rsid w:val="00D34F1D"/>
    <w:rsid w:val="00D37006"/>
    <w:rsid w:val="00D371DC"/>
    <w:rsid w:val="00D44877"/>
    <w:rsid w:val="00D46905"/>
    <w:rsid w:val="00D55A1B"/>
    <w:rsid w:val="00D646FC"/>
    <w:rsid w:val="00D8058D"/>
    <w:rsid w:val="00D86E42"/>
    <w:rsid w:val="00D9139C"/>
    <w:rsid w:val="00D9160C"/>
    <w:rsid w:val="00D94F0B"/>
    <w:rsid w:val="00DB6993"/>
    <w:rsid w:val="00DC5C5D"/>
    <w:rsid w:val="00DD10CB"/>
    <w:rsid w:val="00DD4934"/>
    <w:rsid w:val="00DE3552"/>
    <w:rsid w:val="00DF1342"/>
    <w:rsid w:val="00DF1EB4"/>
    <w:rsid w:val="00DF62C1"/>
    <w:rsid w:val="00DF7BD1"/>
    <w:rsid w:val="00E0586A"/>
    <w:rsid w:val="00E077BA"/>
    <w:rsid w:val="00E07B6F"/>
    <w:rsid w:val="00E2172C"/>
    <w:rsid w:val="00E21E33"/>
    <w:rsid w:val="00E243A5"/>
    <w:rsid w:val="00E25EDD"/>
    <w:rsid w:val="00E332D8"/>
    <w:rsid w:val="00E65C54"/>
    <w:rsid w:val="00E7194D"/>
    <w:rsid w:val="00E72B38"/>
    <w:rsid w:val="00E77674"/>
    <w:rsid w:val="00E830F1"/>
    <w:rsid w:val="00E83610"/>
    <w:rsid w:val="00E93DF0"/>
    <w:rsid w:val="00EA62EF"/>
    <w:rsid w:val="00EC4E0F"/>
    <w:rsid w:val="00EC739A"/>
    <w:rsid w:val="00EC7E8D"/>
    <w:rsid w:val="00ED63E1"/>
    <w:rsid w:val="00EE6BC0"/>
    <w:rsid w:val="00EF2D5D"/>
    <w:rsid w:val="00EF3DE7"/>
    <w:rsid w:val="00EF453B"/>
    <w:rsid w:val="00F009A1"/>
    <w:rsid w:val="00F05121"/>
    <w:rsid w:val="00F07C9D"/>
    <w:rsid w:val="00F10C86"/>
    <w:rsid w:val="00F130A0"/>
    <w:rsid w:val="00F219E2"/>
    <w:rsid w:val="00F26DB0"/>
    <w:rsid w:val="00F31A96"/>
    <w:rsid w:val="00F336D7"/>
    <w:rsid w:val="00F362EC"/>
    <w:rsid w:val="00F36A79"/>
    <w:rsid w:val="00F44128"/>
    <w:rsid w:val="00F4482F"/>
    <w:rsid w:val="00F46D7A"/>
    <w:rsid w:val="00F47A24"/>
    <w:rsid w:val="00F6062D"/>
    <w:rsid w:val="00F66875"/>
    <w:rsid w:val="00F8194D"/>
    <w:rsid w:val="00F81DAD"/>
    <w:rsid w:val="00F82042"/>
    <w:rsid w:val="00F83BF8"/>
    <w:rsid w:val="00F87CE8"/>
    <w:rsid w:val="00F92373"/>
    <w:rsid w:val="00F944A8"/>
    <w:rsid w:val="00FA09D6"/>
    <w:rsid w:val="00FA4E15"/>
    <w:rsid w:val="00FB70DE"/>
    <w:rsid w:val="00FF0DC4"/>
    <w:rsid w:val="00FF0ED2"/>
    <w:rsid w:val="00FF3D34"/>
    <w:rsid w:val="00FF50CA"/>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B7C7"/>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C9F"/>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NormalWeb">
    <w:name w:val="Normal (Web)"/>
    <w:basedOn w:val="Normal"/>
    <w:uiPriority w:val="99"/>
    <w:semiHidden/>
    <w:unhideWhenUsed/>
    <w:rsid w:val="00063C9F"/>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UnresolvedMention1">
    <w:name w:val="Unresolved Mention1"/>
    <w:basedOn w:val="DefaultParagraphFont"/>
    <w:uiPriority w:val="99"/>
    <w:semiHidden/>
    <w:unhideWhenUsed/>
    <w:rsid w:val="00C841D4"/>
    <w:rPr>
      <w:color w:val="605E5C"/>
      <w:shd w:val="clear" w:color="auto" w:fill="E1DFDD"/>
    </w:rPr>
  </w:style>
  <w:style w:type="character" w:styleId="FollowedHyperlink">
    <w:name w:val="FollowedHyperlink"/>
    <w:basedOn w:val="DefaultParagraphFont"/>
    <w:uiPriority w:val="99"/>
    <w:semiHidden/>
    <w:unhideWhenUsed/>
    <w:rsid w:val="0097161E"/>
    <w:rPr>
      <w:color w:val="954F72" w:themeColor="followedHyperlink"/>
      <w:u w:val="single"/>
    </w:rPr>
  </w:style>
  <w:style w:type="character" w:styleId="UnresolvedMention">
    <w:name w:val="Unresolved Mention"/>
    <w:basedOn w:val="DefaultParagraphFont"/>
    <w:uiPriority w:val="99"/>
    <w:semiHidden/>
    <w:unhideWhenUsed/>
    <w:rsid w:val="003B16A4"/>
    <w:rPr>
      <w:color w:val="605E5C"/>
      <w:shd w:val="clear" w:color="auto" w:fill="E1DFDD"/>
    </w:rPr>
  </w:style>
  <w:style w:type="character" w:customStyle="1" w:styleId="ListParagraphChar">
    <w:name w:val="List Paragraph Char"/>
    <w:link w:val="ListParagraph"/>
    <w:uiPriority w:val="34"/>
    <w:locked/>
    <w:rsid w:val="0050373C"/>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5927">
      <w:bodyDiv w:val="1"/>
      <w:marLeft w:val="0"/>
      <w:marRight w:val="0"/>
      <w:marTop w:val="0"/>
      <w:marBottom w:val="0"/>
      <w:divBdr>
        <w:top w:val="none" w:sz="0" w:space="0" w:color="auto"/>
        <w:left w:val="none" w:sz="0" w:space="0" w:color="auto"/>
        <w:bottom w:val="none" w:sz="0" w:space="0" w:color="auto"/>
        <w:right w:val="none" w:sz="0" w:space="0" w:color="auto"/>
      </w:divBdr>
    </w:div>
    <w:div w:id="326832678">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49992373">
      <w:bodyDiv w:val="1"/>
      <w:marLeft w:val="0"/>
      <w:marRight w:val="0"/>
      <w:marTop w:val="0"/>
      <w:marBottom w:val="0"/>
      <w:divBdr>
        <w:top w:val="none" w:sz="0" w:space="0" w:color="auto"/>
        <w:left w:val="none" w:sz="0" w:space="0" w:color="auto"/>
        <w:bottom w:val="none" w:sz="0" w:space="0" w:color="auto"/>
        <w:right w:val="none" w:sz="0" w:space="0" w:color="auto"/>
      </w:divBdr>
      <w:divsChild>
        <w:div w:id="278532512">
          <w:marLeft w:val="480"/>
          <w:marRight w:val="0"/>
          <w:marTop w:val="0"/>
          <w:marBottom w:val="0"/>
          <w:divBdr>
            <w:top w:val="none" w:sz="0" w:space="0" w:color="auto"/>
            <w:left w:val="none" w:sz="0" w:space="0" w:color="auto"/>
            <w:bottom w:val="none" w:sz="0" w:space="0" w:color="auto"/>
            <w:right w:val="none" w:sz="0" w:space="0" w:color="auto"/>
          </w:divBdr>
        </w:div>
        <w:div w:id="874272406">
          <w:marLeft w:val="480"/>
          <w:marRight w:val="0"/>
          <w:marTop w:val="0"/>
          <w:marBottom w:val="0"/>
          <w:divBdr>
            <w:top w:val="none" w:sz="0" w:space="0" w:color="auto"/>
            <w:left w:val="none" w:sz="0" w:space="0" w:color="auto"/>
            <w:bottom w:val="none" w:sz="0" w:space="0" w:color="auto"/>
            <w:right w:val="none" w:sz="0" w:space="0" w:color="auto"/>
          </w:divBdr>
        </w:div>
        <w:div w:id="1315336624">
          <w:marLeft w:val="480"/>
          <w:marRight w:val="0"/>
          <w:marTop w:val="0"/>
          <w:marBottom w:val="0"/>
          <w:divBdr>
            <w:top w:val="none" w:sz="0" w:space="0" w:color="auto"/>
            <w:left w:val="none" w:sz="0" w:space="0" w:color="auto"/>
            <w:bottom w:val="none" w:sz="0" w:space="0" w:color="auto"/>
            <w:right w:val="none" w:sz="0" w:space="0" w:color="auto"/>
          </w:divBdr>
        </w:div>
        <w:div w:id="534928582">
          <w:marLeft w:val="480"/>
          <w:marRight w:val="0"/>
          <w:marTop w:val="0"/>
          <w:marBottom w:val="0"/>
          <w:divBdr>
            <w:top w:val="none" w:sz="0" w:space="0" w:color="auto"/>
            <w:left w:val="none" w:sz="0" w:space="0" w:color="auto"/>
            <w:bottom w:val="none" w:sz="0" w:space="0" w:color="auto"/>
            <w:right w:val="none" w:sz="0" w:space="0" w:color="auto"/>
          </w:divBdr>
        </w:div>
        <w:div w:id="1085303135">
          <w:marLeft w:val="480"/>
          <w:marRight w:val="0"/>
          <w:marTop w:val="0"/>
          <w:marBottom w:val="0"/>
          <w:divBdr>
            <w:top w:val="none" w:sz="0" w:space="0" w:color="auto"/>
            <w:left w:val="none" w:sz="0" w:space="0" w:color="auto"/>
            <w:bottom w:val="none" w:sz="0" w:space="0" w:color="auto"/>
            <w:right w:val="none" w:sz="0" w:space="0" w:color="auto"/>
          </w:divBdr>
        </w:div>
      </w:divsChild>
    </w:div>
    <w:div w:id="354504456">
      <w:bodyDiv w:val="1"/>
      <w:marLeft w:val="0"/>
      <w:marRight w:val="0"/>
      <w:marTop w:val="0"/>
      <w:marBottom w:val="0"/>
      <w:divBdr>
        <w:top w:val="none" w:sz="0" w:space="0" w:color="auto"/>
        <w:left w:val="none" w:sz="0" w:space="0" w:color="auto"/>
        <w:bottom w:val="none" w:sz="0" w:space="0" w:color="auto"/>
        <w:right w:val="none" w:sz="0" w:space="0" w:color="auto"/>
      </w:divBdr>
      <w:divsChild>
        <w:div w:id="1176192773">
          <w:marLeft w:val="480"/>
          <w:marRight w:val="0"/>
          <w:marTop w:val="0"/>
          <w:marBottom w:val="0"/>
          <w:divBdr>
            <w:top w:val="none" w:sz="0" w:space="0" w:color="auto"/>
            <w:left w:val="none" w:sz="0" w:space="0" w:color="auto"/>
            <w:bottom w:val="none" w:sz="0" w:space="0" w:color="auto"/>
            <w:right w:val="none" w:sz="0" w:space="0" w:color="auto"/>
          </w:divBdr>
          <w:divsChild>
            <w:div w:id="112747434">
              <w:marLeft w:val="480"/>
              <w:marRight w:val="0"/>
              <w:marTop w:val="0"/>
              <w:marBottom w:val="0"/>
              <w:divBdr>
                <w:top w:val="none" w:sz="0" w:space="0" w:color="auto"/>
                <w:left w:val="none" w:sz="0" w:space="0" w:color="auto"/>
                <w:bottom w:val="none" w:sz="0" w:space="0" w:color="auto"/>
                <w:right w:val="none" w:sz="0" w:space="0" w:color="auto"/>
              </w:divBdr>
            </w:div>
            <w:div w:id="260072757">
              <w:marLeft w:val="480"/>
              <w:marRight w:val="0"/>
              <w:marTop w:val="0"/>
              <w:marBottom w:val="0"/>
              <w:divBdr>
                <w:top w:val="none" w:sz="0" w:space="0" w:color="auto"/>
                <w:left w:val="none" w:sz="0" w:space="0" w:color="auto"/>
                <w:bottom w:val="none" w:sz="0" w:space="0" w:color="auto"/>
                <w:right w:val="none" w:sz="0" w:space="0" w:color="auto"/>
              </w:divBdr>
              <w:divsChild>
                <w:div w:id="449862760">
                  <w:marLeft w:val="480"/>
                  <w:marRight w:val="0"/>
                  <w:marTop w:val="0"/>
                  <w:marBottom w:val="0"/>
                  <w:divBdr>
                    <w:top w:val="none" w:sz="0" w:space="0" w:color="auto"/>
                    <w:left w:val="none" w:sz="0" w:space="0" w:color="auto"/>
                    <w:bottom w:val="none" w:sz="0" w:space="0" w:color="auto"/>
                    <w:right w:val="none" w:sz="0" w:space="0" w:color="auto"/>
                  </w:divBdr>
                </w:div>
                <w:div w:id="5348540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6881">
      <w:bodyDiv w:val="1"/>
      <w:marLeft w:val="0"/>
      <w:marRight w:val="0"/>
      <w:marTop w:val="0"/>
      <w:marBottom w:val="0"/>
      <w:divBdr>
        <w:top w:val="none" w:sz="0" w:space="0" w:color="auto"/>
        <w:left w:val="none" w:sz="0" w:space="0" w:color="auto"/>
        <w:bottom w:val="none" w:sz="0" w:space="0" w:color="auto"/>
        <w:right w:val="none" w:sz="0" w:space="0" w:color="auto"/>
      </w:divBdr>
      <w:divsChild>
        <w:div w:id="141390481">
          <w:marLeft w:val="480"/>
          <w:marRight w:val="0"/>
          <w:marTop w:val="0"/>
          <w:marBottom w:val="0"/>
          <w:divBdr>
            <w:top w:val="none" w:sz="0" w:space="0" w:color="auto"/>
            <w:left w:val="none" w:sz="0" w:space="0" w:color="auto"/>
            <w:bottom w:val="none" w:sz="0" w:space="0" w:color="auto"/>
            <w:right w:val="none" w:sz="0" w:space="0" w:color="auto"/>
          </w:divBdr>
        </w:div>
        <w:div w:id="1184633582">
          <w:marLeft w:val="480"/>
          <w:marRight w:val="0"/>
          <w:marTop w:val="0"/>
          <w:marBottom w:val="0"/>
          <w:divBdr>
            <w:top w:val="none" w:sz="0" w:space="0" w:color="auto"/>
            <w:left w:val="none" w:sz="0" w:space="0" w:color="auto"/>
            <w:bottom w:val="none" w:sz="0" w:space="0" w:color="auto"/>
            <w:right w:val="none" w:sz="0" w:space="0" w:color="auto"/>
          </w:divBdr>
        </w:div>
        <w:div w:id="1289043359">
          <w:marLeft w:val="480"/>
          <w:marRight w:val="0"/>
          <w:marTop w:val="0"/>
          <w:marBottom w:val="0"/>
          <w:divBdr>
            <w:top w:val="none" w:sz="0" w:space="0" w:color="auto"/>
            <w:left w:val="none" w:sz="0" w:space="0" w:color="auto"/>
            <w:bottom w:val="none" w:sz="0" w:space="0" w:color="auto"/>
            <w:right w:val="none" w:sz="0" w:space="0" w:color="auto"/>
          </w:divBdr>
        </w:div>
        <w:div w:id="108135545">
          <w:marLeft w:val="480"/>
          <w:marRight w:val="0"/>
          <w:marTop w:val="0"/>
          <w:marBottom w:val="0"/>
          <w:divBdr>
            <w:top w:val="none" w:sz="0" w:space="0" w:color="auto"/>
            <w:left w:val="none" w:sz="0" w:space="0" w:color="auto"/>
            <w:bottom w:val="none" w:sz="0" w:space="0" w:color="auto"/>
            <w:right w:val="none" w:sz="0" w:space="0" w:color="auto"/>
          </w:divBdr>
        </w:div>
        <w:div w:id="534580631">
          <w:marLeft w:val="480"/>
          <w:marRight w:val="0"/>
          <w:marTop w:val="0"/>
          <w:marBottom w:val="0"/>
          <w:divBdr>
            <w:top w:val="none" w:sz="0" w:space="0" w:color="auto"/>
            <w:left w:val="none" w:sz="0" w:space="0" w:color="auto"/>
            <w:bottom w:val="none" w:sz="0" w:space="0" w:color="auto"/>
            <w:right w:val="none" w:sz="0" w:space="0" w:color="auto"/>
          </w:divBdr>
        </w:div>
        <w:div w:id="1868054586">
          <w:marLeft w:val="480"/>
          <w:marRight w:val="0"/>
          <w:marTop w:val="0"/>
          <w:marBottom w:val="0"/>
          <w:divBdr>
            <w:top w:val="none" w:sz="0" w:space="0" w:color="auto"/>
            <w:left w:val="none" w:sz="0" w:space="0" w:color="auto"/>
            <w:bottom w:val="none" w:sz="0" w:space="0" w:color="auto"/>
            <w:right w:val="none" w:sz="0" w:space="0" w:color="auto"/>
          </w:divBdr>
        </w:div>
      </w:divsChild>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6710495">
      <w:bodyDiv w:val="1"/>
      <w:marLeft w:val="0"/>
      <w:marRight w:val="0"/>
      <w:marTop w:val="0"/>
      <w:marBottom w:val="0"/>
      <w:divBdr>
        <w:top w:val="none" w:sz="0" w:space="0" w:color="auto"/>
        <w:left w:val="none" w:sz="0" w:space="0" w:color="auto"/>
        <w:bottom w:val="none" w:sz="0" w:space="0" w:color="auto"/>
        <w:right w:val="none" w:sz="0" w:space="0" w:color="auto"/>
      </w:divBdr>
    </w:div>
    <w:div w:id="768042193">
      <w:bodyDiv w:val="1"/>
      <w:marLeft w:val="0"/>
      <w:marRight w:val="0"/>
      <w:marTop w:val="0"/>
      <w:marBottom w:val="0"/>
      <w:divBdr>
        <w:top w:val="none" w:sz="0" w:space="0" w:color="auto"/>
        <w:left w:val="none" w:sz="0" w:space="0" w:color="auto"/>
        <w:bottom w:val="none" w:sz="0" w:space="0" w:color="auto"/>
        <w:right w:val="none" w:sz="0" w:space="0" w:color="auto"/>
      </w:divBdr>
    </w:div>
    <w:div w:id="865486178">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748453939">
      <w:bodyDiv w:val="1"/>
      <w:marLeft w:val="0"/>
      <w:marRight w:val="0"/>
      <w:marTop w:val="0"/>
      <w:marBottom w:val="0"/>
      <w:divBdr>
        <w:top w:val="none" w:sz="0" w:space="0" w:color="auto"/>
        <w:left w:val="none" w:sz="0" w:space="0" w:color="auto"/>
        <w:bottom w:val="none" w:sz="0" w:space="0" w:color="auto"/>
        <w:right w:val="none" w:sz="0" w:space="0" w:color="auto"/>
      </w:divBdr>
      <w:divsChild>
        <w:div w:id="946698858">
          <w:marLeft w:val="480"/>
          <w:marRight w:val="0"/>
          <w:marTop w:val="0"/>
          <w:marBottom w:val="0"/>
          <w:divBdr>
            <w:top w:val="none" w:sz="0" w:space="0" w:color="auto"/>
            <w:left w:val="none" w:sz="0" w:space="0" w:color="auto"/>
            <w:bottom w:val="none" w:sz="0" w:space="0" w:color="auto"/>
            <w:right w:val="none" w:sz="0" w:space="0" w:color="auto"/>
          </w:divBdr>
        </w:div>
      </w:divsChild>
    </w:div>
    <w:div w:id="17592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colorado.gov/bills/hb19-1236" TargetMode="External"/><Relationship Id="rId18" Type="http://schemas.openxmlformats.org/officeDocument/2006/relationships/hyperlink" Target="mailto:AEI@cde.state.co.us" TargetMode="External"/><Relationship Id="rId26" Type="http://schemas.openxmlformats.org/officeDocument/2006/relationships/hyperlink" Target="http://www.cde.state.co.us/postsecondary/grad-menu" TargetMode="External"/><Relationship Id="rId21" Type="http://schemas.openxmlformats.org/officeDocument/2006/relationships/hyperlink" Target="http://www.cde.state.co.us/cdeadult/wdpp" TargetMode="External"/><Relationship Id="rId34" Type="http://schemas.openxmlformats.org/officeDocument/2006/relationships/hyperlink" Target="https://www.colorado.gov/archives"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AEI@cde.state.co.us" TargetMode="External"/><Relationship Id="rId25" Type="http://schemas.openxmlformats.org/officeDocument/2006/relationships/hyperlink" Target="http://www.cde.state.co.us/postsecondary/grad-menu" TargetMode="External"/><Relationship Id="rId33" Type="http://schemas.openxmlformats.org/officeDocument/2006/relationships/hyperlink" Target="https://cwdc.colorado.gov/colorado-talent-pipeline-repor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e.state.co.us/cdeadult/wdpp" TargetMode="External"/><Relationship Id="rId20" Type="http://schemas.openxmlformats.org/officeDocument/2006/relationships/hyperlink" Target="http://www.cde.state.co.us/cdeadult/wdpp" TargetMode="External"/><Relationship Id="rId29" Type="http://schemas.openxmlformats.org/officeDocument/2006/relationships/hyperlink" Target="https://cwdc.colorado.gov/colorado-talent-pipeline-re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gart_d@cde.state.co.us" TargetMode="External"/><Relationship Id="rId24" Type="http://schemas.openxmlformats.org/officeDocument/2006/relationships/hyperlink" Target="http://www.cde.state.co.us/postsecondary/graduationguidelines" TargetMode="External"/><Relationship Id="rId32" Type="http://schemas.openxmlformats.org/officeDocument/2006/relationships/hyperlink" Target="https://www.colmigateway.co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de.state.co.us/cdefisgrant/grant_distribution_reports" TargetMode="External"/><Relationship Id="rId23" Type="http://schemas.openxmlformats.org/officeDocument/2006/relationships/hyperlink" Target="http://www.cde.state.co.us/cdeadult/wdpp" TargetMode="External"/><Relationship Id="rId28" Type="http://schemas.openxmlformats.org/officeDocument/2006/relationships/hyperlink" Target="https://www.colmigateway.com/" TargetMode="Externa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cde.state.co.us/cdeadult/wdpp" TargetMode="External"/><Relationship Id="rId31" Type="http://schemas.openxmlformats.org/officeDocument/2006/relationships/hyperlink" Target="https://cwdc.colorado.gov/colorado-talent-pipeline-repor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eg.colorado.gov/sites/default/files/2019a_1236_signed.pdf" TargetMode="External"/><Relationship Id="rId22" Type="http://schemas.openxmlformats.org/officeDocument/2006/relationships/hyperlink" Target="http://www.cde.state.co.us/postsecondary/graduationguidelines" TargetMode="External"/><Relationship Id="rId27" Type="http://schemas.openxmlformats.org/officeDocument/2006/relationships/hyperlink" Target="http://www.cde.state.co.us/postsecondary/grad-promising" TargetMode="External"/><Relationship Id="rId30" Type="http://schemas.openxmlformats.org/officeDocument/2006/relationships/hyperlink" Target="https://www.colmigateway.com/" TargetMode="External"/><Relationship Id="rId35" Type="http://schemas.openxmlformats.org/officeDocument/2006/relationships/hyperlink" Target="https://www.colorado.gov/pacific/sites/default/files/SchoolsRMManual.pdf"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6E2C1-EE5B-41C1-BE7B-D97F6450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4464</Words>
  <Characters>25449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Ongart, Danielle</cp:lastModifiedBy>
  <cp:revision>2</cp:revision>
  <dcterms:created xsi:type="dcterms:W3CDTF">2021-08-13T19:25:00Z</dcterms:created>
  <dcterms:modified xsi:type="dcterms:W3CDTF">2021-08-13T19:25:00Z</dcterms:modified>
</cp:coreProperties>
</file>