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B2" w:rsidRDefault="0085178E" w:rsidP="004565F3">
      <w:pPr>
        <w:pBdr>
          <w:bottom w:val="thinThickThinSmallGap" w:sz="24" w:space="1" w:color="0070C0"/>
        </w:pBdr>
        <w:spacing w:after="120" w:line="240" w:lineRule="auto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Worksheet for Environmental Scanning</w:t>
      </w:r>
    </w:p>
    <w:p w:rsidR="004565F3" w:rsidRDefault="00970A05" w:rsidP="00481F64">
      <w:pPr>
        <w:pBdr>
          <w:bottom w:val="thinThickThinSmallGap" w:sz="24" w:space="1" w:color="0070C0"/>
        </w:pBdr>
        <w:spacing w:after="120" w:line="240" w:lineRule="auto"/>
        <w:ind w:firstLine="0"/>
        <w:jc w:val="center"/>
        <w:rPr>
          <w:b/>
        </w:rPr>
      </w:pPr>
      <w:r>
        <w:rPr>
          <w:b/>
        </w:rPr>
        <w:t>Internal Ma</w:t>
      </w:r>
      <w:r w:rsidR="004565F3">
        <w:rPr>
          <w:b/>
        </w:rPr>
        <w:t>cro-Systemic (</w:t>
      </w:r>
      <w:r w:rsidR="00124503">
        <w:rPr>
          <w:b/>
        </w:rPr>
        <w:t>School Counsel</w:t>
      </w:r>
      <w:r>
        <w:rPr>
          <w:b/>
        </w:rPr>
        <w:t>ing Program</w:t>
      </w:r>
      <w:r w:rsidR="004565F3">
        <w:rPr>
          <w:b/>
        </w:rPr>
        <w:t>) Factors</w:t>
      </w:r>
    </w:p>
    <w:p w:rsidR="0085178E" w:rsidRPr="008E3B13" w:rsidRDefault="00970A05" w:rsidP="00877A2A">
      <w:pPr>
        <w:spacing w:after="0" w:line="240" w:lineRule="auto"/>
        <w:ind w:firstLine="0"/>
        <w:jc w:val="center"/>
      </w:pPr>
      <w:r w:rsidRPr="00970A05">
        <w:rPr>
          <w:highlight w:val="yellow"/>
        </w:rPr>
        <w:t>The School Counseling Program Assessment</w:t>
      </w:r>
      <w:r w:rsidR="003B2517">
        <w:t xml:space="preserve">, the </w:t>
      </w:r>
      <w:r w:rsidR="003B2517" w:rsidRPr="003B2517">
        <w:rPr>
          <w:highlight w:val="yellow"/>
        </w:rPr>
        <w:t>ASCA Use of Time Assessment</w:t>
      </w:r>
      <w:r w:rsidR="003B2517">
        <w:t>,</w:t>
      </w:r>
      <w:r>
        <w:t xml:space="preserve"> </w:t>
      </w:r>
      <w:r w:rsidR="008E3B13">
        <w:t xml:space="preserve">and </w:t>
      </w:r>
      <w:r w:rsidR="00124503" w:rsidRPr="00124503">
        <w:rPr>
          <w:highlight w:val="yellow"/>
        </w:rPr>
        <w:t xml:space="preserve">The School </w:t>
      </w:r>
      <w:r w:rsidRPr="00970A05">
        <w:rPr>
          <w:highlight w:val="yellow"/>
        </w:rPr>
        <w:t>Counseling Core Curriculum</w:t>
      </w:r>
      <w:r w:rsidR="008E3B13">
        <w:t xml:space="preserve"> will provide a good deal of data to inform the completion of this form</w:t>
      </w:r>
      <w:r w:rsidR="0085178E" w:rsidRPr="008E3B13">
        <w:t xml:space="preserve">. Once you have completed this worksheet, you should transfer </w:t>
      </w:r>
      <w:r w:rsidR="005215F4">
        <w:t>pertinent factors</w:t>
      </w:r>
      <w:r w:rsidR="0085178E" w:rsidRPr="008E3B13">
        <w:t xml:space="preserve"> to the Factor Analysis Summary </w:t>
      </w:r>
      <w:r w:rsidR="008E3B13">
        <w:t xml:space="preserve">(FAS) </w:t>
      </w:r>
      <w:r w:rsidR="0085178E" w:rsidRPr="008E3B13">
        <w:t>S</w:t>
      </w:r>
      <w:r w:rsidR="00C76938">
        <w:t>preads</w:t>
      </w:r>
      <w:r w:rsidR="0085178E" w:rsidRPr="008E3B13">
        <w:t>heet</w:t>
      </w:r>
      <w:r w:rsidR="005215F4">
        <w:t xml:space="preserve"> and complete the weighting/rating process as instructed on the FAS</w:t>
      </w:r>
      <w:r w:rsidR="0085178E" w:rsidRPr="008E3B13">
        <w:t>. The outcomes from your FAS will guide you in developing action plans for each of the needs-based goals you developed.</w:t>
      </w:r>
    </w:p>
    <w:p w:rsidR="0085178E" w:rsidRDefault="0085178E" w:rsidP="0085178E">
      <w:pPr>
        <w:spacing w:after="0" w:line="240" w:lineRule="auto"/>
        <w:ind w:firstLine="0"/>
        <w:jc w:val="center"/>
        <w:rPr>
          <w:b/>
        </w:rPr>
      </w:pPr>
    </w:p>
    <w:tbl>
      <w:tblPr>
        <w:tblStyle w:val="MediumShading2-Accent1"/>
        <w:tblW w:w="0" w:type="auto"/>
        <w:tblBorders>
          <w:top w:val="threeDEmboss" w:sz="24" w:space="0" w:color="1F497D" w:themeColor="text2"/>
          <w:left w:val="threeDEmboss" w:sz="24" w:space="0" w:color="1F497D" w:themeColor="text2"/>
          <w:bottom w:val="threeDEmboss" w:sz="24" w:space="0" w:color="1F497D" w:themeColor="text2"/>
          <w:right w:val="threeDEmboss" w:sz="2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8"/>
        <w:gridCol w:w="2153"/>
        <w:gridCol w:w="2617"/>
        <w:gridCol w:w="2610"/>
        <w:gridCol w:w="2970"/>
      </w:tblGrid>
      <w:tr w:rsidR="008E3B13" w:rsidRPr="008E3B13" w:rsidTr="00A30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124503" w:rsidP="00552453">
            <w:pPr>
              <w:spacing w:after="0" w:line="240" w:lineRule="auto"/>
              <w:ind w:firstLine="0"/>
              <w:jc w:val="center"/>
            </w:pPr>
            <w:r>
              <w:t>In</w:t>
            </w:r>
            <w:r w:rsidR="00552453">
              <w:t>ternal Ma</w:t>
            </w:r>
            <w:r w:rsidR="008E3B13" w:rsidRPr="008E3B13">
              <w:t>cro</w:t>
            </w:r>
            <w:r w:rsidR="008E3B13">
              <w:t>-</w:t>
            </w:r>
            <w:r w:rsidR="006D36AD">
              <w:t>S</w:t>
            </w:r>
            <w:r w:rsidR="008E3B13" w:rsidRPr="008E3B13">
              <w:t>ystemic Environment (</w:t>
            </w:r>
            <w:r>
              <w:t xml:space="preserve">School </w:t>
            </w:r>
            <w:r w:rsidR="00552453">
              <w:t>Counseling Program</w:t>
            </w:r>
            <w:r w:rsidR="008E3B13" w:rsidRPr="008E3B13">
              <w:t>)</w:t>
            </w:r>
          </w:p>
        </w:tc>
        <w:tc>
          <w:tcPr>
            <w:tcW w:w="2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85178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13">
              <w:t>Issues/Questions</w:t>
            </w:r>
          </w:p>
        </w:tc>
        <w:tc>
          <w:tcPr>
            <w:tcW w:w="2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85178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13">
              <w:t>Findings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124503" w:rsidP="0085178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Strength or Weakness</w:t>
            </w:r>
            <w:r w:rsidR="008E3B13" w:rsidRPr="008E3B13">
              <w:t>?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85178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13">
              <w:t>Sources</w:t>
            </w:r>
          </w:p>
        </w:tc>
      </w:tr>
      <w:tr w:rsidR="00A30C74" w:rsidTr="00A3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A30C74" w:rsidRDefault="00552453" w:rsidP="000B6B53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Articulated Beliefs and Mission Statement</w:t>
            </w:r>
          </w:p>
        </w:tc>
        <w:tc>
          <w:tcPr>
            <w:tcW w:w="2153" w:type="dxa"/>
          </w:tcPr>
          <w:p w:rsidR="00A30C74" w:rsidRDefault="00A30C74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A30C74" w:rsidRDefault="00A30C74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A30C74" w:rsidRDefault="00A30C74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A30C74" w:rsidRDefault="00A30C74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0C74" w:rsidTr="00A30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970A05" w:rsidP="000B6B53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All Students Have Access to the Program and are Served Through Standards-Based Counseling Curriculum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0C74" w:rsidTr="00A3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970A05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Referral Processes are in Place and Followed for Individual and Small Group Interventions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0C74" w:rsidTr="00A30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552453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Programs are in Place to Support the Academic Needs of Students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0C74" w:rsidTr="00A3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552453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Programs are in Place to Support the Post Secondary and Career Needs of Students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0C74" w:rsidTr="00A30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552453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Programs are in Place to Support the Personal/Social Needs of Students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5178E" w:rsidRPr="0085178E" w:rsidRDefault="0085178E" w:rsidP="00481F64">
      <w:pPr>
        <w:spacing w:after="0" w:line="240" w:lineRule="auto"/>
        <w:ind w:firstLine="0"/>
        <w:rPr>
          <w:b/>
        </w:rPr>
      </w:pPr>
    </w:p>
    <w:sectPr w:rsidR="0085178E" w:rsidRPr="0085178E" w:rsidSect="008E3B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8E"/>
    <w:rsid w:val="00010536"/>
    <w:rsid w:val="00014DF3"/>
    <w:rsid w:val="00021A84"/>
    <w:rsid w:val="000243AB"/>
    <w:rsid w:val="00027FD9"/>
    <w:rsid w:val="00053090"/>
    <w:rsid w:val="00062996"/>
    <w:rsid w:val="00094B00"/>
    <w:rsid w:val="000A2F17"/>
    <w:rsid w:val="000A6E4D"/>
    <w:rsid w:val="000B628A"/>
    <w:rsid w:val="000B6B53"/>
    <w:rsid w:val="000D6AC2"/>
    <w:rsid w:val="000F157F"/>
    <w:rsid w:val="0011138F"/>
    <w:rsid w:val="0011748F"/>
    <w:rsid w:val="001229A3"/>
    <w:rsid w:val="00124503"/>
    <w:rsid w:val="001249D2"/>
    <w:rsid w:val="00124D49"/>
    <w:rsid w:val="00125897"/>
    <w:rsid w:val="00125F37"/>
    <w:rsid w:val="00136D2A"/>
    <w:rsid w:val="00137E5F"/>
    <w:rsid w:val="00143621"/>
    <w:rsid w:val="001608EB"/>
    <w:rsid w:val="001701FA"/>
    <w:rsid w:val="001733DC"/>
    <w:rsid w:val="00176D53"/>
    <w:rsid w:val="00177CEF"/>
    <w:rsid w:val="00186F04"/>
    <w:rsid w:val="0018743A"/>
    <w:rsid w:val="001D0442"/>
    <w:rsid w:val="001D675C"/>
    <w:rsid w:val="001D70EC"/>
    <w:rsid w:val="001E43CD"/>
    <w:rsid w:val="001E4E2D"/>
    <w:rsid w:val="001E51BA"/>
    <w:rsid w:val="001E7DB2"/>
    <w:rsid w:val="001F491B"/>
    <w:rsid w:val="002240A9"/>
    <w:rsid w:val="00231C07"/>
    <w:rsid w:val="002322D9"/>
    <w:rsid w:val="00244E47"/>
    <w:rsid w:val="002501F3"/>
    <w:rsid w:val="00250B17"/>
    <w:rsid w:val="002537E8"/>
    <w:rsid w:val="00292E7C"/>
    <w:rsid w:val="002B0581"/>
    <w:rsid w:val="002B529D"/>
    <w:rsid w:val="002C6B30"/>
    <w:rsid w:val="002D07C6"/>
    <w:rsid w:val="002D4731"/>
    <w:rsid w:val="002F6E68"/>
    <w:rsid w:val="003029EF"/>
    <w:rsid w:val="00303318"/>
    <w:rsid w:val="00303969"/>
    <w:rsid w:val="00322CF6"/>
    <w:rsid w:val="00335775"/>
    <w:rsid w:val="00342520"/>
    <w:rsid w:val="003510E9"/>
    <w:rsid w:val="003808AD"/>
    <w:rsid w:val="003835A7"/>
    <w:rsid w:val="003B1B2C"/>
    <w:rsid w:val="003B2517"/>
    <w:rsid w:val="003B663F"/>
    <w:rsid w:val="003C64D4"/>
    <w:rsid w:val="003D50B2"/>
    <w:rsid w:val="003F1EAD"/>
    <w:rsid w:val="004202C5"/>
    <w:rsid w:val="00426BC0"/>
    <w:rsid w:val="00427A6D"/>
    <w:rsid w:val="00430C0B"/>
    <w:rsid w:val="00442147"/>
    <w:rsid w:val="00442DBF"/>
    <w:rsid w:val="00445945"/>
    <w:rsid w:val="00447C97"/>
    <w:rsid w:val="004565F3"/>
    <w:rsid w:val="00456D49"/>
    <w:rsid w:val="00457204"/>
    <w:rsid w:val="00460292"/>
    <w:rsid w:val="00462053"/>
    <w:rsid w:val="00481F64"/>
    <w:rsid w:val="0048585F"/>
    <w:rsid w:val="00486CA1"/>
    <w:rsid w:val="00491CFD"/>
    <w:rsid w:val="004B4643"/>
    <w:rsid w:val="004B794E"/>
    <w:rsid w:val="004E2A1F"/>
    <w:rsid w:val="004E5B71"/>
    <w:rsid w:val="004E6910"/>
    <w:rsid w:val="004F20A8"/>
    <w:rsid w:val="00502AA0"/>
    <w:rsid w:val="00504B2F"/>
    <w:rsid w:val="005163C1"/>
    <w:rsid w:val="005215F4"/>
    <w:rsid w:val="00521898"/>
    <w:rsid w:val="005264EE"/>
    <w:rsid w:val="00543957"/>
    <w:rsid w:val="005464AA"/>
    <w:rsid w:val="00550FF0"/>
    <w:rsid w:val="00552453"/>
    <w:rsid w:val="00554047"/>
    <w:rsid w:val="0055538D"/>
    <w:rsid w:val="005570D7"/>
    <w:rsid w:val="00565406"/>
    <w:rsid w:val="005672C7"/>
    <w:rsid w:val="00574C5F"/>
    <w:rsid w:val="0059119A"/>
    <w:rsid w:val="005A1BE1"/>
    <w:rsid w:val="005A3B9D"/>
    <w:rsid w:val="005C6CE9"/>
    <w:rsid w:val="005D70CA"/>
    <w:rsid w:val="005F0A44"/>
    <w:rsid w:val="005F3A77"/>
    <w:rsid w:val="006010AE"/>
    <w:rsid w:val="00602748"/>
    <w:rsid w:val="006043ED"/>
    <w:rsid w:val="00615460"/>
    <w:rsid w:val="00615820"/>
    <w:rsid w:val="00622F83"/>
    <w:rsid w:val="00642E60"/>
    <w:rsid w:val="0066069F"/>
    <w:rsid w:val="0066167B"/>
    <w:rsid w:val="00672868"/>
    <w:rsid w:val="00673E15"/>
    <w:rsid w:val="006768A3"/>
    <w:rsid w:val="00682D7E"/>
    <w:rsid w:val="006A4006"/>
    <w:rsid w:val="006B307B"/>
    <w:rsid w:val="006B6C1F"/>
    <w:rsid w:val="006C185F"/>
    <w:rsid w:val="006C1D85"/>
    <w:rsid w:val="006C7D49"/>
    <w:rsid w:val="006D2792"/>
    <w:rsid w:val="006D36AD"/>
    <w:rsid w:val="006D4E9E"/>
    <w:rsid w:val="006E23BA"/>
    <w:rsid w:val="006E5250"/>
    <w:rsid w:val="006F4EDD"/>
    <w:rsid w:val="006F7B62"/>
    <w:rsid w:val="0071746B"/>
    <w:rsid w:val="00724E92"/>
    <w:rsid w:val="007267CA"/>
    <w:rsid w:val="00732200"/>
    <w:rsid w:val="00733EB3"/>
    <w:rsid w:val="00734527"/>
    <w:rsid w:val="00734D2B"/>
    <w:rsid w:val="007379EB"/>
    <w:rsid w:val="00740F83"/>
    <w:rsid w:val="00746D91"/>
    <w:rsid w:val="00760225"/>
    <w:rsid w:val="00762215"/>
    <w:rsid w:val="00774B1B"/>
    <w:rsid w:val="00780831"/>
    <w:rsid w:val="007914F8"/>
    <w:rsid w:val="0079430A"/>
    <w:rsid w:val="0079526C"/>
    <w:rsid w:val="00795787"/>
    <w:rsid w:val="0079680A"/>
    <w:rsid w:val="007B4CE4"/>
    <w:rsid w:val="007C40AC"/>
    <w:rsid w:val="007C6323"/>
    <w:rsid w:val="007F4A61"/>
    <w:rsid w:val="008229A5"/>
    <w:rsid w:val="00830147"/>
    <w:rsid w:val="0083240D"/>
    <w:rsid w:val="00833157"/>
    <w:rsid w:val="00843579"/>
    <w:rsid w:val="00846228"/>
    <w:rsid w:val="0085178E"/>
    <w:rsid w:val="00857874"/>
    <w:rsid w:val="00877A2A"/>
    <w:rsid w:val="008852C6"/>
    <w:rsid w:val="008929BC"/>
    <w:rsid w:val="008929C7"/>
    <w:rsid w:val="008B128A"/>
    <w:rsid w:val="008E3B13"/>
    <w:rsid w:val="008F171D"/>
    <w:rsid w:val="008F2362"/>
    <w:rsid w:val="00901579"/>
    <w:rsid w:val="0090559D"/>
    <w:rsid w:val="00905836"/>
    <w:rsid w:val="00911916"/>
    <w:rsid w:val="00926DC7"/>
    <w:rsid w:val="009374CB"/>
    <w:rsid w:val="00940BD7"/>
    <w:rsid w:val="009521CF"/>
    <w:rsid w:val="00956178"/>
    <w:rsid w:val="00961351"/>
    <w:rsid w:val="009616BC"/>
    <w:rsid w:val="00961DF7"/>
    <w:rsid w:val="009672C6"/>
    <w:rsid w:val="00970A05"/>
    <w:rsid w:val="00972F65"/>
    <w:rsid w:val="0098452C"/>
    <w:rsid w:val="00986756"/>
    <w:rsid w:val="00994571"/>
    <w:rsid w:val="00996169"/>
    <w:rsid w:val="009B4438"/>
    <w:rsid w:val="009B5C81"/>
    <w:rsid w:val="009B5EAE"/>
    <w:rsid w:val="009C241F"/>
    <w:rsid w:val="009C638D"/>
    <w:rsid w:val="009C6C14"/>
    <w:rsid w:val="009D376F"/>
    <w:rsid w:val="009E3CA9"/>
    <w:rsid w:val="009F1D4D"/>
    <w:rsid w:val="00A03EB8"/>
    <w:rsid w:val="00A12BC2"/>
    <w:rsid w:val="00A30C74"/>
    <w:rsid w:val="00A66BFD"/>
    <w:rsid w:val="00A73AC4"/>
    <w:rsid w:val="00A80291"/>
    <w:rsid w:val="00AA4CF0"/>
    <w:rsid w:val="00AA5CB4"/>
    <w:rsid w:val="00AB147E"/>
    <w:rsid w:val="00AB52B2"/>
    <w:rsid w:val="00AC193B"/>
    <w:rsid w:val="00AC261D"/>
    <w:rsid w:val="00AC7EFD"/>
    <w:rsid w:val="00AD26C1"/>
    <w:rsid w:val="00AD6961"/>
    <w:rsid w:val="00AF2AB6"/>
    <w:rsid w:val="00AF3C14"/>
    <w:rsid w:val="00B136CC"/>
    <w:rsid w:val="00B13992"/>
    <w:rsid w:val="00B25CA4"/>
    <w:rsid w:val="00B30D4D"/>
    <w:rsid w:val="00B36B6C"/>
    <w:rsid w:val="00B3794E"/>
    <w:rsid w:val="00B43CB3"/>
    <w:rsid w:val="00B65CAE"/>
    <w:rsid w:val="00B67F4F"/>
    <w:rsid w:val="00B77E5E"/>
    <w:rsid w:val="00B837AA"/>
    <w:rsid w:val="00B84A9C"/>
    <w:rsid w:val="00B92650"/>
    <w:rsid w:val="00B94E3A"/>
    <w:rsid w:val="00BB3FE2"/>
    <w:rsid w:val="00BB5E2A"/>
    <w:rsid w:val="00BC48A8"/>
    <w:rsid w:val="00BC5435"/>
    <w:rsid w:val="00BD2DA5"/>
    <w:rsid w:val="00BE6ADA"/>
    <w:rsid w:val="00BF4CAF"/>
    <w:rsid w:val="00BF7038"/>
    <w:rsid w:val="00C23F8E"/>
    <w:rsid w:val="00C32146"/>
    <w:rsid w:val="00C400E8"/>
    <w:rsid w:val="00C4715C"/>
    <w:rsid w:val="00C75BA4"/>
    <w:rsid w:val="00C76938"/>
    <w:rsid w:val="00C805E9"/>
    <w:rsid w:val="00C94DBB"/>
    <w:rsid w:val="00CB71EA"/>
    <w:rsid w:val="00CC0C16"/>
    <w:rsid w:val="00CC68F5"/>
    <w:rsid w:val="00CD3BBB"/>
    <w:rsid w:val="00CD455F"/>
    <w:rsid w:val="00CE276E"/>
    <w:rsid w:val="00CF0C33"/>
    <w:rsid w:val="00CF5419"/>
    <w:rsid w:val="00D00AE0"/>
    <w:rsid w:val="00D06877"/>
    <w:rsid w:val="00D124BA"/>
    <w:rsid w:val="00D12C60"/>
    <w:rsid w:val="00D261C0"/>
    <w:rsid w:val="00D322B7"/>
    <w:rsid w:val="00D35224"/>
    <w:rsid w:val="00D37559"/>
    <w:rsid w:val="00D43B85"/>
    <w:rsid w:val="00D50641"/>
    <w:rsid w:val="00D524CB"/>
    <w:rsid w:val="00D6379A"/>
    <w:rsid w:val="00D65FF7"/>
    <w:rsid w:val="00D82A00"/>
    <w:rsid w:val="00D85132"/>
    <w:rsid w:val="00D91CDC"/>
    <w:rsid w:val="00D9431B"/>
    <w:rsid w:val="00DC252E"/>
    <w:rsid w:val="00DD2E7F"/>
    <w:rsid w:val="00DD743D"/>
    <w:rsid w:val="00DE77B1"/>
    <w:rsid w:val="00DE77D7"/>
    <w:rsid w:val="00DF3706"/>
    <w:rsid w:val="00DF46FA"/>
    <w:rsid w:val="00DF6924"/>
    <w:rsid w:val="00E004F6"/>
    <w:rsid w:val="00E12286"/>
    <w:rsid w:val="00E130C3"/>
    <w:rsid w:val="00E142F9"/>
    <w:rsid w:val="00E619BD"/>
    <w:rsid w:val="00E636D5"/>
    <w:rsid w:val="00E728A5"/>
    <w:rsid w:val="00E86018"/>
    <w:rsid w:val="00EA3677"/>
    <w:rsid w:val="00EA6554"/>
    <w:rsid w:val="00EC52E3"/>
    <w:rsid w:val="00ED0A09"/>
    <w:rsid w:val="00ED4E6F"/>
    <w:rsid w:val="00ED6869"/>
    <w:rsid w:val="00EF11E0"/>
    <w:rsid w:val="00F05286"/>
    <w:rsid w:val="00F07B7D"/>
    <w:rsid w:val="00F17F47"/>
    <w:rsid w:val="00F23A26"/>
    <w:rsid w:val="00F53DB0"/>
    <w:rsid w:val="00F552BC"/>
    <w:rsid w:val="00F5744A"/>
    <w:rsid w:val="00F60675"/>
    <w:rsid w:val="00F6754A"/>
    <w:rsid w:val="00F84284"/>
    <w:rsid w:val="00FA203B"/>
    <w:rsid w:val="00FA4341"/>
    <w:rsid w:val="00FC5F34"/>
    <w:rsid w:val="00FC6F54"/>
    <w:rsid w:val="00FC7474"/>
    <w:rsid w:val="00FD45C3"/>
    <w:rsid w:val="00FE467E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42"/>
    <w:pPr>
      <w:spacing w:after="240" w:line="480" w:lineRule="auto"/>
      <w:ind w:firstLine="720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80A"/>
    <w:pPr>
      <w:spacing w:before="600" w:after="0"/>
      <w:jc w:val="center"/>
      <w:outlineLvl w:val="0"/>
    </w:pPr>
    <w:rPr>
      <w:rFonts w:eastAsiaTheme="majorEastAsia" w:cstheme="majorBidi"/>
      <w:bCs/>
      <w:i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80A"/>
    <w:pPr>
      <w:spacing w:before="320" w:after="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80A"/>
    <w:pPr>
      <w:spacing w:before="320" w:after="0"/>
      <w:ind w:left="720"/>
      <w:outlineLvl w:val="2"/>
    </w:pPr>
    <w:rPr>
      <w:rFonts w:eastAsiaTheme="majorEastAsia" w:cstheme="majorBidi"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80A"/>
    <w:rPr>
      <w:rFonts w:ascii="Times New Roman" w:eastAsiaTheme="majorEastAsia" w:hAnsi="Times New Roman" w:cstheme="majorBidi"/>
      <w:bCs/>
      <w:i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80A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80A"/>
    <w:rPr>
      <w:rFonts w:ascii="Times New Roman" w:eastAsiaTheme="majorEastAsia" w:hAnsi="Times New Roman" w:cstheme="majorBidi"/>
      <w:bCs/>
      <w:i/>
      <w:iCs/>
      <w:sz w:val="24"/>
      <w:szCs w:val="26"/>
    </w:rPr>
  </w:style>
  <w:style w:type="paragraph" w:styleId="NoSpacing">
    <w:name w:val="No Spacing"/>
    <w:aliases w:val="Reference"/>
    <w:basedOn w:val="Normal"/>
    <w:next w:val="Bibliography"/>
    <w:uiPriority w:val="1"/>
    <w:qFormat/>
    <w:rsid w:val="0079680A"/>
    <w:pPr>
      <w:spacing w:line="240" w:lineRule="auto"/>
      <w:ind w:left="288" w:hanging="288"/>
    </w:pPr>
  </w:style>
  <w:style w:type="paragraph" w:styleId="Bibliography">
    <w:name w:val="Bibliography"/>
    <w:basedOn w:val="Normal"/>
    <w:next w:val="Normal"/>
    <w:uiPriority w:val="37"/>
    <w:semiHidden/>
    <w:unhideWhenUsed/>
    <w:rsid w:val="0079680A"/>
  </w:style>
  <w:style w:type="table" w:styleId="TableGrid">
    <w:name w:val="Table Grid"/>
    <w:basedOn w:val="TableNormal"/>
    <w:uiPriority w:val="59"/>
    <w:rsid w:val="0085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8517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42"/>
    <w:pPr>
      <w:spacing w:after="240" w:line="480" w:lineRule="auto"/>
      <w:ind w:firstLine="720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80A"/>
    <w:pPr>
      <w:spacing w:before="600" w:after="0"/>
      <w:jc w:val="center"/>
      <w:outlineLvl w:val="0"/>
    </w:pPr>
    <w:rPr>
      <w:rFonts w:eastAsiaTheme="majorEastAsia" w:cstheme="majorBidi"/>
      <w:bCs/>
      <w:i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80A"/>
    <w:pPr>
      <w:spacing w:before="320" w:after="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80A"/>
    <w:pPr>
      <w:spacing w:before="320" w:after="0"/>
      <w:ind w:left="720"/>
      <w:outlineLvl w:val="2"/>
    </w:pPr>
    <w:rPr>
      <w:rFonts w:eastAsiaTheme="majorEastAsia" w:cstheme="majorBidi"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80A"/>
    <w:rPr>
      <w:rFonts w:ascii="Times New Roman" w:eastAsiaTheme="majorEastAsia" w:hAnsi="Times New Roman" w:cstheme="majorBidi"/>
      <w:bCs/>
      <w:i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80A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80A"/>
    <w:rPr>
      <w:rFonts w:ascii="Times New Roman" w:eastAsiaTheme="majorEastAsia" w:hAnsi="Times New Roman" w:cstheme="majorBidi"/>
      <w:bCs/>
      <w:i/>
      <w:iCs/>
      <w:sz w:val="24"/>
      <w:szCs w:val="26"/>
    </w:rPr>
  </w:style>
  <w:style w:type="paragraph" w:styleId="NoSpacing">
    <w:name w:val="No Spacing"/>
    <w:aliases w:val="Reference"/>
    <w:basedOn w:val="Normal"/>
    <w:next w:val="Bibliography"/>
    <w:uiPriority w:val="1"/>
    <w:qFormat/>
    <w:rsid w:val="0079680A"/>
    <w:pPr>
      <w:spacing w:line="240" w:lineRule="auto"/>
      <w:ind w:left="288" w:hanging="288"/>
    </w:pPr>
  </w:style>
  <w:style w:type="paragraph" w:styleId="Bibliography">
    <w:name w:val="Bibliography"/>
    <w:basedOn w:val="Normal"/>
    <w:next w:val="Normal"/>
    <w:uiPriority w:val="37"/>
    <w:semiHidden/>
    <w:unhideWhenUsed/>
    <w:rsid w:val="0079680A"/>
  </w:style>
  <w:style w:type="table" w:styleId="TableGrid">
    <w:name w:val="Table Grid"/>
    <w:basedOn w:val="TableNormal"/>
    <w:uiPriority w:val="59"/>
    <w:rsid w:val="0085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8517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A8907-8987-4F76-8363-D3BAF486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Pam Decker</cp:lastModifiedBy>
  <cp:revision>2</cp:revision>
  <dcterms:created xsi:type="dcterms:W3CDTF">2014-07-29T15:12:00Z</dcterms:created>
  <dcterms:modified xsi:type="dcterms:W3CDTF">2014-07-29T15:12:00Z</dcterms:modified>
</cp:coreProperties>
</file>