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D1" w:rsidRPr="00FA6671" w:rsidRDefault="00DD6847" w:rsidP="00BC3302">
      <w:pPr>
        <w:pStyle w:val="DocumentLabel"/>
        <w:tabs>
          <w:tab w:val="left" w:pos="9000"/>
        </w:tabs>
        <w:rPr>
          <w:rFonts w:ascii="Palatino Linotype" w:hAnsi="Palatino Linotype"/>
          <w:spacing w:val="20"/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 wp14:anchorId="2CDD0087" wp14:editId="3569FB68">
            <wp:simplePos x="0" y="0"/>
            <wp:positionH relativeFrom="column">
              <wp:align>right</wp:align>
            </wp:positionH>
            <wp:positionV relativeFrom="paragraph">
              <wp:posOffset>-118745</wp:posOffset>
            </wp:positionV>
            <wp:extent cx="2362200" cy="347345"/>
            <wp:effectExtent l="0" t="0" r="0" b="0"/>
            <wp:wrapSquare wrapText="bothSides"/>
            <wp:docPr id="4" name="Picture 4" descr="CDE_Logo_Right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E_Logo_Right_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6D1" w:rsidRPr="00FA6671">
        <w:rPr>
          <w:rFonts w:ascii="Palatino Linotype" w:hAnsi="Palatino Linotype"/>
          <w:spacing w:val="20"/>
          <w:sz w:val="72"/>
          <w:szCs w:val="72"/>
        </w:rPr>
        <w:t>Memo</w:t>
      </w:r>
    </w:p>
    <w:p w:rsidR="001A36D1" w:rsidRPr="006E1912" w:rsidRDefault="001A36D1" w:rsidP="006E1912">
      <w:pPr>
        <w:pStyle w:val="MessageHeaderFirst"/>
        <w:ind w:left="1530" w:hanging="810"/>
        <w:rPr>
          <w:rFonts w:ascii="Calibri" w:hAnsi="Calibri"/>
          <w:spacing w:val="0"/>
          <w:sz w:val="24"/>
          <w:szCs w:val="24"/>
        </w:rPr>
      </w:pPr>
      <w:r w:rsidRPr="006E1912">
        <w:rPr>
          <w:rStyle w:val="MessageHeaderLabel"/>
          <w:rFonts w:ascii="Calibri" w:hAnsi="Calibri"/>
          <w:b/>
          <w:spacing w:val="0"/>
          <w:sz w:val="24"/>
          <w:szCs w:val="24"/>
        </w:rPr>
        <w:t>To:</w:t>
      </w:r>
      <w:r w:rsidRPr="006E1912">
        <w:rPr>
          <w:rFonts w:ascii="Calibri" w:hAnsi="Calibri"/>
          <w:spacing w:val="0"/>
          <w:sz w:val="24"/>
          <w:szCs w:val="24"/>
        </w:rPr>
        <w:tab/>
      </w:r>
      <w:r w:rsidR="004C34F7">
        <w:rPr>
          <w:rFonts w:ascii="Calibri" w:hAnsi="Calibri"/>
          <w:spacing w:val="0"/>
          <w:sz w:val="24"/>
          <w:szCs w:val="24"/>
        </w:rPr>
        <w:t>Colorado School Districts and Charter Schools</w:t>
      </w:r>
      <w:r w:rsidR="00D47E45" w:rsidRPr="006E1912">
        <w:rPr>
          <w:rFonts w:ascii="Calibri" w:hAnsi="Calibri"/>
          <w:spacing w:val="0"/>
          <w:sz w:val="24"/>
          <w:szCs w:val="24"/>
        </w:rPr>
        <w:tab/>
      </w:r>
    </w:p>
    <w:p w:rsidR="001A36D1" w:rsidRPr="006E1912" w:rsidRDefault="001A36D1" w:rsidP="006E1912">
      <w:pPr>
        <w:pStyle w:val="MessageHeader"/>
        <w:ind w:left="1530" w:hanging="810"/>
        <w:rPr>
          <w:rFonts w:ascii="Calibri" w:hAnsi="Calibri"/>
          <w:spacing w:val="0"/>
          <w:sz w:val="24"/>
          <w:szCs w:val="24"/>
        </w:rPr>
      </w:pPr>
      <w:r w:rsidRPr="006E1912">
        <w:rPr>
          <w:rStyle w:val="MessageHeaderLabel"/>
          <w:rFonts w:ascii="Calibri" w:hAnsi="Calibri"/>
          <w:b/>
          <w:spacing w:val="0"/>
          <w:sz w:val="24"/>
          <w:szCs w:val="24"/>
        </w:rPr>
        <w:t>From:</w:t>
      </w:r>
      <w:r w:rsidRPr="006E1912">
        <w:rPr>
          <w:rFonts w:ascii="Calibri" w:hAnsi="Calibri"/>
          <w:spacing w:val="0"/>
          <w:sz w:val="24"/>
          <w:szCs w:val="24"/>
        </w:rPr>
        <w:tab/>
      </w:r>
      <w:r w:rsidR="005F7391">
        <w:rPr>
          <w:rFonts w:ascii="Calibri" w:hAnsi="Calibri"/>
          <w:spacing w:val="0"/>
          <w:sz w:val="24"/>
          <w:szCs w:val="24"/>
        </w:rPr>
        <w:t>Rebecca Holmes, Associate Commissioner of Innovation, Choice and Engagement</w:t>
      </w:r>
    </w:p>
    <w:p w:rsidR="001A36D1" w:rsidRPr="006E1912" w:rsidRDefault="001A36D1" w:rsidP="006E1912">
      <w:pPr>
        <w:pStyle w:val="MessageHeader"/>
        <w:ind w:left="1530" w:hanging="810"/>
        <w:rPr>
          <w:rFonts w:ascii="Calibri" w:hAnsi="Calibri"/>
          <w:spacing w:val="0"/>
          <w:sz w:val="24"/>
          <w:szCs w:val="24"/>
        </w:rPr>
      </w:pPr>
      <w:r w:rsidRPr="006E1912">
        <w:rPr>
          <w:rStyle w:val="MessageHeaderLabel"/>
          <w:rFonts w:ascii="Calibri" w:hAnsi="Calibri"/>
          <w:b/>
          <w:spacing w:val="0"/>
          <w:sz w:val="24"/>
          <w:szCs w:val="24"/>
        </w:rPr>
        <w:t>Date:</w:t>
      </w:r>
      <w:r w:rsidRPr="006E1912">
        <w:rPr>
          <w:rFonts w:ascii="Calibri" w:hAnsi="Calibri"/>
          <w:spacing w:val="0"/>
          <w:sz w:val="24"/>
          <w:szCs w:val="24"/>
        </w:rPr>
        <w:tab/>
      </w:r>
      <w:r w:rsidRPr="006E1912">
        <w:rPr>
          <w:rFonts w:ascii="Calibri" w:hAnsi="Calibri"/>
          <w:spacing w:val="0"/>
          <w:sz w:val="24"/>
          <w:szCs w:val="24"/>
        </w:rPr>
        <w:fldChar w:fldCharType="begin"/>
      </w:r>
      <w:r w:rsidRPr="006E1912">
        <w:rPr>
          <w:rFonts w:ascii="Calibri" w:hAnsi="Calibri"/>
          <w:spacing w:val="0"/>
          <w:sz w:val="24"/>
          <w:szCs w:val="24"/>
        </w:rPr>
        <w:instrText xml:space="preserve"> TIME \@ "MMMM d, yyyy" </w:instrText>
      </w:r>
      <w:r w:rsidRPr="006E1912">
        <w:rPr>
          <w:rFonts w:ascii="Calibri" w:hAnsi="Calibri"/>
          <w:spacing w:val="0"/>
          <w:sz w:val="24"/>
          <w:szCs w:val="24"/>
        </w:rPr>
        <w:fldChar w:fldCharType="separate"/>
      </w:r>
      <w:r w:rsidR="005F7391">
        <w:rPr>
          <w:rFonts w:ascii="Calibri" w:hAnsi="Calibri"/>
          <w:noProof/>
          <w:spacing w:val="0"/>
          <w:sz w:val="24"/>
          <w:szCs w:val="24"/>
        </w:rPr>
        <w:t>August 28, 2013</w:t>
      </w:r>
      <w:r w:rsidRPr="006E1912">
        <w:rPr>
          <w:rFonts w:ascii="Calibri" w:hAnsi="Calibri"/>
          <w:spacing w:val="0"/>
          <w:sz w:val="24"/>
          <w:szCs w:val="24"/>
        </w:rPr>
        <w:fldChar w:fldCharType="end"/>
      </w:r>
    </w:p>
    <w:p w:rsidR="004C34F7" w:rsidRPr="004C34F7" w:rsidRDefault="001A36D1" w:rsidP="004C34F7">
      <w:pPr>
        <w:ind w:left="1530" w:hanging="810"/>
        <w:rPr>
          <w:sz w:val="24"/>
          <w:szCs w:val="24"/>
        </w:rPr>
      </w:pPr>
      <w:r w:rsidRPr="006E1912">
        <w:rPr>
          <w:rStyle w:val="MessageHeaderLabel"/>
          <w:rFonts w:ascii="Calibri" w:hAnsi="Calibri"/>
          <w:b/>
          <w:spacing w:val="0"/>
          <w:sz w:val="24"/>
          <w:szCs w:val="24"/>
        </w:rPr>
        <w:t>Re:</w:t>
      </w:r>
      <w:r w:rsidRPr="006E1912">
        <w:rPr>
          <w:rFonts w:ascii="Calibri" w:hAnsi="Calibri"/>
          <w:spacing w:val="0"/>
          <w:sz w:val="24"/>
          <w:szCs w:val="24"/>
        </w:rPr>
        <w:tab/>
      </w:r>
      <w:r w:rsidR="004C34F7" w:rsidRPr="004C34F7">
        <w:rPr>
          <w:rFonts w:cs="Arial"/>
          <w:spacing w:val="0"/>
          <w:sz w:val="24"/>
          <w:szCs w:val="24"/>
        </w:rPr>
        <w:t xml:space="preserve">Charter schools seeking waivers to </w:t>
      </w:r>
      <w:r w:rsidR="00440A09">
        <w:rPr>
          <w:rFonts w:cs="Arial"/>
          <w:spacing w:val="0"/>
          <w:sz w:val="24"/>
          <w:szCs w:val="24"/>
        </w:rPr>
        <w:t>2</w:t>
      </w:r>
      <w:r w:rsidR="004C34F7" w:rsidRPr="004C34F7">
        <w:rPr>
          <w:rFonts w:cs="Arial"/>
          <w:sz w:val="24"/>
          <w:szCs w:val="24"/>
        </w:rPr>
        <w:t>2-32-109(1</w:t>
      </w:r>
      <w:proofErr w:type="gramStart"/>
      <w:r w:rsidR="004C34F7" w:rsidRPr="004C34F7">
        <w:rPr>
          <w:rFonts w:cs="Arial"/>
          <w:sz w:val="24"/>
          <w:szCs w:val="24"/>
        </w:rPr>
        <w:t>)(</w:t>
      </w:r>
      <w:proofErr w:type="spellStart"/>
      <w:proofErr w:type="gramEnd"/>
      <w:r w:rsidR="004C34F7" w:rsidRPr="004C34F7">
        <w:rPr>
          <w:rFonts w:cs="Arial"/>
          <w:sz w:val="24"/>
          <w:szCs w:val="24"/>
        </w:rPr>
        <w:t>kk</w:t>
      </w:r>
      <w:proofErr w:type="spellEnd"/>
      <w:r w:rsidR="004C34F7" w:rsidRPr="004C34F7">
        <w:rPr>
          <w:rFonts w:cs="Arial"/>
          <w:sz w:val="24"/>
          <w:szCs w:val="24"/>
        </w:rPr>
        <w:t xml:space="preserve">), the state board adopted graduation guidelines.  </w:t>
      </w:r>
    </w:p>
    <w:p w:rsidR="001A36D1" w:rsidRPr="006E1912" w:rsidRDefault="004C34F7" w:rsidP="006E1912">
      <w:pPr>
        <w:pStyle w:val="MessageHeaderLast"/>
        <w:ind w:left="1530" w:hanging="810"/>
        <w:rPr>
          <w:rFonts w:ascii="Calibri" w:hAnsi="Calibri"/>
          <w:spacing w:val="0"/>
          <w:sz w:val="24"/>
          <w:szCs w:val="24"/>
        </w:rPr>
      </w:pPr>
      <w:r>
        <w:rPr>
          <w:rFonts w:ascii="Calibri" w:hAnsi="Calibri"/>
          <w:spacing w:val="0"/>
          <w:sz w:val="24"/>
          <w:szCs w:val="24"/>
        </w:rPr>
        <w:t xml:space="preserve"> </w:t>
      </w:r>
    </w:p>
    <w:p w:rsidR="00FA6671" w:rsidRPr="00FA6671" w:rsidRDefault="004C34F7" w:rsidP="004C34F7">
      <w:pPr>
        <w:ind w:left="0" w:right="0"/>
        <w:rPr>
          <w:rFonts w:cs="Arial"/>
          <w:sz w:val="22"/>
          <w:szCs w:val="22"/>
        </w:rPr>
      </w:pPr>
      <w:r w:rsidRPr="004C34F7">
        <w:rPr>
          <w:rFonts w:cs="Arial"/>
          <w:spacing w:val="0"/>
          <w:sz w:val="22"/>
          <w:szCs w:val="22"/>
        </w:rPr>
        <w:t xml:space="preserve">A charter school may operate free from specified state rules and statutes as provided in </w:t>
      </w:r>
      <w:r w:rsidR="0050589D">
        <w:rPr>
          <w:rFonts w:cs="Arial"/>
          <w:spacing w:val="0"/>
          <w:sz w:val="22"/>
          <w:szCs w:val="22"/>
        </w:rPr>
        <w:t xml:space="preserve">section </w:t>
      </w:r>
      <w:r w:rsidRPr="004C34F7">
        <w:rPr>
          <w:rFonts w:cs="Arial"/>
          <w:spacing w:val="0"/>
          <w:sz w:val="22"/>
          <w:szCs w:val="22"/>
        </w:rPr>
        <w:t>22-30.5-104(6</w:t>
      </w:r>
      <w:proofErr w:type="gramStart"/>
      <w:r w:rsidRPr="004C34F7">
        <w:rPr>
          <w:rFonts w:cs="Arial"/>
          <w:spacing w:val="0"/>
          <w:sz w:val="22"/>
          <w:szCs w:val="22"/>
        </w:rPr>
        <w:t>)(</w:t>
      </w:r>
      <w:proofErr w:type="gramEnd"/>
      <w:r w:rsidRPr="004C34F7">
        <w:rPr>
          <w:rFonts w:cs="Arial"/>
          <w:spacing w:val="0"/>
          <w:sz w:val="22"/>
          <w:szCs w:val="22"/>
        </w:rPr>
        <w:t>b)</w:t>
      </w:r>
      <w:r w:rsidRPr="00FA6671">
        <w:rPr>
          <w:rFonts w:cs="Arial"/>
          <w:spacing w:val="0"/>
          <w:sz w:val="22"/>
          <w:szCs w:val="22"/>
        </w:rPr>
        <w:t xml:space="preserve">, C.R.S.  The graduation guidelines, specified in </w:t>
      </w:r>
      <w:r w:rsidR="0050589D">
        <w:rPr>
          <w:rFonts w:cs="Arial"/>
          <w:spacing w:val="0"/>
          <w:sz w:val="22"/>
          <w:szCs w:val="22"/>
        </w:rPr>
        <w:t xml:space="preserve">section </w:t>
      </w:r>
      <w:r w:rsidR="00440A09">
        <w:rPr>
          <w:rFonts w:cs="Arial"/>
          <w:spacing w:val="0"/>
          <w:sz w:val="22"/>
          <w:szCs w:val="22"/>
        </w:rPr>
        <w:t>2</w:t>
      </w:r>
      <w:r w:rsidRPr="00FA6671">
        <w:rPr>
          <w:rFonts w:cs="Arial"/>
          <w:sz w:val="22"/>
          <w:szCs w:val="22"/>
        </w:rPr>
        <w:t>2-32-109(1</w:t>
      </w:r>
      <w:proofErr w:type="gramStart"/>
      <w:r w:rsidRPr="00FA6671">
        <w:rPr>
          <w:rFonts w:cs="Arial"/>
          <w:sz w:val="22"/>
          <w:szCs w:val="22"/>
        </w:rPr>
        <w:t>)(</w:t>
      </w:r>
      <w:proofErr w:type="spellStart"/>
      <w:proofErr w:type="gramEnd"/>
      <w:r w:rsidRPr="00FA6671">
        <w:rPr>
          <w:rFonts w:cs="Arial"/>
          <w:sz w:val="22"/>
          <w:szCs w:val="22"/>
        </w:rPr>
        <w:t>kk</w:t>
      </w:r>
      <w:proofErr w:type="spellEnd"/>
      <w:r w:rsidRPr="00FA6671">
        <w:rPr>
          <w:rFonts w:cs="Arial"/>
          <w:sz w:val="22"/>
          <w:szCs w:val="22"/>
        </w:rPr>
        <w:t>)</w:t>
      </w:r>
      <w:r w:rsidR="0050589D">
        <w:rPr>
          <w:rFonts w:cs="Arial"/>
          <w:sz w:val="22"/>
          <w:szCs w:val="22"/>
        </w:rPr>
        <w:t>, C.R.S.,</w:t>
      </w:r>
      <w:r w:rsidRPr="00FA6671">
        <w:rPr>
          <w:rFonts w:cs="Arial"/>
          <w:sz w:val="22"/>
          <w:szCs w:val="22"/>
        </w:rPr>
        <w:t xml:space="preserve"> do not fall in an area of statute identified by the State Board of Education as an automatic waiver.  </w:t>
      </w:r>
      <w:r w:rsidR="00FA6671" w:rsidRPr="00FA6671">
        <w:rPr>
          <w:rFonts w:cs="Arial"/>
          <w:sz w:val="22"/>
          <w:szCs w:val="22"/>
        </w:rPr>
        <w:t>The graduation guidelines</w:t>
      </w:r>
      <w:r w:rsidRPr="00FA6671">
        <w:rPr>
          <w:rFonts w:cs="Arial"/>
          <w:sz w:val="22"/>
          <w:szCs w:val="22"/>
        </w:rPr>
        <w:t xml:space="preserve"> also do not fall in any of the areas of statute for which charters may not seek waivers. This means that any request for a waiver from this area of statute would need to be presented to the State Board of Education for review and approval or denial.  </w:t>
      </w:r>
    </w:p>
    <w:p w:rsidR="00FA6671" w:rsidRPr="00FA6671" w:rsidRDefault="00FA6671" w:rsidP="004C34F7">
      <w:pPr>
        <w:ind w:left="0" w:right="0"/>
        <w:rPr>
          <w:rFonts w:cs="Arial"/>
          <w:sz w:val="22"/>
          <w:szCs w:val="22"/>
        </w:rPr>
      </w:pPr>
    </w:p>
    <w:p w:rsidR="00FA6671" w:rsidRPr="00FA6671" w:rsidRDefault="00FA6671" w:rsidP="004C34F7">
      <w:pPr>
        <w:ind w:left="0" w:right="0"/>
        <w:rPr>
          <w:rFonts w:cs="Arial"/>
          <w:sz w:val="22"/>
          <w:szCs w:val="22"/>
        </w:rPr>
      </w:pPr>
      <w:r w:rsidRPr="00FA6671">
        <w:rPr>
          <w:rFonts w:cs="Arial"/>
          <w:sz w:val="22"/>
          <w:szCs w:val="22"/>
        </w:rPr>
        <w:t>In reviewing all waiver requests, the State Board of Education must consider whether the waiver would, “enhance educational opportunity and quality within the school district…” section 22-2-117(1)(a)</w:t>
      </w:r>
      <w:r w:rsidR="0050589D">
        <w:rPr>
          <w:rFonts w:cs="Arial"/>
          <w:sz w:val="22"/>
          <w:szCs w:val="22"/>
        </w:rPr>
        <w:t>, C.R.S</w:t>
      </w:r>
      <w:r w:rsidRPr="00FA6671">
        <w:rPr>
          <w:rFonts w:cs="Arial"/>
          <w:sz w:val="22"/>
          <w:szCs w:val="22"/>
        </w:rPr>
        <w:t xml:space="preserve">.  In doing so, the staff at the Colorado Department of Education recommends </w:t>
      </w:r>
      <w:r w:rsidR="00FD0164">
        <w:rPr>
          <w:rFonts w:cs="Arial"/>
          <w:sz w:val="22"/>
          <w:szCs w:val="22"/>
        </w:rPr>
        <w:t>that the State Board of Education</w:t>
      </w:r>
      <w:r w:rsidRPr="00FA6671">
        <w:rPr>
          <w:rFonts w:cs="Arial"/>
          <w:sz w:val="22"/>
          <w:szCs w:val="22"/>
        </w:rPr>
        <w:t xml:space="preserve"> consider waiver requests in which </w:t>
      </w:r>
      <w:r w:rsidR="0050589D">
        <w:rPr>
          <w:rFonts w:cs="Arial"/>
          <w:sz w:val="22"/>
          <w:szCs w:val="22"/>
        </w:rPr>
        <w:t xml:space="preserve">a </w:t>
      </w:r>
      <w:r w:rsidRPr="00FA6671">
        <w:rPr>
          <w:rFonts w:cs="Arial"/>
          <w:sz w:val="22"/>
          <w:szCs w:val="22"/>
        </w:rPr>
        <w:t xml:space="preserve">charter school seeks to set out different graduation requirements than </w:t>
      </w:r>
      <w:r w:rsidR="0050589D">
        <w:rPr>
          <w:rFonts w:cs="Arial"/>
          <w:sz w:val="22"/>
          <w:szCs w:val="22"/>
        </w:rPr>
        <w:t xml:space="preserve">its </w:t>
      </w:r>
      <w:r w:rsidRPr="00FA6671">
        <w:rPr>
          <w:rFonts w:cs="Arial"/>
          <w:sz w:val="22"/>
          <w:szCs w:val="22"/>
        </w:rPr>
        <w:t xml:space="preserve">district, but </w:t>
      </w:r>
      <w:r w:rsidR="0050589D">
        <w:rPr>
          <w:rFonts w:cs="Arial"/>
          <w:sz w:val="22"/>
          <w:szCs w:val="22"/>
        </w:rPr>
        <w:t xml:space="preserve">the school’s graduation requirements </w:t>
      </w:r>
      <w:r w:rsidRPr="00FA6671">
        <w:rPr>
          <w:rFonts w:cs="Arial"/>
          <w:sz w:val="22"/>
          <w:szCs w:val="22"/>
        </w:rPr>
        <w:t xml:space="preserve">still meet or exceed rules adopted by the State Board of Education related to state-wide graduation guidelines.  </w:t>
      </w:r>
    </w:p>
    <w:p w:rsidR="00FA6671" w:rsidRPr="00FA6671" w:rsidRDefault="00FA6671" w:rsidP="004C34F7">
      <w:pPr>
        <w:ind w:left="0" w:right="0"/>
        <w:rPr>
          <w:rFonts w:cs="Arial"/>
          <w:sz w:val="22"/>
          <w:szCs w:val="22"/>
        </w:rPr>
      </w:pPr>
    </w:p>
    <w:p w:rsidR="00FA6671" w:rsidRPr="00FA6671" w:rsidRDefault="00FA6671" w:rsidP="004C34F7">
      <w:pPr>
        <w:ind w:left="0" w:right="0"/>
        <w:rPr>
          <w:rFonts w:cs="Arial"/>
          <w:sz w:val="22"/>
          <w:szCs w:val="22"/>
        </w:rPr>
      </w:pPr>
      <w:r w:rsidRPr="00FA6671">
        <w:rPr>
          <w:rFonts w:cs="Arial"/>
          <w:sz w:val="22"/>
          <w:szCs w:val="22"/>
        </w:rPr>
        <w:t xml:space="preserve">This same flexibility could be accomplished by any charter school by seeking a waiver </w:t>
      </w:r>
      <w:r w:rsidR="0050589D">
        <w:rPr>
          <w:rFonts w:cs="Arial"/>
          <w:sz w:val="22"/>
          <w:szCs w:val="22"/>
        </w:rPr>
        <w:t xml:space="preserve">from its </w:t>
      </w:r>
      <w:r w:rsidRPr="00FA6671">
        <w:rPr>
          <w:rFonts w:cs="Arial"/>
          <w:sz w:val="22"/>
          <w:szCs w:val="22"/>
        </w:rPr>
        <w:t xml:space="preserve">district graduation policies in </w:t>
      </w:r>
      <w:r w:rsidR="0050589D">
        <w:rPr>
          <w:rFonts w:cs="Arial"/>
          <w:sz w:val="22"/>
          <w:szCs w:val="22"/>
        </w:rPr>
        <w:t xml:space="preserve">its </w:t>
      </w:r>
      <w:r w:rsidRPr="00FA6671">
        <w:rPr>
          <w:rFonts w:cs="Arial"/>
          <w:sz w:val="22"/>
          <w:szCs w:val="22"/>
        </w:rPr>
        <w:t>negotiated charter contract.  Many charter schools already had waivers</w:t>
      </w:r>
      <w:r w:rsidR="0050589D">
        <w:rPr>
          <w:rFonts w:cs="Arial"/>
          <w:sz w:val="22"/>
          <w:szCs w:val="22"/>
        </w:rPr>
        <w:t xml:space="preserve"> from district graduation policies</w:t>
      </w:r>
      <w:r w:rsidRPr="00FA6671">
        <w:rPr>
          <w:rFonts w:cs="Arial"/>
          <w:sz w:val="22"/>
          <w:szCs w:val="22"/>
        </w:rPr>
        <w:t xml:space="preserve"> prior to the adoption of the graduation guidelines by the State Board of Education.  </w:t>
      </w:r>
      <w:r>
        <w:rPr>
          <w:rFonts w:cs="Arial"/>
          <w:sz w:val="22"/>
          <w:szCs w:val="22"/>
        </w:rPr>
        <w:t>Charter schools and their authorizers may therefore determine that waiving</w:t>
      </w:r>
      <w:r w:rsidRPr="00FA6671">
        <w:rPr>
          <w:rFonts w:cs="Arial"/>
          <w:sz w:val="22"/>
          <w:szCs w:val="22"/>
        </w:rPr>
        <w:t xml:space="preserve"> the state statute and creating a</w:t>
      </w:r>
      <w:r w:rsidR="00370173">
        <w:rPr>
          <w:rFonts w:cs="Arial"/>
          <w:sz w:val="22"/>
          <w:szCs w:val="22"/>
        </w:rPr>
        <w:t xml:space="preserve"> </w:t>
      </w:r>
      <w:r w:rsidRPr="00FA6671">
        <w:rPr>
          <w:rFonts w:cs="Arial"/>
          <w:sz w:val="22"/>
          <w:szCs w:val="22"/>
        </w:rPr>
        <w:t xml:space="preserve">replacement plan is unnecessary.  </w:t>
      </w:r>
    </w:p>
    <w:p w:rsidR="00FA6671" w:rsidRPr="00FA6671" w:rsidRDefault="00FA6671" w:rsidP="004C34F7">
      <w:pPr>
        <w:ind w:left="0" w:right="0"/>
        <w:rPr>
          <w:rFonts w:cs="Arial"/>
          <w:sz w:val="22"/>
          <w:szCs w:val="22"/>
        </w:rPr>
      </w:pPr>
    </w:p>
    <w:p w:rsidR="00FA6671" w:rsidRDefault="00FA6671" w:rsidP="004C34F7">
      <w:pPr>
        <w:ind w:left="0" w:right="0"/>
        <w:rPr>
          <w:rFonts w:cs="Arial"/>
          <w:sz w:val="22"/>
          <w:szCs w:val="22"/>
        </w:rPr>
      </w:pPr>
      <w:r w:rsidRPr="00FA6671">
        <w:rPr>
          <w:rFonts w:cs="Arial"/>
          <w:sz w:val="22"/>
          <w:szCs w:val="22"/>
        </w:rPr>
        <w:t>For schools that wish to seek the waiver from the state, there is a complicating tim</w:t>
      </w:r>
      <w:r>
        <w:rPr>
          <w:rFonts w:cs="Arial"/>
          <w:sz w:val="22"/>
          <w:szCs w:val="22"/>
        </w:rPr>
        <w:t>e</w:t>
      </w:r>
      <w:r w:rsidRPr="00FA6671">
        <w:rPr>
          <w:rFonts w:cs="Arial"/>
          <w:sz w:val="22"/>
          <w:szCs w:val="22"/>
        </w:rPr>
        <w:t xml:space="preserve">line issue.  </w:t>
      </w:r>
      <w:r w:rsidR="005F7391" w:rsidRPr="005F7391">
        <w:rPr>
          <w:rFonts w:cs="Arial"/>
          <w:sz w:val="22"/>
          <w:szCs w:val="22"/>
        </w:rPr>
        <w:t>D</w:t>
      </w:r>
      <w:r w:rsidR="005F7391" w:rsidRPr="005F7391">
        <w:t>istricts do not need to identify their plans for meeting or exceeding those criteria until 2014-15</w:t>
      </w:r>
      <w:r w:rsidR="005F7391" w:rsidRPr="005F7391">
        <w:t>.</w:t>
      </w:r>
      <w:r w:rsidRPr="005F7391">
        <w:rPr>
          <w:rFonts w:cs="Arial"/>
          <w:sz w:val="22"/>
          <w:szCs w:val="22"/>
        </w:rPr>
        <w:t xml:space="preserve">  </w:t>
      </w:r>
      <w:r w:rsidRPr="00FA6671">
        <w:rPr>
          <w:rFonts w:cs="Arial"/>
          <w:sz w:val="22"/>
          <w:szCs w:val="22"/>
        </w:rPr>
        <w:t xml:space="preserve">Therefore, it is </w:t>
      </w:r>
      <w:r w:rsidR="00FD0164">
        <w:rPr>
          <w:rFonts w:cs="Arial"/>
          <w:sz w:val="22"/>
          <w:szCs w:val="22"/>
        </w:rPr>
        <w:t xml:space="preserve">unlikely that the State Board of Education would be able to identify </w:t>
      </w:r>
      <w:r w:rsidRPr="00FA6671">
        <w:rPr>
          <w:rFonts w:cs="Arial"/>
          <w:sz w:val="22"/>
          <w:szCs w:val="22"/>
        </w:rPr>
        <w:t xml:space="preserve">what a school would be waiving </w:t>
      </w:r>
      <w:r w:rsidR="00FD0164">
        <w:rPr>
          <w:rFonts w:cs="Arial"/>
          <w:sz w:val="22"/>
          <w:szCs w:val="22"/>
        </w:rPr>
        <w:t xml:space="preserve">with this request </w:t>
      </w:r>
      <w:r w:rsidRPr="00FA6671">
        <w:rPr>
          <w:rFonts w:cs="Arial"/>
          <w:sz w:val="22"/>
          <w:szCs w:val="22"/>
        </w:rPr>
        <w:t xml:space="preserve">until the fall of 2015.  </w:t>
      </w:r>
      <w:r>
        <w:rPr>
          <w:rFonts w:cs="Arial"/>
          <w:sz w:val="22"/>
          <w:szCs w:val="22"/>
        </w:rPr>
        <w:t xml:space="preserve">The staff of the Colorado Department of Education </w:t>
      </w:r>
      <w:r w:rsidR="00FD0164">
        <w:rPr>
          <w:rFonts w:cs="Arial"/>
          <w:sz w:val="22"/>
          <w:szCs w:val="22"/>
        </w:rPr>
        <w:t xml:space="preserve">therefore </w:t>
      </w:r>
      <w:r>
        <w:rPr>
          <w:rFonts w:cs="Arial"/>
          <w:sz w:val="22"/>
          <w:szCs w:val="22"/>
        </w:rPr>
        <w:t>recommends that the State Board of Education not consider applications for waivers to this ar</w:t>
      </w:r>
      <w:r w:rsidR="00FD0164">
        <w:rPr>
          <w:rFonts w:cs="Arial"/>
          <w:sz w:val="22"/>
          <w:szCs w:val="22"/>
        </w:rPr>
        <w:t>ea of statute until the content</w:t>
      </w:r>
      <w:r>
        <w:rPr>
          <w:rFonts w:cs="Arial"/>
          <w:sz w:val="22"/>
          <w:szCs w:val="22"/>
        </w:rPr>
        <w:t xml:space="preserve"> of the state and district adopted requirements have been completed.  </w:t>
      </w:r>
    </w:p>
    <w:p w:rsidR="00FD0164" w:rsidRDefault="00FD0164" w:rsidP="004C34F7">
      <w:pPr>
        <w:ind w:left="0" w:right="0"/>
        <w:rPr>
          <w:rFonts w:cs="Arial"/>
          <w:sz w:val="22"/>
          <w:szCs w:val="22"/>
        </w:rPr>
      </w:pPr>
    </w:p>
    <w:p w:rsidR="00FD0164" w:rsidRDefault="00FD0164" w:rsidP="004C34F7">
      <w:pPr>
        <w:ind w:left="0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further questions on this matter, please contact Kelly Rosensweet at </w:t>
      </w:r>
      <w:hyperlink r:id="rId9" w:history="1">
        <w:r w:rsidRPr="008D113C">
          <w:rPr>
            <w:rStyle w:val="Hyperlink"/>
            <w:rFonts w:cs="Arial"/>
            <w:sz w:val="22"/>
            <w:szCs w:val="22"/>
          </w:rPr>
          <w:t>Rosensweet_k@cde.state.co.us</w:t>
        </w:r>
      </w:hyperlink>
      <w:r>
        <w:rPr>
          <w:rFonts w:cs="Arial"/>
          <w:sz w:val="22"/>
          <w:szCs w:val="22"/>
        </w:rPr>
        <w:t xml:space="preserve">. </w:t>
      </w:r>
    </w:p>
    <w:p w:rsidR="00FD0164" w:rsidRDefault="00FD0164" w:rsidP="004C34F7">
      <w:pPr>
        <w:ind w:left="0" w:right="0"/>
        <w:rPr>
          <w:rFonts w:cs="Arial"/>
          <w:sz w:val="22"/>
          <w:szCs w:val="22"/>
        </w:rPr>
      </w:pPr>
    </w:p>
    <w:p w:rsidR="00064D59" w:rsidRDefault="00FD0164" w:rsidP="004C34F7">
      <w:pPr>
        <w:ind w:left="0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Thank you,</w:t>
      </w:r>
    </w:p>
    <w:p w:rsidR="001A36D1" w:rsidRPr="00064D59" w:rsidRDefault="00064D59" w:rsidP="00064D59">
      <w:pPr>
        <w:ind w:left="0" w:right="0"/>
        <w:rPr>
          <w:rFonts w:cs="Arial"/>
          <w:spacing w:val="0"/>
          <w:sz w:val="22"/>
          <w:szCs w:val="22"/>
        </w:rPr>
      </w:pPr>
      <w:r>
        <w:rPr>
          <w:rFonts w:cs="Arial"/>
          <w:sz w:val="22"/>
          <w:szCs w:val="22"/>
        </w:rPr>
        <w:t>Rebecca Holmes</w:t>
      </w:r>
      <w:r w:rsidR="00FD0164">
        <w:rPr>
          <w:rFonts w:cs="Arial"/>
          <w:sz w:val="22"/>
          <w:szCs w:val="22"/>
        </w:rPr>
        <w:t xml:space="preserve"> </w:t>
      </w:r>
    </w:p>
    <w:sectPr w:rsidR="001A36D1" w:rsidRPr="00064D59" w:rsidSect="00064D59">
      <w:footerReference w:type="even" r:id="rId10"/>
      <w:footerReference w:type="default" r:id="rId11"/>
      <w:pgSz w:w="12240" w:h="15840" w:code="1"/>
      <w:pgMar w:top="990" w:right="1800" w:bottom="1170" w:left="1440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9D" w:rsidRDefault="0095189D">
      <w:r>
        <w:separator/>
      </w:r>
    </w:p>
  </w:endnote>
  <w:endnote w:type="continuationSeparator" w:id="0">
    <w:p w:rsidR="0095189D" w:rsidRDefault="0095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D1" w:rsidRDefault="001A3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36D1" w:rsidRDefault="001A36D1">
    <w:pPr>
      <w:pStyle w:val="Footer"/>
    </w:pPr>
  </w:p>
  <w:p w:rsidR="001A36D1" w:rsidRDefault="001A36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D1" w:rsidRDefault="001A36D1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4D59">
      <w:rPr>
        <w:rStyle w:val="PageNumber"/>
        <w:noProof/>
      </w:rPr>
      <w:t>2</w:t>
    </w:r>
    <w:r>
      <w:rPr>
        <w:rStyle w:val="PageNumber"/>
      </w:rPr>
      <w:fldChar w:fldCharType="end"/>
    </w:r>
  </w:p>
  <w:p w:rsidR="001A36D1" w:rsidRDefault="001A36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9D" w:rsidRDefault="0095189D">
      <w:r>
        <w:separator/>
      </w:r>
    </w:p>
  </w:footnote>
  <w:footnote w:type="continuationSeparator" w:id="0">
    <w:p w:rsidR="0095189D" w:rsidRDefault="0095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45"/>
    <w:rsid w:val="000040A3"/>
    <w:rsid w:val="00032C65"/>
    <w:rsid w:val="00064D59"/>
    <w:rsid w:val="000755B7"/>
    <w:rsid w:val="00080596"/>
    <w:rsid w:val="00166FC1"/>
    <w:rsid w:val="00177265"/>
    <w:rsid w:val="00196B11"/>
    <w:rsid w:val="001A36D1"/>
    <w:rsid w:val="00264071"/>
    <w:rsid w:val="002E3B20"/>
    <w:rsid w:val="00304EF1"/>
    <w:rsid w:val="00370173"/>
    <w:rsid w:val="00440A09"/>
    <w:rsid w:val="004612C9"/>
    <w:rsid w:val="004A6AF8"/>
    <w:rsid w:val="004C34F7"/>
    <w:rsid w:val="004C54CE"/>
    <w:rsid w:val="0050589D"/>
    <w:rsid w:val="00521A9F"/>
    <w:rsid w:val="005B43BA"/>
    <w:rsid w:val="005D77E3"/>
    <w:rsid w:val="005F7391"/>
    <w:rsid w:val="006E1912"/>
    <w:rsid w:val="00750FC2"/>
    <w:rsid w:val="007550CA"/>
    <w:rsid w:val="00802A4D"/>
    <w:rsid w:val="0083686C"/>
    <w:rsid w:val="00850DF8"/>
    <w:rsid w:val="00876F07"/>
    <w:rsid w:val="0095189D"/>
    <w:rsid w:val="009E5406"/>
    <w:rsid w:val="00AD7EDC"/>
    <w:rsid w:val="00B01FF5"/>
    <w:rsid w:val="00B14FCD"/>
    <w:rsid w:val="00B15AE4"/>
    <w:rsid w:val="00BB2A9B"/>
    <w:rsid w:val="00BC3302"/>
    <w:rsid w:val="00BD5154"/>
    <w:rsid w:val="00C97492"/>
    <w:rsid w:val="00CE089D"/>
    <w:rsid w:val="00D02713"/>
    <w:rsid w:val="00D068D1"/>
    <w:rsid w:val="00D47E45"/>
    <w:rsid w:val="00D53B69"/>
    <w:rsid w:val="00DD6847"/>
    <w:rsid w:val="00E52771"/>
    <w:rsid w:val="00F235C1"/>
    <w:rsid w:val="00FA2C4C"/>
    <w:rsid w:val="00FA6671"/>
    <w:rsid w:val="00FA6789"/>
    <w:rsid w:val="00FC246A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BalloonTex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01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058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89D"/>
  </w:style>
  <w:style w:type="character" w:customStyle="1" w:styleId="CommentTextChar">
    <w:name w:val="Comment Text Char"/>
    <w:basedOn w:val="DefaultParagraphFont"/>
    <w:link w:val="CommentText"/>
    <w:rsid w:val="0050589D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505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589D"/>
    <w:rPr>
      <w:rFonts w:ascii="Arial" w:hAnsi="Arial"/>
      <w:b/>
      <w:bCs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BalloonTex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01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058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89D"/>
  </w:style>
  <w:style w:type="character" w:customStyle="1" w:styleId="CommentTextChar">
    <w:name w:val="Comment Text Char"/>
    <w:basedOn w:val="DefaultParagraphFont"/>
    <w:link w:val="CommentText"/>
    <w:rsid w:val="0050589D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505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589D"/>
    <w:rPr>
      <w:rFonts w:ascii="Arial" w:hAnsi="Arial"/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sensweet_k@cde.state.co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Department of Law</Company>
  <LinksUpToDate>false</LinksUpToDate>
  <CharactersWithSpaces>2729</CharactersWithSpaces>
  <SharedDoc>false</SharedDoc>
  <HLinks>
    <vt:vector size="6" baseType="variant">
      <vt:variant>
        <vt:i4>2687073</vt:i4>
      </vt:variant>
      <vt:variant>
        <vt:i4>-1</vt:i4>
      </vt:variant>
      <vt:variant>
        <vt:i4>1028</vt:i4>
      </vt:variant>
      <vt:variant>
        <vt:i4>1</vt:i4>
      </vt:variant>
      <vt:variant>
        <vt:lpwstr>CDE_Logo_Right_sm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mcdermott_m</dc:creator>
  <cp:lastModifiedBy>morgan_g</cp:lastModifiedBy>
  <cp:revision>2</cp:revision>
  <cp:lastPrinted>2013-08-19T19:13:00Z</cp:lastPrinted>
  <dcterms:created xsi:type="dcterms:W3CDTF">2013-08-28T22:15:00Z</dcterms:created>
  <dcterms:modified xsi:type="dcterms:W3CDTF">2013-08-28T22:15:00Z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