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7EA7F" w14:textId="77777777" w:rsidR="00DF4740" w:rsidRDefault="00221C71" w:rsidP="004469F6">
      <w:pPr>
        <w:pStyle w:val="Title1"/>
      </w:pPr>
      <w:r>
        <w:t>DEPARTMENT OF EDUCATION</w:t>
      </w:r>
    </w:p>
    <w:p w14:paraId="2A2BAD94" w14:textId="77777777" w:rsidR="00DF4740" w:rsidRPr="006F1F7F" w:rsidRDefault="00221C71" w:rsidP="006F1F7F">
      <w:pPr>
        <w:pStyle w:val="upar1"/>
        <w:rPr>
          <w:b/>
        </w:rPr>
      </w:pPr>
      <w:r>
        <w:rPr>
          <w:b/>
        </w:rPr>
        <w:t>Colorado State Board of Education</w:t>
      </w:r>
    </w:p>
    <w:p w14:paraId="68AEDD61" w14:textId="77777777" w:rsidR="00DF4740" w:rsidRPr="006F1F7F" w:rsidRDefault="000C3A28" w:rsidP="006F1F7F">
      <w:pPr>
        <w:pStyle w:val="upar1"/>
        <w:rPr>
          <w:b/>
        </w:rPr>
      </w:pPr>
      <w:r>
        <w:rPr>
          <w:b/>
        </w:rPr>
        <w:t>1 CCR 301-103</w:t>
      </w:r>
    </w:p>
    <w:p w14:paraId="176FD18B" w14:textId="1DF6E34D" w:rsidR="00DF4740" w:rsidRPr="006F1F7F" w:rsidRDefault="000C3A28" w:rsidP="006F1F7F">
      <w:pPr>
        <w:pStyle w:val="upar1"/>
        <w:rPr>
          <w:b/>
        </w:rPr>
      </w:pPr>
      <w:r>
        <w:rPr>
          <w:b/>
        </w:rPr>
        <w:t xml:space="preserve">RULES FOR THE </w:t>
      </w:r>
      <w:r w:rsidR="00586024">
        <w:rPr>
          <w:b/>
        </w:rPr>
        <w:t>ADMINISTRATION OF THE ADVANCED PLACEMENT EXAM FEE</w:t>
      </w:r>
      <w:r w:rsidR="00A473B1">
        <w:rPr>
          <w:b/>
        </w:rPr>
        <w:t xml:space="preserve"> GRANT</w:t>
      </w:r>
      <w:r w:rsidR="00586024">
        <w:rPr>
          <w:b/>
        </w:rPr>
        <w:t xml:space="preserve"> PROGRAM</w:t>
      </w:r>
    </w:p>
    <w:p w14:paraId="37C68C46" w14:textId="77777777" w:rsidR="0054200A" w:rsidRDefault="0054200A">
      <w:pPr>
        <w:pStyle w:val="Title1"/>
      </w:pPr>
    </w:p>
    <w:p w14:paraId="57003DE8" w14:textId="056B2CBB" w:rsidR="00DF4740" w:rsidRDefault="00B16DE1">
      <w:pPr>
        <w:pStyle w:val="Title1"/>
      </w:pPr>
      <w:r>
        <w:t>1.00</w:t>
      </w:r>
      <w:r>
        <w:tab/>
        <w:t>STATEMENT AND BASIS OF PURPOSE</w:t>
      </w:r>
    </w:p>
    <w:p w14:paraId="3F53DD60" w14:textId="4EE194D3" w:rsidR="00DF4740" w:rsidRDefault="00586024">
      <w:pPr>
        <w:pStyle w:val="upar1"/>
      </w:pPr>
      <w:r>
        <w:t>The statutory basis for these rules is found in section 22-95.5-</w:t>
      </w:r>
      <w:r w:rsidR="001C6882">
        <w:t>101</w:t>
      </w:r>
      <w:r>
        <w:t>,</w:t>
      </w:r>
      <w:r w:rsidR="001C6882">
        <w:t xml:space="preserve"> </w:t>
      </w:r>
      <w:proofErr w:type="gramStart"/>
      <w:r w:rsidR="001C6882">
        <w:t>et</w:t>
      </w:r>
      <w:proofErr w:type="gramEnd"/>
      <w:r w:rsidR="001C6882">
        <w:t>. seq.</w:t>
      </w:r>
      <w:r>
        <w:t xml:space="preserve"> C.R.S. </w:t>
      </w:r>
      <w:r w:rsidRPr="00586024">
        <w:t xml:space="preserve">The Advanced Placement Exam Fee Grant Program is intended to increase the number of eligible students who take advanced placement exams and receive scores for which college academic credit is awarded by providing funds </w:t>
      </w:r>
      <w:r w:rsidR="00E13E4A">
        <w:t>to high schools</w:t>
      </w:r>
      <w:r w:rsidR="008E0EC3">
        <w:t>,</w:t>
      </w:r>
      <w:r w:rsidRPr="00586024">
        <w:t xml:space="preserve"> to pay all or a portion of advanced placement exam fees on behalf of eligible students.</w:t>
      </w:r>
      <w:r w:rsidR="008E0EC3">
        <w:t xml:space="preserve">  </w:t>
      </w:r>
    </w:p>
    <w:p w14:paraId="0F607B87" w14:textId="2102137C" w:rsidR="00DF4740" w:rsidRDefault="00586024">
      <w:pPr>
        <w:pStyle w:val="Title1"/>
      </w:pPr>
      <w:r>
        <w:t>2.00</w:t>
      </w:r>
      <w:r w:rsidR="00B16DE1">
        <w:tab/>
        <w:t>DEFINITIONS</w:t>
      </w:r>
    </w:p>
    <w:p w14:paraId="036FA0BF" w14:textId="3F1735C0" w:rsidR="00A81A07" w:rsidRDefault="00A81A07" w:rsidP="00B55857">
      <w:pPr>
        <w:pStyle w:val="upar1"/>
        <w:ind w:left="720" w:hanging="720"/>
      </w:pPr>
      <w:r>
        <w:t>2.01</w:t>
      </w:r>
      <w:r>
        <w:tab/>
        <w:t>“</w:t>
      </w:r>
      <w:r w:rsidR="00BB108D">
        <w:t>Advanced p</w:t>
      </w:r>
      <w:r>
        <w:t>lacement” means</w:t>
      </w:r>
      <w:r w:rsidR="000577AF">
        <w:t xml:space="preserve"> the Advanced Placement program administered by the College Board.</w:t>
      </w:r>
    </w:p>
    <w:p w14:paraId="73307ECA" w14:textId="3C87D675" w:rsidR="00857A3A" w:rsidRDefault="00857A3A" w:rsidP="00B55857">
      <w:pPr>
        <w:pStyle w:val="upar1"/>
        <w:ind w:left="720" w:hanging="720"/>
      </w:pPr>
      <w:r>
        <w:t>2.02</w:t>
      </w:r>
      <w:r>
        <w:tab/>
        <w:t>“Applicant” means a</w:t>
      </w:r>
      <w:r w:rsidR="00E60C37">
        <w:t xml:space="preserve"> public high school</w:t>
      </w:r>
      <w:r w:rsidR="00176A34">
        <w:t>, either on its own behalf or through its authorizer or</w:t>
      </w:r>
      <w:r w:rsidR="00E60C37">
        <w:t xml:space="preserve"> </w:t>
      </w:r>
      <w:r w:rsidR="00176A34">
        <w:t xml:space="preserve">fiscal </w:t>
      </w:r>
      <w:r w:rsidR="002D2596">
        <w:t>agent, which</w:t>
      </w:r>
      <w:r w:rsidR="008F4169">
        <w:t xml:space="preserve"> </w:t>
      </w:r>
      <w:r>
        <w:t>serves grades nine through twelve and has one or more students who plan to take an advanced placement exam.</w:t>
      </w:r>
      <w:r w:rsidR="00094BC1">
        <w:t xml:space="preserve"> A school district, authorizer, or high school (as defined in section 2.06 of these</w:t>
      </w:r>
      <w:r w:rsidR="009D4E1F">
        <w:t xml:space="preserve"> rules) may act</w:t>
      </w:r>
      <w:r w:rsidR="00094BC1">
        <w:t xml:space="preserve"> as an applicant. </w:t>
      </w:r>
    </w:p>
    <w:p w14:paraId="6C76636D" w14:textId="53E9A7E3" w:rsidR="00DF4740" w:rsidRDefault="00A81A07">
      <w:pPr>
        <w:pStyle w:val="upar1"/>
      </w:pPr>
      <w:r>
        <w:t>2.0</w:t>
      </w:r>
      <w:r w:rsidR="00725A23">
        <w:t>3</w:t>
      </w:r>
      <w:r w:rsidR="00586024">
        <w:tab/>
      </w:r>
      <w:r w:rsidR="00DF4740">
        <w:t>“</w:t>
      </w:r>
      <w:r w:rsidR="00586024">
        <w:t>Department</w:t>
      </w:r>
      <w:r w:rsidR="00DF4740">
        <w:t xml:space="preserve">” means </w:t>
      </w:r>
      <w:r w:rsidR="00586024">
        <w:t>t</w:t>
      </w:r>
      <w:r w:rsidR="00586024" w:rsidRPr="00586024">
        <w:t>he Department of Education created pursuant to section 24-1-115, C.R.S.</w:t>
      </w:r>
    </w:p>
    <w:p w14:paraId="14D1349A" w14:textId="6C4261F6" w:rsidR="00EC4AC8" w:rsidRDefault="00EC4AC8" w:rsidP="00EC4AC8">
      <w:pPr>
        <w:pStyle w:val="upar1"/>
        <w:ind w:left="720" w:hanging="720"/>
      </w:pPr>
      <w:r>
        <w:t>2.0</w:t>
      </w:r>
      <w:r w:rsidR="00725A23">
        <w:t>4</w:t>
      </w:r>
      <w:r w:rsidR="00586024">
        <w:tab/>
      </w:r>
      <w:r w:rsidR="00DF4740">
        <w:t>“</w:t>
      </w:r>
      <w:r w:rsidR="00586024">
        <w:t>Eligible student</w:t>
      </w:r>
      <w:r w:rsidR="00DF4740">
        <w:t xml:space="preserve">” means </w:t>
      </w:r>
      <w:r w:rsidR="00586024">
        <w:t xml:space="preserve">a </w:t>
      </w:r>
      <w:r w:rsidR="00586024" w:rsidRPr="00586024">
        <w:t>student enrolled in a high school who is a low</w:t>
      </w:r>
      <w:r w:rsidR="00EB02E0">
        <w:t>-</w:t>
      </w:r>
      <w:r w:rsidR="00586024" w:rsidRPr="00586024">
        <w:t xml:space="preserve">income individual, as defined </w:t>
      </w:r>
      <w:r w:rsidR="009724A0" w:rsidRPr="00586024">
        <w:t>in 20</w:t>
      </w:r>
      <w:r w:rsidR="001C6882">
        <w:t xml:space="preserve"> U.S.C. sec. 9</w:t>
      </w:r>
      <w:r w:rsidR="0073247B">
        <w:t>83</w:t>
      </w:r>
      <w:r w:rsidR="001C6882">
        <w:t>2(3)</w:t>
      </w:r>
      <w:r w:rsidR="001C6882">
        <w:rPr>
          <w:rStyle w:val="FootnoteReference"/>
        </w:rPr>
        <w:footnoteReference w:id="1"/>
      </w:r>
      <w:r w:rsidR="001C6882">
        <w:t xml:space="preserve"> </w:t>
      </w:r>
      <w:r w:rsidR="00586024" w:rsidRPr="00586024">
        <w:t>and who is planning to take one or more advanced placement exams.</w:t>
      </w:r>
    </w:p>
    <w:p w14:paraId="38DBAFEB" w14:textId="3A753F13" w:rsidR="00586024" w:rsidRDefault="00EC4AC8" w:rsidP="00586024">
      <w:pPr>
        <w:pStyle w:val="upar1"/>
        <w:ind w:left="720" w:hanging="720"/>
      </w:pPr>
      <w:r>
        <w:t>2.0</w:t>
      </w:r>
      <w:r w:rsidR="00725A23">
        <w:t>5</w:t>
      </w:r>
      <w:r w:rsidR="00586024">
        <w:tab/>
        <w:t>“</w:t>
      </w:r>
      <w:r w:rsidR="00BB108D">
        <w:t>Grant p</w:t>
      </w:r>
      <w:r w:rsidR="00586024">
        <w:t>rogram” means t</w:t>
      </w:r>
      <w:r w:rsidR="00586024" w:rsidRPr="00586024">
        <w:t>he advanced placement exam fee grant program created in section 22-95.5-102</w:t>
      </w:r>
      <w:r w:rsidR="00A44A3D">
        <w:t>, C.R.S</w:t>
      </w:r>
      <w:r w:rsidR="00586024" w:rsidRPr="00586024">
        <w:t>.</w:t>
      </w:r>
    </w:p>
    <w:p w14:paraId="01F1B21D" w14:textId="448D3BED" w:rsidR="009A532C" w:rsidRDefault="00EC4AC8" w:rsidP="00411187">
      <w:pPr>
        <w:pStyle w:val="upar1"/>
        <w:ind w:left="720" w:hanging="720"/>
      </w:pPr>
      <w:r>
        <w:t>2.0</w:t>
      </w:r>
      <w:r w:rsidR="00725A23">
        <w:t>6</w:t>
      </w:r>
      <w:r w:rsidR="00586024">
        <w:tab/>
        <w:t>“</w:t>
      </w:r>
      <w:r w:rsidR="00BB108D">
        <w:t>High s</w:t>
      </w:r>
      <w:r w:rsidR="00586024">
        <w:t>chool” means a</w:t>
      </w:r>
      <w:r w:rsidR="00586024" w:rsidRPr="00586024">
        <w:t>ny public school that serve</w:t>
      </w:r>
      <w:r w:rsidR="00C2599E">
        <w:t>s</w:t>
      </w:r>
      <w:r w:rsidR="00586024" w:rsidRPr="00586024">
        <w:t xml:space="preserve"> grades nine through twelve and has one or more students who plan to take an advanced placement exam</w:t>
      </w:r>
      <w:r w:rsidR="000802F3">
        <w:t>.</w:t>
      </w:r>
      <w:r w:rsidR="009A532C">
        <w:t xml:space="preserve">    </w:t>
      </w:r>
    </w:p>
    <w:p w14:paraId="382ED6E5" w14:textId="5B834B21" w:rsidR="00B16DE1" w:rsidRDefault="00FD6E02">
      <w:pPr>
        <w:pStyle w:val="Title1"/>
      </w:pPr>
      <w:r>
        <w:t>3.00</w:t>
      </w:r>
      <w:r>
        <w:tab/>
        <w:t xml:space="preserve">APPLICATION INFORMATION </w:t>
      </w:r>
    </w:p>
    <w:p w14:paraId="304AC0E0" w14:textId="77777777" w:rsidR="00DB3AC6" w:rsidRDefault="00DB3AC6">
      <w:pPr>
        <w:pStyle w:val="Title1"/>
      </w:pPr>
      <w:r>
        <w:t>3.01</w:t>
      </w:r>
      <w:r>
        <w:tab/>
        <w:t>Application Timeline</w:t>
      </w:r>
    </w:p>
    <w:p w14:paraId="3ED63003" w14:textId="4C90F179" w:rsidR="00DB3AC6" w:rsidRDefault="00DB3AC6" w:rsidP="00DB3AC6">
      <w:pPr>
        <w:pStyle w:val="Title1"/>
        <w:rPr>
          <w:b w:val="0"/>
        </w:rPr>
      </w:pPr>
      <w:r>
        <w:rPr>
          <w:b w:val="0"/>
        </w:rPr>
        <w:t>3.01(1)</w:t>
      </w:r>
      <w:r>
        <w:rPr>
          <w:b w:val="0"/>
        </w:rPr>
        <w:tab/>
      </w:r>
      <w:proofErr w:type="gramStart"/>
      <w:r w:rsidR="000F7545">
        <w:rPr>
          <w:b w:val="0"/>
        </w:rPr>
        <w:t>B</w:t>
      </w:r>
      <w:r w:rsidR="00A01327" w:rsidRPr="00DB3AC6">
        <w:rPr>
          <w:b w:val="0"/>
        </w:rPr>
        <w:t>eginning</w:t>
      </w:r>
      <w:proofErr w:type="gramEnd"/>
      <w:r w:rsidR="00F54A9C">
        <w:rPr>
          <w:b w:val="0"/>
        </w:rPr>
        <w:t xml:space="preserve"> with</w:t>
      </w:r>
      <w:r w:rsidRPr="00DB3AC6">
        <w:rPr>
          <w:b w:val="0"/>
        </w:rPr>
        <w:t xml:space="preserve"> the 2018-2019</w:t>
      </w:r>
      <w:r w:rsidR="00BB108D">
        <w:rPr>
          <w:b w:val="0"/>
        </w:rPr>
        <w:t xml:space="preserve"> academic year,</w:t>
      </w:r>
      <w:r w:rsidR="005059D6">
        <w:rPr>
          <w:b w:val="0"/>
        </w:rPr>
        <w:t xml:space="preserve"> grant applications must be submitted to</w:t>
      </w:r>
      <w:r w:rsidR="00BB108D">
        <w:rPr>
          <w:b w:val="0"/>
        </w:rPr>
        <w:t xml:space="preserve"> the d</w:t>
      </w:r>
      <w:r w:rsidR="0054200A">
        <w:rPr>
          <w:b w:val="0"/>
        </w:rPr>
        <w:t xml:space="preserve">epartment </w:t>
      </w:r>
      <w:r w:rsidRPr="00DB3AC6">
        <w:rPr>
          <w:b w:val="0"/>
        </w:rPr>
        <w:t>no later than April 1</w:t>
      </w:r>
      <w:r w:rsidRPr="00DB3AC6">
        <w:rPr>
          <w:b w:val="0"/>
          <w:vertAlign w:val="superscript"/>
        </w:rPr>
        <w:t>st</w:t>
      </w:r>
      <w:r w:rsidRPr="00DB3AC6">
        <w:rPr>
          <w:b w:val="0"/>
        </w:rPr>
        <w:t xml:space="preserve">. </w:t>
      </w:r>
    </w:p>
    <w:p w14:paraId="39FCBD61" w14:textId="77777777" w:rsidR="00DB3AC6" w:rsidRDefault="00DB3AC6" w:rsidP="00DB3AC6">
      <w:pPr>
        <w:pStyle w:val="Title1"/>
      </w:pPr>
      <w:r>
        <w:t>3.02</w:t>
      </w:r>
      <w:r>
        <w:tab/>
        <w:t>Application Procedures</w:t>
      </w:r>
    </w:p>
    <w:p w14:paraId="2FFA075C" w14:textId="1E2A42EC" w:rsidR="00DB3AC6" w:rsidRDefault="00DB3AC6" w:rsidP="00DB3AC6">
      <w:pPr>
        <w:pStyle w:val="Title1"/>
        <w:rPr>
          <w:b w:val="0"/>
        </w:rPr>
      </w:pPr>
      <w:r>
        <w:rPr>
          <w:b w:val="0"/>
        </w:rPr>
        <w:lastRenderedPageBreak/>
        <w:t>3.02(1)</w:t>
      </w:r>
      <w:r>
        <w:rPr>
          <w:b w:val="0"/>
        </w:rPr>
        <w:tab/>
      </w:r>
      <w:proofErr w:type="gramStart"/>
      <w:r w:rsidR="000F7545">
        <w:rPr>
          <w:b w:val="0"/>
        </w:rPr>
        <w:t>T</w:t>
      </w:r>
      <w:r w:rsidR="00A01327">
        <w:rPr>
          <w:b w:val="0"/>
        </w:rPr>
        <w:t>he</w:t>
      </w:r>
      <w:proofErr w:type="gramEnd"/>
      <w:r w:rsidR="00BB108D">
        <w:rPr>
          <w:b w:val="0"/>
        </w:rPr>
        <w:t xml:space="preserve"> d</w:t>
      </w:r>
      <w:r w:rsidRPr="00DB3AC6">
        <w:rPr>
          <w:b w:val="0"/>
        </w:rPr>
        <w:t xml:space="preserve">epartment </w:t>
      </w:r>
      <w:r w:rsidR="00A01327" w:rsidRPr="00DB3AC6">
        <w:rPr>
          <w:b w:val="0"/>
        </w:rPr>
        <w:t>will implement</w:t>
      </w:r>
      <w:r w:rsidRPr="00DB3AC6">
        <w:rPr>
          <w:b w:val="0"/>
        </w:rPr>
        <w:t xml:space="preserve"> the </w:t>
      </w:r>
      <w:r w:rsidR="00BB108D">
        <w:rPr>
          <w:b w:val="0"/>
        </w:rPr>
        <w:t xml:space="preserve">grant </w:t>
      </w:r>
      <w:r w:rsidR="00A01327">
        <w:rPr>
          <w:b w:val="0"/>
        </w:rPr>
        <w:t xml:space="preserve">program </w:t>
      </w:r>
      <w:r w:rsidR="00A01327" w:rsidRPr="00DB3AC6">
        <w:rPr>
          <w:b w:val="0"/>
        </w:rPr>
        <w:t>and</w:t>
      </w:r>
      <w:r w:rsidR="005059D6">
        <w:rPr>
          <w:b w:val="0"/>
        </w:rPr>
        <w:t xml:space="preserve"> </w:t>
      </w:r>
      <w:r w:rsidRPr="00DB3AC6">
        <w:rPr>
          <w:b w:val="0"/>
        </w:rPr>
        <w:t>develop a</w:t>
      </w:r>
      <w:r w:rsidR="005059D6">
        <w:rPr>
          <w:b w:val="0"/>
        </w:rPr>
        <w:t xml:space="preserve"> grant</w:t>
      </w:r>
      <w:r w:rsidRPr="00DB3AC6">
        <w:rPr>
          <w:b w:val="0"/>
        </w:rPr>
        <w:t xml:space="preserve"> application</w:t>
      </w:r>
      <w:r w:rsidR="000F7C89">
        <w:rPr>
          <w:b w:val="0"/>
        </w:rPr>
        <w:t xml:space="preserve"> form</w:t>
      </w:r>
      <w:r w:rsidRPr="00DB3AC6">
        <w:rPr>
          <w:b w:val="0"/>
        </w:rPr>
        <w:t xml:space="preserve">. Each </w:t>
      </w:r>
      <w:r w:rsidR="00A01327" w:rsidRPr="00DB3AC6">
        <w:rPr>
          <w:b w:val="0"/>
        </w:rPr>
        <w:t>application must</w:t>
      </w:r>
      <w:r w:rsidRPr="00DB3AC6">
        <w:rPr>
          <w:b w:val="0"/>
        </w:rPr>
        <w:t xml:space="preserve"> specify:</w:t>
      </w:r>
    </w:p>
    <w:p w14:paraId="25F91516" w14:textId="299DC41F" w:rsidR="00DB3AC6" w:rsidRDefault="00DB3AC6" w:rsidP="00DB3AC6">
      <w:pPr>
        <w:pStyle w:val="Title1"/>
        <w:rPr>
          <w:b w:val="0"/>
        </w:rPr>
      </w:pPr>
      <w:r>
        <w:rPr>
          <w:b w:val="0"/>
        </w:rPr>
        <w:tab/>
        <w:t>3.02(1</w:t>
      </w:r>
      <w:proofErr w:type="gramStart"/>
      <w:r>
        <w:rPr>
          <w:b w:val="0"/>
        </w:rPr>
        <w:t>)(</w:t>
      </w:r>
      <w:proofErr w:type="gramEnd"/>
      <w:r>
        <w:rPr>
          <w:b w:val="0"/>
        </w:rPr>
        <w:t>a)</w:t>
      </w:r>
      <w:r>
        <w:rPr>
          <w:b w:val="0"/>
        </w:rPr>
        <w:tab/>
      </w:r>
      <w:r w:rsidR="00176A34">
        <w:rPr>
          <w:b w:val="0"/>
        </w:rPr>
        <w:t xml:space="preserve">applicant name, including </w:t>
      </w:r>
      <w:r w:rsidRPr="00DB3AC6">
        <w:rPr>
          <w:b w:val="0"/>
        </w:rPr>
        <w:t xml:space="preserve">name of </w:t>
      </w:r>
      <w:r w:rsidR="00F35818">
        <w:rPr>
          <w:b w:val="0"/>
        </w:rPr>
        <w:t xml:space="preserve">high </w:t>
      </w:r>
      <w:r w:rsidRPr="00DB3AC6">
        <w:rPr>
          <w:b w:val="0"/>
        </w:rPr>
        <w:t>school and district</w:t>
      </w:r>
      <w:r w:rsidR="00725A23">
        <w:rPr>
          <w:b w:val="0"/>
        </w:rPr>
        <w:t xml:space="preserve"> or </w:t>
      </w:r>
      <w:proofErr w:type="spellStart"/>
      <w:r w:rsidR="00725A23">
        <w:rPr>
          <w:b w:val="0"/>
        </w:rPr>
        <w:t>authorizer</w:t>
      </w:r>
      <w:proofErr w:type="spellEnd"/>
      <w:r w:rsidRPr="00DB3AC6">
        <w:rPr>
          <w:b w:val="0"/>
        </w:rPr>
        <w:t>;</w:t>
      </w:r>
    </w:p>
    <w:p w14:paraId="5FAABD77" w14:textId="69FE9C4B" w:rsidR="00DB3AC6" w:rsidRDefault="00DB3AC6" w:rsidP="00DB3AC6">
      <w:pPr>
        <w:pStyle w:val="Title1"/>
        <w:rPr>
          <w:b w:val="0"/>
        </w:rPr>
      </w:pPr>
      <w:r>
        <w:rPr>
          <w:b w:val="0"/>
        </w:rPr>
        <w:tab/>
        <w:t>3.02(1</w:t>
      </w:r>
      <w:proofErr w:type="gramStart"/>
      <w:r>
        <w:rPr>
          <w:b w:val="0"/>
        </w:rPr>
        <w:t>)(</w:t>
      </w:r>
      <w:proofErr w:type="gramEnd"/>
      <w:r>
        <w:rPr>
          <w:b w:val="0"/>
        </w:rPr>
        <w:t>b)</w:t>
      </w:r>
      <w:r>
        <w:rPr>
          <w:b w:val="0"/>
        </w:rPr>
        <w:tab/>
      </w:r>
      <w:r w:rsidR="00176A34">
        <w:rPr>
          <w:b w:val="0"/>
        </w:rPr>
        <w:t xml:space="preserve">total </w:t>
      </w:r>
      <w:r>
        <w:rPr>
          <w:b w:val="0"/>
        </w:rPr>
        <w:t>number of</w:t>
      </w:r>
      <w:r w:rsidR="00C2599E">
        <w:rPr>
          <w:b w:val="0"/>
        </w:rPr>
        <w:t xml:space="preserve"> advanced placement</w:t>
      </w:r>
      <w:r>
        <w:rPr>
          <w:b w:val="0"/>
        </w:rPr>
        <w:t xml:space="preserve"> exams</w:t>
      </w:r>
      <w:r w:rsidR="000F7C89">
        <w:rPr>
          <w:b w:val="0"/>
        </w:rPr>
        <w:t xml:space="preserve"> for which the applicant </w:t>
      </w:r>
      <w:r w:rsidR="004B320F">
        <w:rPr>
          <w:b w:val="0"/>
        </w:rPr>
        <w:t>requests</w:t>
      </w:r>
      <w:r w:rsidR="000F7C89">
        <w:rPr>
          <w:b w:val="0"/>
        </w:rPr>
        <w:t xml:space="preserve"> fundin</w:t>
      </w:r>
      <w:r w:rsidR="00060B14">
        <w:rPr>
          <w:b w:val="0"/>
        </w:rPr>
        <w:t>g</w:t>
      </w:r>
      <w:r>
        <w:rPr>
          <w:b w:val="0"/>
        </w:rPr>
        <w:t>;</w:t>
      </w:r>
    </w:p>
    <w:p w14:paraId="34335B38" w14:textId="423B16C1" w:rsidR="00DB3AC6" w:rsidRDefault="00DB3AC6" w:rsidP="00DB3AC6">
      <w:pPr>
        <w:pStyle w:val="Title1"/>
        <w:rPr>
          <w:b w:val="0"/>
        </w:rPr>
      </w:pPr>
      <w:r>
        <w:rPr>
          <w:b w:val="0"/>
        </w:rPr>
        <w:tab/>
        <w:t>3.02(1</w:t>
      </w:r>
      <w:proofErr w:type="gramStart"/>
      <w:r>
        <w:rPr>
          <w:b w:val="0"/>
        </w:rPr>
        <w:t>)(</w:t>
      </w:r>
      <w:proofErr w:type="gramEnd"/>
      <w:r>
        <w:rPr>
          <w:b w:val="0"/>
        </w:rPr>
        <w:t>c)</w:t>
      </w:r>
      <w:r>
        <w:rPr>
          <w:b w:val="0"/>
        </w:rPr>
        <w:tab/>
      </w:r>
      <w:r w:rsidR="00176A34">
        <w:rPr>
          <w:b w:val="0"/>
        </w:rPr>
        <w:t xml:space="preserve">total </w:t>
      </w:r>
      <w:r>
        <w:rPr>
          <w:b w:val="0"/>
        </w:rPr>
        <w:t>number of</w:t>
      </w:r>
      <w:r w:rsidR="000F7C89">
        <w:rPr>
          <w:b w:val="0"/>
        </w:rPr>
        <w:t xml:space="preserve"> </w:t>
      </w:r>
      <w:r w:rsidR="00CB1D4C">
        <w:rPr>
          <w:b w:val="0"/>
        </w:rPr>
        <w:t>eligible students</w:t>
      </w:r>
      <w:r>
        <w:rPr>
          <w:b w:val="0"/>
        </w:rPr>
        <w:t xml:space="preserve"> </w:t>
      </w:r>
      <w:r w:rsidR="002A2E4B">
        <w:rPr>
          <w:b w:val="0"/>
        </w:rPr>
        <w:t xml:space="preserve">planning to </w:t>
      </w:r>
      <w:r w:rsidR="00C2599E">
        <w:rPr>
          <w:b w:val="0"/>
        </w:rPr>
        <w:t>tak</w:t>
      </w:r>
      <w:r w:rsidR="002A2E4B">
        <w:rPr>
          <w:b w:val="0"/>
        </w:rPr>
        <w:t>e</w:t>
      </w:r>
      <w:r w:rsidR="00C2599E">
        <w:rPr>
          <w:b w:val="0"/>
        </w:rPr>
        <w:t xml:space="preserve"> advanced placement exams</w:t>
      </w:r>
      <w:r w:rsidR="00176A34">
        <w:rPr>
          <w:b w:val="0"/>
        </w:rPr>
        <w:t xml:space="preserve"> for which the applicant requests funding</w:t>
      </w:r>
      <w:r w:rsidR="00B32EEB">
        <w:rPr>
          <w:b w:val="0"/>
        </w:rPr>
        <w:t>;</w:t>
      </w:r>
    </w:p>
    <w:p w14:paraId="313F36C8" w14:textId="1484ED46" w:rsidR="000F7C89" w:rsidRDefault="00DB3AC6" w:rsidP="00DB3AC6">
      <w:pPr>
        <w:pStyle w:val="Title1"/>
        <w:rPr>
          <w:b w:val="0"/>
        </w:rPr>
      </w:pPr>
      <w:r>
        <w:rPr>
          <w:b w:val="0"/>
        </w:rPr>
        <w:tab/>
        <w:t>3.02(1</w:t>
      </w:r>
      <w:proofErr w:type="gramStart"/>
      <w:r>
        <w:rPr>
          <w:b w:val="0"/>
        </w:rPr>
        <w:t>)(</w:t>
      </w:r>
      <w:proofErr w:type="gramEnd"/>
      <w:r>
        <w:rPr>
          <w:b w:val="0"/>
        </w:rPr>
        <w:t>d)</w:t>
      </w:r>
      <w:r>
        <w:rPr>
          <w:b w:val="0"/>
        </w:rPr>
        <w:tab/>
      </w:r>
      <w:r w:rsidR="00411187">
        <w:rPr>
          <w:b w:val="0"/>
        </w:rPr>
        <w:t>s</w:t>
      </w:r>
      <w:r w:rsidR="00176A34">
        <w:rPr>
          <w:b w:val="0"/>
        </w:rPr>
        <w:t xml:space="preserve">ubject matter or exam </w:t>
      </w:r>
      <w:r>
        <w:rPr>
          <w:b w:val="0"/>
        </w:rPr>
        <w:t xml:space="preserve">name of </w:t>
      </w:r>
      <w:r w:rsidR="00C2599E">
        <w:rPr>
          <w:b w:val="0"/>
        </w:rPr>
        <w:t xml:space="preserve">advanced placement </w:t>
      </w:r>
      <w:r>
        <w:rPr>
          <w:b w:val="0"/>
        </w:rPr>
        <w:t xml:space="preserve">exams </w:t>
      </w:r>
      <w:r w:rsidR="00176A34">
        <w:rPr>
          <w:b w:val="0"/>
        </w:rPr>
        <w:t xml:space="preserve">for which the </w:t>
      </w:r>
      <w:r w:rsidR="00F82334">
        <w:rPr>
          <w:b w:val="0"/>
        </w:rPr>
        <w:t>applicant is requesting funding</w:t>
      </w:r>
      <w:r>
        <w:rPr>
          <w:b w:val="0"/>
        </w:rPr>
        <w:t xml:space="preserve">; </w:t>
      </w:r>
    </w:p>
    <w:p w14:paraId="61255C6A" w14:textId="7A73A716" w:rsidR="007A65CB" w:rsidRDefault="002A2E4B" w:rsidP="00DB3AC6">
      <w:pPr>
        <w:pStyle w:val="Title1"/>
        <w:rPr>
          <w:b w:val="0"/>
        </w:rPr>
      </w:pPr>
      <w:r>
        <w:rPr>
          <w:b w:val="0"/>
        </w:rPr>
        <w:tab/>
      </w:r>
      <w:r w:rsidR="007A65CB">
        <w:rPr>
          <w:b w:val="0"/>
        </w:rPr>
        <w:t xml:space="preserve">3.02(1)(e)    </w:t>
      </w:r>
      <w:r w:rsidR="007A65CB">
        <w:rPr>
          <w:b w:val="0"/>
        </w:rPr>
        <w:tab/>
      </w:r>
      <w:r w:rsidR="00297DC3">
        <w:rPr>
          <w:b w:val="0"/>
        </w:rPr>
        <w:t>amount of federal funding (e.g. Title IV</w:t>
      </w:r>
      <w:r w:rsidR="00C461B2">
        <w:rPr>
          <w:b w:val="0"/>
        </w:rPr>
        <w:t xml:space="preserve"> Part A </w:t>
      </w:r>
      <w:r w:rsidR="00297DC3">
        <w:rPr>
          <w:b w:val="0"/>
        </w:rPr>
        <w:t xml:space="preserve"> </w:t>
      </w:r>
      <w:r w:rsidR="00C461B2">
        <w:rPr>
          <w:b w:val="0"/>
        </w:rPr>
        <w:t>and  Title I</w:t>
      </w:r>
      <w:r w:rsidR="00297DC3">
        <w:rPr>
          <w:b w:val="0"/>
        </w:rPr>
        <w:t>)</w:t>
      </w:r>
      <w:r w:rsidR="00176A34">
        <w:rPr>
          <w:b w:val="0"/>
        </w:rPr>
        <w:t xml:space="preserve"> set aside, </w:t>
      </w:r>
      <w:r w:rsidR="00297DC3">
        <w:rPr>
          <w:b w:val="0"/>
        </w:rPr>
        <w:t xml:space="preserve"> </w:t>
      </w:r>
      <w:r w:rsidR="00176A34">
        <w:rPr>
          <w:b w:val="0"/>
        </w:rPr>
        <w:t xml:space="preserve">pledged or </w:t>
      </w:r>
      <w:r w:rsidR="00297DC3">
        <w:rPr>
          <w:b w:val="0"/>
        </w:rPr>
        <w:t xml:space="preserve">received to pay for </w:t>
      </w:r>
      <w:r w:rsidR="00B32EEB">
        <w:rPr>
          <w:b w:val="0"/>
        </w:rPr>
        <w:t>a</w:t>
      </w:r>
      <w:r w:rsidR="00FA5A31">
        <w:rPr>
          <w:b w:val="0"/>
        </w:rPr>
        <w:t xml:space="preserve">dvanced </w:t>
      </w:r>
      <w:r w:rsidR="00B32EEB">
        <w:rPr>
          <w:b w:val="0"/>
        </w:rPr>
        <w:t>p</w:t>
      </w:r>
      <w:r w:rsidR="00FA5A31">
        <w:rPr>
          <w:b w:val="0"/>
        </w:rPr>
        <w:t>lacement</w:t>
      </w:r>
      <w:r w:rsidR="00297DC3">
        <w:rPr>
          <w:b w:val="0"/>
        </w:rPr>
        <w:t xml:space="preserve"> exam fees, </w:t>
      </w:r>
      <w:r w:rsidR="00297DC3" w:rsidRPr="00A9347D">
        <w:rPr>
          <w:b w:val="0"/>
        </w:rPr>
        <w:t>and</w:t>
      </w:r>
      <w:r w:rsidR="00297DC3">
        <w:t xml:space="preserve"> </w:t>
      </w:r>
      <w:r w:rsidR="00297DC3" w:rsidRPr="00297DC3">
        <w:rPr>
          <w:b w:val="0"/>
        </w:rPr>
        <w:t>for how many students and exams funding applies</w:t>
      </w:r>
      <w:r w:rsidR="00297DC3">
        <w:rPr>
          <w:b w:val="0"/>
        </w:rPr>
        <w:t>, if applicable</w:t>
      </w:r>
      <w:r w:rsidR="00C461B2">
        <w:rPr>
          <w:b w:val="0"/>
        </w:rPr>
        <w:t xml:space="preserve">; </w:t>
      </w:r>
    </w:p>
    <w:p w14:paraId="3DF5878A" w14:textId="77777777" w:rsidR="00411187" w:rsidRPr="00411187" w:rsidRDefault="00297DC3" w:rsidP="00CB1D4C">
      <w:pPr>
        <w:pStyle w:val="Title1"/>
        <w:rPr>
          <w:b w:val="0"/>
        </w:rPr>
      </w:pPr>
      <w:r>
        <w:rPr>
          <w:b w:val="0"/>
        </w:rPr>
        <w:tab/>
      </w:r>
      <w:r w:rsidR="0089701D">
        <w:rPr>
          <w:b w:val="0"/>
        </w:rPr>
        <w:tab/>
      </w:r>
      <w:r>
        <w:rPr>
          <w:b w:val="0"/>
        </w:rPr>
        <w:t>3.02(1</w:t>
      </w:r>
      <w:proofErr w:type="gramStart"/>
      <w:r>
        <w:rPr>
          <w:b w:val="0"/>
        </w:rPr>
        <w:t>)(</w:t>
      </w:r>
      <w:proofErr w:type="gramEnd"/>
      <w:r>
        <w:rPr>
          <w:b w:val="0"/>
        </w:rPr>
        <w:t>e)(</w:t>
      </w:r>
      <w:proofErr w:type="spellStart"/>
      <w:r>
        <w:rPr>
          <w:b w:val="0"/>
        </w:rPr>
        <w:t>i</w:t>
      </w:r>
      <w:proofErr w:type="spellEnd"/>
      <w:r>
        <w:rPr>
          <w:b w:val="0"/>
        </w:rPr>
        <w:t xml:space="preserve">)  </w:t>
      </w:r>
      <w:r w:rsidR="003E783F">
        <w:rPr>
          <w:b w:val="0"/>
        </w:rPr>
        <w:t>a</w:t>
      </w:r>
      <w:r>
        <w:rPr>
          <w:b w:val="0"/>
        </w:rPr>
        <w:t>ssurance that funds from this program will not supplant federal funding</w:t>
      </w:r>
      <w:r w:rsidR="00176A34">
        <w:rPr>
          <w:b w:val="0"/>
        </w:rPr>
        <w:t xml:space="preserve"> pledged or received for the payment of advanced placement exam fees</w:t>
      </w:r>
      <w:r>
        <w:rPr>
          <w:b w:val="0"/>
        </w:rPr>
        <w:t>.</w:t>
      </w:r>
      <w:r w:rsidR="0089701D" w:rsidRPr="00411187">
        <w:rPr>
          <w:b w:val="0"/>
        </w:rPr>
        <w:tab/>
      </w:r>
    </w:p>
    <w:p w14:paraId="63AC2099" w14:textId="790FB88D" w:rsidR="00411187" w:rsidRDefault="00411187" w:rsidP="00CB1D4C">
      <w:pPr>
        <w:pStyle w:val="Title1"/>
        <w:rPr>
          <w:b w:val="0"/>
        </w:rPr>
      </w:pPr>
      <w:r w:rsidRPr="00411187">
        <w:rPr>
          <w:b w:val="0"/>
        </w:rPr>
        <w:tab/>
      </w:r>
      <w:r w:rsidR="00CB1D4C" w:rsidRPr="00411187">
        <w:rPr>
          <w:b w:val="0"/>
        </w:rPr>
        <w:t>3.02(1</w:t>
      </w:r>
      <w:proofErr w:type="gramStart"/>
      <w:r w:rsidR="00CB1D4C" w:rsidRPr="00411187">
        <w:rPr>
          <w:b w:val="0"/>
        </w:rPr>
        <w:t>)(</w:t>
      </w:r>
      <w:proofErr w:type="gramEnd"/>
      <w:r w:rsidR="00CB1D4C" w:rsidRPr="00411187">
        <w:rPr>
          <w:b w:val="0"/>
        </w:rPr>
        <w:t xml:space="preserve">f). </w:t>
      </w:r>
      <w:r>
        <w:rPr>
          <w:b w:val="0"/>
        </w:rPr>
        <w:tab/>
      </w:r>
      <w:r w:rsidR="003E783F">
        <w:rPr>
          <w:b w:val="0"/>
        </w:rPr>
        <w:t>a</w:t>
      </w:r>
      <w:r w:rsidR="00CB1D4C" w:rsidRPr="00A9347D">
        <w:rPr>
          <w:b w:val="0"/>
        </w:rPr>
        <w:t xml:space="preserve">ssurance that grant funds will be </w:t>
      </w:r>
      <w:r w:rsidR="00A01327" w:rsidRPr="0013736E">
        <w:rPr>
          <w:b w:val="0"/>
          <w:bCs w:val="0"/>
        </w:rPr>
        <w:t>used only</w:t>
      </w:r>
      <w:r w:rsidR="00CB1D4C" w:rsidRPr="00A9347D">
        <w:rPr>
          <w:b w:val="0"/>
        </w:rPr>
        <w:t xml:space="preserve"> for advanced placement exam fees of eligible students</w:t>
      </w:r>
      <w:r w:rsidR="00EA4228">
        <w:rPr>
          <w:b w:val="0"/>
        </w:rPr>
        <w:t xml:space="preserve"> as verified through the process outlined in section 3.03 of these rules</w:t>
      </w:r>
      <w:r w:rsidR="00F82334">
        <w:rPr>
          <w:b w:val="0"/>
        </w:rPr>
        <w:t>;</w:t>
      </w:r>
      <w:r w:rsidR="0023485C">
        <w:rPr>
          <w:b w:val="0"/>
        </w:rPr>
        <w:tab/>
      </w:r>
    </w:p>
    <w:p w14:paraId="42110981" w14:textId="00735D7C" w:rsidR="0023485C" w:rsidRDefault="00411187" w:rsidP="00CB1D4C">
      <w:pPr>
        <w:pStyle w:val="Title1"/>
        <w:rPr>
          <w:b w:val="0"/>
        </w:rPr>
      </w:pPr>
      <w:r>
        <w:rPr>
          <w:b w:val="0"/>
        </w:rPr>
        <w:tab/>
      </w:r>
      <w:r w:rsidR="0023485C">
        <w:rPr>
          <w:b w:val="0"/>
        </w:rPr>
        <w:t>3.02</w:t>
      </w:r>
      <w:r w:rsidR="004600B5">
        <w:rPr>
          <w:b w:val="0"/>
        </w:rPr>
        <w:t>(1)(g)</w:t>
      </w:r>
      <w:r w:rsidR="004600B5">
        <w:rPr>
          <w:b w:val="0"/>
        </w:rPr>
        <w:tab/>
        <w:t>if the applicant is a high school that applies on its own, an assurance that its fiscal agent or authorizer has not applied for funding on its behalf for the same eligible students for which the high school is requesting funds.</w:t>
      </w:r>
    </w:p>
    <w:p w14:paraId="36F194D8" w14:textId="6E9EFCB5" w:rsidR="007D1ED1" w:rsidRDefault="007D1ED1" w:rsidP="00CB1D4C">
      <w:pPr>
        <w:pStyle w:val="Title1"/>
        <w:rPr>
          <w:b w:val="0"/>
        </w:rPr>
      </w:pPr>
      <w:r>
        <w:rPr>
          <w:b w:val="0"/>
        </w:rPr>
        <w:t>3.02(2) By June 1</w:t>
      </w:r>
      <w:r w:rsidRPr="00411187">
        <w:rPr>
          <w:b w:val="0"/>
          <w:vertAlign w:val="superscript"/>
        </w:rPr>
        <w:t>st</w:t>
      </w:r>
      <w:r>
        <w:rPr>
          <w:b w:val="0"/>
        </w:rPr>
        <w:t>,</w:t>
      </w:r>
      <w:r w:rsidR="00C44426">
        <w:rPr>
          <w:b w:val="0"/>
        </w:rPr>
        <w:t xml:space="preserve"> applicants must verify in writing to the department the number of advanced placement exams actually administered to eligible students. </w:t>
      </w:r>
    </w:p>
    <w:p w14:paraId="242CBD8C" w14:textId="77777777" w:rsidR="000F7C89" w:rsidRDefault="000F7C89" w:rsidP="00A9347D">
      <w:pPr>
        <w:pStyle w:val="Title1"/>
        <w:ind w:left="0" w:firstLine="0"/>
        <w:rPr>
          <w:b w:val="0"/>
        </w:rPr>
      </w:pPr>
    </w:p>
    <w:p w14:paraId="63705B74" w14:textId="662EFD2E" w:rsidR="000F7C89" w:rsidRDefault="00480380" w:rsidP="00DB3AC6">
      <w:pPr>
        <w:pStyle w:val="Title1"/>
      </w:pPr>
      <w:r w:rsidRPr="00A9347D">
        <w:t>3.03</w:t>
      </w:r>
      <w:r w:rsidR="004230AF">
        <w:t xml:space="preserve"> Process for Student E</w:t>
      </w:r>
      <w:r>
        <w:t>ligibility</w:t>
      </w:r>
    </w:p>
    <w:p w14:paraId="7E8C9A79" w14:textId="00C23714" w:rsidR="00602AD0" w:rsidRDefault="00480380" w:rsidP="00411187">
      <w:pPr>
        <w:pStyle w:val="Title1"/>
        <w:rPr>
          <w:b w:val="0"/>
        </w:rPr>
      </w:pPr>
      <w:r w:rsidRPr="00A9347D">
        <w:rPr>
          <w:b w:val="0"/>
        </w:rPr>
        <w:t>3.03 (1</w:t>
      </w:r>
      <w:proofErr w:type="gramStart"/>
      <w:r w:rsidRPr="00A9347D">
        <w:rPr>
          <w:b w:val="0"/>
        </w:rPr>
        <w:t xml:space="preserve">)  </w:t>
      </w:r>
      <w:r w:rsidR="00EA4228">
        <w:rPr>
          <w:b w:val="0"/>
        </w:rPr>
        <w:t>A</w:t>
      </w:r>
      <w:r w:rsidR="00094BC1">
        <w:rPr>
          <w:b w:val="0"/>
        </w:rPr>
        <w:t>n</w:t>
      </w:r>
      <w:proofErr w:type="gramEnd"/>
      <w:r w:rsidR="00094BC1">
        <w:rPr>
          <w:b w:val="0"/>
        </w:rPr>
        <w:t xml:space="preserve"> applicant</w:t>
      </w:r>
      <w:r w:rsidRPr="00A9347D">
        <w:rPr>
          <w:b w:val="0"/>
        </w:rPr>
        <w:t xml:space="preserve"> must verify </w:t>
      </w:r>
      <w:r w:rsidR="00EA4228">
        <w:rPr>
          <w:b w:val="0"/>
        </w:rPr>
        <w:t xml:space="preserve">and provide an assurance to the department </w:t>
      </w:r>
      <w:r w:rsidRPr="00A9347D">
        <w:rPr>
          <w:b w:val="0"/>
        </w:rPr>
        <w:t xml:space="preserve">that </w:t>
      </w:r>
      <w:r w:rsidR="00EA4228">
        <w:rPr>
          <w:b w:val="0"/>
        </w:rPr>
        <w:t xml:space="preserve"> </w:t>
      </w:r>
      <w:r w:rsidR="00DF555D">
        <w:rPr>
          <w:b w:val="0"/>
        </w:rPr>
        <w:t xml:space="preserve">a </w:t>
      </w:r>
      <w:r w:rsidRPr="00A9347D">
        <w:rPr>
          <w:b w:val="0"/>
        </w:rPr>
        <w:t>student for whom the</w:t>
      </w:r>
      <w:r w:rsidR="00CF45F0">
        <w:rPr>
          <w:b w:val="0"/>
        </w:rPr>
        <w:t xml:space="preserve"> applicant seeks a grant award for</w:t>
      </w:r>
      <w:r w:rsidR="00EA4228">
        <w:rPr>
          <w:b w:val="0"/>
        </w:rPr>
        <w:t xml:space="preserve"> </w:t>
      </w:r>
      <w:r w:rsidRPr="00A9347D">
        <w:rPr>
          <w:b w:val="0"/>
        </w:rPr>
        <w:t>exam fee</w:t>
      </w:r>
      <w:r w:rsidR="00CF45F0">
        <w:rPr>
          <w:b w:val="0"/>
        </w:rPr>
        <w:t>s</w:t>
      </w:r>
      <w:r w:rsidRPr="00A9347D">
        <w:rPr>
          <w:b w:val="0"/>
        </w:rPr>
        <w:t xml:space="preserve">  </w:t>
      </w:r>
      <w:r w:rsidR="00602AD0">
        <w:rPr>
          <w:b w:val="0"/>
        </w:rPr>
        <w:t>is a</w:t>
      </w:r>
      <w:r w:rsidR="00DF555D">
        <w:rPr>
          <w:b w:val="0"/>
        </w:rPr>
        <w:t>n eligible student</w:t>
      </w:r>
      <w:r w:rsidR="00602AD0">
        <w:rPr>
          <w:b w:val="0"/>
        </w:rPr>
        <w:t xml:space="preserve">. In verifying and providing the assurance, </w:t>
      </w:r>
      <w:r w:rsidR="00094BC1">
        <w:rPr>
          <w:b w:val="0"/>
        </w:rPr>
        <w:t>applicants</w:t>
      </w:r>
      <w:r w:rsidR="00602AD0">
        <w:rPr>
          <w:b w:val="0"/>
        </w:rPr>
        <w:t xml:space="preserve"> </w:t>
      </w:r>
      <w:r w:rsidR="00C924B7">
        <w:rPr>
          <w:b w:val="0"/>
        </w:rPr>
        <w:t xml:space="preserve">must </w:t>
      </w:r>
      <w:r w:rsidR="00C461B2">
        <w:rPr>
          <w:b w:val="0"/>
        </w:rPr>
        <w:t>confirm that</w:t>
      </w:r>
      <w:r w:rsidR="00602AD0">
        <w:rPr>
          <w:b w:val="0"/>
        </w:rPr>
        <w:t xml:space="preserve"> an eligible student</w:t>
      </w:r>
      <w:r w:rsidR="00DF555D">
        <w:rPr>
          <w:b w:val="0"/>
        </w:rPr>
        <w:t xml:space="preserve"> is a child ages 5 through 19, </w:t>
      </w:r>
      <w:r w:rsidR="00C461B2">
        <w:rPr>
          <w:b w:val="0"/>
        </w:rPr>
        <w:t xml:space="preserve">and </w:t>
      </w:r>
      <w:r w:rsidR="00DF555D">
        <w:rPr>
          <w:b w:val="0"/>
        </w:rPr>
        <w:t>from a low-income family,</w:t>
      </w:r>
      <w:r w:rsidR="00602AD0">
        <w:rPr>
          <w:b w:val="0"/>
        </w:rPr>
        <w:t xml:space="preserve"> </w:t>
      </w:r>
      <w:r w:rsidR="00DF555D">
        <w:rPr>
          <w:b w:val="0"/>
        </w:rPr>
        <w:t>based on</w:t>
      </w:r>
      <w:r w:rsidRPr="00A9347D">
        <w:rPr>
          <w:b w:val="0"/>
        </w:rPr>
        <w:t xml:space="preserve"> the following eligibility criteria</w:t>
      </w:r>
    </w:p>
    <w:p w14:paraId="61CE5D62" w14:textId="35C7989D" w:rsidR="00480380" w:rsidRDefault="00602AD0" w:rsidP="00CB1D4C">
      <w:pPr>
        <w:pStyle w:val="Title1"/>
        <w:rPr>
          <w:b w:val="0"/>
        </w:rPr>
      </w:pPr>
      <w:r>
        <w:rPr>
          <w:b w:val="0"/>
        </w:rPr>
        <w:tab/>
      </w:r>
      <w:r w:rsidR="00480380">
        <w:rPr>
          <w:b w:val="0"/>
        </w:rPr>
        <w:t>3.03(1</w:t>
      </w:r>
      <w:proofErr w:type="gramStart"/>
      <w:r w:rsidR="00480380">
        <w:rPr>
          <w:b w:val="0"/>
        </w:rPr>
        <w:t>)(</w:t>
      </w:r>
      <w:proofErr w:type="gramEnd"/>
      <w:r w:rsidR="00480380">
        <w:rPr>
          <w:b w:val="0"/>
        </w:rPr>
        <w:t>a)</w:t>
      </w:r>
      <w:r w:rsidR="004442C1">
        <w:rPr>
          <w:b w:val="0"/>
        </w:rPr>
        <w:tab/>
        <w:t xml:space="preserve">The student qualifies </w:t>
      </w:r>
      <w:r w:rsidR="00480380">
        <w:rPr>
          <w:b w:val="0"/>
        </w:rPr>
        <w:t xml:space="preserve"> for free or reduced-price lunches under the Richard B. Russell National School Lunch Act (42 U.S.C. 1751)</w:t>
      </w:r>
      <w:r w:rsidR="00EA4228">
        <w:rPr>
          <w:b w:val="0"/>
        </w:rPr>
        <w:t>;</w:t>
      </w:r>
      <w:r w:rsidR="004E71B7">
        <w:rPr>
          <w:b w:val="0"/>
        </w:rPr>
        <w:t xml:space="preserve"> or</w:t>
      </w:r>
    </w:p>
    <w:p w14:paraId="44E15B6F" w14:textId="4536882B" w:rsidR="00480380" w:rsidRDefault="00480380" w:rsidP="00DB3AC6">
      <w:pPr>
        <w:pStyle w:val="Title1"/>
        <w:rPr>
          <w:b w:val="0"/>
        </w:rPr>
      </w:pPr>
      <w:r>
        <w:rPr>
          <w:b w:val="0"/>
        </w:rPr>
        <w:tab/>
        <w:t>3.03(1</w:t>
      </w:r>
      <w:proofErr w:type="gramStart"/>
      <w:r>
        <w:rPr>
          <w:b w:val="0"/>
        </w:rPr>
        <w:t>)(</w:t>
      </w:r>
      <w:proofErr w:type="gramEnd"/>
      <w:r>
        <w:rPr>
          <w:b w:val="0"/>
        </w:rPr>
        <w:t>b)</w:t>
      </w:r>
      <w:r w:rsidR="004442C1">
        <w:rPr>
          <w:b w:val="0"/>
        </w:rPr>
        <w:tab/>
        <w:t xml:space="preserve">The student or his or her family is eligible for assistance </w:t>
      </w:r>
      <w:r>
        <w:rPr>
          <w:b w:val="0"/>
        </w:rPr>
        <w:t xml:space="preserve">under part A of </w:t>
      </w:r>
      <w:r w:rsidR="00032E93">
        <w:rPr>
          <w:b w:val="0"/>
        </w:rPr>
        <w:t>t</w:t>
      </w:r>
      <w:r>
        <w:rPr>
          <w:b w:val="0"/>
        </w:rPr>
        <w:t>itle IV of the Social Security Act (42 U.S.C. 601)</w:t>
      </w:r>
      <w:r w:rsidR="00EA4228">
        <w:rPr>
          <w:b w:val="0"/>
        </w:rPr>
        <w:t>;</w:t>
      </w:r>
      <w:r w:rsidR="004E71B7">
        <w:rPr>
          <w:b w:val="0"/>
        </w:rPr>
        <w:t xml:space="preserve"> or</w:t>
      </w:r>
    </w:p>
    <w:p w14:paraId="2BF0B205" w14:textId="5812A359" w:rsidR="004442C1" w:rsidRDefault="00480380" w:rsidP="00DB3AC6">
      <w:pPr>
        <w:pStyle w:val="Title1"/>
        <w:rPr>
          <w:b w:val="0"/>
        </w:rPr>
      </w:pPr>
      <w:r>
        <w:rPr>
          <w:b w:val="0"/>
        </w:rPr>
        <w:tab/>
        <w:t>3.03(1</w:t>
      </w:r>
      <w:proofErr w:type="gramStart"/>
      <w:r>
        <w:rPr>
          <w:b w:val="0"/>
        </w:rPr>
        <w:t>)(</w:t>
      </w:r>
      <w:proofErr w:type="gramEnd"/>
      <w:r>
        <w:rPr>
          <w:b w:val="0"/>
        </w:rPr>
        <w:t>c)</w:t>
      </w:r>
      <w:r w:rsidR="004442C1">
        <w:rPr>
          <w:b w:val="0"/>
        </w:rPr>
        <w:tab/>
        <w:t xml:space="preserve">The student is eligible </w:t>
      </w:r>
      <w:r>
        <w:rPr>
          <w:b w:val="0"/>
        </w:rPr>
        <w:t>to receive</w:t>
      </w:r>
      <w:r w:rsidR="00032E93">
        <w:rPr>
          <w:b w:val="0"/>
        </w:rPr>
        <w:t xml:space="preserve"> medical</w:t>
      </w:r>
      <w:r>
        <w:rPr>
          <w:b w:val="0"/>
        </w:rPr>
        <w:t xml:space="preserve"> assistance under the Medicaid program under title XIX of the Social Security Act (42 U.S.C. 1396)</w:t>
      </w:r>
      <w:r w:rsidR="004442C1">
        <w:rPr>
          <w:b w:val="0"/>
        </w:rPr>
        <w:t>;</w:t>
      </w:r>
      <w:r w:rsidR="004E71B7">
        <w:rPr>
          <w:b w:val="0"/>
        </w:rPr>
        <w:t xml:space="preserve"> or</w:t>
      </w:r>
    </w:p>
    <w:p w14:paraId="147D7B35" w14:textId="5E118358" w:rsidR="00480380" w:rsidRDefault="004442C1" w:rsidP="00DB3AC6">
      <w:pPr>
        <w:pStyle w:val="Title1"/>
        <w:rPr>
          <w:b w:val="0"/>
        </w:rPr>
      </w:pPr>
      <w:r>
        <w:rPr>
          <w:b w:val="0"/>
        </w:rPr>
        <w:tab/>
        <w:t>3.03(1)(d)</w:t>
      </w:r>
      <w:r>
        <w:rPr>
          <w:b w:val="0"/>
        </w:rPr>
        <w:tab/>
        <w:t>The student qualifies as low-income based on data used by the federal Department of Education to determine basic grants to states under 20 U.S.C. 6333; or</w:t>
      </w:r>
    </w:p>
    <w:p w14:paraId="4CB3E87C" w14:textId="60E8A407" w:rsidR="004442C1" w:rsidRDefault="004442C1" w:rsidP="00DB3AC6">
      <w:pPr>
        <w:pStyle w:val="Title1"/>
        <w:rPr>
          <w:b w:val="0"/>
        </w:rPr>
      </w:pPr>
      <w:r>
        <w:rPr>
          <w:b w:val="0"/>
        </w:rPr>
        <w:tab/>
        <w:t>3.03(1</w:t>
      </w:r>
      <w:proofErr w:type="gramStart"/>
      <w:r>
        <w:rPr>
          <w:b w:val="0"/>
        </w:rPr>
        <w:t>)(</w:t>
      </w:r>
      <w:proofErr w:type="gramEnd"/>
      <w:r>
        <w:rPr>
          <w:b w:val="0"/>
        </w:rPr>
        <w:t>e)</w:t>
      </w:r>
      <w:r>
        <w:rPr>
          <w:b w:val="0"/>
        </w:rPr>
        <w:tab/>
        <w:t xml:space="preserve">The student </w:t>
      </w:r>
      <w:r w:rsidR="00D01092">
        <w:rPr>
          <w:b w:val="0"/>
        </w:rPr>
        <w:t>is determined to be low-income  through an alternate method that combines or extrapolates from the data in sections 3.03(1)(a) through 3.03(1)(d) of these rules.</w:t>
      </w:r>
    </w:p>
    <w:p w14:paraId="3E79083B" w14:textId="6AC6A735" w:rsidR="00DB3AC6" w:rsidRDefault="00DB3AC6" w:rsidP="00411187">
      <w:pPr>
        <w:pStyle w:val="Title1"/>
        <w:ind w:left="0" w:firstLine="0"/>
      </w:pPr>
      <w:r>
        <w:lastRenderedPageBreak/>
        <w:t>3.0</w:t>
      </w:r>
      <w:r w:rsidR="00626569">
        <w:t>4</w:t>
      </w:r>
      <w:r>
        <w:t xml:space="preserve"> Application Review Criteria</w:t>
      </w:r>
    </w:p>
    <w:p w14:paraId="443DA065" w14:textId="4EDBE166" w:rsidR="00DB3AC6" w:rsidRPr="00DB3AC6" w:rsidRDefault="00DB3AC6" w:rsidP="00DB3AC6">
      <w:pPr>
        <w:rPr>
          <w:bCs/>
          <w:szCs w:val="24"/>
        </w:rPr>
      </w:pPr>
      <w:r w:rsidRPr="00DB3AC6">
        <w:t>3.0</w:t>
      </w:r>
      <w:r w:rsidR="00626569">
        <w:t>4</w:t>
      </w:r>
      <w:r w:rsidRPr="00DB3AC6">
        <w:t>(1)</w:t>
      </w:r>
      <w:r w:rsidRPr="00DB3AC6">
        <w:tab/>
      </w:r>
      <w:proofErr w:type="gramStart"/>
      <w:r w:rsidR="00A828DD">
        <w:rPr>
          <w:bCs/>
          <w:szCs w:val="24"/>
        </w:rPr>
        <w:t>I</w:t>
      </w:r>
      <w:r w:rsidR="009724A0">
        <w:rPr>
          <w:bCs/>
          <w:szCs w:val="24"/>
        </w:rPr>
        <w:t>n</w:t>
      </w:r>
      <w:proofErr w:type="gramEnd"/>
      <w:r w:rsidR="00EC4AC8">
        <w:rPr>
          <w:bCs/>
          <w:szCs w:val="24"/>
        </w:rPr>
        <w:t xml:space="preserve"> reviewing applications, the d</w:t>
      </w:r>
      <w:r w:rsidRPr="00DB3AC6">
        <w:rPr>
          <w:bCs/>
          <w:szCs w:val="24"/>
        </w:rPr>
        <w:t>epartment shall consider the following criteria:</w:t>
      </w:r>
    </w:p>
    <w:p w14:paraId="0B3F0ED2" w14:textId="3F203247" w:rsidR="00DB3AC6" w:rsidRDefault="00DB3AC6" w:rsidP="00DB3AC6">
      <w:pPr>
        <w:pStyle w:val="Title1"/>
        <w:rPr>
          <w:b w:val="0"/>
        </w:rPr>
      </w:pPr>
      <w:r>
        <w:rPr>
          <w:b w:val="0"/>
        </w:rPr>
        <w:tab/>
        <w:t>3.0</w:t>
      </w:r>
      <w:r w:rsidR="00626569">
        <w:rPr>
          <w:b w:val="0"/>
        </w:rPr>
        <w:t>4</w:t>
      </w:r>
      <w:r>
        <w:rPr>
          <w:b w:val="0"/>
        </w:rPr>
        <w:t>(1</w:t>
      </w:r>
      <w:proofErr w:type="gramStart"/>
      <w:r>
        <w:rPr>
          <w:b w:val="0"/>
        </w:rPr>
        <w:t>)(</w:t>
      </w:r>
      <w:proofErr w:type="gramEnd"/>
      <w:r>
        <w:rPr>
          <w:b w:val="0"/>
        </w:rPr>
        <w:t>a)</w:t>
      </w:r>
      <w:r w:rsidR="00A828DD">
        <w:rPr>
          <w:b w:val="0"/>
        </w:rPr>
        <w:tab/>
      </w:r>
      <w:r w:rsidRPr="00DB3AC6">
        <w:rPr>
          <w:b w:val="0"/>
        </w:rPr>
        <w:t>the numbe</w:t>
      </w:r>
      <w:r w:rsidR="00BB108D">
        <w:rPr>
          <w:b w:val="0"/>
        </w:rPr>
        <w:t xml:space="preserve">r of </w:t>
      </w:r>
      <w:r w:rsidR="00A828DD">
        <w:rPr>
          <w:b w:val="0"/>
        </w:rPr>
        <w:t xml:space="preserve">eligible </w:t>
      </w:r>
      <w:r w:rsidR="00BB108D">
        <w:rPr>
          <w:b w:val="0"/>
        </w:rPr>
        <w:t>students participating in advanced p</w:t>
      </w:r>
      <w:r w:rsidRPr="00DB3AC6">
        <w:rPr>
          <w:b w:val="0"/>
        </w:rPr>
        <w:t xml:space="preserve">lacement exams, and the number of </w:t>
      </w:r>
      <w:r w:rsidR="00012075">
        <w:rPr>
          <w:b w:val="0"/>
        </w:rPr>
        <w:t xml:space="preserve">advanced placement </w:t>
      </w:r>
      <w:r w:rsidRPr="00DB3AC6">
        <w:rPr>
          <w:b w:val="0"/>
        </w:rPr>
        <w:t>exams</w:t>
      </w:r>
      <w:r w:rsidR="00012075">
        <w:rPr>
          <w:b w:val="0"/>
        </w:rPr>
        <w:t xml:space="preserve"> administered</w:t>
      </w:r>
      <w:r w:rsidR="00BC2609">
        <w:rPr>
          <w:b w:val="0"/>
        </w:rPr>
        <w:t xml:space="preserve"> by the </w:t>
      </w:r>
      <w:r w:rsidR="00E13E4A">
        <w:rPr>
          <w:b w:val="0"/>
        </w:rPr>
        <w:t>high school</w:t>
      </w:r>
      <w:r w:rsidRPr="00DB3AC6">
        <w:rPr>
          <w:b w:val="0"/>
        </w:rPr>
        <w:t>;</w:t>
      </w:r>
    </w:p>
    <w:p w14:paraId="0D2856C0" w14:textId="62C2F75C" w:rsidR="00BB108D" w:rsidRDefault="00BB108D" w:rsidP="00925069">
      <w:pPr>
        <w:pStyle w:val="Title1"/>
        <w:rPr>
          <w:b w:val="0"/>
        </w:rPr>
      </w:pPr>
      <w:r>
        <w:rPr>
          <w:b w:val="0"/>
        </w:rPr>
        <w:tab/>
        <w:t>3.0</w:t>
      </w:r>
      <w:r w:rsidR="00626569">
        <w:rPr>
          <w:b w:val="0"/>
        </w:rPr>
        <w:t>4</w:t>
      </w:r>
      <w:r>
        <w:rPr>
          <w:b w:val="0"/>
        </w:rPr>
        <w:t>(1)(b)</w:t>
      </w:r>
      <w:r w:rsidR="00A828DD">
        <w:rPr>
          <w:b w:val="0"/>
        </w:rPr>
        <w:tab/>
      </w:r>
      <w:r w:rsidRPr="00BB108D">
        <w:rPr>
          <w:b w:val="0"/>
        </w:rPr>
        <w:t xml:space="preserve">whether or not </w:t>
      </w:r>
      <w:r w:rsidR="00A828DD">
        <w:rPr>
          <w:b w:val="0"/>
        </w:rPr>
        <w:t>funds will be used for</w:t>
      </w:r>
      <w:r w:rsidRPr="00BB108D">
        <w:rPr>
          <w:b w:val="0"/>
        </w:rPr>
        <w:t xml:space="preserve"> </w:t>
      </w:r>
      <w:r w:rsidR="00A828DD">
        <w:rPr>
          <w:b w:val="0"/>
        </w:rPr>
        <w:t xml:space="preserve">an eligible student as defined </w:t>
      </w:r>
      <w:r w:rsidR="007822A5">
        <w:rPr>
          <w:b w:val="0"/>
        </w:rPr>
        <w:t>in section</w:t>
      </w:r>
      <w:r w:rsidR="005B11FE">
        <w:rPr>
          <w:b w:val="0"/>
        </w:rPr>
        <w:t xml:space="preserve"> 2.04</w:t>
      </w:r>
      <w:r w:rsidR="007822A5">
        <w:rPr>
          <w:b w:val="0"/>
        </w:rPr>
        <w:t xml:space="preserve"> of these rules, </w:t>
      </w:r>
      <w:r w:rsidR="00A828DD">
        <w:rPr>
          <w:b w:val="0"/>
        </w:rPr>
        <w:t xml:space="preserve"> and verified by the</w:t>
      </w:r>
      <w:r w:rsidR="00CE01D1">
        <w:rPr>
          <w:b w:val="0"/>
        </w:rPr>
        <w:t xml:space="preserve"> applicant</w:t>
      </w:r>
      <w:r w:rsidR="00A828DD">
        <w:rPr>
          <w:b w:val="0"/>
        </w:rPr>
        <w:t xml:space="preserve"> pursuant to section 3.03 of these rules</w:t>
      </w:r>
      <w:r w:rsidR="005B11FE">
        <w:rPr>
          <w:b w:val="0"/>
        </w:rPr>
        <w:t>; and</w:t>
      </w:r>
    </w:p>
    <w:p w14:paraId="5F94A9AA" w14:textId="24E43EB5" w:rsidR="00BB108D" w:rsidRDefault="00BB108D" w:rsidP="00DB3AC6">
      <w:pPr>
        <w:pStyle w:val="Title1"/>
        <w:rPr>
          <w:b w:val="0"/>
        </w:rPr>
      </w:pPr>
      <w:r>
        <w:rPr>
          <w:b w:val="0"/>
        </w:rPr>
        <w:tab/>
        <w:t>3.0</w:t>
      </w:r>
      <w:r w:rsidR="00626569">
        <w:rPr>
          <w:b w:val="0"/>
        </w:rPr>
        <w:t>4</w:t>
      </w:r>
      <w:r>
        <w:rPr>
          <w:b w:val="0"/>
        </w:rPr>
        <w:t>(1</w:t>
      </w:r>
      <w:proofErr w:type="gramStart"/>
      <w:r>
        <w:rPr>
          <w:b w:val="0"/>
        </w:rPr>
        <w:t>)(</w:t>
      </w:r>
      <w:proofErr w:type="gramEnd"/>
      <w:r w:rsidR="00F85C86">
        <w:rPr>
          <w:b w:val="0"/>
        </w:rPr>
        <w:t>c</w:t>
      </w:r>
      <w:r>
        <w:rPr>
          <w:b w:val="0"/>
        </w:rPr>
        <w:t>)</w:t>
      </w:r>
      <w:r>
        <w:rPr>
          <w:b w:val="0"/>
        </w:rPr>
        <w:tab/>
      </w:r>
      <w:r w:rsidRPr="00BB108D">
        <w:rPr>
          <w:b w:val="0"/>
        </w:rPr>
        <w:t xml:space="preserve">whether or not the </w:t>
      </w:r>
      <w:r w:rsidR="00E13E4A">
        <w:rPr>
          <w:b w:val="0"/>
        </w:rPr>
        <w:t>high school</w:t>
      </w:r>
      <w:r w:rsidR="002E5839" w:rsidRPr="00BB108D">
        <w:rPr>
          <w:b w:val="0"/>
        </w:rPr>
        <w:t xml:space="preserve"> </w:t>
      </w:r>
      <w:r w:rsidRPr="00BB108D">
        <w:rPr>
          <w:b w:val="0"/>
        </w:rPr>
        <w:t xml:space="preserve"> receives and uses federal funding to cover advanced placement exam fees.  </w:t>
      </w:r>
    </w:p>
    <w:p w14:paraId="653DB526" w14:textId="634676E6" w:rsidR="00BB108D" w:rsidRDefault="00BB108D" w:rsidP="00DB3AC6">
      <w:pPr>
        <w:pStyle w:val="Title1"/>
      </w:pPr>
      <w:r>
        <w:t>3.0</w:t>
      </w:r>
      <w:r w:rsidR="00626569">
        <w:t>5</w:t>
      </w:r>
      <w:r>
        <w:tab/>
        <w:t xml:space="preserve">Duration and Amount of </w:t>
      </w:r>
      <w:r w:rsidR="00CB1D4C">
        <w:t>Grant Awards</w:t>
      </w:r>
    </w:p>
    <w:p w14:paraId="0B5B5D35" w14:textId="25F0220D" w:rsidR="00BB108D" w:rsidRDefault="00BB108D" w:rsidP="00DB3AC6">
      <w:pPr>
        <w:pStyle w:val="Title1"/>
        <w:rPr>
          <w:b w:val="0"/>
        </w:rPr>
      </w:pPr>
      <w:r>
        <w:rPr>
          <w:b w:val="0"/>
        </w:rPr>
        <w:t>3.0</w:t>
      </w:r>
      <w:r w:rsidR="00626569">
        <w:rPr>
          <w:b w:val="0"/>
        </w:rPr>
        <w:t>5</w:t>
      </w:r>
      <w:r>
        <w:rPr>
          <w:b w:val="0"/>
        </w:rPr>
        <w:t>(1)</w:t>
      </w:r>
      <w:r>
        <w:rPr>
          <w:b w:val="0"/>
        </w:rPr>
        <w:tab/>
      </w:r>
      <w:r w:rsidRPr="00BB108D">
        <w:rPr>
          <w:b w:val="0"/>
        </w:rPr>
        <w:t>Subject to</w:t>
      </w:r>
      <w:r w:rsidR="007A60D4">
        <w:rPr>
          <w:b w:val="0"/>
        </w:rPr>
        <w:t xml:space="preserve"> available appropriations, the d</w:t>
      </w:r>
      <w:r w:rsidRPr="00BB108D">
        <w:rPr>
          <w:b w:val="0"/>
        </w:rPr>
        <w:t xml:space="preserve">epartment </w:t>
      </w:r>
      <w:r w:rsidR="0019743A">
        <w:rPr>
          <w:b w:val="0"/>
        </w:rPr>
        <w:t>will</w:t>
      </w:r>
      <w:r w:rsidRPr="00BB108D">
        <w:rPr>
          <w:b w:val="0"/>
        </w:rPr>
        <w:t xml:space="preserve"> award </w:t>
      </w:r>
      <w:r w:rsidR="00F80B44">
        <w:rPr>
          <w:b w:val="0"/>
        </w:rPr>
        <w:t>grants</w:t>
      </w:r>
      <w:r w:rsidRPr="00BB108D">
        <w:rPr>
          <w:b w:val="0"/>
        </w:rPr>
        <w:t xml:space="preserve"> to</w:t>
      </w:r>
      <w:r w:rsidR="00A828DD">
        <w:rPr>
          <w:b w:val="0"/>
        </w:rPr>
        <w:t xml:space="preserve"> </w:t>
      </w:r>
      <w:r w:rsidR="00CE01D1">
        <w:rPr>
          <w:b w:val="0"/>
        </w:rPr>
        <w:t>applicants</w:t>
      </w:r>
      <w:r w:rsidR="00CB1D4C">
        <w:rPr>
          <w:b w:val="0"/>
        </w:rPr>
        <w:t xml:space="preserve"> </w:t>
      </w:r>
      <w:r w:rsidRPr="00BB108D">
        <w:rPr>
          <w:b w:val="0"/>
        </w:rPr>
        <w:t xml:space="preserve">based upon </w:t>
      </w:r>
      <w:r>
        <w:rPr>
          <w:b w:val="0"/>
        </w:rPr>
        <w:t>the amount set for each advanced placement</w:t>
      </w:r>
      <w:r w:rsidR="007A60D4">
        <w:rPr>
          <w:b w:val="0"/>
        </w:rPr>
        <w:t xml:space="preserve"> exam</w:t>
      </w:r>
      <w:r>
        <w:rPr>
          <w:b w:val="0"/>
        </w:rPr>
        <w:t xml:space="preserve"> administered to an eligible student</w:t>
      </w:r>
      <w:r w:rsidRPr="00BB108D">
        <w:rPr>
          <w:b w:val="0"/>
        </w:rPr>
        <w:t>.</w:t>
      </w:r>
    </w:p>
    <w:p w14:paraId="33B2B8FD" w14:textId="5D841F21" w:rsidR="00874116" w:rsidRDefault="00F52859" w:rsidP="007D1ED1">
      <w:pPr>
        <w:pStyle w:val="Title1"/>
        <w:rPr>
          <w:b w:val="0"/>
        </w:rPr>
      </w:pPr>
      <w:r>
        <w:rPr>
          <w:b w:val="0"/>
        </w:rPr>
        <w:tab/>
      </w:r>
      <w:r w:rsidR="008D515E">
        <w:rPr>
          <w:b w:val="0"/>
        </w:rPr>
        <w:t>3.05</w:t>
      </w:r>
      <w:r>
        <w:rPr>
          <w:b w:val="0"/>
        </w:rPr>
        <w:t>(1)(a)</w:t>
      </w:r>
      <w:r w:rsidR="00411187">
        <w:rPr>
          <w:b w:val="0"/>
        </w:rPr>
        <w:tab/>
      </w:r>
      <w:bookmarkStart w:id="0" w:name="_GoBack"/>
      <w:r>
        <w:rPr>
          <w:b w:val="0"/>
        </w:rPr>
        <w:t>The amount</w:t>
      </w:r>
      <w:r w:rsidR="00FC3C17">
        <w:rPr>
          <w:b w:val="0"/>
        </w:rPr>
        <w:t xml:space="preserve"> allocated per exam will be set by the department on an annual basis based on available appropriations, reduced fee prices</w:t>
      </w:r>
      <w:r w:rsidR="00C461B2">
        <w:rPr>
          <w:b w:val="0"/>
        </w:rPr>
        <w:t xml:space="preserve"> as set by the advanced placement</w:t>
      </w:r>
      <w:r w:rsidR="00FC3C17">
        <w:rPr>
          <w:b w:val="0"/>
        </w:rPr>
        <w:t>,</w:t>
      </w:r>
      <w:r w:rsidR="00874116">
        <w:rPr>
          <w:b w:val="0"/>
        </w:rPr>
        <w:t xml:space="preserve"> amount of federal funding received by applicants</w:t>
      </w:r>
      <w:r w:rsidR="00224A77">
        <w:rPr>
          <w:b w:val="0"/>
        </w:rPr>
        <w:t xml:space="preserve"> for payment of advanced placement exam fees</w:t>
      </w:r>
      <w:r w:rsidR="00874116">
        <w:rPr>
          <w:b w:val="0"/>
        </w:rPr>
        <w:t>,</w:t>
      </w:r>
      <w:r w:rsidR="00FC3C17">
        <w:rPr>
          <w:b w:val="0"/>
        </w:rPr>
        <w:t xml:space="preserve"> and total number of</w:t>
      </w:r>
      <w:r w:rsidR="00F52646">
        <w:rPr>
          <w:b w:val="0"/>
        </w:rPr>
        <w:t xml:space="preserve"> exams</w:t>
      </w:r>
      <w:r w:rsidR="00411187">
        <w:rPr>
          <w:b w:val="0"/>
        </w:rPr>
        <w:t xml:space="preserve"> </w:t>
      </w:r>
      <w:r w:rsidR="00C461B2">
        <w:rPr>
          <w:b w:val="0"/>
        </w:rPr>
        <w:t xml:space="preserve">to be funded for </w:t>
      </w:r>
      <w:r w:rsidR="00FC3C17">
        <w:rPr>
          <w:b w:val="0"/>
        </w:rPr>
        <w:t>eligible students</w:t>
      </w:r>
      <w:r w:rsidR="00E010E5">
        <w:rPr>
          <w:b w:val="0"/>
        </w:rPr>
        <w:t xml:space="preserve">. </w:t>
      </w:r>
      <w:bookmarkEnd w:id="0"/>
    </w:p>
    <w:p w14:paraId="5BE04CC3" w14:textId="7639B000" w:rsidR="007D1ED1" w:rsidRDefault="008D515E" w:rsidP="007D1ED1">
      <w:pPr>
        <w:pStyle w:val="Title1"/>
        <w:rPr>
          <w:b w:val="0"/>
        </w:rPr>
      </w:pPr>
      <w:r>
        <w:rPr>
          <w:b w:val="0"/>
        </w:rPr>
        <w:tab/>
        <w:t>3.05</w:t>
      </w:r>
      <w:r w:rsidR="002738C5">
        <w:rPr>
          <w:b w:val="0"/>
        </w:rPr>
        <w:t>(1</w:t>
      </w:r>
      <w:proofErr w:type="gramStart"/>
      <w:r w:rsidR="002738C5">
        <w:rPr>
          <w:b w:val="0"/>
        </w:rPr>
        <w:t>)(</w:t>
      </w:r>
      <w:proofErr w:type="gramEnd"/>
      <w:r w:rsidR="002738C5">
        <w:rPr>
          <w:b w:val="0"/>
        </w:rPr>
        <w:t>b</w:t>
      </w:r>
      <w:r w:rsidR="00874116">
        <w:rPr>
          <w:b w:val="0"/>
        </w:rPr>
        <w:t>)</w:t>
      </w:r>
      <w:r w:rsidR="00411187">
        <w:rPr>
          <w:b w:val="0"/>
        </w:rPr>
        <w:tab/>
      </w:r>
      <w:r w:rsidR="00E010E5">
        <w:rPr>
          <w:b w:val="0"/>
        </w:rPr>
        <w:t>Th</w:t>
      </w:r>
      <w:r w:rsidR="005D7125">
        <w:rPr>
          <w:b w:val="0"/>
        </w:rPr>
        <w:t>e amount allocated per exam must</w:t>
      </w:r>
      <w:r w:rsidR="00E010E5">
        <w:rPr>
          <w:b w:val="0"/>
        </w:rPr>
        <w:t xml:space="preserve"> be the same for each exam, </w:t>
      </w:r>
      <w:r w:rsidR="00BA1C21">
        <w:rPr>
          <w:b w:val="0"/>
        </w:rPr>
        <w:t>except for exams which the applicant</w:t>
      </w:r>
      <w:r w:rsidR="00CC72B3">
        <w:rPr>
          <w:b w:val="0"/>
        </w:rPr>
        <w:t xml:space="preserve"> paid in part or in full by federal funding.</w:t>
      </w:r>
      <w:r w:rsidR="00E010E5">
        <w:rPr>
          <w:b w:val="0"/>
        </w:rPr>
        <w:t xml:space="preserve"> The amount allocated per exam cannot be greater than the reduced fee price set by the advanced placement ve</w:t>
      </w:r>
      <w:r w:rsidR="00224A77">
        <w:rPr>
          <w:b w:val="0"/>
        </w:rPr>
        <w:t>ndor for each</w:t>
      </w:r>
      <w:r w:rsidR="00E010E5">
        <w:rPr>
          <w:b w:val="0"/>
        </w:rPr>
        <w:t xml:space="preserve"> exa</w:t>
      </w:r>
      <w:r w:rsidR="00BA1C21">
        <w:rPr>
          <w:b w:val="0"/>
        </w:rPr>
        <w:t>m taken by an eligible student</w:t>
      </w:r>
      <w:r w:rsidR="00224A77">
        <w:rPr>
          <w:b w:val="0"/>
        </w:rPr>
        <w:t>, less any federal funding received for payment of an eligible student’</w:t>
      </w:r>
      <w:r w:rsidR="00DD06CF">
        <w:rPr>
          <w:b w:val="0"/>
        </w:rPr>
        <w:t>s</w:t>
      </w:r>
      <w:r w:rsidR="00224A77">
        <w:rPr>
          <w:b w:val="0"/>
        </w:rPr>
        <w:t xml:space="preserve"> exam fee. </w:t>
      </w:r>
    </w:p>
    <w:p w14:paraId="4CAB9712" w14:textId="5955EB5C" w:rsidR="00FD1839" w:rsidRDefault="008D515E" w:rsidP="007D1ED1">
      <w:pPr>
        <w:pStyle w:val="Title1"/>
        <w:rPr>
          <w:b w:val="0"/>
        </w:rPr>
      </w:pPr>
      <w:r>
        <w:rPr>
          <w:b w:val="0"/>
        </w:rPr>
        <w:tab/>
        <w:t>3.05</w:t>
      </w:r>
      <w:r w:rsidR="002738C5">
        <w:rPr>
          <w:b w:val="0"/>
        </w:rPr>
        <w:t>(1</w:t>
      </w:r>
      <w:proofErr w:type="gramStart"/>
      <w:r w:rsidR="002738C5">
        <w:rPr>
          <w:b w:val="0"/>
        </w:rPr>
        <w:t>)(</w:t>
      </w:r>
      <w:proofErr w:type="gramEnd"/>
      <w:r w:rsidR="002738C5">
        <w:rPr>
          <w:b w:val="0"/>
        </w:rPr>
        <w:t>c</w:t>
      </w:r>
      <w:r w:rsidR="00FD1839">
        <w:rPr>
          <w:b w:val="0"/>
        </w:rPr>
        <w:t>)</w:t>
      </w:r>
      <w:r w:rsidR="00411187">
        <w:rPr>
          <w:b w:val="0"/>
        </w:rPr>
        <w:tab/>
      </w:r>
      <w:r w:rsidR="00FD1839">
        <w:rPr>
          <w:b w:val="0"/>
        </w:rPr>
        <w:t>The d</w:t>
      </w:r>
      <w:r w:rsidR="00FD1839" w:rsidRPr="00E76557">
        <w:rPr>
          <w:b w:val="0"/>
        </w:rPr>
        <w:t>epartment</w:t>
      </w:r>
      <w:r w:rsidR="00FD1839">
        <w:rPr>
          <w:b w:val="0"/>
        </w:rPr>
        <w:t>’s total</w:t>
      </w:r>
      <w:r w:rsidR="00FD1839" w:rsidRPr="00E76557">
        <w:rPr>
          <w:b w:val="0"/>
        </w:rPr>
        <w:t xml:space="preserve"> distribution for the grant</w:t>
      </w:r>
      <w:r w:rsidR="00FD1839">
        <w:rPr>
          <w:b w:val="0"/>
        </w:rPr>
        <w:t xml:space="preserve"> program</w:t>
      </w:r>
      <w:r w:rsidR="00FD1839" w:rsidRPr="00E76557">
        <w:rPr>
          <w:b w:val="0"/>
        </w:rPr>
        <w:t xml:space="preserve"> </w:t>
      </w:r>
      <w:r w:rsidR="00FD1839">
        <w:rPr>
          <w:b w:val="0"/>
        </w:rPr>
        <w:t xml:space="preserve">shall not </w:t>
      </w:r>
      <w:r w:rsidR="00FD1839" w:rsidRPr="00E76557">
        <w:rPr>
          <w:b w:val="0"/>
        </w:rPr>
        <w:t xml:space="preserve">exceed the annual </w:t>
      </w:r>
      <w:r w:rsidR="00FD1839">
        <w:rPr>
          <w:b w:val="0"/>
        </w:rPr>
        <w:t>appropriation</w:t>
      </w:r>
      <w:r w:rsidR="00FD1839" w:rsidRPr="00E76557">
        <w:rPr>
          <w:b w:val="0"/>
        </w:rPr>
        <w:t>.</w:t>
      </w:r>
      <w:r w:rsidR="00FD1839">
        <w:rPr>
          <w:b w:val="0"/>
        </w:rPr>
        <w:t xml:space="preserve"> </w:t>
      </w:r>
    </w:p>
    <w:p w14:paraId="7C71DBA5" w14:textId="527158EA" w:rsidR="005A0FEE" w:rsidRDefault="008D515E" w:rsidP="00E010E5">
      <w:pPr>
        <w:pStyle w:val="Title1"/>
        <w:rPr>
          <w:b w:val="0"/>
        </w:rPr>
      </w:pPr>
      <w:r>
        <w:rPr>
          <w:b w:val="0"/>
        </w:rPr>
        <w:tab/>
        <w:t>3.05</w:t>
      </w:r>
      <w:r w:rsidR="002738C5">
        <w:rPr>
          <w:b w:val="0"/>
        </w:rPr>
        <w:t>(1</w:t>
      </w:r>
      <w:proofErr w:type="gramStart"/>
      <w:r w:rsidR="002738C5">
        <w:rPr>
          <w:b w:val="0"/>
        </w:rPr>
        <w:t>)(</w:t>
      </w:r>
      <w:proofErr w:type="gramEnd"/>
      <w:r w:rsidR="002738C5">
        <w:rPr>
          <w:b w:val="0"/>
        </w:rPr>
        <w:t>d</w:t>
      </w:r>
      <w:r w:rsidR="00FC3C17">
        <w:rPr>
          <w:b w:val="0"/>
        </w:rPr>
        <w:t>)</w:t>
      </w:r>
      <w:r w:rsidR="00411187">
        <w:rPr>
          <w:b w:val="0"/>
        </w:rPr>
        <w:tab/>
      </w:r>
      <w:r w:rsidR="00FC3C17">
        <w:rPr>
          <w:b w:val="0"/>
        </w:rPr>
        <w:t>Applicants</w:t>
      </w:r>
      <w:r w:rsidR="00FC3C17" w:rsidRPr="0075737A">
        <w:rPr>
          <w:b w:val="0"/>
        </w:rPr>
        <w:t xml:space="preserve"> may request </w:t>
      </w:r>
      <w:r w:rsidR="00FC3C17">
        <w:rPr>
          <w:b w:val="0"/>
        </w:rPr>
        <w:t xml:space="preserve">and receive </w:t>
      </w:r>
      <w:r w:rsidR="00FC3C17" w:rsidRPr="0075737A">
        <w:rPr>
          <w:b w:val="0"/>
        </w:rPr>
        <w:t>funding fo</w:t>
      </w:r>
      <w:r w:rsidR="00FC3C17">
        <w:rPr>
          <w:b w:val="0"/>
        </w:rPr>
        <w:t>r multiple exams per eligible student.</w:t>
      </w:r>
    </w:p>
    <w:p w14:paraId="13A5E163" w14:textId="616CDBE0" w:rsidR="005A0FEE" w:rsidRDefault="005A0FEE" w:rsidP="00411187">
      <w:pPr>
        <w:pStyle w:val="Title1"/>
        <w:rPr>
          <w:b w:val="0"/>
        </w:rPr>
      </w:pPr>
      <w:r>
        <w:rPr>
          <w:b w:val="0"/>
        </w:rPr>
        <w:tab/>
        <w:t>3</w:t>
      </w:r>
      <w:r w:rsidR="008D515E">
        <w:rPr>
          <w:b w:val="0"/>
        </w:rPr>
        <w:t>.05</w:t>
      </w:r>
      <w:r w:rsidR="002738C5">
        <w:rPr>
          <w:b w:val="0"/>
        </w:rPr>
        <w:t>(1)(e</w:t>
      </w:r>
      <w:r>
        <w:rPr>
          <w:b w:val="0"/>
        </w:rPr>
        <w:t>)</w:t>
      </w:r>
      <w:r w:rsidR="00411187">
        <w:rPr>
          <w:b w:val="0"/>
        </w:rPr>
        <w:tab/>
      </w:r>
      <w:r>
        <w:rPr>
          <w:b w:val="0"/>
        </w:rPr>
        <w:t xml:space="preserve">Grantees may not use grant awards to supplant federal funds already </w:t>
      </w:r>
      <w:r w:rsidR="00C461B2">
        <w:rPr>
          <w:b w:val="0"/>
        </w:rPr>
        <w:t xml:space="preserve">available </w:t>
      </w:r>
      <w:r>
        <w:rPr>
          <w:b w:val="0"/>
        </w:rPr>
        <w:t xml:space="preserve"> to pay for advanced placement exam fees for eligible students.</w:t>
      </w:r>
    </w:p>
    <w:p w14:paraId="4A4F867C" w14:textId="14EB74A3" w:rsidR="00FD1839" w:rsidRDefault="007A60D4" w:rsidP="00411187">
      <w:pPr>
        <w:pStyle w:val="Title1"/>
        <w:rPr>
          <w:b w:val="0"/>
        </w:rPr>
      </w:pPr>
      <w:r>
        <w:rPr>
          <w:b w:val="0"/>
        </w:rPr>
        <w:t>3.0</w:t>
      </w:r>
      <w:r w:rsidR="005A0FEE">
        <w:rPr>
          <w:b w:val="0"/>
        </w:rPr>
        <w:t>5</w:t>
      </w:r>
      <w:r>
        <w:rPr>
          <w:b w:val="0"/>
        </w:rPr>
        <w:t>(</w:t>
      </w:r>
      <w:r w:rsidR="005A0FEE">
        <w:rPr>
          <w:b w:val="0"/>
        </w:rPr>
        <w:t>2</w:t>
      </w:r>
      <w:r>
        <w:rPr>
          <w:b w:val="0"/>
        </w:rPr>
        <w:t>)</w:t>
      </w:r>
      <w:r w:rsidR="007D1ED1">
        <w:rPr>
          <w:b w:val="0"/>
        </w:rPr>
        <w:tab/>
      </w:r>
      <w:proofErr w:type="gramStart"/>
      <w:r w:rsidR="00F52646">
        <w:rPr>
          <w:b w:val="0"/>
        </w:rPr>
        <w:t>The</w:t>
      </w:r>
      <w:proofErr w:type="gramEnd"/>
      <w:r w:rsidR="00FD1839">
        <w:rPr>
          <w:b w:val="0"/>
        </w:rPr>
        <w:t xml:space="preserve"> department will award grants to applicants to reimburse all or a portion of exam fees</w:t>
      </w:r>
      <w:r w:rsidR="00C461B2">
        <w:rPr>
          <w:b w:val="0"/>
        </w:rPr>
        <w:t xml:space="preserve"> actually</w:t>
      </w:r>
      <w:r w:rsidR="00FD1839">
        <w:rPr>
          <w:b w:val="0"/>
        </w:rPr>
        <w:t xml:space="preserve"> paid on behalf of eligible students. Grant awards will be made on an annual basis as soon as practicable before June 30</w:t>
      </w:r>
      <w:r w:rsidR="00FD1839" w:rsidRPr="00411187">
        <w:rPr>
          <w:b w:val="0"/>
          <w:vertAlign w:val="superscript"/>
        </w:rPr>
        <w:t>th</w:t>
      </w:r>
      <w:r w:rsidR="00FD1839">
        <w:rPr>
          <w:b w:val="0"/>
        </w:rPr>
        <w:t xml:space="preserve"> of each fiscal year. </w:t>
      </w:r>
      <w:r w:rsidR="007D1ED1">
        <w:rPr>
          <w:b w:val="0"/>
        </w:rPr>
        <w:t xml:space="preserve"> </w:t>
      </w:r>
    </w:p>
    <w:p w14:paraId="6A98D814" w14:textId="12610679" w:rsidR="00DE402C" w:rsidRPr="00A9347D" w:rsidRDefault="00DE402C" w:rsidP="00DB3AC6">
      <w:pPr>
        <w:pStyle w:val="Title1"/>
        <w:rPr>
          <w:b w:val="0"/>
          <w:strike/>
        </w:rPr>
      </w:pPr>
      <w:r>
        <w:rPr>
          <w:b w:val="0"/>
        </w:rPr>
        <w:t>3.0</w:t>
      </w:r>
      <w:r w:rsidR="00626569">
        <w:rPr>
          <w:b w:val="0"/>
        </w:rPr>
        <w:t>5</w:t>
      </w:r>
      <w:r>
        <w:rPr>
          <w:b w:val="0"/>
        </w:rPr>
        <w:t xml:space="preserve"> (</w:t>
      </w:r>
      <w:r w:rsidR="000A2D18">
        <w:rPr>
          <w:b w:val="0"/>
        </w:rPr>
        <w:t>3</w:t>
      </w:r>
      <w:proofErr w:type="gramStart"/>
      <w:r>
        <w:rPr>
          <w:b w:val="0"/>
        </w:rPr>
        <w:t xml:space="preserve">) </w:t>
      </w:r>
      <w:r w:rsidRPr="00DE402C">
        <w:rPr>
          <w:b w:val="0"/>
        </w:rPr>
        <w:t xml:space="preserve"> Additional</w:t>
      </w:r>
      <w:proofErr w:type="gramEnd"/>
      <w:r w:rsidRPr="00DE402C">
        <w:rPr>
          <w:b w:val="0"/>
        </w:rPr>
        <w:t xml:space="preserve"> grant funding for subsequent years will be contingent upon annual appropriations by the </w:t>
      </w:r>
      <w:r w:rsidR="000F7545">
        <w:rPr>
          <w:b w:val="0"/>
        </w:rPr>
        <w:t>General Assembly</w:t>
      </w:r>
      <w:r w:rsidRPr="00DE402C">
        <w:rPr>
          <w:b w:val="0"/>
        </w:rPr>
        <w:t xml:space="preserve">. Funded applicants are not guaranteed any additional funding </w:t>
      </w:r>
      <w:r w:rsidR="000A2D18">
        <w:rPr>
          <w:b w:val="0"/>
        </w:rPr>
        <w:t>in subsequent years</w:t>
      </w:r>
      <w:r>
        <w:rPr>
          <w:b w:val="0"/>
        </w:rPr>
        <w:t xml:space="preserve">. </w:t>
      </w:r>
      <w:r w:rsidRPr="00DE402C">
        <w:rPr>
          <w:b w:val="0"/>
        </w:rPr>
        <w:t>There will be no carryover of funds; funds must b</w:t>
      </w:r>
      <w:r>
        <w:rPr>
          <w:b w:val="0"/>
        </w:rPr>
        <w:t>e expended by June 30</w:t>
      </w:r>
      <w:r w:rsidR="00252B85" w:rsidRPr="00411187">
        <w:rPr>
          <w:b w:val="0"/>
          <w:vertAlign w:val="superscript"/>
        </w:rPr>
        <w:t>th</w:t>
      </w:r>
      <w:r w:rsidR="00252B85">
        <w:rPr>
          <w:b w:val="0"/>
        </w:rPr>
        <w:t xml:space="preserve"> </w:t>
      </w:r>
      <w:r w:rsidR="005C5CDB">
        <w:rPr>
          <w:b w:val="0"/>
        </w:rPr>
        <w:t xml:space="preserve">of each grant year. </w:t>
      </w:r>
    </w:p>
    <w:p w14:paraId="04A6767F" w14:textId="77777777" w:rsidR="00DE402C" w:rsidRPr="00A9347D" w:rsidRDefault="00DE402C" w:rsidP="00DB3AC6">
      <w:pPr>
        <w:pStyle w:val="Title1"/>
        <w:rPr>
          <w:b w:val="0"/>
          <w:strike/>
        </w:rPr>
      </w:pPr>
    </w:p>
    <w:p w14:paraId="6B4B1587" w14:textId="77777777" w:rsidR="00DF4740" w:rsidRDefault="00DF4740" w:rsidP="00411187">
      <w:pPr>
        <w:pStyle w:val="par5"/>
        <w:ind w:left="0" w:firstLine="0"/>
      </w:pPr>
    </w:p>
    <w:sectPr w:rsidR="00DF474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44AEC" w14:textId="77777777" w:rsidR="0085297A" w:rsidRDefault="0085297A" w:rsidP="008642BE">
      <w:pPr>
        <w:spacing w:before="0"/>
      </w:pPr>
      <w:r>
        <w:separator/>
      </w:r>
    </w:p>
  </w:endnote>
  <w:endnote w:type="continuationSeparator" w:id="0">
    <w:p w14:paraId="7FDD6C76" w14:textId="77777777" w:rsidR="0085297A" w:rsidRDefault="0085297A" w:rsidP="008642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0DC18" w14:textId="77777777" w:rsidR="0085297A" w:rsidRDefault="0085297A" w:rsidP="008642BE">
      <w:pPr>
        <w:spacing w:before="0"/>
      </w:pPr>
      <w:r>
        <w:separator/>
      </w:r>
    </w:p>
  </w:footnote>
  <w:footnote w:type="continuationSeparator" w:id="0">
    <w:p w14:paraId="7E65BDC9" w14:textId="77777777" w:rsidR="0085297A" w:rsidRDefault="0085297A" w:rsidP="008642BE">
      <w:pPr>
        <w:spacing w:before="0"/>
      </w:pPr>
      <w:r>
        <w:continuationSeparator/>
      </w:r>
    </w:p>
  </w:footnote>
  <w:footnote w:id="1">
    <w:p w14:paraId="164BEEA7" w14:textId="2B640FF8" w:rsidR="001C6882" w:rsidRDefault="001C6882">
      <w:pPr>
        <w:pStyle w:val="FootnoteText"/>
      </w:pPr>
      <w:r>
        <w:rPr>
          <w:rStyle w:val="FootnoteReference"/>
        </w:rPr>
        <w:footnoteRef/>
      </w:r>
      <w:r>
        <w:t xml:space="preserve">   Section 22-95.5-101(2)</w:t>
      </w:r>
      <w:r w:rsidR="00EB02E0">
        <w:t>, C.R.S. (2018)</w:t>
      </w:r>
      <w:r>
        <w:t xml:space="preserve"> cites </w:t>
      </w:r>
      <w:r w:rsidR="00EB02E0">
        <w:t xml:space="preserve">to the </w:t>
      </w:r>
      <w:proofErr w:type="gramStart"/>
      <w:r w:rsidR="00EB02E0">
        <w:t xml:space="preserve">former </w:t>
      </w:r>
      <w:r>
        <w:t xml:space="preserve"> 20</w:t>
      </w:r>
      <w:proofErr w:type="gramEnd"/>
      <w:r>
        <w:t xml:space="preserve"> U.S.C. </w:t>
      </w:r>
      <w:r w:rsidR="00176A34">
        <w:t xml:space="preserve">§ </w:t>
      </w:r>
      <w:r>
        <w:t xml:space="preserve">6537, </w:t>
      </w:r>
      <w:r w:rsidR="00176A34">
        <w:t>but the federal definition which it seeks to incorporate has been relocated</w:t>
      </w:r>
      <w:r>
        <w:t>.  The Every Student Succeeds Act defines</w:t>
      </w:r>
      <w:r w:rsidR="0073247B">
        <w:t xml:space="preserve"> "low</w:t>
      </w:r>
      <w:r w:rsidR="00EB02E0">
        <w:t>-</w:t>
      </w:r>
      <w:r w:rsidR="0073247B">
        <w:t>income student" in connection with Advanced Placement and International Baccalaureate programs</w:t>
      </w:r>
      <w:r w:rsidR="0073247B" w:rsidRPr="0073247B">
        <w:t xml:space="preserve"> </w:t>
      </w:r>
      <w:r w:rsidR="0073247B">
        <w:t>at 20 U.S.C.</w:t>
      </w:r>
      <w:r w:rsidR="00176A34">
        <w:t>§</w:t>
      </w:r>
      <w:r w:rsidR="0073247B">
        <w:t xml:space="preserve"> 9832(3).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2DC3D" w14:textId="6197275E" w:rsidR="008642BE" w:rsidRDefault="00864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2896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1C0F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DE7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D674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D212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EAA9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5642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C4C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EEA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A8E4D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71"/>
    <w:rsid w:val="00010B9D"/>
    <w:rsid w:val="00012075"/>
    <w:rsid w:val="000329BD"/>
    <w:rsid w:val="00032E93"/>
    <w:rsid w:val="00043096"/>
    <w:rsid w:val="000577AF"/>
    <w:rsid w:val="00060B14"/>
    <w:rsid w:val="000802F3"/>
    <w:rsid w:val="000852D1"/>
    <w:rsid w:val="00094BC1"/>
    <w:rsid w:val="000A2D18"/>
    <w:rsid w:val="000C19CE"/>
    <w:rsid w:val="000C3A28"/>
    <w:rsid w:val="000F2041"/>
    <w:rsid w:val="000F7545"/>
    <w:rsid w:val="000F7873"/>
    <w:rsid w:val="000F7C89"/>
    <w:rsid w:val="0012131E"/>
    <w:rsid w:val="00127A43"/>
    <w:rsid w:val="0013736E"/>
    <w:rsid w:val="00155DBD"/>
    <w:rsid w:val="00176A34"/>
    <w:rsid w:val="00186193"/>
    <w:rsid w:val="0019743A"/>
    <w:rsid w:val="001C6882"/>
    <w:rsid w:val="001D0283"/>
    <w:rsid w:val="001F3A9E"/>
    <w:rsid w:val="00204904"/>
    <w:rsid w:val="00216232"/>
    <w:rsid w:val="002171EB"/>
    <w:rsid w:val="00221C71"/>
    <w:rsid w:val="00224A77"/>
    <w:rsid w:val="00226896"/>
    <w:rsid w:val="002320B7"/>
    <w:rsid w:val="0023485C"/>
    <w:rsid w:val="00235BDA"/>
    <w:rsid w:val="00252B85"/>
    <w:rsid w:val="00253B9A"/>
    <w:rsid w:val="00266DA7"/>
    <w:rsid w:val="00267244"/>
    <w:rsid w:val="002738C5"/>
    <w:rsid w:val="00297DC3"/>
    <w:rsid w:val="002A2E4B"/>
    <w:rsid w:val="002D2596"/>
    <w:rsid w:val="002E0ACB"/>
    <w:rsid w:val="002E0C37"/>
    <w:rsid w:val="002E5839"/>
    <w:rsid w:val="00316ECF"/>
    <w:rsid w:val="00334CD4"/>
    <w:rsid w:val="003606DD"/>
    <w:rsid w:val="00366F63"/>
    <w:rsid w:val="0038308F"/>
    <w:rsid w:val="003C2D4E"/>
    <w:rsid w:val="003C772C"/>
    <w:rsid w:val="003E4487"/>
    <w:rsid w:val="003E783F"/>
    <w:rsid w:val="00411187"/>
    <w:rsid w:val="00412B83"/>
    <w:rsid w:val="00414DC3"/>
    <w:rsid w:val="004230AF"/>
    <w:rsid w:val="004442C1"/>
    <w:rsid w:val="004469F6"/>
    <w:rsid w:val="00450F51"/>
    <w:rsid w:val="004600B5"/>
    <w:rsid w:val="00480380"/>
    <w:rsid w:val="004B320F"/>
    <w:rsid w:val="004C68B1"/>
    <w:rsid w:val="004D6FF3"/>
    <w:rsid w:val="004E71B7"/>
    <w:rsid w:val="005059D6"/>
    <w:rsid w:val="0054200A"/>
    <w:rsid w:val="00565FEA"/>
    <w:rsid w:val="00586024"/>
    <w:rsid w:val="005A0FEE"/>
    <w:rsid w:val="005B11FE"/>
    <w:rsid w:val="005C5CDB"/>
    <w:rsid w:val="005D5AF9"/>
    <w:rsid w:val="005D7125"/>
    <w:rsid w:val="005E13DF"/>
    <w:rsid w:val="00602AD0"/>
    <w:rsid w:val="00624AC6"/>
    <w:rsid w:val="00626569"/>
    <w:rsid w:val="0065066A"/>
    <w:rsid w:val="00655043"/>
    <w:rsid w:val="006867DD"/>
    <w:rsid w:val="006B7860"/>
    <w:rsid w:val="006C32E0"/>
    <w:rsid w:val="006D7AD2"/>
    <w:rsid w:val="006F1F7F"/>
    <w:rsid w:val="00711C2F"/>
    <w:rsid w:val="00725A23"/>
    <w:rsid w:val="0073222D"/>
    <w:rsid w:val="0073247B"/>
    <w:rsid w:val="0075737A"/>
    <w:rsid w:val="007703F6"/>
    <w:rsid w:val="007712F8"/>
    <w:rsid w:val="007822A5"/>
    <w:rsid w:val="007849CA"/>
    <w:rsid w:val="00785E6B"/>
    <w:rsid w:val="007A0922"/>
    <w:rsid w:val="007A60D4"/>
    <w:rsid w:val="007A65CB"/>
    <w:rsid w:val="007C0BA1"/>
    <w:rsid w:val="007C3789"/>
    <w:rsid w:val="007D1ED1"/>
    <w:rsid w:val="007F3887"/>
    <w:rsid w:val="00831625"/>
    <w:rsid w:val="00831E98"/>
    <w:rsid w:val="00840763"/>
    <w:rsid w:val="0085297A"/>
    <w:rsid w:val="00857A3A"/>
    <w:rsid w:val="008642BE"/>
    <w:rsid w:val="00874116"/>
    <w:rsid w:val="0089701D"/>
    <w:rsid w:val="008D1C7C"/>
    <w:rsid w:val="008D515E"/>
    <w:rsid w:val="008E0EC3"/>
    <w:rsid w:val="008F4169"/>
    <w:rsid w:val="008F62CE"/>
    <w:rsid w:val="00914992"/>
    <w:rsid w:val="00916ED2"/>
    <w:rsid w:val="00925069"/>
    <w:rsid w:val="009417B1"/>
    <w:rsid w:val="00960463"/>
    <w:rsid w:val="009724A0"/>
    <w:rsid w:val="009A532C"/>
    <w:rsid w:val="009A73B6"/>
    <w:rsid w:val="009C51DB"/>
    <w:rsid w:val="009C70E4"/>
    <w:rsid w:val="009C7403"/>
    <w:rsid w:val="009D4E1F"/>
    <w:rsid w:val="00A0126B"/>
    <w:rsid w:val="00A01327"/>
    <w:rsid w:val="00A03966"/>
    <w:rsid w:val="00A405BF"/>
    <w:rsid w:val="00A44A3D"/>
    <w:rsid w:val="00A466E2"/>
    <w:rsid w:val="00A473B1"/>
    <w:rsid w:val="00A81A07"/>
    <w:rsid w:val="00A828DD"/>
    <w:rsid w:val="00A91037"/>
    <w:rsid w:val="00A9347D"/>
    <w:rsid w:val="00AA65D4"/>
    <w:rsid w:val="00AD42CE"/>
    <w:rsid w:val="00AE564F"/>
    <w:rsid w:val="00AF1F66"/>
    <w:rsid w:val="00AF6813"/>
    <w:rsid w:val="00B01B1C"/>
    <w:rsid w:val="00B16318"/>
    <w:rsid w:val="00B16DE1"/>
    <w:rsid w:val="00B32EEB"/>
    <w:rsid w:val="00B36AF8"/>
    <w:rsid w:val="00B404BD"/>
    <w:rsid w:val="00B47B62"/>
    <w:rsid w:val="00B55857"/>
    <w:rsid w:val="00B74B25"/>
    <w:rsid w:val="00BA1C21"/>
    <w:rsid w:val="00BA64C0"/>
    <w:rsid w:val="00BA691B"/>
    <w:rsid w:val="00BB108D"/>
    <w:rsid w:val="00BC2609"/>
    <w:rsid w:val="00C07983"/>
    <w:rsid w:val="00C2599E"/>
    <w:rsid w:val="00C30D12"/>
    <w:rsid w:val="00C4017E"/>
    <w:rsid w:val="00C44426"/>
    <w:rsid w:val="00C451CC"/>
    <w:rsid w:val="00C461B2"/>
    <w:rsid w:val="00C632A6"/>
    <w:rsid w:val="00C66008"/>
    <w:rsid w:val="00C74A44"/>
    <w:rsid w:val="00C924B7"/>
    <w:rsid w:val="00C92572"/>
    <w:rsid w:val="00C978B7"/>
    <w:rsid w:val="00CB1D4C"/>
    <w:rsid w:val="00CC0430"/>
    <w:rsid w:val="00CC72B3"/>
    <w:rsid w:val="00CE01D1"/>
    <w:rsid w:val="00CE36D1"/>
    <w:rsid w:val="00CF45F0"/>
    <w:rsid w:val="00D01092"/>
    <w:rsid w:val="00D27A48"/>
    <w:rsid w:val="00D445E2"/>
    <w:rsid w:val="00D52E19"/>
    <w:rsid w:val="00D64441"/>
    <w:rsid w:val="00D66E2F"/>
    <w:rsid w:val="00D76D8D"/>
    <w:rsid w:val="00D80275"/>
    <w:rsid w:val="00DB3AC6"/>
    <w:rsid w:val="00DC7880"/>
    <w:rsid w:val="00DD06CF"/>
    <w:rsid w:val="00DE402C"/>
    <w:rsid w:val="00DF4740"/>
    <w:rsid w:val="00DF555D"/>
    <w:rsid w:val="00E010E5"/>
    <w:rsid w:val="00E11CD5"/>
    <w:rsid w:val="00E13E4A"/>
    <w:rsid w:val="00E3502A"/>
    <w:rsid w:val="00E60C37"/>
    <w:rsid w:val="00E6228E"/>
    <w:rsid w:val="00E62F72"/>
    <w:rsid w:val="00E76557"/>
    <w:rsid w:val="00EA4228"/>
    <w:rsid w:val="00EB02E0"/>
    <w:rsid w:val="00EB32B6"/>
    <w:rsid w:val="00EC1A9B"/>
    <w:rsid w:val="00EC1B75"/>
    <w:rsid w:val="00EC4AC8"/>
    <w:rsid w:val="00ED139C"/>
    <w:rsid w:val="00F35818"/>
    <w:rsid w:val="00F52646"/>
    <w:rsid w:val="00F52859"/>
    <w:rsid w:val="00F54A9C"/>
    <w:rsid w:val="00F6784D"/>
    <w:rsid w:val="00F80B44"/>
    <w:rsid w:val="00F82334"/>
    <w:rsid w:val="00F85C86"/>
    <w:rsid w:val="00F95B57"/>
    <w:rsid w:val="00FA5A31"/>
    <w:rsid w:val="00FC3C17"/>
    <w:rsid w:val="00FD1839"/>
    <w:rsid w:val="00FD6E02"/>
    <w:rsid w:val="00FF0149"/>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919CF5"/>
  <w15:chartTrackingRefBased/>
  <w15:docId w15:val="{87E564F4-9F2F-422D-8A84-03548FCA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F3"/>
    <w:pPr>
      <w:spacing w:before="240"/>
    </w:pPr>
    <w:rPr>
      <w:rFonts w:ascii="Arial" w:hAnsi="Arial" w:cs="Arial"/>
    </w:rPr>
  </w:style>
  <w:style w:type="paragraph" w:styleId="Heading1">
    <w:name w:val="heading 1"/>
    <w:basedOn w:val="Normal"/>
    <w:next w:val="Normal"/>
    <w:qFormat/>
    <w:rsid w:val="000802F3"/>
    <w:pPr>
      <w:keepNext/>
      <w:spacing w:after="60"/>
      <w:outlineLvl w:val="0"/>
    </w:pPr>
    <w:rPr>
      <w:b/>
      <w:bCs/>
      <w:kern w:val="32"/>
      <w:sz w:val="32"/>
      <w:szCs w:val="32"/>
    </w:rPr>
  </w:style>
  <w:style w:type="paragraph" w:styleId="Heading2">
    <w:name w:val="heading 2"/>
    <w:basedOn w:val="Normal"/>
    <w:next w:val="Normal"/>
    <w:qFormat/>
    <w:rsid w:val="000802F3"/>
    <w:pPr>
      <w:keepNext/>
      <w:spacing w:after="60"/>
      <w:outlineLvl w:val="1"/>
    </w:pPr>
    <w:rPr>
      <w:b/>
      <w:bCs/>
      <w:i/>
      <w:iCs/>
      <w:sz w:val="28"/>
      <w:szCs w:val="28"/>
    </w:rPr>
  </w:style>
  <w:style w:type="paragraph" w:styleId="Heading3">
    <w:name w:val="heading 3"/>
    <w:basedOn w:val="Normal"/>
    <w:next w:val="Normal"/>
    <w:qFormat/>
    <w:rsid w:val="000802F3"/>
    <w:pPr>
      <w:keepNext/>
      <w:spacing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0802F3"/>
    <w:pPr>
      <w:tabs>
        <w:tab w:val="left" w:pos="720"/>
        <w:tab w:val="left" w:pos="1440"/>
        <w:tab w:val="left" w:pos="2160"/>
      </w:tabs>
      <w:ind w:left="720" w:hanging="720"/>
    </w:pPr>
    <w:rPr>
      <w:b/>
      <w:bCs/>
      <w:szCs w:val="24"/>
    </w:rPr>
  </w:style>
  <w:style w:type="paragraph" w:customStyle="1" w:styleId="Title2">
    <w:name w:val="Title2"/>
    <w:basedOn w:val="Title1"/>
    <w:rsid w:val="000802F3"/>
    <w:rPr>
      <w:szCs w:val="20"/>
    </w:rPr>
  </w:style>
  <w:style w:type="paragraph" w:customStyle="1" w:styleId="par1">
    <w:name w:val="par1"/>
    <w:basedOn w:val="Normal"/>
    <w:rsid w:val="000802F3"/>
    <w:pPr>
      <w:tabs>
        <w:tab w:val="left" w:pos="720"/>
        <w:tab w:val="left" w:pos="1440"/>
        <w:tab w:val="left" w:pos="2160"/>
      </w:tabs>
      <w:ind w:left="720" w:hanging="720"/>
    </w:pPr>
  </w:style>
  <w:style w:type="paragraph" w:customStyle="1" w:styleId="cp">
    <w:name w:val="cp"/>
    <w:basedOn w:val="Normal"/>
    <w:rsid w:val="000802F3"/>
    <w:pPr>
      <w:jc w:val="center"/>
    </w:pPr>
  </w:style>
  <w:style w:type="paragraph" w:customStyle="1" w:styleId="par2">
    <w:name w:val="par2"/>
    <w:basedOn w:val="par1"/>
    <w:rsid w:val="000802F3"/>
    <w:pPr>
      <w:ind w:left="1440"/>
    </w:pPr>
  </w:style>
  <w:style w:type="paragraph" w:customStyle="1" w:styleId="upar2">
    <w:name w:val="upar2"/>
    <w:basedOn w:val="upar1"/>
    <w:rsid w:val="000802F3"/>
    <w:pPr>
      <w:ind w:left="720"/>
    </w:pPr>
  </w:style>
  <w:style w:type="paragraph" w:customStyle="1" w:styleId="upar1">
    <w:name w:val="upar1"/>
    <w:basedOn w:val="Normal"/>
    <w:rsid w:val="000802F3"/>
    <w:pPr>
      <w:tabs>
        <w:tab w:val="left" w:pos="720"/>
        <w:tab w:val="left" w:pos="1440"/>
      </w:tabs>
    </w:pPr>
  </w:style>
  <w:style w:type="paragraph" w:customStyle="1" w:styleId="upar3">
    <w:name w:val="upar3"/>
    <w:basedOn w:val="upar1"/>
    <w:rsid w:val="000802F3"/>
    <w:pPr>
      <w:ind w:left="1440"/>
    </w:pPr>
  </w:style>
  <w:style w:type="paragraph" w:customStyle="1" w:styleId="Title3">
    <w:name w:val="Title3"/>
    <w:basedOn w:val="Title2"/>
    <w:rsid w:val="000802F3"/>
  </w:style>
  <w:style w:type="paragraph" w:customStyle="1" w:styleId="Title4">
    <w:name w:val="Title4"/>
    <w:basedOn w:val="Title2"/>
    <w:rsid w:val="000802F3"/>
  </w:style>
  <w:style w:type="paragraph" w:customStyle="1" w:styleId="upar4">
    <w:name w:val="upar4"/>
    <w:basedOn w:val="upar1"/>
    <w:rsid w:val="000802F3"/>
    <w:pPr>
      <w:ind w:left="2160"/>
    </w:pPr>
  </w:style>
  <w:style w:type="paragraph" w:customStyle="1" w:styleId="par3">
    <w:name w:val="par3"/>
    <w:basedOn w:val="par1"/>
    <w:rsid w:val="000802F3"/>
    <w:pPr>
      <w:ind w:left="2160"/>
    </w:pPr>
  </w:style>
  <w:style w:type="paragraph" w:customStyle="1" w:styleId="par4">
    <w:name w:val="par4"/>
    <w:basedOn w:val="par1"/>
    <w:rsid w:val="000802F3"/>
    <w:pPr>
      <w:ind w:left="2880"/>
    </w:pPr>
  </w:style>
  <w:style w:type="paragraph" w:customStyle="1" w:styleId="par5">
    <w:name w:val="par5"/>
    <w:basedOn w:val="par1"/>
    <w:rsid w:val="000802F3"/>
    <w:pPr>
      <w:ind w:left="3600"/>
    </w:pPr>
  </w:style>
  <w:style w:type="paragraph" w:customStyle="1" w:styleId="upar5">
    <w:name w:val="upar5"/>
    <w:basedOn w:val="upar1"/>
    <w:rsid w:val="000802F3"/>
    <w:pPr>
      <w:ind w:left="2880"/>
    </w:pPr>
  </w:style>
  <w:style w:type="paragraph" w:customStyle="1" w:styleId="par6">
    <w:name w:val="par6"/>
    <w:basedOn w:val="par1"/>
    <w:rsid w:val="000802F3"/>
    <w:pPr>
      <w:ind w:left="4320"/>
    </w:pPr>
  </w:style>
  <w:style w:type="paragraph" w:customStyle="1" w:styleId="upar6">
    <w:name w:val="upar6"/>
    <w:basedOn w:val="upar1"/>
    <w:rsid w:val="000802F3"/>
    <w:pPr>
      <w:ind w:left="3600"/>
    </w:pPr>
  </w:style>
  <w:style w:type="paragraph" w:customStyle="1" w:styleId="Footnote">
    <w:name w:val="Footnote"/>
    <w:basedOn w:val="Normal"/>
    <w:rsid w:val="000802F3"/>
    <w:pPr>
      <w:spacing w:before="120"/>
    </w:pPr>
    <w:rPr>
      <w:sz w:val="16"/>
      <w:szCs w:val="16"/>
    </w:rPr>
  </w:style>
  <w:style w:type="character" w:styleId="CommentReference">
    <w:name w:val="annotation reference"/>
    <w:basedOn w:val="DefaultParagraphFont"/>
    <w:uiPriority w:val="99"/>
    <w:rsid w:val="00A81A07"/>
    <w:rPr>
      <w:sz w:val="16"/>
      <w:szCs w:val="16"/>
    </w:rPr>
  </w:style>
  <w:style w:type="paragraph" w:styleId="CommentText">
    <w:name w:val="annotation text"/>
    <w:basedOn w:val="Normal"/>
    <w:link w:val="CommentTextChar"/>
    <w:rsid w:val="00A81A07"/>
  </w:style>
  <w:style w:type="character" w:customStyle="1" w:styleId="CommentTextChar">
    <w:name w:val="Comment Text Char"/>
    <w:basedOn w:val="DefaultParagraphFont"/>
    <w:link w:val="CommentText"/>
    <w:rsid w:val="00A81A07"/>
    <w:rPr>
      <w:rFonts w:ascii="Arial" w:hAnsi="Arial" w:cs="Arial"/>
    </w:rPr>
  </w:style>
  <w:style w:type="paragraph" w:styleId="CommentSubject">
    <w:name w:val="annotation subject"/>
    <w:basedOn w:val="CommentText"/>
    <w:next w:val="CommentText"/>
    <w:link w:val="CommentSubjectChar"/>
    <w:rsid w:val="00A81A07"/>
    <w:rPr>
      <w:b/>
      <w:bCs/>
    </w:rPr>
  </w:style>
  <w:style w:type="character" w:customStyle="1" w:styleId="CommentSubjectChar">
    <w:name w:val="Comment Subject Char"/>
    <w:basedOn w:val="CommentTextChar"/>
    <w:link w:val="CommentSubject"/>
    <w:rsid w:val="00A81A07"/>
    <w:rPr>
      <w:rFonts w:ascii="Arial" w:hAnsi="Arial" w:cs="Arial"/>
      <w:b/>
      <w:bCs/>
    </w:rPr>
  </w:style>
  <w:style w:type="paragraph" w:styleId="BalloonText">
    <w:name w:val="Balloon Text"/>
    <w:basedOn w:val="Normal"/>
    <w:link w:val="BalloonTextChar"/>
    <w:rsid w:val="00A81A07"/>
    <w:pPr>
      <w:spacing w:before="0"/>
    </w:pPr>
    <w:rPr>
      <w:rFonts w:ascii="Segoe UI" w:hAnsi="Segoe UI" w:cs="Segoe UI"/>
      <w:sz w:val="18"/>
      <w:szCs w:val="18"/>
    </w:rPr>
  </w:style>
  <w:style w:type="character" w:customStyle="1" w:styleId="BalloonTextChar">
    <w:name w:val="Balloon Text Char"/>
    <w:basedOn w:val="DefaultParagraphFont"/>
    <w:link w:val="BalloonText"/>
    <w:rsid w:val="00A81A07"/>
    <w:rPr>
      <w:rFonts w:ascii="Segoe UI" w:hAnsi="Segoe UI" w:cs="Segoe UI"/>
      <w:sz w:val="18"/>
      <w:szCs w:val="18"/>
    </w:rPr>
  </w:style>
  <w:style w:type="paragraph" w:styleId="Header">
    <w:name w:val="header"/>
    <w:basedOn w:val="Normal"/>
    <w:link w:val="HeaderChar"/>
    <w:rsid w:val="008642BE"/>
    <w:pPr>
      <w:tabs>
        <w:tab w:val="center" w:pos="4680"/>
        <w:tab w:val="right" w:pos="9360"/>
      </w:tabs>
      <w:spacing w:before="0"/>
    </w:pPr>
  </w:style>
  <w:style w:type="character" w:customStyle="1" w:styleId="HeaderChar">
    <w:name w:val="Header Char"/>
    <w:basedOn w:val="DefaultParagraphFont"/>
    <w:link w:val="Header"/>
    <w:rsid w:val="008642BE"/>
    <w:rPr>
      <w:rFonts w:ascii="Arial" w:hAnsi="Arial" w:cs="Arial"/>
    </w:rPr>
  </w:style>
  <w:style w:type="paragraph" w:styleId="Footer">
    <w:name w:val="footer"/>
    <w:basedOn w:val="Normal"/>
    <w:link w:val="FooterChar"/>
    <w:rsid w:val="008642BE"/>
    <w:pPr>
      <w:tabs>
        <w:tab w:val="center" w:pos="4680"/>
        <w:tab w:val="right" w:pos="9360"/>
      </w:tabs>
      <w:spacing w:before="0"/>
    </w:pPr>
  </w:style>
  <w:style w:type="character" w:customStyle="1" w:styleId="FooterChar">
    <w:name w:val="Footer Char"/>
    <w:basedOn w:val="DefaultParagraphFont"/>
    <w:link w:val="Footer"/>
    <w:rsid w:val="008642BE"/>
    <w:rPr>
      <w:rFonts w:ascii="Arial" w:hAnsi="Arial" w:cs="Arial"/>
    </w:rPr>
  </w:style>
  <w:style w:type="paragraph" w:styleId="FootnoteText">
    <w:name w:val="footnote text"/>
    <w:basedOn w:val="Normal"/>
    <w:link w:val="FootnoteTextChar"/>
    <w:rsid w:val="001C6882"/>
    <w:pPr>
      <w:spacing w:before="0"/>
    </w:pPr>
  </w:style>
  <w:style w:type="character" w:customStyle="1" w:styleId="FootnoteTextChar">
    <w:name w:val="Footnote Text Char"/>
    <w:basedOn w:val="DefaultParagraphFont"/>
    <w:link w:val="FootnoteText"/>
    <w:rsid w:val="001C6882"/>
    <w:rPr>
      <w:rFonts w:ascii="Arial" w:hAnsi="Arial" w:cs="Arial"/>
    </w:rPr>
  </w:style>
  <w:style w:type="character" w:styleId="FootnoteReference">
    <w:name w:val="footnote reference"/>
    <w:basedOn w:val="DefaultParagraphFont"/>
    <w:rsid w:val="001C6882"/>
    <w:rPr>
      <w:vertAlign w:val="superscript"/>
    </w:rPr>
  </w:style>
  <w:style w:type="paragraph" w:styleId="Revision">
    <w:name w:val="Revision"/>
    <w:hidden/>
    <w:uiPriority w:val="99"/>
    <w:semiHidden/>
    <w:rsid w:val="00480380"/>
    <w:rPr>
      <w:rFonts w:ascii="Arial" w:hAnsi="Arial" w:cs="Arial"/>
    </w:rPr>
  </w:style>
  <w:style w:type="character" w:styleId="Hyperlink">
    <w:name w:val="Hyperlink"/>
    <w:basedOn w:val="DefaultParagraphFont"/>
    <w:rsid w:val="002E5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14579">
      <w:bodyDiv w:val="1"/>
      <w:marLeft w:val="0"/>
      <w:marRight w:val="0"/>
      <w:marTop w:val="0"/>
      <w:marBottom w:val="0"/>
      <w:divBdr>
        <w:top w:val="none" w:sz="0" w:space="0" w:color="auto"/>
        <w:left w:val="none" w:sz="0" w:space="0" w:color="auto"/>
        <w:bottom w:val="none" w:sz="0" w:space="0" w:color="auto"/>
        <w:right w:val="none" w:sz="0" w:space="0" w:color="auto"/>
      </w:divBdr>
    </w:div>
    <w:div w:id="19921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_M\Downloads\CCR_Template_sampl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518CC-431E-4DB4-8952-1C1CC4CE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CCR_Template_sample (3)</Template>
  <TotalTime>0</TotalTime>
  <Pages>3</Pages>
  <Words>1103</Words>
  <Characters>5937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CCR Template</vt:lpstr>
    </vt:vector>
  </TitlesOfParts>
  <Company>Colorado Secretary of State</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dc:title>
  <dc:subject/>
  <dc:creator>Bloom, Melissa</dc:creator>
  <cp:keywords/>
  <dc:description/>
  <cp:lastModifiedBy>Kokotovic, Marina</cp:lastModifiedBy>
  <cp:revision>2</cp:revision>
  <dcterms:created xsi:type="dcterms:W3CDTF">2019-02-13T18:53:00Z</dcterms:created>
  <dcterms:modified xsi:type="dcterms:W3CDTF">2019-02-13T18:53:00Z</dcterms:modified>
</cp:coreProperties>
</file>