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3"/>
        <w:tblW w:w="5106" w:type="pct"/>
        <w:tblLook w:val="04A0" w:firstRow="1" w:lastRow="0" w:firstColumn="1" w:lastColumn="0" w:noHBand="0" w:noVBand="1"/>
      </w:tblPr>
      <w:tblGrid>
        <w:gridCol w:w="1329"/>
        <w:gridCol w:w="254"/>
        <w:gridCol w:w="7965"/>
      </w:tblGrid>
      <w:tr w:rsidR="00CA11A0" w:rsidRPr="009732F4" w14:paraId="0E0178EA" w14:textId="77777777" w:rsidTr="001634FE">
        <w:trPr>
          <w:trHeight w:val="530"/>
        </w:trPr>
        <w:tc>
          <w:tcPr>
            <w:tcW w:w="5000" w:type="pct"/>
            <w:gridSpan w:val="3"/>
            <w:shd w:val="pct15" w:color="auto" w:fill="auto"/>
            <w:vAlign w:val="center"/>
          </w:tcPr>
          <w:p w14:paraId="3A23E47E" w14:textId="78764CB3" w:rsidR="00CA11A0" w:rsidRPr="00B94B0C" w:rsidRDefault="00F472E2" w:rsidP="00CF0E09">
            <w:pPr>
              <w:jc w:val="center"/>
            </w:pPr>
            <w:r>
              <w:rPr>
                <w:b/>
              </w:rPr>
              <w:t>General Procurement Policies &amp; Practices</w:t>
            </w:r>
          </w:p>
        </w:tc>
      </w:tr>
      <w:tr w:rsidR="00CA11A0" w:rsidRPr="00B94B0C" w14:paraId="76FE9ED9" w14:textId="77777777" w:rsidTr="001634FE">
        <w:trPr>
          <w:trHeight w:val="719"/>
        </w:trPr>
        <w:tc>
          <w:tcPr>
            <w:tcW w:w="696" w:type="pct"/>
            <w:shd w:val="pct15" w:color="auto" w:fill="auto"/>
          </w:tcPr>
          <w:p w14:paraId="69885E5B" w14:textId="77777777" w:rsidR="00CA11A0" w:rsidRPr="00B94B0C" w:rsidRDefault="00CA11A0" w:rsidP="00CF0E09">
            <w:pPr>
              <w:spacing w:beforeLines="60" w:before="144" w:afterLines="60" w:after="144"/>
            </w:pPr>
            <w:r>
              <w:t>2100.</w:t>
            </w:r>
          </w:p>
        </w:tc>
        <w:tc>
          <w:tcPr>
            <w:tcW w:w="4304" w:type="pct"/>
            <w:gridSpan w:val="2"/>
            <w:vAlign w:val="center"/>
          </w:tcPr>
          <w:p w14:paraId="2F98AF7D" w14:textId="77777777" w:rsidR="00AD7613" w:rsidRDefault="00AD7613" w:rsidP="00CF0E09">
            <w:pPr>
              <w:spacing w:beforeLines="60" w:before="144" w:afterLines="60" w:after="144"/>
            </w:pPr>
            <w:r w:rsidRPr="00AD7613">
              <w:t xml:space="preserve">Does the SFA/LEA have written codes of conduct that include prohibiting conflicts of interest for employees engaged in selection, award, and administration of contracts?  </w:t>
            </w:r>
          </w:p>
          <w:p w14:paraId="0F910D81" w14:textId="77777777" w:rsidR="00CA11A0" w:rsidRDefault="00CA11A0" w:rsidP="00CF0E09">
            <w:pPr>
              <w:spacing w:beforeLines="60" w:before="144" w:afterLines="60" w:after="144"/>
              <w:rPr>
                <w:b/>
                <w:color w:val="FF0000"/>
              </w:rPr>
            </w:pPr>
            <w:r w:rsidRPr="00B94B0C">
              <w:rPr>
                <w:b/>
                <w:color w:val="FF0000"/>
              </w:rPr>
              <w:t xml:space="preserve">Tips: </w:t>
            </w:r>
          </w:p>
          <w:p w14:paraId="50D1F877" w14:textId="77777777" w:rsidR="00DB18D4" w:rsidRDefault="002210D7" w:rsidP="00DB18D4">
            <w:pPr>
              <w:pStyle w:val="ListParagraph"/>
              <w:numPr>
                <w:ilvl w:val="0"/>
                <w:numId w:val="11"/>
              </w:numPr>
              <w:spacing w:after="0" w:line="240" w:lineRule="auto"/>
              <w:rPr>
                <w:rFonts w:eastAsiaTheme="minorHAnsi"/>
                <w:color w:val="FF0000"/>
              </w:rPr>
            </w:pPr>
            <w:r w:rsidRPr="002210D7">
              <w:rPr>
                <w:rFonts w:eastAsiaTheme="minorHAnsi"/>
                <w:color w:val="FF0000"/>
              </w:rPr>
              <w:t xml:space="preserve">Written </w:t>
            </w:r>
            <w:r>
              <w:rPr>
                <w:rFonts w:eastAsiaTheme="minorHAnsi"/>
                <w:color w:val="FF0000"/>
              </w:rPr>
              <w:t xml:space="preserve">codes of conduct can be specific to the food service department or can be held at the LEA level in the form of district board policies. </w:t>
            </w:r>
          </w:p>
          <w:p w14:paraId="19E750C6" w14:textId="77777777" w:rsidR="00CA11A0" w:rsidRDefault="002210D7" w:rsidP="00AC30D0">
            <w:pPr>
              <w:pStyle w:val="ListParagraph"/>
              <w:numPr>
                <w:ilvl w:val="1"/>
                <w:numId w:val="11"/>
              </w:numPr>
              <w:spacing w:after="0" w:line="240" w:lineRule="auto"/>
              <w:rPr>
                <w:rFonts w:eastAsiaTheme="minorHAnsi"/>
                <w:color w:val="FF0000"/>
              </w:rPr>
            </w:pPr>
            <w:r w:rsidRPr="00DB18D4">
              <w:rPr>
                <w:rFonts w:eastAsiaTheme="minorHAnsi"/>
                <w:color w:val="FF0000"/>
              </w:rPr>
              <w:t xml:space="preserve">If the LEA uses Colorado Association of School Boards (CASB) templates, the updated code of conduct policy that meets federal requirements is policy GBEA. </w:t>
            </w:r>
          </w:p>
          <w:p w14:paraId="1F68151C" w14:textId="7B3ACD6A" w:rsidR="00AC30D0" w:rsidRPr="00AC30D0" w:rsidRDefault="00AC30D0" w:rsidP="00AC30D0">
            <w:pPr>
              <w:pStyle w:val="ListParagraph"/>
              <w:spacing w:after="0" w:line="240" w:lineRule="auto"/>
              <w:ind w:left="1440"/>
              <w:rPr>
                <w:rFonts w:eastAsiaTheme="minorHAnsi"/>
                <w:color w:val="FF0000"/>
              </w:rPr>
            </w:pPr>
          </w:p>
        </w:tc>
      </w:tr>
      <w:tr w:rsidR="00CA11A0" w:rsidRPr="00B94B0C" w14:paraId="5F4C4499" w14:textId="77777777" w:rsidTr="001634FE">
        <w:trPr>
          <w:trHeight w:val="422"/>
        </w:trPr>
        <w:tc>
          <w:tcPr>
            <w:tcW w:w="696" w:type="pct"/>
            <w:shd w:val="pct15" w:color="auto" w:fill="auto"/>
          </w:tcPr>
          <w:p w14:paraId="2120D635" w14:textId="77777777" w:rsidR="00CA11A0" w:rsidRPr="00B94B0C" w:rsidRDefault="00CA11A0" w:rsidP="00CF0E09">
            <w:pPr>
              <w:spacing w:beforeLines="60" w:before="144" w:afterLines="60" w:after="144"/>
            </w:pPr>
            <w:r>
              <w:t>2101.</w:t>
            </w:r>
          </w:p>
        </w:tc>
        <w:tc>
          <w:tcPr>
            <w:tcW w:w="4304" w:type="pct"/>
            <w:gridSpan w:val="2"/>
            <w:vAlign w:val="center"/>
          </w:tcPr>
          <w:p w14:paraId="03C66DF9" w14:textId="77777777" w:rsidR="00CA11A0" w:rsidRDefault="00B57052" w:rsidP="00AD7613">
            <w:pPr>
              <w:pStyle w:val="ListParagraph"/>
              <w:spacing w:after="0" w:line="240" w:lineRule="auto"/>
              <w:ind w:left="0"/>
              <w:rPr>
                <w:rFonts w:cs="Calibri"/>
                <w:color w:val="FF0000"/>
              </w:rPr>
            </w:pPr>
            <w:r>
              <w:t>If Yes to 2100, d</w:t>
            </w:r>
            <w:r w:rsidR="00AD7613" w:rsidRPr="00AD7613">
              <w:t>oes the code of conduct prohibit soliciting or accepting gratuities, favors or anything of monetary value from contractors or parties of subcontracts?</w:t>
            </w:r>
            <w:r w:rsidR="00AD7613" w:rsidRPr="00AD7613">
              <w:rPr>
                <w:rFonts w:cs="Calibri"/>
                <w:color w:val="FF0000"/>
              </w:rPr>
              <w:t xml:space="preserve"> </w:t>
            </w:r>
            <w:r w:rsidR="00CA11A0">
              <w:rPr>
                <w:rFonts w:cs="Calibri"/>
                <w:color w:val="FF0000"/>
              </w:rPr>
              <w:t xml:space="preserve"> </w:t>
            </w:r>
          </w:p>
          <w:p w14:paraId="6E759E34" w14:textId="77777777" w:rsidR="00B57052" w:rsidRDefault="00B57052" w:rsidP="00B57052">
            <w:pPr>
              <w:spacing w:beforeLines="60" w:before="144" w:afterLines="60" w:after="144"/>
              <w:rPr>
                <w:b/>
                <w:color w:val="FF0000"/>
              </w:rPr>
            </w:pPr>
            <w:r w:rsidRPr="00B94B0C">
              <w:rPr>
                <w:b/>
                <w:color w:val="FF0000"/>
              </w:rPr>
              <w:t xml:space="preserve">Tips: </w:t>
            </w:r>
          </w:p>
          <w:p w14:paraId="2C483B52" w14:textId="206F40C3" w:rsidR="00B57052" w:rsidRDefault="00B57052" w:rsidP="00AC30D0">
            <w:pPr>
              <w:pStyle w:val="ListParagraph"/>
              <w:numPr>
                <w:ilvl w:val="0"/>
                <w:numId w:val="11"/>
              </w:numPr>
              <w:spacing w:after="0" w:line="240" w:lineRule="auto"/>
              <w:rPr>
                <w:rFonts w:eastAsiaTheme="minorHAnsi"/>
                <w:color w:val="FF0000"/>
              </w:rPr>
            </w:pPr>
            <w:r>
              <w:rPr>
                <w:rFonts w:eastAsiaTheme="minorHAnsi"/>
                <w:color w:val="FF0000"/>
              </w:rPr>
              <w:t xml:space="preserve">The written code of conduct must prohibit staff from soliciting or receiving any gifts or favors of monetary value from vendors. It is up to the SFA/LEA to determine what the threshold of monetary value is (For example, the Colorado State limit is $25.00). The policy does not </w:t>
            </w:r>
            <w:r w:rsidR="0069625A">
              <w:rPr>
                <w:rFonts w:eastAsiaTheme="minorHAnsi"/>
                <w:color w:val="FF0000"/>
              </w:rPr>
              <w:t>need</w:t>
            </w:r>
            <w:r>
              <w:rPr>
                <w:rFonts w:eastAsiaTheme="minorHAnsi"/>
                <w:color w:val="FF0000"/>
              </w:rPr>
              <w:t xml:space="preserve"> </w:t>
            </w:r>
            <w:r w:rsidR="0069625A">
              <w:rPr>
                <w:rFonts w:eastAsiaTheme="minorHAnsi"/>
                <w:color w:val="FF0000"/>
              </w:rPr>
              <w:t xml:space="preserve">to </w:t>
            </w:r>
            <w:r>
              <w:rPr>
                <w:rFonts w:eastAsiaTheme="minorHAnsi"/>
                <w:color w:val="FF0000"/>
              </w:rPr>
              <w:t xml:space="preserve">list a dollar value. </w:t>
            </w:r>
          </w:p>
          <w:p w14:paraId="2591A3F9" w14:textId="35C6F23F" w:rsidR="00AC30D0" w:rsidRPr="00AC30D0" w:rsidRDefault="00AC30D0" w:rsidP="00AC30D0">
            <w:pPr>
              <w:pStyle w:val="ListParagraph"/>
              <w:spacing w:after="0" w:line="240" w:lineRule="auto"/>
              <w:rPr>
                <w:rFonts w:eastAsiaTheme="minorHAnsi"/>
                <w:color w:val="FF0000"/>
              </w:rPr>
            </w:pPr>
          </w:p>
        </w:tc>
      </w:tr>
      <w:tr w:rsidR="00CA11A0" w:rsidRPr="00B94B0C" w14:paraId="793D8F9C" w14:textId="77777777" w:rsidTr="001634FE">
        <w:trPr>
          <w:trHeight w:val="593"/>
        </w:trPr>
        <w:tc>
          <w:tcPr>
            <w:tcW w:w="696" w:type="pct"/>
            <w:shd w:val="pct15" w:color="auto" w:fill="auto"/>
          </w:tcPr>
          <w:p w14:paraId="0BF083D1" w14:textId="77777777" w:rsidR="00CA11A0" w:rsidRPr="00B94B0C" w:rsidRDefault="00CA11A0" w:rsidP="00CF0E09">
            <w:pPr>
              <w:spacing w:beforeLines="60" w:before="144" w:afterLines="60" w:after="144"/>
            </w:pPr>
            <w:r>
              <w:t>2102.</w:t>
            </w:r>
          </w:p>
        </w:tc>
        <w:tc>
          <w:tcPr>
            <w:tcW w:w="4304" w:type="pct"/>
            <w:gridSpan w:val="2"/>
          </w:tcPr>
          <w:p w14:paraId="24FDA16C" w14:textId="77777777" w:rsidR="00CA11A0" w:rsidRDefault="00B57052" w:rsidP="00AD7613">
            <w:pPr>
              <w:pStyle w:val="ListParagraph"/>
              <w:ind w:left="0"/>
            </w:pPr>
            <w:r>
              <w:t>If Yes to 2100, d</w:t>
            </w:r>
            <w:r w:rsidR="00AD7613" w:rsidRPr="00677030">
              <w:t>oes the code of conduct include disciplinary actions for violations?</w:t>
            </w:r>
          </w:p>
          <w:p w14:paraId="3126846D" w14:textId="77777777" w:rsidR="004E2B2B" w:rsidRDefault="004E2B2B" w:rsidP="004E2B2B">
            <w:pPr>
              <w:spacing w:beforeLines="60" w:before="144" w:afterLines="60" w:after="144"/>
              <w:rPr>
                <w:b/>
                <w:color w:val="FF0000"/>
              </w:rPr>
            </w:pPr>
            <w:r w:rsidRPr="00B94B0C">
              <w:rPr>
                <w:b/>
                <w:color w:val="FF0000"/>
              </w:rPr>
              <w:t xml:space="preserve">Tips: </w:t>
            </w:r>
          </w:p>
          <w:p w14:paraId="79782548" w14:textId="77777777" w:rsidR="004E2B2B" w:rsidRDefault="004E2B2B" w:rsidP="00AC30D0">
            <w:pPr>
              <w:pStyle w:val="NoSpacing"/>
              <w:numPr>
                <w:ilvl w:val="0"/>
                <w:numId w:val="5"/>
              </w:numPr>
              <w:rPr>
                <w:color w:val="FF0000"/>
              </w:rPr>
            </w:pPr>
            <w:r>
              <w:rPr>
                <w:rFonts w:eastAsiaTheme="minorHAnsi"/>
                <w:color w:val="FF0000"/>
              </w:rPr>
              <w:t xml:space="preserve">The written code of conduct must </w:t>
            </w:r>
            <w:r w:rsidRPr="004E2B2B">
              <w:rPr>
                <w:color w:val="FF0000"/>
              </w:rPr>
              <w:t>include disciplinary actions for violations</w:t>
            </w:r>
            <w:r>
              <w:rPr>
                <w:color w:val="FF0000"/>
              </w:rPr>
              <w:t xml:space="preserve"> of the policy</w:t>
            </w:r>
            <w:r w:rsidRPr="004E2B2B">
              <w:rPr>
                <w:color w:val="FF0000"/>
              </w:rPr>
              <w:t xml:space="preserve">. </w:t>
            </w:r>
            <w:r>
              <w:rPr>
                <w:color w:val="FF0000"/>
              </w:rPr>
              <w:t xml:space="preserve">The policy does not have to list out specific disciplinary actions, but should at least refer to existing policies for disciplinary action when the code of conduct policy is violated. </w:t>
            </w:r>
          </w:p>
          <w:p w14:paraId="68755B54" w14:textId="21775156" w:rsidR="00AC30D0" w:rsidRPr="00AC30D0" w:rsidRDefault="00AC30D0" w:rsidP="00AC30D0">
            <w:pPr>
              <w:pStyle w:val="NoSpacing"/>
              <w:ind w:left="720"/>
              <w:rPr>
                <w:color w:val="FF0000"/>
              </w:rPr>
            </w:pPr>
          </w:p>
        </w:tc>
      </w:tr>
      <w:tr w:rsidR="00CA11A0" w:rsidRPr="00B94B0C" w14:paraId="74AE203C" w14:textId="77777777" w:rsidTr="001634FE">
        <w:trPr>
          <w:trHeight w:val="845"/>
        </w:trPr>
        <w:tc>
          <w:tcPr>
            <w:tcW w:w="696" w:type="pct"/>
            <w:shd w:val="pct15" w:color="auto" w:fill="auto"/>
          </w:tcPr>
          <w:p w14:paraId="49BB5BAB" w14:textId="77777777" w:rsidR="00CA11A0" w:rsidRPr="00B94B0C" w:rsidRDefault="00CA11A0" w:rsidP="00CF0E09">
            <w:pPr>
              <w:spacing w:beforeLines="60" w:before="144" w:afterLines="60" w:after="144"/>
            </w:pPr>
            <w:r>
              <w:t>2103.</w:t>
            </w:r>
          </w:p>
        </w:tc>
        <w:tc>
          <w:tcPr>
            <w:tcW w:w="4304" w:type="pct"/>
            <w:gridSpan w:val="2"/>
          </w:tcPr>
          <w:p w14:paraId="33B87CAC" w14:textId="77777777" w:rsidR="00A9682C" w:rsidRDefault="00AD7613" w:rsidP="00677030">
            <w:pPr>
              <w:spacing w:beforeLines="60" w:before="144" w:afterLines="60" w:after="144" w:line="240" w:lineRule="auto"/>
            </w:pPr>
            <w:r w:rsidRPr="00677030">
              <w:t>Does the LEA/SFA's have documented Procurement Procedures?</w:t>
            </w:r>
          </w:p>
          <w:p w14:paraId="4793AC40" w14:textId="77777777" w:rsidR="00A9682C" w:rsidRDefault="00A9682C" w:rsidP="00A9682C">
            <w:pPr>
              <w:spacing w:beforeLines="60" w:before="144" w:afterLines="60" w:after="144"/>
              <w:rPr>
                <w:b/>
                <w:color w:val="FF0000"/>
              </w:rPr>
            </w:pPr>
            <w:r w:rsidRPr="00B94B0C">
              <w:rPr>
                <w:b/>
                <w:color w:val="FF0000"/>
              </w:rPr>
              <w:t xml:space="preserve">Tips: </w:t>
            </w:r>
          </w:p>
          <w:p w14:paraId="570BB447" w14:textId="77777777" w:rsidR="00BC0E21" w:rsidRDefault="00A9682C" w:rsidP="00A9682C">
            <w:pPr>
              <w:pStyle w:val="ListParagraph"/>
              <w:numPr>
                <w:ilvl w:val="0"/>
                <w:numId w:val="11"/>
              </w:numPr>
              <w:spacing w:after="0" w:line="240" w:lineRule="auto"/>
              <w:rPr>
                <w:rFonts w:eastAsiaTheme="minorHAnsi"/>
                <w:color w:val="FF0000"/>
              </w:rPr>
            </w:pPr>
            <w:r>
              <w:rPr>
                <w:rFonts w:eastAsiaTheme="minorHAnsi"/>
                <w:color w:val="FF0000"/>
              </w:rPr>
              <w:t>The SFA/LEA must have written procurement procedures that outline how the SFA should conduct procurement. These procedures may be specific to food service, but should include federal, state, and local procurement regulations when applicable. For example, if the LEA small purchase threshold is $100,000, then the SFA should follow the more restrictive threshold (vs. the federal small purchase threshold of $250,000). The LEA may also have policies that are specific to federal purchases,</w:t>
            </w:r>
            <w:r w:rsidR="002E2502">
              <w:rPr>
                <w:rFonts w:eastAsiaTheme="minorHAnsi"/>
                <w:color w:val="FF0000"/>
              </w:rPr>
              <w:t xml:space="preserve"> which the SFA would follow over other LEA procurement policies</w:t>
            </w:r>
            <w:r>
              <w:rPr>
                <w:rFonts w:eastAsiaTheme="minorHAnsi"/>
                <w:color w:val="FF0000"/>
              </w:rPr>
              <w:t>. The purchasing procedures may be a combination of LEA policies and internal food service procurement procedures.</w:t>
            </w:r>
          </w:p>
          <w:p w14:paraId="554C8C45" w14:textId="6FA54E75" w:rsidR="00A9682C" w:rsidRPr="000254BE" w:rsidRDefault="002E2502" w:rsidP="000254BE">
            <w:pPr>
              <w:pStyle w:val="ListParagraph"/>
              <w:numPr>
                <w:ilvl w:val="1"/>
                <w:numId w:val="11"/>
              </w:numPr>
              <w:spacing w:after="0" w:line="240" w:lineRule="auto"/>
              <w:rPr>
                <w:rFonts w:eastAsiaTheme="minorHAnsi"/>
                <w:color w:val="FF0000"/>
              </w:rPr>
            </w:pPr>
            <w:r>
              <w:rPr>
                <w:rFonts w:eastAsiaTheme="minorHAnsi"/>
                <w:color w:val="FF0000"/>
              </w:rPr>
              <w:t xml:space="preserve">If the LEA uses Colorado Association of School Boards (CASB) templates, the updated code of conduct policy that meets federal requirements is policy DJB and DJB-R (need both to meet all requirements).  </w:t>
            </w:r>
          </w:p>
        </w:tc>
      </w:tr>
      <w:tr w:rsidR="00CA11A0" w:rsidRPr="00B94B0C" w14:paraId="7B9B33ED" w14:textId="77777777" w:rsidTr="001634FE">
        <w:trPr>
          <w:trHeight w:val="980"/>
        </w:trPr>
        <w:tc>
          <w:tcPr>
            <w:tcW w:w="696" w:type="pct"/>
            <w:shd w:val="pct15" w:color="auto" w:fill="auto"/>
          </w:tcPr>
          <w:p w14:paraId="57179096" w14:textId="77777777" w:rsidR="00CA11A0" w:rsidRPr="00B94B0C" w:rsidRDefault="00CA11A0" w:rsidP="00CF0E09">
            <w:pPr>
              <w:spacing w:beforeLines="60" w:before="144" w:afterLines="60" w:after="144"/>
              <w:ind w:left="30"/>
            </w:pPr>
            <w:r>
              <w:lastRenderedPageBreak/>
              <w:t>2104.</w:t>
            </w:r>
          </w:p>
        </w:tc>
        <w:tc>
          <w:tcPr>
            <w:tcW w:w="4304" w:type="pct"/>
            <w:gridSpan w:val="2"/>
          </w:tcPr>
          <w:p w14:paraId="3E12AED2" w14:textId="77777777" w:rsidR="00CA11A0" w:rsidRDefault="00635442" w:rsidP="00677030">
            <w:pPr>
              <w:spacing w:beforeLines="60" w:before="144" w:afterLines="60" w:after="144" w:line="240" w:lineRule="auto"/>
            </w:pPr>
            <w:r>
              <w:t>If yes to 2103, d</w:t>
            </w:r>
            <w:r w:rsidR="00AD7613" w:rsidRPr="00677030">
              <w:t>o the written procurement procedures Include State, local and Federal laws and regulations?</w:t>
            </w:r>
          </w:p>
          <w:p w14:paraId="6DC99071" w14:textId="77777777" w:rsidR="003A7D49" w:rsidRDefault="003A7D49" w:rsidP="003A7D49">
            <w:pPr>
              <w:spacing w:beforeLines="60" w:before="144" w:afterLines="60" w:after="144"/>
              <w:rPr>
                <w:b/>
                <w:color w:val="FF0000"/>
              </w:rPr>
            </w:pPr>
            <w:r w:rsidRPr="00B94B0C">
              <w:rPr>
                <w:b/>
                <w:color w:val="FF0000"/>
              </w:rPr>
              <w:t xml:space="preserve">Tips: </w:t>
            </w:r>
          </w:p>
          <w:p w14:paraId="68B73D4E" w14:textId="77777777" w:rsidR="003A7D49" w:rsidRDefault="003A7D49" w:rsidP="003A7D49">
            <w:pPr>
              <w:pStyle w:val="NoSpacing"/>
              <w:numPr>
                <w:ilvl w:val="0"/>
                <w:numId w:val="5"/>
              </w:numPr>
              <w:rPr>
                <w:color w:val="FF0000"/>
              </w:rPr>
            </w:pPr>
            <w:r>
              <w:rPr>
                <w:color w:val="FF0000"/>
              </w:rPr>
              <w:t>The written procurement procedures should reflect Federal, State, and local regulations when applicable. Federal requirements include:</w:t>
            </w:r>
          </w:p>
          <w:p w14:paraId="58B7B5B9" w14:textId="77777777" w:rsidR="003A7D49" w:rsidRPr="003A7D49" w:rsidRDefault="003A7D49" w:rsidP="003A7D49">
            <w:pPr>
              <w:numPr>
                <w:ilvl w:val="1"/>
                <w:numId w:val="5"/>
              </w:numPr>
              <w:spacing w:before="100" w:beforeAutospacing="1" w:after="100" w:afterAutospacing="1" w:line="240" w:lineRule="auto"/>
              <w:rPr>
                <w:color w:val="FF0000"/>
              </w:rPr>
            </w:pPr>
            <w:r w:rsidRPr="003A7D49">
              <w:rPr>
                <w:color w:val="FF0000"/>
              </w:rPr>
              <w:t>The procurement methods to be used</w:t>
            </w:r>
            <w:r>
              <w:rPr>
                <w:color w:val="FF0000"/>
              </w:rPr>
              <w:t xml:space="preserve"> (micro-purchase, small purchase, formal, and their dollar thresholds)</w:t>
            </w:r>
          </w:p>
          <w:p w14:paraId="1AC352A0" w14:textId="77777777" w:rsidR="003A7D49" w:rsidRPr="003A7D49" w:rsidRDefault="003A7D49" w:rsidP="003A7D49">
            <w:pPr>
              <w:numPr>
                <w:ilvl w:val="1"/>
                <w:numId w:val="5"/>
              </w:numPr>
              <w:spacing w:before="100" w:beforeAutospacing="1" w:after="100" w:afterAutospacing="1" w:line="240" w:lineRule="auto"/>
              <w:rPr>
                <w:color w:val="FF0000"/>
              </w:rPr>
            </w:pPr>
            <w:r>
              <w:rPr>
                <w:color w:val="FF0000"/>
              </w:rPr>
              <w:t xml:space="preserve">Costs </w:t>
            </w:r>
            <w:r w:rsidRPr="003A7D49">
              <w:rPr>
                <w:color w:val="FF0000"/>
              </w:rPr>
              <w:t xml:space="preserve">incurred must </w:t>
            </w:r>
            <w:r>
              <w:rPr>
                <w:color w:val="FF0000"/>
              </w:rPr>
              <w:t>be necessary and cost-effective</w:t>
            </w:r>
          </w:p>
          <w:p w14:paraId="5245847D" w14:textId="77777777" w:rsidR="003A7D49" w:rsidRPr="003A7D49" w:rsidRDefault="003A7D49" w:rsidP="003A7D49">
            <w:pPr>
              <w:numPr>
                <w:ilvl w:val="1"/>
                <w:numId w:val="5"/>
              </w:numPr>
              <w:spacing w:before="100" w:beforeAutospacing="1" w:after="100" w:afterAutospacing="1" w:line="240" w:lineRule="auto"/>
              <w:rPr>
                <w:color w:val="FF0000"/>
              </w:rPr>
            </w:pPr>
            <w:r>
              <w:rPr>
                <w:color w:val="FF0000"/>
              </w:rPr>
              <w:t>P</w:t>
            </w:r>
            <w:r w:rsidRPr="003A7D49">
              <w:rPr>
                <w:color w:val="FF0000"/>
              </w:rPr>
              <w:t xml:space="preserve">rocurement </w:t>
            </w:r>
            <w:r>
              <w:rPr>
                <w:color w:val="FF0000"/>
              </w:rPr>
              <w:t>procedures must avoid</w:t>
            </w:r>
            <w:r w:rsidRPr="003A7D49">
              <w:rPr>
                <w:color w:val="FF0000"/>
              </w:rPr>
              <w:t xml:space="preserve"> the acquisition of u</w:t>
            </w:r>
            <w:r>
              <w:rPr>
                <w:color w:val="FF0000"/>
              </w:rPr>
              <w:t>nnecessary or duplicative items</w:t>
            </w:r>
          </w:p>
          <w:p w14:paraId="4FF88A5F" w14:textId="77777777" w:rsidR="003A7D49" w:rsidRPr="003A7D49" w:rsidRDefault="003A7D49" w:rsidP="003A7D49">
            <w:pPr>
              <w:numPr>
                <w:ilvl w:val="1"/>
                <w:numId w:val="5"/>
              </w:numPr>
              <w:spacing w:before="100" w:beforeAutospacing="1" w:after="100" w:afterAutospacing="1" w:line="240" w:lineRule="auto"/>
              <w:rPr>
                <w:color w:val="FF0000"/>
              </w:rPr>
            </w:pPr>
            <w:r>
              <w:rPr>
                <w:color w:val="FF0000"/>
              </w:rPr>
              <w:t>Procurement</w:t>
            </w:r>
            <w:r w:rsidRPr="003A7D49">
              <w:rPr>
                <w:color w:val="FF0000"/>
              </w:rPr>
              <w:t xml:space="preserve"> transactions must pr</w:t>
            </w:r>
            <w:r>
              <w:rPr>
                <w:color w:val="FF0000"/>
              </w:rPr>
              <w:t>ovide full and open competition</w:t>
            </w:r>
          </w:p>
          <w:p w14:paraId="0CE14BFC" w14:textId="77777777" w:rsidR="002165C4" w:rsidRDefault="003A7D49" w:rsidP="003A7D49">
            <w:pPr>
              <w:numPr>
                <w:ilvl w:val="1"/>
                <w:numId w:val="5"/>
              </w:numPr>
              <w:spacing w:before="100" w:beforeAutospacing="1" w:after="100" w:afterAutospacing="1" w:line="240" w:lineRule="auto"/>
              <w:rPr>
                <w:color w:val="FF0000"/>
              </w:rPr>
            </w:pPr>
            <w:r w:rsidRPr="003A7D49">
              <w:rPr>
                <w:color w:val="FF0000"/>
              </w:rPr>
              <w:t>SFA/LEA must maintain records sufficient to d</w:t>
            </w:r>
            <w:r w:rsidR="002165C4">
              <w:rPr>
                <w:color w:val="FF0000"/>
              </w:rPr>
              <w:t>etail the history of procurement</w:t>
            </w:r>
          </w:p>
          <w:p w14:paraId="3A2CC47C" w14:textId="77777777" w:rsidR="00DD5DC2" w:rsidRDefault="00DD5DC2" w:rsidP="00DD5DC2">
            <w:pPr>
              <w:numPr>
                <w:ilvl w:val="1"/>
                <w:numId w:val="5"/>
              </w:numPr>
              <w:spacing w:before="100" w:beforeAutospacing="1" w:after="100" w:afterAutospacing="1" w:line="240" w:lineRule="auto"/>
              <w:rPr>
                <w:color w:val="FF0000"/>
              </w:rPr>
            </w:pPr>
            <w:r>
              <w:rPr>
                <w:color w:val="FF0000"/>
              </w:rPr>
              <w:t>Solicitations must i</w:t>
            </w:r>
            <w:r w:rsidRPr="00DD5DC2">
              <w:rPr>
                <w:color w:val="FF0000"/>
              </w:rPr>
              <w:t>ncorporate a clear and accurate description of the technical requirements for the material, product, or service to be procured</w:t>
            </w:r>
          </w:p>
          <w:p w14:paraId="51D88CB7" w14:textId="3E64D847" w:rsidR="003A7D49" w:rsidRPr="00AC30D0" w:rsidRDefault="002165C4" w:rsidP="00AC30D0">
            <w:pPr>
              <w:numPr>
                <w:ilvl w:val="1"/>
                <w:numId w:val="5"/>
              </w:numPr>
              <w:spacing w:before="100" w:beforeAutospacing="1" w:after="100" w:afterAutospacing="1" w:line="240" w:lineRule="auto"/>
              <w:rPr>
                <w:color w:val="FF0000"/>
              </w:rPr>
            </w:pPr>
            <w:r w:rsidRPr="002165C4">
              <w:rPr>
                <w:color w:val="FF0000"/>
              </w:rPr>
              <w:t>Solicitations must identify all requirements which the offerors must fulfill and all other factors to be used in evaluating bids or proposals</w:t>
            </w:r>
          </w:p>
        </w:tc>
      </w:tr>
      <w:tr w:rsidR="00CA11A0" w:rsidRPr="00B94B0C" w14:paraId="6407CEB5" w14:textId="77777777" w:rsidTr="001634FE">
        <w:trPr>
          <w:trHeight w:val="377"/>
        </w:trPr>
        <w:tc>
          <w:tcPr>
            <w:tcW w:w="696" w:type="pct"/>
            <w:shd w:val="pct15" w:color="auto" w:fill="auto"/>
          </w:tcPr>
          <w:p w14:paraId="0C23F713" w14:textId="77777777" w:rsidR="00CA11A0" w:rsidRPr="00B94B0C" w:rsidRDefault="00CA11A0" w:rsidP="00CF0E09">
            <w:pPr>
              <w:spacing w:beforeLines="60" w:before="144" w:afterLines="60" w:after="144"/>
            </w:pPr>
            <w:r>
              <w:t xml:space="preserve">2105. </w:t>
            </w:r>
          </w:p>
        </w:tc>
        <w:tc>
          <w:tcPr>
            <w:tcW w:w="4304" w:type="pct"/>
            <w:gridSpan w:val="2"/>
            <w:vAlign w:val="center"/>
          </w:tcPr>
          <w:p w14:paraId="5ACA3DA3" w14:textId="77777777" w:rsidR="00CA11A0" w:rsidRPr="00677030" w:rsidRDefault="00635442" w:rsidP="00CF0E09">
            <w:pPr>
              <w:spacing w:beforeLines="60" w:before="144" w:afterLines="60" w:after="144"/>
            </w:pPr>
            <w:r>
              <w:t>If yes to 2103, d</w:t>
            </w:r>
            <w:r w:rsidR="00677030" w:rsidRPr="00677030">
              <w:t>o the written procurement procedures prohibit the acquisition of unnecessary or duplicative items?</w:t>
            </w:r>
          </w:p>
          <w:p w14:paraId="1BAB76BA" w14:textId="77777777" w:rsidR="00015436" w:rsidRDefault="00015436" w:rsidP="00015436">
            <w:pPr>
              <w:spacing w:beforeLines="60" w:before="144" w:afterLines="60" w:after="144"/>
              <w:rPr>
                <w:b/>
                <w:color w:val="FF0000"/>
              </w:rPr>
            </w:pPr>
            <w:r w:rsidRPr="00B94B0C">
              <w:rPr>
                <w:b/>
                <w:color w:val="FF0000"/>
              </w:rPr>
              <w:t xml:space="preserve">Tips: </w:t>
            </w:r>
          </w:p>
          <w:p w14:paraId="1BF66F40" w14:textId="77777777" w:rsidR="00015436" w:rsidRDefault="00015436" w:rsidP="00635442">
            <w:pPr>
              <w:pStyle w:val="NoSpacing"/>
              <w:numPr>
                <w:ilvl w:val="0"/>
                <w:numId w:val="5"/>
              </w:numPr>
              <w:rPr>
                <w:color w:val="FF0000"/>
              </w:rPr>
            </w:pPr>
            <w:r>
              <w:rPr>
                <w:color w:val="FF0000"/>
              </w:rPr>
              <w:t xml:space="preserve">The written procurement procedures should </w:t>
            </w:r>
            <w:r w:rsidR="00635442">
              <w:rPr>
                <w:color w:val="FF0000"/>
              </w:rPr>
              <w:t xml:space="preserve">prohibit the acquisition of unnecessary or duplicative items. When using Federal money, it is important the SFAs thoroughly evaluate their needs to ensure that any purchases are necessary, reasonable, and allocable to the program. </w:t>
            </w:r>
          </w:p>
          <w:p w14:paraId="5419275C" w14:textId="3DC9F016" w:rsidR="00CA11A0" w:rsidRPr="00500372" w:rsidRDefault="00CA11A0" w:rsidP="00AC30D0">
            <w:pPr>
              <w:ind w:left="360"/>
            </w:pPr>
          </w:p>
        </w:tc>
      </w:tr>
      <w:tr w:rsidR="00CA11A0" w:rsidRPr="00B94B0C" w14:paraId="0AC613AB" w14:textId="77777777" w:rsidTr="001634FE">
        <w:trPr>
          <w:trHeight w:val="1448"/>
        </w:trPr>
        <w:tc>
          <w:tcPr>
            <w:tcW w:w="696" w:type="pct"/>
            <w:shd w:val="pct15" w:color="auto" w:fill="auto"/>
          </w:tcPr>
          <w:p w14:paraId="1A91F13D" w14:textId="77777777" w:rsidR="00CA11A0" w:rsidRPr="00B94B0C" w:rsidRDefault="00CA11A0" w:rsidP="00CF0E09">
            <w:pPr>
              <w:spacing w:beforeLines="60" w:before="144" w:afterLines="60" w:after="144"/>
            </w:pPr>
            <w:r>
              <w:t>2106.</w:t>
            </w:r>
          </w:p>
        </w:tc>
        <w:tc>
          <w:tcPr>
            <w:tcW w:w="4304" w:type="pct"/>
            <w:gridSpan w:val="2"/>
          </w:tcPr>
          <w:p w14:paraId="6BE071D2" w14:textId="77777777" w:rsidR="00CA11A0" w:rsidRDefault="00635442" w:rsidP="00635442">
            <w:pPr>
              <w:spacing w:beforeLines="60" w:before="144" w:afterLines="60" w:after="144" w:line="240" w:lineRule="auto"/>
            </w:pPr>
            <w:r>
              <w:t>If yes to 2103, do the written procurement procedures</w:t>
            </w:r>
            <w:r w:rsidR="00677030" w:rsidRPr="00677030">
              <w:t xml:space="preserve"> ensure that all solicitations incorporate a clear and accurate description of the technical requirements for the material, product, or service to be procured?</w:t>
            </w:r>
          </w:p>
          <w:p w14:paraId="1C7B7C21" w14:textId="77777777" w:rsidR="000B1EC6" w:rsidRDefault="000B1EC6" w:rsidP="000B1EC6">
            <w:pPr>
              <w:spacing w:beforeLines="60" w:before="144" w:afterLines="60" w:after="144"/>
              <w:rPr>
                <w:b/>
                <w:color w:val="FF0000"/>
              </w:rPr>
            </w:pPr>
            <w:r w:rsidRPr="00B94B0C">
              <w:rPr>
                <w:b/>
                <w:color w:val="FF0000"/>
              </w:rPr>
              <w:t xml:space="preserve">Tips: </w:t>
            </w:r>
          </w:p>
          <w:p w14:paraId="4855B4C3" w14:textId="30E029DF" w:rsidR="000B1EC6" w:rsidRDefault="000B1EC6" w:rsidP="000B1EC6">
            <w:pPr>
              <w:pStyle w:val="NoSpacing"/>
              <w:numPr>
                <w:ilvl w:val="0"/>
                <w:numId w:val="5"/>
              </w:numPr>
              <w:rPr>
                <w:color w:val="FF0000"/>
              </w:rPr>
            </w:pPr>
            <w:r>
              <w:rPr>
                <w:color w:val="FF0000"/>
              </w:rPr>
              <w:t xml:space="preserve">The written procurement procedures should </w:t>
            </w:r>
            <w:r w:rsidRPr="000B1EC6">
              <w:rPr>
                <w:color w:val="FF0000"/>
              </w:rPr>
              <w:t>ensure that all solicitations incorporate a clear and accurate description of the technical requirements for the material, product, or service to be procured</w:t>
            </w:r>
            <w:r>
              <w:rPr>
                <w:color w:val="FF0000"/>
              </w:rPr>
              <w:t xml:space="preserve">. </w:t>
            </w:r>
            <w:r w:rsidRPr="000B1EC6">
              <w:rPr>
                <w:color w:val="FF0000"/>
              </w:rPr>
              <w:t xml:space="preserve">Such </w:t>
            </w:r>
            <w:r w:rsidRPr="00DF5FCF">
              <w:rPr>
                <w:color w:val="FF0000"/>
              </w:rPr>
              <w:t>description must not, in competitive procurements, contain features which unduly restrict competition</w:t>
            </w:r>
            <w:r w:rsidRPr="000B1EC6">
              <w:rPr>
                <w:color w:val="FF0000"/>
              </w:rPr>
              <w:t>.</w:t>
            </w:r>
            <w:r>
              <w:rPr>
                <w:color w:val="FF0000"/>
              </w:rPr>
              <w:t xml:space="preserve"> </w:t>
            </w:r>
            <w:r w:rsidRPr="00DF5FCF">
              <w:rPr>
                <w:color w:val="FF0000"/>
              </w:rPr>
              <w:t xml:space="preserve">When it is impractical or uneconomical to make a clear and accurate description of the technical requirements, a “brand name or equivalent” description may </w:t>
            </w:r>
            <w:r w:rsidR="00DB18D4">
              <w:rPr>
                <w:color w:val="FF0000"/>
              </w:rPr>
              <w:t>be used</w:t>
            </w:r>
            <w:r w:rsidRPr="00DF5FCF">
              <w:rPr>
                <w:color w:val="FF0000"/>
              </w:rPr>
              <w:t>.</w:t>
            </w:r>
            <w:r w:rsidR="00DF5FCF">
              <w:rPr>
                <w:color w:val="FF0000"/>
              </w:rPr>
              <w:t xml:space="preserve"> </w:t>
            </w:r>
            <w:r w:rsidR="00DF5FCF" w:rsidRPr="00DF5FCF">
              <w:rPr>
                <w:color w:val="FF0000"/>
              </w:rPr>
              <w:t>The specific features of the named brand which must be met by offers must be clearly stated.</w:t>
            </w:r>
            <w:r w:rsidR="00DF5FCF">
              <w:t xml:space="preserve"> </w:t>
            </w:r>
          </w:p>
          <w:p w14:paraId="0A7A240F" w14:textId="6F07A597" w:rsidR="000B1EC6" w:rsidRPr="00677030" w:rsidRDefault="000B1EC6" w:rsidP="00AC30D0">
            <w:pPr>
              <w:pStyle w:val="ListParagraph"/>
              <w:spacing w:beforeLines="60" w:before="144" w:afterLines="60" w:after="144" w:line="240" w:lineRule="auto"/>
            </w:pPr>
          </w:p>
        </w:tc>
      </w:tr>
      <w:tr w:rsidR="00CA11A0" w:rsidRPr="00B94B0C" w14:paraId="12E5F760" w14:textId="77777777" w:rsidTr="001634FE">
        <w:trPr>
          <w:trHeight w:val="953"/>
        </w:trPr>
        <w:tc>
          <w:tcPr>
            <w:tcW w:w="696" w:type="pct"/>
            <w:shd w:val="pct15" w:color="auto" w:fill="auto"/>
          </w:tcPr>
          <w:p w14:paraId="6BED2DC8" w14:textId="77777777" w:rsidR="00CA11A0" w:rsidRPr="00B94B0C" w:rsidRDefault="00CA11A0" w:rsidP="00CF0E09">
            <w:pPr>
              <w:spacing w:beforeLines="60" w:before="144" w:afterLines="60" w:after="144"/>
            </w:pPr>
            <w:r>
              <w:lastRenderedPageBreak/>
              <w:t>2107.</w:t>
            </w:r>
          </w:p>
        </w:tc>
        <w:tc>
          <w:tcPr>
            <w:tcW w:w="4304" w:type="pct"/>
            <w:gridSpan w:val="2"/>
            <w:vAlign w:val="center"/>
          </w:tcPr>
          <w:p w14:paraId="0502475F" w14:textId="77777777" w:rsidR="00CA11A0" w:rsidRPr="00677030" w:rsidRDefault="00677030" w:rsidP="00CA11A0">
            <w:pPr>
              <w:spacing w:beforeLines="60" w:before="144" w:afterLines="60" w:after="144"/>
              <w:contextualSpacing/>
            </w:pPr>
            <w:r w:rsidRPr="00677030">
              <w:t>Does the SFA/LEA perform a cost or price analysis in connection with every procurement action in excess of the Small Purchase Threshold including contract modifications?</w:t>
            </w:r>
          </w:p>
          <w:p w14:paraId="4378C8C6" w14:textId="77777777" w:rsidR="007D36EF" w:rsidRDefault="007D36EF" w:rsidP="007D36EF">
            <w:pPr>
              <w:spacing w:beforeLines="60" w:before="144" w:afterLines="60" w:after="144"/>
              <w:rPr>
                <w:b/>
                <w:color w:val="FF0000"/>
              </w:rPr>
            </w:pPr>
            <w:r w:rsidRPr="00B94B0C">
              <w:rPr>
                <w:b/>
                <w:color w:val="FF0000"/>
              </w:rPr>
              <w:t xml:space="preserve">Tips: </w:t>
            </w:r>
          </w:p>
          <w:p w14:paraId="5BE8F403" w14:textId="17DB6A19" w:rsidR="00CA11A0" w:rsidRPr="00AC30D0" w:rsidRDefault="009C0631" w:rsidP="00AC30D0">
            <w:pPr>
              <w:pStyle w:val="NoSpacing"/>
              <w:numPr>
                <w:ilvl w:val="0"/>
                <w:numId w:val="5"/>
              </w:numPr>
              <w:spacing w:before="100" w:beforeAutospacing="1" w:after="100" w:afterAutospacing="1"/>
              <w:rPr>
                <w:color w:val="FF0000"/>
              </w:rPr>
            </w:pPr>
            <w:r w:rsidRPr="009C0631">
              <w:rPr>
                <w:color w:val="FF0000"/>
              </w:rPr>
              <w:t xml:space="preserve">SFA/LEAs must </w:t>
            </w:r>
            <w:r w:rsidR="007D36EF" w:rsidRPr="009C0631">
              <w:rPr>
                <w:color w:val="FF0000"/>
              </w:rPr>
              <w:t>perform a cost or price analysis in connection with every procurement action in excess of the Small Purchase Threshold</w:t>
            </w:r>
            <w:r w:rsidR="007B1BF1">
              <w:rPr>
                <w:color w:val="FF0000"/>
              </w:rPr>
              <w:t>,</w:t>
            </w:r>
            <w:r w:rsidR="007D36EF" w:rsidRPr="009C0631">
              <w:rPr>
                <w:color w:val="FF0000"/>
              </w:rPr>
              <w:t xml:space="preserve"> including contract modifications</w:t>
            </w:r>
            <w:r w:rsidRPr="009C0631">
              <w:rPr>
                <w:color w:val="FF0000"/>
              </w:rPr>
              <w:t>. The method and degree of analysis is dependent on the facts surrounding the particular procurement situation, but as a starting point, the SFA/LEA must make independent estimates before receiving bids or proposals.</w:t>
            </w:r>
            <w:r w:rsidR="00F45C03" w:rsidRPr="00AC30D0">
              <w:rPr>
                <w:color w:val="FF0000"/>
              </w:rPr>
              <w:t xml:space="preserve"> </w:t>
            </w:r>
          </w:p>
        </w:tc>
      </w:tr>
      <w:tr w:rsidR="00CA11A0" w:rsidRPr="00B94B0C" w14:paraId="713D1C7D" w14:textId="77777777" w:rsidTr="001634FE">
        <w:trPr>
          <w:trHeight w:val="953"/>
        </w:trPr>
        <w:tc>
          <w:tcPr>
            <w:tcW w:w="696" w:type="pct"/>
            <w:shd w:val="pct15" w:color="auto" w:fill="auto"/>
          </w:tcPr>
          <w:p w14:paraId="1B4FE103" w14:textId="77777777" w:rsidR="00CA11A0" w:rsidRDefault="00CA11A0" w:rsidP="00CF0E09">
            <w:pPr>
              <w:spacing w:beforeLines="60" w:before="144" w:afterLines="60" w:after="144"/>
            </w:pPr>
            <w:r>
              <w:t>2108.</w:t>
            </w:r>
          </w:p>
        </w:tc>
        <w:tc>
          <w:tcPr>
            <w:tcW w:w="4304" w:type="pct"/>
            <w:gridSpan w:val="2"/>
            <w:vAlign w:val="center"/>
          </w:tcPr>
          <w:p w14:paraId="62780056" w14:textId="77777777" w:rsidR="00CA11A0" w:rsidRDefault="00677030" w:rsidP="00CA11A0">
            <w:pPr>
              <w:spacing w:beforeLines="60" w:before="144" w:afterLines="60" w:after="144"/>
              <w:contextualSpacing/>
            </w:pPr>
            <w:r w:rsidRPr="00677030">
              <w:t>D</w:t>
            </w:r>
            <w:r>
              <w:t>oes the SFA/LEA take steps to</w:t>
            </w:r>
            <w:r w:rsidRPr="00677030">
              <w:t xml:space="preserve"> assure that small, minority and women's businesses enterprises and labor surplus firms are used when possible?</w:t>
            </w:r>
          </w:p>
          <w:p w14:paraId="30B1D1B0" w14:textId="77777777" w:rsidR="001047B4" w:rsidRDefault="001047B4" w:rsidP="001047B4">
            <w:pPr>
              <w:spacing w:beforeLines="60" w:before="144" w:afterLines="60" w:after="144"/>
              <w:rPr>
                <w:b/>
                <w:color w:val="FF0000"/>
              </w:rPr>
            </w:pPr>
            <w:r w:rsidRPr="00B94B0C">
              <w:rPr>
                <w:b/>
                <w:color w:val="FF0000"/>
              </w:rPr>
              <w:t xml:space="preserve">Tips: </w:t>
            </w:r>
          </w:p>
          <w:p w14:paraId="30C61CBD" w14:textId="073235AA" w:rsidR="001047B4" w:rsidRPr="001047B4" w:rsidRDefault="001047B4" w:rsidP="001047B4">
            <w:pPr>
              <w:pStyle w:val="NoSpacing"/>
              <w:numPr>
                <w:ilvl w:val="0"/>
                <w:numId w:val="5"/>
              </w:numPr>
              <w:spacing w:before="100" w:beforeAutospacing="1" w:after="100" w:afterAutospacing="1"/>
              <w:rPr>
                <w:color w:val="FF0000"/>
              </w:rPr>
            </w:pPr>
            <w:r w:rsidRPr="009C0631">
              <w:rPr>
                <w:color w:val="FF0000"/>
              </w:rPr>
              <w:t>SFA/LEAs must perfor</w:t>
            </w:r>
            <w:r w:rsidRPr="00387545">
              <w:rPr>
                <w:color w:val="FF0000"/>
              </w:rPr>
              <w:t xml:space="preserve">m take steps to assure that small, minority and women's businesses enterprises and labor surplus firms are used when possible. </w:t>
            </w:r>
            <w:r>
              <w:rPr>
                <w:color w:val="FF0000"/>
              </w:rPr>
              <w:t>Affirmative steps</w:t>
            </w:r>
            <w:r w:rsidR="001C7F57">
              <w:rPr>
                <w:color w:val="FF0000"/>
              </w:rPr>
              <w:t xml:space="preserve"> should be outlined in the SFA/LEA’s written procurement procedures and may</w:t>
            </w:r>
            <w:r>
              <w:rPr>
                <w:color w:val="FF0000"/>
              </w:rPr>
              <w:t xml:space="preserve"> </w:t>
            </w:r>
            <w:r w:rsidRPr="001047B4">
              <w:rPr>
                <w:color w:val="FF0000"/>
              </w:rPr>
              <w:t xml:space="preserve"> include:</w:t>
            </w:r>
          </w:p>
          <w:p w14:paraId="3B49434C" w14:textId="77777777" w:rsidR="001047B4" w:rsidRDefault="001047B4" w:rsidP="001047B4">
            <w:pPr>
              <w:pStyle w:val="NoSpacing"/>
              <w:numPr>
                <w:ilvl w:val="1"/>
                <w:numId w:val="5"/>
              </w:numPr>
              <w:spacing w:before="100" w:beforeAutospacing="1" w:after="100" w:afterAutospacing="1"/>
              <w:rPr>
                <w:color w:val="FF0000"/>
              </w:rPr>
            </w:pPr>
            <w:r w:rsidRPr="001047B4">
              <w:rPr>
                <w:color w:val="FF0000"/>
              </w:rPr>
              <w:t>Placing qualified small and minority businesses and women's business enterprises on solicitation lists;</w:t>
            </w:r>
          </w:p>
          <w:p w14:paraId="04A77CC6" w14:textId="77777777" w:rsidR="001047B4" w:rsidRDefault="001047B4" w:rsidP="001047B4">
            <w:pPr>
              <w:pStyle w:val="NoSpacing"/>
              <w:numPr>
                <w:ilvl w:val="1"/>
                <w:numId w:val="5"/>
              </w:numPr>
              <w:spacing w:before="100" w:beforeAutospacing="1" w:after="100" w:afterAutospacing="1"/>
              <w:rPr>
                <w:color w:val="FF0000"/>
              </w:rPr>
            </w:pPr>
            <w:r w:rsidRPr="001047B4">
              <w:rPr>
                <w:color w:val="FF0000"/>
              </w:rPr>
              <w:t>Assuring that small and minority businesses, and women's business enterprises are solicited whenever they are potential sources;</w:t>
            </w:r>
          </w:p>
          <w:p w14:paraId="286A7A51" w14:textId="77777777" w:rsidR="001047B4" w:rsidRDefault="001047B4" w:rsidP="001047B4">
            <w:pPr>
              <w:pStyle w:val="NoSpacing"/>
              <w:numPr>
                <w:ilvl w:val="1"/>
                <w:numId w:val="5"/>
              </w:numPr>
              <w:spacing w:before="100" w:beforeAutospacing="1" w:after="100" w:afterAutospacing="1"/>
              <w:rPr>
                <w:color w:val="FF0000"/>
              </w:rPr>
            </w:pPr>
            <w:r w:rsidRPr="001047B4">
              <w:rPr>
                <w:color w:val="FF0000"/>
              </w:rPr>
              <w:t>Dividing total requirements, when economically feasible, into smaller tasks or quantities to permit maximum participation by small and minority businesses, and women's business enterprises;</w:t>
            </w:r>
          </w:p>
          <w:p w14:paraId="17E34CB8" w14:textId="77777777" w:rsidR="001047B4" w:rsidRDefault="001047B4" w:rsidP="001047B4">
            <w:pPr>
              <w:pStyle w:val="NoSpacing"/>
              <w:numPr>
                <w:ilvl w:val="1"/>
                <w:numId w:val="5"/>
              </w:numPr>
              <w:spacing w:before="100" w:beforeAutospacing="1" w:after="100" w:afterAutospacing="1"/>
              <w:rPr>
                <w:color w:val="FF0000"/>
              </w:rPr>
            </w:pPr>
            <w:r w:rsidRPr="001047B4">
              <w:rPr>
                <w:color w:val="FF0000"/>
              </w:rPr>
              <w:t>Establishing delivery schedules, where the requirement permits, which encourage participation by small and minority businesses, and women's business enterprises;</w:t>
            </w:r>
          </w:p>
          <w:p w14:paraId="0602F9C7" w14:textId="77777777" w:rsidR="001047B4" w:rsidRDefault="001047B4" w:rsidP="001047B4">
            <w:pPr>
              <w:pStyle w:val="NoSpacing"/>
              <w:numPr>
                <w:ilvl w:val="1"/>
                <w:numId w:val="5"/>
              </w:numPr>
              <w:spacing w:before="100" w:beforeAutospacing="1" w:after="100" w:afterAutospacing="1"/>
              <w:rPr>
                <w:color w:val="FF0000"/>
              </w:rPr>
            </w:pPr>
            <w:r w:rsidRPr="001047B4">
              <w:rPr>
                <w:color w:val="FF0000"/>
              </w:rPr>
              <w:t>Using the services and assistance, as appropriate, of such organizations as the Small Business Administration and the Minority Business Development Agency of the Department of Commerce; and</w:t>
            </w:r>
          </w:p>
          <w:p w14:paraId="37026082" w14:textId="67E53902" w:rsidR="001047B4" w:rsidRPr="00AC30D0" w:rsidRDefault="001047B4" w:rsidP="00AC30D0">
            <w:pPr>
              <w:pStyle w:val="NoSpacing"/>
              <w:numPr>
                <w:ilvl w:val="1"/>
                <w:numId w:val="5"/>
              </w:numPr>
              <w:spacing w:before="100" w:beforeAutospacing="1" w:after="100" w:afterAutospacing="1"/>
              <w:rPr>
                <w:color w:val="FF0000"/>
              </w:rPr>
            </w:pPr>
            <w:r w:rsidRPr="001047B4">
              <w:rPr>
                <w:color w:val="FF0000"/>
              </w:rPr>
              <w:t>Requiring the prime contractor, if subcontracts are to be let, to take the affirmative steps listed in paragraphs (1) through (5) of this section.</w:t>
            </w:r>
          </w:p>
        </w:tc>
      </w:tr>
      <w:tr w:rsidR="00CA11A0" w:rsidRPr="00B94B0C" w14:paraId="528573A1" w14:textId="77777777" w:rsidTr="001634FE">
        <w:trPr>
          <w:trHeight w:val="953"/>
        </w:trPr>
        <w:tc>
          <w:tcPr>
            <w:tcW w:w="696" w:type="pct"/>
            <w:shd w:val="pct15" w:color="auto" w:fill="auto"/>
          </w:tcPr>
          <w:p w14:paraId="507AC944" w14:textId="77777777" w:rsidR="00CA11A0" w:rsidRDefault="00CA11A0" w:rsidP="00CF0E09">
            <w:pPr>
              <w:spacing w:beforeLines="60" w:before="144" w:afterLines="60" w:after="144"/>
            </w:pPr>
            <w:r>
              <w:t>2109.</w:t>
            </w:r>
          </w:p>
        </w:tc>
        <w:tc>
          <w:tcPr>
            <w:tcW w:w="4304" w:type="pct"/>
            <w:gridSpan w:val="2"/>
            <w:vAlign w:val="center"/>
          </w:tcPr>
          <w:p w14:paraId="1188183D" w14:textId="77777777" w:rsidR="00CA11A0" w:rsidRDefault="00677030" w:rsidP="00CA11A0">
            <w:pPr>
              <w:spacing w:beforeLines="60" w:before="144" w:afterLines="60" w:after="144"/>
              <w:contextualSpacing/>
            </w:pPr>
            <w:r w:rsidRPr="00677030">
              <w:t>How does the LEA/SFA ensure, each vendor complies with all contract provisions prior to approving vendor invoices for payment?</w:t>
            </w:r>
          </w:p>
          <w:p w14:paraId="2D168A2B" w14:textId="77777777" w:rsidR="005E2D7C" w:rsidRDefault="005E2D7C" w:rsidP="005E2D7C">
            <w:pPr>
              <w:spacing w:beforeLines="60" w:before="144" w:afterLines="60" w:after="144"/>
              <w:rPr>
                <w:b/>
                <w:color w:val="FF0000"/>
              </w:rPr>
            </w:pPr>
            <w:r w:rsidRPr="00B94B0C">
              <w:rPr>
                <w:b/>
                <w:color w:val="FF0000"/>
              </w:rPr>
              <w:t xml:space="preserve">Tips: </w:t>
            </w:r>
          </w:p>
          <w:p w14:paraId="0B5B8EE4" w14:textId="5B2349C5" w:rsidR="005E2D7C" w:rsidRPr="00AC30D0" w:rsidRDefault="005E2D7C" w:rsidP="00AC30D0">
            <w:pPr>
              <w:pStyle w:val="NoSpacing"/>
              <w:numPr>
                <w:ilvl w:val="0"/>
                <w:numId w:val="5"/>
              </w:numPr>
              <w:spacing w:before="100" w:beforeAutospacing="1" w:after="100" w:afterAutospacing="1"/>
              <w:rPr>
                <w:color w:val="FF0000"/>
              </w:rPr>
            </w:pPr>
            <w:r w:rsidRPr="009C0631">
              <w:rPr>
                <w:color w:val="FF0000"/>
              </w:rPr>
              <w:t xml:space="preserve">SFA/LEAs must </w:t>
            </w:r>
            <w:r w:rsidR="00176FA3">
              <w:rPr>
                <w:color w:val="FF0000"/>
              </w:rPr>
              <w:t xml:space="preserve">ensure that the vendor is compliant with all contract terms before making payments to the vendor. Activities include but are not limited to: checking in orders at the time of delivery, approval of substitutions, verifying Buy American requirements, receiving credit for damaged or spoiled items, etc. The SFA/LEA should be aware of all contractual requirements of the vendor and hold them accountable to those terms. Any issues should be resolved before payment </w:t>
            </w:r>
            <w:r w:rsidR="00176FA3">
              <w:rPr>
                <w:color w:val="FF0000"/>
              </w:rPr>
              <w:lastRenderedPageBreak/>
              <w:t xml:space="preserve">is made to the vendor. </w:t>
            </w:r>
            <w:r w:rsidR="004A4ADA">
              <w:rPr>
                <w:color w:val="FF0000"/>
              </w:rPr>
              <w:t xml:space="preserve">Processes for ensuring vendor compliance should be included in the SFA/LEA’s internal control policies. </w:t>
            </w:r>
          </w:p>
        </w:tc>
      </w:tr>
      <w:tr w:rsidR="00CA11A0" w:rsidRPr="00B94B0C" w14:paraId="5111B097" w14:textId="77777777" w:rsidTr="001634FE">
        <w:trPr>
          <w:trHeight w:val="953"/>
        </w:trPr>
        <w:tc>
          <w:tcPr>
            <w:tcW w:w="696" w:type="pct"/>
            <w:shd w:val="pct15" w:color="auto" w:fill="auto"/>
          </w:tcPr>
          <w:p w14:paraId="64B1C72B" w14:textId="77777777" w:rsidR="00CA11A0" w:rsidRDefault="00CA11A0" w:rsidP="00CF0E09">
            <w:pPr>
              <w:spacing w:beforeLines="60" w:before="144" w:afterLines="60" w:after="144"/>
            </w:pPr>
            <w:r>
              <w:lastRenderedPageBreak/>
              <w:t xml:space="preserve">2110. </w:t>
            </w:r>
          </w:p>
        </w:tc>
        <w:tc>
          <w:tcPr>
            <w:tcW w:w="4304" w:type="pct"/>
            <w:gridSpan w:val="2"/>
            <w:vAlign w:val="center"/>
          </w:tcPr>
          <w:p w14:paraId="1332BB1A" w14:textId="77777777" w:rsidR="00CA11A0" w:rsidRDefault="00677030" w:rsidP="00CA11A0">
            <w:pPr>
              <w:spacing w:beforeLines="60" w:before="144" w:afterLines="60" w:after="144"/>
              <w:contextualSpacing/>
            </w:pPr>
            <w:r w:rsidRPr="00677030">
              <w:t xml:space="preserve">How does the LEA/SFA confirm that vendors have not been debarred, suspended or otherwise excluded or ineligible for participation in Federal programs or activities? </w:t>
            </w:r>
          </w:p>
          <w:p w14:paraId="1C409F4D" w14:textId="77777777" w:rsidR="005E2D7C" w:rsidRDefault="005E2D7C" w:rsidP="005E2D7C">
            <w:pPr>
              <w:spacing w:beforeLines="60" w:before="144" w:afterLines="60" w:after="144"/>
              <w:rPr>
                <w:b/>
                <w:color w:val="FF0000"/>
              </w:rPr>
            </w:pPr>
            <w:r w:rsidRPr="00B94B0C">
              <w:rPr>
                <w:b/>
                <w:color w:val="FF0000"/>
              </w:rPr>
              <w:t xml:space="preserve">Tips: </w:t>
            </w:r>
          </w:p>
          <w:p w14:paraId="762C120E" w14:textId="77777777" w:rsidR="00D675C0" w:rsidRPr="001C7F57" w:rsidRDefault="00D675C0" w:rsidP="00D675C0">
            <w:pPr>
              <w:pStyle w:val="ListParagraph"/>
              <w:numPr>
                <w:ilvl w:val="0"/>
                <w:numId w:val="5"/>
              </w:numPr>
              <w:spacing w:beforeLines="60" w:before="144" w:afterLines="60" w:after="144"/>
              <w:rPr>
                <w:b/>
                <w:color w:val="FF0000"/>
              </w:rPr>
            </w:pPr>
            <w:r w:rsidRPr="00D675C0">
              <w:rPr>
                <w:color w:val="FF0000"/>
              </w:rPr>
              <w:t>The SFA/LEA must</w:t>
            </w:r>
            <w:r>
              <w:rPr>
                <w:b/>
                <w:color w:val="FF0000"/>
              </w:rPr>
              <w:t xml:space="preserve"> </w:t>
            </w:r>
            <w:r w:rsidRPr="005E2D7C">
              <w:rPr>
                <w:color w:val="FF0000"/>
              </w:rPr>
              <w:t>confirm that vendors have not been debarred, suspended or otherwise excluded or ineligible for participation in Federal programs or activities</w:t>
            </w:r>
            <w:r w:rsidRPr="005E2D7C">
              <w:rPr>
                <w:b/>
                <w:color w:val="FF0000"/>
              </w:rPr>
              <w:t xml:space="preserve"> </w:t>
            </w:r>
            <w:r w:rsidRPr="005E2D7C">
              <w:rPr>
                <w:color w:val="FF0000"/>
              </w:rPr>
              <w:t>prior to making purchases from the vendor.</w:t>
            </w:r>
            <w:r>
              <w:rPr>
                <w:color w:val="FF0000"/>
              </w:rPr>
              <w:t xml:space="preserve"> </w:t>
            </w:r>
            <w:r w:rsidRPr="001C7F57">
              <w:rPr>
                <w:color w:val="FF0000"/>
              </w:rPr>
              <w:t xml:space="preserve">There are three methods that may be used to verify that vendors have not been debarred, suspended, or excluded or otherwise ineligible for participation in Federal programs: </w:t>
            </w:r>
          </w:p>
          <w:p w14:paraId="13BD8F10" w14:textId="77777777" w:rsidR="00D675C0" w:rsidRPr="001C7F57" w:rsidRDefault="00D675C0" w:rsidP="00D675C0">
            <w:pPr>
              <w:pStyle w:val="Body"/>
              <w:numPr>
                <w:ilvl w:val="1"/>
                <w:numId w:val="5"/>
              </w:numPr>
              <w:rPr>
                <w:color w:val="FF0000"/>
              </w:rPr>
            </w:pPr>
            <w:r w:rsidRPr="001C7F57">
              <w:rPr>
                <w:color w:val="FF0000"/>
              </w:rPr>
              <w:t xml:space="preserve">(a) Check </w:t>
            </w:r>
            <w:hyperlink r:id="rId7" w:history="1">
              <w:r w:rsidRPr="001C7F57">
                <w:rPr>
                  <w:color w:val="FF0000"/>
                </w:rPr>
                <w:t>https://www.sam.gov/portal/SAM/##11</w:t>
              </w:r>
            </w:hyperlink>
            <w:r w:rsidRPr="001C7F57">
              <w:rPr>
                <w:color w:val="FF0000"/>
              </w:rPr>
              <w:t xml:space="preserve"> or </w:t>
            </w:r>
          </w:p>
          <w:p w14:paraId="6A26028C" w14:textId="77777777" w:rsidR="00D675C0" w:rsidRPr="001C7F57" w:rsidRDefault="00D675C0" w:rsidP="00D675C0">
            <w:pPr>
              <w:pStyle w:val="Body"/>
              <w:numPr>
                <w:ilvl w:val="1"/>
                <w:numId w:val="5"/>
              </w:numPr>
              <w:rPr>
                <w:color w:val="FF0000"/>
              </w:rPr>
            </w:pPr>
            <w:r w:rsidRPr="001C7F57">
              <w:rPr>
                <w:color w:val="FF0000"/>
              </w:rPr>
              <w:t xml:space="preserve">(b) Collect certification from vendor; or </w:t>
            </w:r>
          </w:p>
          <w:p w14:paraId="0B54D8E6" w14:textId="09CDB5F4" w:rsidR="005E2D7C" w:rsidRPr="00AC30D0" w:rsidRDefault="00D675C0" w:rsidP="00AC30D0">
            <w:pPr>
              <w:pStyle w:val="ListParagraph"/>
              <w:numPr>
                <w:ilvl w:val="1"/>
                <w:numId w:val="5"/>
              </w:numPr>
              <w:spacing w:beforeLines="60" w:before="144" w:afterLines="60" w:after="144"/>
              <w:rPr>
                <w:b/>
                <w:color w:val="FF0000"/>
              </w:rPr>
            </w:pPr>
            <w:r w:rsidRPr="001C7F57">
              <w:rPr>
                <w:color w:val="FF0000"/>
              </w:rPr>
              <w:t>(c) Add clause/condition to transaction with vendor</w:t>
            </w:r>
          </w:p>
        </w:tc>
      </w:tr>
      <w:tr w:rsidR="005F4811" w:rsidRPr="00B94B0C" w14:paraId="7800AA84" w14:textId="77777777" w:rsidTr="001634FE">
        <w:trPr>
          <w:trHeight w:val="953"/>
        </w:trPr>
        <w:tc>
          <w:tcPr>
            <w:tcW w:w="696" w:type="pct"/>
            <w:shd w:val="pct15" w:color="auto" w:fill="auto"/>
          </w:tcPr>
          <w:p w14:paraId="076F73E9" w14:textId="278E5DDA" w:rsidR="005F4811" w:rsidRDefault="005F4811" w:rsidP="005F4811">
            <w:pPr>
              <w:spacing w:beforeLines="60" w:before="144" w:afterLines="60" w:after="144"/>
            </w:pPr>
            <w:r>
              <w:t>2111.</w:t>
            </w:r>
          </w:p>
        </w:tc>
        <w:tc>
          <w:tcPr>
            <w:tcW w:w="4304" w:type="pct"/>
            <w:gridSpan w:val="2"/>
          </w:tcPr>
          <w:p w14:paraId="1BB34592" w14:textId="77777777" w:rsidR="005F4811" w:rsidRDefault="005F4811" w:rsidP="005F4811">
            <w:pPr>
              <w:spacing w:beforeLines="60" w:before="144" w:afterLines="60" w:after="144"/>
              <w:contextualSpacing/>
            </w:pPr>
            <w:r w:rsidRPr="004D54D2">
              <w:t>Did your district receive Supply Chain Assistance Funds in the spring 2022 or fall 2022 allocation cycles? (yes/no – if no, questions stop here)</w:t>
            </w:r>
          </w:p>
          <w:p w14:paraId="4780AF8E" w14:textId="77777777" w:rsidR="005F4811" w:rsidRDefault="005F4811" w:rsidP="005F4811">
            <w:pPr>
              <w:spacing w:beforeLines="60" w:before="144" w:afterLines="60" w:after="144"/>
              <w:contextualSpacing/>
            </w:pPr>
          </w:p>
          <w:p w14:paraId="2EDBB94C" w14:textId="77777777" w:rsidR="005F4811" w:rsidRPr="005F4811" w:rsidRDefault="005F4811" w:rsidP="005F4811">
            <w:pPr>
              <w:spacing w:beforeLines="60" w:before="144" w:afterLines="60" w:after="144"/>
              <w:contextualSpacing/>
              <w:rPr>
                <w:b/>
                <w:bCs/>
                <w:color w:val="FF0000"/>
              </w:rPr>
            </w:pPr>
            <w:r w:rsidRPr="005F4811">
              <w:rPr>
                <w:b/>
                <w:bCs/>
                <w:color w:val="FF0000"/>
              </w:rPr>
              <w:t xml:space="preserve">Tips: </w:t>
            </w:r>
          </w:p>
          <w:p w14:paraId="12BD925A" w14:textId="40E1BC8A" w:rsidR="005F4811" w:rsidRPr="005F4811" w:rsidRDefault="005F4811" w:rsidP="005F4811">
            <w:pPr>
              <w:pStyle w:val="ListParagraph"/>
              <w:numPr>
                <w:ilvl w:val="0"/>
                <w:numId w:val="18"/>
              </w:numPr>
              <w:spacing w:beforeLines="60" w:before="144" w:afterLines="60" w:after="144"/>
              <w:rPr>
                <w:b/>
                <w:bCs/>
                <w:color w:val="FF0000"/>
              </w:rPr>
            </w:pPr>
            <w:r w:rsidRPr="005F4811">
              <w:rPr>
                <w:color w:val="FF0000"/>
              </w:rPr>
              <w:t>SFAs/LEAs had an opportunity to opt into Supply Chain Assistance Funds in both the spring and fall of 2022.</w:t>
            </w:r>
          </w:p>
          <w:p w14:paraId="59BE639F" w14:textId="6BA74D90" w:rsidR="005F4811" w:rsidRPr="00677030" w:rsidRDefault="005F4811" w:rsidP="005F4811">
            <w:pPr>
              <w:spacing w:beforeLines="60" w:before="144" w:afterLines="60" w:after="144"/>
              <w:contextualSpacing/>
            </w:pPr>
          </w:p>
        </w:tc>
      </w:tr>
      <w:tr w:rsidR="005F4811" w:rsidRPr="00B94B0C" w14:paraId="445C6563" w14:textId="77777777" w:rsidTr="001634FE">
        <w:trPr>
          <w:trHeight w:val="953"/>
        </w:trPr>
        <w:tc>
          <w:tcPr>
            <w:tcW w:w="696" w:type="pct"/>
            <w:shd w:val="pct15" w:color="auto" w:fill="auto"/>
          </w:tcPr>
          <w:p w14:paraId="16466280" w14:textId="39216538" w:rsidR="005F4811" w:rsidRDefault="005F4811" w:rsidP="005F4811">
            <w:pPr>
              <w:spacing w:beforeLines="60" w:before="144" w:afterLines="60" w:after="144"/>
            </w:pPr>
            <w:r>
              <w:t>2112.</w:t>
            </w:r>
          </w:p>
        </w:tc>
        <w:tc>
          <w:tcPr>
            <w:tcW w:w="4304" w:type="pct"/>
            <w:gridSpan w:val="2"/>
          </w:tcPr>
          <w:p w14:paraId="5134F7B9" w14:textId="77777777" w:rsidR="005F4811" w:rsidRDefault="005F4811" w:rsidP="005F4811">
            <w:pPr>
              <w:spacing w:beforeLines="60" w:before="144" w:afterLines="60" w:after="144"/>
              <w:contextualSpacing/>
            </w:pPr>
            <w:r w:rsidRPr="00A31163">
              <w:t>Were the funds deposited in the SFA's Nonprofit Food Service Account?</w:t>
            </w:r>
          </w:p>
          <w:p w14:paraId="78106100" w14:textId="77777777" w:rsidR="005F4811" w:rsidRDefault="005F4811" w:rsidP="005F4811">
            <w:pPr>
              <w:spacing w:beforeLines="60" w:before="144" w:afterLines="60" w:after="144"/>
              <w:contextualSpacing/>
            </w:pPr>
          </w:p>
          <w:p w14:paraId="27663350" w14:textId="77777777" w:rsidR="005F4811" w:rsidRPr="005F4811" w:rsidRDefault="005F4811" w:rsidP="005F4811">
            <w:pPr>
              <w:spacing w:beforeLines="60" w:before="144" w:afterLines="60" w:after="144"/>
              <w:contextualSpacing/>
              <w:rPr>
                <w:b/>
                <w:bCs/>
                <w:color w:val="FF0000"/>
              </w:rPr>
            </w:pPr>
            <w:r w:rsidRPr="005F4811">
              <w:rPr>
                <w:b/>
                <w:bCs/>
                <w:color w:val="FF0000"/>
              </w:rPr>
              <w:t>Tips:</w:t>
            </w:r>
          </w:p>
          <w:p w14:paraId="16CB56B6" w14:textId="77777777" w:rsidR="005F4811" w:rsidRPr="005F4811" w:rsidRDefault="005F4811" w:rsidP="005F4811">
            <w:pPr>
              <w:pStyle w:val="ListParagraph"/>
              <w:numPr>
                <w:ilvl w:val="0"/>
                <w:numId w:val="19"/>
              </w:numPr>
              <w:spacing w:beforeLines="60" w:before="144" w:afterLines="60" w:after="144"/>
              <w:rPr>
                <w:color w:val="FF0000"/>
              </w:rPr>
            </w:pPr>
            <w:r w:rsidRPr="005F4811">
              <w:rPr>
                <w:color w:val="FF0000"/>
              </w:rPr>
              <w:t>Per grant terms, sponsors were required to deposit SCA funds in their nonprofit food service account</w:t>
            </w:r>
          </w:p>
          <w:p w14:paraId="11CA4502" w14:textId="77777777" w:rsidR="005F4811" w:rsidRPr="005F4811" w:rsidRDefault="005F4811" w:rsidP="005F4811">
            <w:pPr>
              <w:pStyle w:val="ListParagraph"/>
              <w:numPr>
                <w:ilvl w:val="0"/>
                <w:numId w:val="19"/>
              </w:numPr>
              <w:spacing w:beforeLines="60" w:before="144" w:afterLines="60" w:after="144"/>
              <w:rPr>
                <w:color w:val="FF0000"/>
              </w:rPr>
            </w:pPr>
            <w:r w:rsidRPr="005F4811">
              <w:rPr>
                <w:color w:val="FF0000"/>
              </w:rPr>
              <w:t>For private schools who do not have a separate nonprofit food service account, the funds should be assigned a unique code in their account.</w:t>
            </w:r>
          </w:p>
          <w:p w14:paraId="253D8678" w14:textId="2F0AE116" w:rsidR="005F4811" w:rsidRPr="00677030" w:rsidRDefault="005F4811" w:rsidP="005F4811">
            <w:pPr>
              <w:spacing w:beforeLines="60" w:before="144" w:afterLines="60" w:after="144"/>
              <w:contextualSpacing/>
            </w:pPr>
          </w:p>
        </w:tc>
      </w:tr>
      <w:tr w:rsidR="005F4811" w:rsidRPr="00B94B0C" w14:paraId="51D5924E" w14:textId="77777777" w:rsidTr="001634FE">
        <w:trPr>
          <w:trHeight w:val="953"/>
        </w:trPr>
        <w:tc>
          <w:tcPr>
            <w:tcW w:w="696" w:type="pct"/>
            <w:shd w:val="pct15" w:color="auto" w:fill="auto"/>
          </w:tcPr>
          <w:p w14:paraId="53D38601" w14:textId="5735D520" w:rsidR="005F4811" w:rsidRDefault="005F4811" w:rsidP="005F4811">
            <w:pPr>
              <w:spacing w:beforeLines="60" w:before="144" w:afterLines="60" w:after="144"/>
            </w:pPr>
            <w:r>
              <w:t>2113.</w:t>
            </w:r>
          </w:p>
        </w:tc>
        <w:tc>
          <w:tcPr>
            <w:tcW w:w="4304" w:type="pct"/>
            <w:gridSpan w:val="2"/>
          </w:tcPr>
          <w:p w14:paraId="473E117A" w14:textId="77777777" w:rsidR="005F4811" w:rsidRDefault="005F4811" w:rsidP="005F4811">
            <w:pPr>
              <w:spacing w:beforeLines="60" w:before="144" w:afterLines="60" w:after="144"/>
              <w:contextualSpacing/>
            </w:pPr>
            <w:r w:rsidRPr="009414B8">
              <w:t>Have you maintained documentation to show that the SCA funds have only been used for allowable purposes?</w:t>
            </w:r>
          </w:p>
          <w:p w14:paraId="333161E4" w14:textId="77777777" w:rsidR="005F4811" w:rsidRDefault="005F4811" w:rsidP="005F4811">
            <w:pPr>
              <w:spacing w:beforeLines="60" w:before="144" w:afterLines="60" w:after="144"/>
              <w:contextualSpacing/>
            </w:pPr>
          </w:p>
          <w:p w14:paraId="0885493D" w14:textId="77777777" w:rsidR="005F4811" w:rsidRPr="005F4811" w:rsidRDefault="005F4811" w:rsidP="005F4811">
            <w:pPr>
              <w:spacing w:beforeLines="60" w:before="144" w:afterLines="60" w:after="144"/>
              <w:contextualSpacing/>
              <w:rPr>
                <w:b/>
                <w:bCs/>
                <w:color w:val="FF0000"/>
              </w:rPr>
            </w:pPr>
            <w:r w:rsidRPr="005F4811">
              <w:rPr>
                <w:b/>
                <w:bCs/>
                <w:color w:val="FF0000"/>
              </w:rPr>
              <w:t>Tips:</w:t>
            </w:r>
          </w:p>
          <w:p w14:paraId="7C5761BA" w14:textId="100B4207" w:rsidR="005F4811" w:rsidRPr="005F4811" w:rsidRDefault="005F4811" w:rsidP="005F4811">
            <w:pPr>
              <w:pStyle w:val="ListParagraph"/>
              <w:numPr>
                <w:ilvl w:val="0"/>
                <w:numId w:val="20"/>
              </w:numPr>
              <w:spacing w:beforeLines="60" w:before="144" w:afterLines="60" w:after="144"/>
              <w:rPr>
                <w:color w:val="FF0000"/>
              </w:rPr>
            </w:pPr>
            <w:r w:rsidRPr="005F4811">
              <w:rPr>
                <w:color w:val="FF0000"/>
              </w:rPr>
              <w:t xml:space="preserve">Allowable uses for SCA funds can be found in our </w:t>
            </w:r>
            <w:hyperlink r:id="rId8" w:history="1">
              <w:r w:rsidR="0069625A" w:rsidRPr="005F4811">
                <w:rPr>
                  <w:rStyle w:val="Hyperlink"/>
                  <w:color w:val="FF0000"/>
                </w:rPr>
                <w:t>sponsor facing</w:t>
              </w:r>
              <w:r w:rsidRPr="005F4811">
                <w:rPr>
                  <w:rStyle w:val="Hyperlink"/>
                  <w:color w:val="FF0000"/>
                </w:rPr>
                <w:t xml:space="preserve"> SCA Fund resource</w:t>
              </w:r>
            </w:hyperlink>
            <w:r w:rsidRPr="005F4811">
              <w:rPr>
                <w:color w:val="FF0000"/>
              </w:rPr>
              <w:t>.</w:t>
            </w:r>
          </w:p>
          <w:p w14:paraId="3F4D2218" w14:textId="77777777" w:rsidR="005F4811" w:rsidRPr="00D23C63" w:rsidRDefault="005F4811" w:rsidP="005F4811">
            <w:pPr>
              <w:pStyle w:val="ListParagraph"/>
              <w:numPr>
                <w:ilvl w:val="0"/>
                <w:numId w:val="20"/>
              </w:numPr>
              <w:spacing w:beforeLines="60" w:before="144" w:afterLines="60" w:after="144"/>
            </w:pPr>
            <w:r w:rsidRPr="005F4811">
              <w:rPr>
                <w:color w:val="FF0000"/>
              </w:rPr>
              <w:lastRenderedPageBreak/>
              <w:t>SCA funds deposited to the NPFSA do not need to be separated from other monies within the account and are not tracked separately from an accounting standpoint. However, the sponsor will need to have documentation showing that domestic, unprocessed/minimally processed food products were purchased in amounts that are at least equal to funds received. Therefore, if a SFA receives $7,000 in SCA funds, the SFA would need to have receipts showing that at least $7,000 worth of allowable products were purchased.</w:t>
            </w:r>
          </w:p>
          <w:p w14:paraId="74C8AE59" w14:textId="2832CB27" w:rsidR="005F4811" w:rsidRPr="00677030" w:rsidRDefault="005F4811" w:rsidP="005F4811">
            <w:pPr>
              <w:spacing w:beforeLines="60" w:before="144" w:afterLines="60" w:after="144"/>
              <w:contextualSpacing/>
            </w:pPr>
          </w:p>
        </w:tc>
      </w:tr>
      <w:tr w:rsidR="005F4811" w:rsidRPr="00B94B0C" w14:paraId="0826AB82" w14:textId="77777777" w:rsidTr="001634FE">
        <w:trPr>
          <w:trHeight w:val="953"/>
        </w:trPr>
        <w:tc>
          <w:tcPr>
            <w:tcW w:w="696" w:type="pct"/>
            <w:shd w:val="pct15" w:color="auto" w:fill="auto"/>
          </w:tcPr>
          <w:p w14:paraId="040321E5" w14:textId="0F133D68" w:rsidR="005F4811" w:rsidRDefault="005F4811" w:rsidP="005F4811">
            <w:pPr>
              <w:spacing w:beforeLines="60" w:before="144" w:afterLines="60" w:after="144"/>
            </w:pPr>
            <w:r>
              <w:lastRenderedPageBreak/>
              <w:t>2114.</w:t>
            </w:r>
          </w:p>
        </w:tc>
        <w:tc>
          <w:tcPr>
            <w:tcW w:w="4304" w:type="pct"/>
            <w:gridSpan w:val="2"/>
          </w:tcPr>
          <w:p w14:paraId="7027885C" w14:textId="5803FBF5" w:rsidR="005F4811" w:rsidRDefault="005F4811" w:rsidP="005F4811">
            <w:pPr>
              <w:spacing w:beforeLines="60" w:before="144" w:afterLines="60" w:after="144"/>
              <w:contextualSpacing/>
            </w:pPr>
            <w:r w:rsidRPr="002974D9">
              <w:t xml:space="preserve">Briefly describe your plan to expend your SCA </w:t>
            </w:r>
            <w:r w:rsidR="0048003E">
              <w:t>allocation</w:t>
            </w:r>
            <w:r w:rsidRPr="002974D9">
              <w:t>.</w:t>
            </w:r>
          </w:p>
          <w:p w14:paraId="37A71980" w14:textId="77777777" w:rsidR="005F4811" w:rsidRDefault="005F4811" w:rsidP="005F4811">
            <w:pPr>
              <w:spacing w:beforeLines="60" w:before="144" w:afterLines="60" w:after="144"/>
              <w:contextualSpacing/>
            </w:pPr>
          </w:p>
          <w:p w14:paraId="208A0284" w14:textId="77777777" w:rsidR="005F4811" w:rsidRPr="005F4811" w:rsidRDefault="005F4811" w:rsidP="005F4811">
            <w:pPr>
              <w:spacing w:beforeLines="60" w:before="144" w:afterLines="60" w:after="144"/>
              <w:contextualSpacing/>
              <w:rPr>
                <w:b/>
                <w:bCs/>
                <w:color w:val="FF0000"/>
              </w:rPr>
            </w:pPr>
            <w:r w:rsidRPr="005F4811">
              <w:rPr>
                <w:b/>
                <w:bCs/>
                <w:color w:val="FF0000"/>
              </w:rPr>
              <w:t>Tips:</w:t>
            </w:r>
          </w:p>
          <w:p w14:paraId="3A5FBC53" w14:textId="77777777" w:rsidR="005F4811" w:rsidRPr="005F4811" w:rsidRDefault="005F4811" w:rsidP="005F4811">
            <w:pPr>
              <w:pStyle w:val="ListParagraph"/>
              <w:numPr>
                <w:ilvl w:val="0"/>
                <w:numId w:val="21"/>
              </w:numPr>
              <w:spacing w:beforeLines="60" w:before="144" w:afterLines="60" w:after="144"/>
              <w:rPr>
                <w:b/>
                <w:bCs/>
                <w:color w:val="FF0000"/>
              </w:rPr>
            </w:pPr>
            <w:r w:rsidRPr="005F4811">
              <w:rPr>
                <w:color w:val="FF0000"/>
              </w:rPr>
              <w:t>Milk, fruit, and vegetable purchases are common ways sponsors are using these funds.</w:t>
            </w:r>
          </w:p>
          <w:p w14:paraId="05C89DB6" w14:textId="77777777" w:rsidR="005F4811" w:rsidRPr="005F4811" w:rsidRDefault="005F4811" w:rsidP="005F4811">
            <w:pPr>
              <w:pStyle w:val="ListParagraph"/>
              <w:numPr>
                <w:ilvl w:val="0"/>
                <w:numId w:val="21"/>
              </w:numPr>
              <w:spacing w:beforeLines="60" w:before="144" w:afterLines="60" w:after="144"/>
              <w:rPr>
                <w:b/>
                <w:bCs/>
                <w:color w:val="FF0000"/>
              </w:rPr>
            </w:pPr>
            <w:r w:rsidRPr="005F4811">
              <w:rPr>
                <w:color w:val="FF0000"/>
              </w:rPr>
              <w:t>Sponsors cannot use SCA funds for USDA Foods items or food items that are reimbursed through other grants (ie, local food program)</w:t>
            </w:r>
          </w:p>
          <w:p w14:paraId="0737F109" w14:textId="0721A4BD" w:rsidR="005F4811" w:rsidRPr="00677030" w:rsidRDefault="005F4811" w:rsidP="005F4811">
            <w:pPr>
              <w:spacing w:beforeLines="60" w:before="144" w:afterLines="60" w:after="144"/>
              <w:contextualSpacing/>
            </w:pPr>
            <w:r>
              <w:rPr>
                <w:b/>
                <w:bCs/>
              </w:rPr>
              <w:t xml:space="preserve"> </w:t>
            </w:r>
          </w:p>
        </w:tc>
      </w:tr>
      <w:tr w:rsidR="005F4811" w:rsidRPr="00B94B0C" w14:paraId="33CA5949" w14:textId="77777777" w:rsidTr="001634FE">
        <w:trPr>
          <w:trHeight w:val="953"/>
        </w:trPr>
        <w:tc>
          <w:tcPr>
            <w:tcW w:w="696" w:type="pct"/>
            <w:shd w:val="pct15" w:color="auto" w:fill="auto"/>
          </w:tcPr>
          <w:p w14:paraId="509DE375" w14:textId="46E69C12" w:rsidR="005F4811" w:rsidRDefault="005F4811" w:rsidP="005F4811">
            <w:pPr>
              <w:spacing w:beforeLines="60" w:before="144" w:afterLines="60" w:after="144"/>
            </w:pPr>
            <w:r>
              <w:t>2115.</w:t>
            </w:r>
          </w:p>
        </w:tc>
        <w:tc>
          <w:tcPr>
            <w:tcW w:w="4304" w:type="pct"/>
            <w:gridSpan w:val="2"/>
          </w:tcPr>
          <w:p w14:paraId="17FE4485" w14:textId="77777777" w:rsidR="005F4811" w:rsidRDefault="005F4811" w:rsidP="005F4811">
            <w:pPr>
              <w:spacing w:beforeLines="60" w:before="144" w:afterLines="60" w:after="144"/>
              <w:contextualSpacing/>
            </w:pPr>
            <w:r w:rsidRPr="00CC5D3A">
              <w:t>Describe your recordkeeping processes related to the receipt and storage of USDA Foods. (ie, delivery receipt documentation, inventory recording, temperature documentation)</w:t>
            </w:r>
          </w:p>
          <w:p w14:paraId="10975DF6" w14:textId="77777777" w:rsidR="005F4811" w:rsidRDefault="005F4811" w:rsidP="005F4811">
            <w:pPr>
              <w:spacing w:beforeLines="60" w:before="144" w:afterLines="60" w:after="144"/>
              <w:contextualSpacing/>
            </w:pPr>
          </w:p>
          <w:p w14:paraId="19FC7053" w14:textId="77777777" w:rsidR="005F4811" w:rsidRPr="005F4811" w:rsidRDefault="005F4811" w:rsidP="005F4811">
            <w:pPr>
              <w:spacing w:beforeLines="60" w:before="144" w:afterLines="60" w:after="144"/>
              <w:contextualSpacing/>
              <w:rPr>
                <w:color w:val="FF0000"/>
              </w:rPr>
            </w:pPr>
            <w:r w:rsidRPr="005F4811">
              <w:rPr>
                <w:b/>
                <w:bCs/>
                <w:color w:val="FF0000"/>
              </w:rPr>
              <w:t>Tips:</w:t>
            </w:r>
          </w:p>
          <w:p w14:paraId="046DDE59" w14:textId="77777777" w:rsidR="005F4811" w:rsidRPr="005F4811" w:rsidRDefault="005F4811" w:rsidP="005F4811">
            <w:pPr>
              <w:pStyle w:val="ListParagraph"/>
              <w:numPr>
                <w:ilvl w:val="0"/>
                <w:numId w:val="21"/>
              </w:numPr>
              <w:spacing w:beforeLines="60" w:before="144" w:afterLines="60" w:after="144"/>
              <w:rPr>
                <w:color w:val="FF0000"/>
              </w:rPr>
            </w:pPr>
            <w:r w:rsidRPr="005F4811">
              <w:rPr>
                <w:color w:val="FF0000"/>
              </w:rPr>
              <w:t>USDA recommends that sponsors record the delivered temperature and date of delivery on the Bill of Lading that is provided with USDA Foods deliveries.  This documentation should be kept following existing recordkeeping practices (ie, for four years).</w:t>
            </w:r>
          </w:p>
          <w:p w14:paraId="542BEA5A" w14:textId="30B98BD3" w:rsidR="005F4811" w:rsidRPr="00677030" w:rsidRDefault="005F4811" w:rsidP="005F4811">
            <w:pPr>
              <w:spacing w:beforeLines="60" w:before="144" w:afterLines="60" w:after="144"/>
              <w:contextualSpacing/>
            </w:pPr>
          </w:p>
        </w:tc>
      </w:tr>
      <w:tr w:rsidR="005F4811" w:rsidRPr="00B94B0C" w14:paraId="74322060" w14:textId="77777777" w:rsidTr="001634FE">
        <w:trPr>
          <w:trHeight w:val="953"/>
        </w:trPr>
        <w:tc>
          <w:tcPr>
            <w:tcW w:w="696" w:type="pct"/>
            <w:shd w:val="pct15" w:color="auto" w:fill="auto"/>
          </w:tcPr>
          <w:p w14:paraId="74D01025" w14:textId="55BBD921" w:rsidR="005F4811" w:rsidRDefault="005F4811" w:rsidP="005F4811">
            <w:pPr>
              <w:spacing w:beforeLines="60" w:before="144" w:afterLines="60" w:after="144"/>
            </w:pPr>
            <w:r>
              <w:t>2116.</w:t>
            </w:r>
          </w:p>
        </w:tc>
        <w:tc>
          <w:tcPr>
            <w:tcW w:w="4304" w:type="pct"/>
            <w:gridSpan w:val="2"/>
          </w:tcPr>
          <w:p w14:paraId="2285B07D" w14:textId="77777777" w:rsidR="005F4811" w:rsidRDefault="005F4811" w:rsidP="005F4811">
            <w:pPr>
              <w:spacing w:beforeLines="60" w:before="144" w:afterLines="60" w:after="144"/>
              <w:contextualSpacing/>
            </w:pPr>
            <w:r w:rsidRPr="00D440BA">
              <w:t xml:space="preserve">Did your </w:t>
            </w:r>
            <w:r>
              <w:t>SFA</w:t>
            </w:r>
            <w:r w:rsidRPr="00D440BA">
              <w:t xml:space="preserve"> experience food loss/destruction with USDA Foods? (yes or no)</w:t>
            </w:r>
          </w:p>
          <w:p w14:paraId="7DD07BA8" w14:textId="77777777" w:rsidR="005F4811" w:rsidRDefault="005F4811" w:rsidP="005F4811">
            <w:pPr>
              <w:spacing w:beforeLines="60" w:before="144" w:afterLines="60" w:after="144"/>
              <w:contextualSpacing/>
            </w:pPr>
          </w:p>
          <w:p w14:paraId="6D085858" w14:textId="5935FB16" w:rsidR="005F4811" w:rsidRPr="00677030" w:rsidRDefault="005F4811" w:rsidP="005F4811">
            <w:pPr>
              <w:spacing w:beforeLines="60" w:before="144" w:afterLines="60" w:after="144"/>
              <w:contextualSpacing/>
            </w:pPr>
          </w:p>
        </w:tc>
      </w:tr>
      <w:tr w:rsidR="005F4811" w:rsidRPr="00B94B0C" w14:paraId="5F956F0A" w14:textId="77777777" w:rsidTr="001634FE">
        <w:trPr>
          <w:trHeight w:val="953"/>
        </w:trPr>
        <w:tc>
          <w:tcPr>
            <w:tcW w:w="696" w:type="pct"/>
            <w:shd w:val="pct15" w:color="auto" w:fill="auto"/>
          </w:tcPr>
          <w:p w14:paraId="0E171923" w14:textId="1E397DA3" w:rsidR="005F4811" w:rsidRDefault="005F4811" w:rsidP="005F4811">
            <w:pPr>
              <w:spacing w:beforeLines="60" w:before="144" w:afterLines="60" w:after="144"/>
            </w:pPr>
            <w:r>
              <w:t>2117.</w:t>
            </w:r>
          </w:p>
        </w:tc>
        <w:tc>
          <w:tcPr>
            <w:tcW w:w="4304" w:type="pct"/>
            <w:gridSpan w:val="2"/>
          </w:tcPr>
          <w:p w14:paraId="1E95A677" w14:textId="77777777" w:rsidR="005F4811" w:rsidRDefault="005F4811" w:rsidP="005F4811">
            <w:pPr>
              <w:spacing w:beforeLines="60" w:before="144" w:afterLines="60" w:after="144"/>
              <w:contextualSpacing/>
            </w:pPr>
            <w:r w:rsidRPr="00122032">
              <w:t>If yes to 2116, was the loss recorded in the SFA's financials?</w:t>
            </w:r>
          </w:p>
          <w:p w14:paraId="6E1FEB4F" w14:textId="77777777" w:rsidR="005F4811" w:rsidRDefault="005F4811" w:rsidP="005F4811">
            <w:pPr>
              <w:spacing w:beforeLines="60" w:before="144" w:afterLines="60" w:after="144"/>
              <w:contextualSpacing/>
            </w:pPr>
          </w:p>
          <w:p w14:paraId="59932BDC" w14:textId="77777777" w:rsidR="005F4811" w:rsidRPr="005F4811" w:rsidRDefault="005F4811" w:rsidP="005F4811">
            <w:pPr>
              <w:spacing w:beforeLines="60" w:before="144" w:afterLines="60" w:after="144"/>
              <w:contextualSpacing/>
              <w:rPr>
                <w:b/>
                <w:bCs/>
                <w:color w:val="FF0000"/>
              </w:rPr>
            </w:pPr>
            <w:r w:rsidRPr="005F4811">
              <w:rPr>
                <w:b/>
                <w:bCs/>
                <w:color w:val="FF0000"/>
              </w:rPr>
              <w:t>Tips:</w:t>
            </w:r>
          </w:p>
          <w:p w14:paraId="7E0681FE" w14:textId="77777777" w:rsidR="005F4811" w:rsidRPr="005F4811" w:rsidRDefault="005F4811" w:rsidP="005F4811">
            <w:pPr>
              <w:pStyle w:val="ListParagraph"/>
              <w:numPr>
                <w:ilvl w:val="0"/>
                <w:numId w:val="21"/>
              </w:numPr>
              <w:spacing w:beforeLines="60" w:before="144" w:afterLines="60" w:after="144"/>
              <w:rPr>
                <w:color w:val="FF0000"/>
              </w:rPr>
            </w:pPr>
            <w:r w:rsidRPr="005F4811">
              <w:rPr>
                <w:color w:val="FF0000"/>
              </w:rPr>
              <w:t>If the SFA experiences food loss/destruction with USDA Foods, it should be recorded in their financials.</w:t>
            </w:r>
          </w:p>
          <w:p w14:paraId="272C0A57" w14:textId="7A6916CC" w:rsidR="005F4811" w:rsidRPr="00677030" w:rsidRDefault="005F4811" w:rsidP="005F4811">
            <w:pPr>
              <w:spacing w:beforeLines="60" w:before="144" w:afterLines="60" w:after="144"/>
              <w:contextualSpacing/>
            </w:pPr>
          </w:p>
        </w:tc>
      </w:tr>
      <w:tr w:rsidR="005F4811" w:rsidRPr="00B94B0C" w14:paraId="7F2E3A33" w14:textId="77777777" w:rsidTr="001634FE">
        <w:trPr>
          <w:trHeight w:val="953"/>
        </w:trPr>
        <w:tc>
          <w:tcPr>
            <w:tcW w:w="696" w:type="pct"/>
            <w:shd w:val="pct15" w:color="auto" w:fill="auto"/>
          </w:tcPr>
          <w:p w14:paraId="02D1BEC2" w14:textId="778BAA03" w:rsidR="005F4811" w:rsidRDefault="005F4811" w:rsidP="005F4811">
            <w:pPr>
              <w:spacing w:beforeLines="60" w:before="144" w:afterLines="60" w:after="144"/>
            </w:pPr>
            <w:r>
              <w:t>2118.</w:t>
            </w:r>
          </w:p>
        </w:tc>
        <w:tc>
          <w:tcPr>
            <w:tcW w:w="4304" w:type="pct"/>
            <w:gridSpan w:val="2"/>
          </w:tcPr>
          <w:p w14:paraId="44061ED0" w14:textId="77777777" w:rsidR="005F4811" w:rsidRDefault="005F4811" w:rsidP="005F4811">
            <w:pPr>
              <w:spacing w:beforeLines="60" w:before="144" w:afterLines="60" w:after="144"/>
              <w:contextualSpacing/>
            </w:pPr>
            <w:r w:rsidRPr="00122032">
              <w:t>If yes to 2116, is there a plan in place to prevent loss in the future?</w:t>
            </w:r>
          </w:p>
          <w:p w14:paraId="39D8F6CB" w14:textId="77777777" w:rsidR="005F4811" w:rsidRDefault="005F4811" w:rsidP="005F4811">
            <w:pPr>
              <w:spacing w:beforeLines="60" w:before="144" w:afterLines="60" w:after="144"/>
              <w:contextualSpacing/>
            </w:pPr>
          </w:p>
          <w:p w14:paraId="53808C6E" w14:textId="77777777" w:rsidR="005F4811" w:rsidRPr="005F4811" w:rsidRDefault="005F4811" w:rsidP="005F4811">
            <w:pPr>
              <w:spacing w:beforeLines="60" w:before="144" w:afterLines="60" w:after="144"/>
              <w:contextualSpacing/>
              <w:rPr>
                <w:b/>
                <w:bCs/>
                <w:color w:val="FF0000"/>
              </w:rPr>
            </w:pPr>
            <w:r w:rsidRPr="005F4811">
              <w:rPr>
                <w:b/>
                <w:bCs/>
                <w:color w:val="FF0000"/>
              </w:rPr>
              <w:t>Tips:</w:t>
            </w:r>
          </w:p>
          <w:p w14:paraId="438FD013" w14:textId="4CB22C41" w:rsidR="005F4811" w:rsidRPr="005F4811" w:rsidRDefault="005F4811" w:rsidP="005F4811">
            <w:pPr>
              <w:pStyle w:val="ListParagraph"/>
              <w:numPr>
                <w:ilvl w:val="0"/>
                <w:numId w:val="21"/>
              </w:numPr>
              <w:spacing w:beforeLines="60" w:before="144" w:afterLines="60" w:after="144"/>
              <w:rPr>
                <w:color w:val="FF0000"/>
              </w:rPr>
            </w:pPr>
            <w:r w:rsidRPr="005F4811">
              <w:rPr>
                <w:color w:val="FF0000"/>
              </w:rPr>
              <w:lastRenderedPageBreak/>
              <w:t>The SFA should develop a plan to prevent future food loss/destruction of USDA Foods.</w:t>
            </w:r>
          </w:p>
        </w:tc>
      </w:tr>
      <w:tr w:rsidR="005F4811" w:rsidRPr="00B94B0C" w14:paraId="67FC120D" w14:textId="77777777" w:rsidTr="001634FE">
        <w:trPr>
          <w:trHeight w:val="953"/>
        </w:trPr>
        <w:tc>
          <w:tcPr>
            <w:tcW w:w="696" w:type="pct"/>
            <w:shd w:val="pct15" w:color="auto" w:fill="auto"/>
          </w:tcPr>
          <w:p w14:paraId="274B1E80" w14:textId="4D2EF22B" w:rsidR="005F4811" w:rsidRDefault="005F4811" w:rsidP="005F4811">
            <w:pPr>
              <w:spacing w:beforeLines="60" w:before="144" w:afterLines="60" w:after="144"/>
            </w:pPr>
            <w:r>
              <w:lastRenderedPageBreak/>
              <w:t>2119.</w:t>
            </w:r>
          </w:p>
        </w:tc>
        <w:tc>
          <w:tcPr>
            <w:tcW w:w="4304" w:type="pct"/>
            <w:gridSpan w:val="2"/>
          </w:tcPr>
          <w:p w14:paraId="1D0D2979" w14:textId="77777777" w:rsidR="005F4811" w:rsidRDefault="005F4811" w:rsidP="005F4811">
            <w:pPr>
              <w:spacing w:beforeLines="60" w:before="144" w:afterLines="60" w:after="144"/>
              <w:contextualSpacing/>
            </w:pPr>
            <w:r w:rsidRPr="00122032">
              <w:t xml:space="preserve">If yes to 2116, was the loss reported to CDHS if it was considered theft </w:t>
            </w:r>
            <w:r>
              <w:t>or</w:t>
            </w:r>
            <w:r w:rsidRPr="00122032">
              <w:t xml:space="preserve"> fraud?</w:t>
            </w:r>
          </w:p>
          <w:p w14:paraId="1CFCD63C" w14:textId="77777777" w:rsidR="005F4811" w:rsidRPr="005F4811" w:rsidRDefault="005F4811" w:rsidP="005F4811">
            <w:pPr>
              <w:spacing w:beforeLines="60" w:before="144" w:afterLines="60" w:after="144"/>
              <w:contextualSpacing/>
              <w:rPr>
                <w:b/>
                <w:bCs/>
                <w:color w:val="FF0000"/>
              </w:rPr>
            </w:pPr>
            <w:r w:rsidRPr="005F4811">
              <w:rPr>
                <w:b/>
                <w:bCs/>
                <w:color w:val="FF0000"/>
              </w:rPr>
              <w:t>Tips:</w:t>
            </w:r>
          </w:p>
          <w:p w14:paraId="07DDEDE5" w14:textId="5228C467" w:rsidR="005F4811" w:rsidRPr="00677030" w:rsidRDefault="005F4811" w:rsidP="005F4811">
            <w:pPr>
              <w:pStyle w:val="ListParagraph"/>
              <w:numPr>
                <w:ilvl w:val="0"/>
                <w:numId w:val="21"/>
              </w:numPr>
              <w:spacing w:beforeLines="60" w:before="144" w:afterLines="60" w:after="144"/>
            </w:pPr>
            <w:r w:rsidRPr="005F4811">
              <w:rPr>
                <w:color w:val="FF0000"/>
              </w:rPr>
              <w:t>Per 7 CFR 250.14(c), the SFA is required to report food loss to CDHS if the loss was considered theft or fraud.</w:t>
            </w:r>
          </w:p>
        </w:tc>
      </w:tr>
      <w:tr w:rsidR="005F4811" w:rsidRPr="009732F4" w14:paraId="6BCA7FE0" w14:textId="77777777" w:rsidTr="001634FE">
        <w:trPr>
          <w:trHeight w:val="530"/>
        </w:trPr>
        <w:tc>
          <w:tcPr>
            <w:tcW w:w="5000" w:type="pct"/>
            <w:gridSpan w:val="3"/>
            <w:shd w:val="pct15" w:color="auto" w:fill="auto"/>
            <w:vAlign w:val="center"/>
          </w:tcPr>
          <w:p w14:paraId="7DAD9ADE" w14:textId="77777777" w:rsidR="001634FE" w:rsidRDefault="001634FE" w:rsidP="005F4811">
            <w:pPr>
              <w:jc w:val="center"/>
              <w:rPr>
                <w:b/>
                <w:i/>
                <w:iCs/>
              </w:rPr>
            </w:pPr>
          </w:p>
          <w:p w14:paraId="5AFE4896" w14:textId="4554EA7D" w:rsidR="001634FE" w:rsidRPr="001634FE" w:rsidRDefault="001634FE" w:rsidP="005F4811">
            <w:pPr>
              <w:jc w:val="center"/>
              <w:rPr>
                <w:b/>
                <w:i/>
                <w:iCs/>
              </w:rPr>
            </w:pPr>
            <w:r w:rsidRPr="001634FE">
              <w:rPr>
                <w:b/>
                <w:i/>
                <w:iCs/>
              </w:rPr>
              <w:t>The following sections will be completed after your reviewer does a vendor selection and the SFA provides appropriate receipts, invoices, etc. to CDE</w:t>
            </w:r>
            <w:r w:rsidR="000254BE">
              <w:rPr>
                <w:b/>
                <w:i/>
                <w:iCs/>
              </w:rPr>
              <w:t xml:space="preserve"> reviewer</w:t>
            </w:r>
            <w:r w:rsidRPr="001634FE">
              <w:rPr>
                <w:b/>
                <w:i/>
                <w:iCs/>
              </w:rPr>
              <w:t>. Not all sections apply to all sponsors.</w:t>
            </w:r>
          </w:p>
          <w:p w14:paraId="7AE2D9CD" w14:textId="7089368A" w:rsidR="005F4811" w:rsidRPr="00B94B0C" w:rsidRDefault="005F4811" w:rsidP="005F4811">
            <w:pPr>
              <w:jc w:val="center"/>
            </w:pPr>
            <w:r>
              <w:rPr>
                <w:b/>
              </w:rPr>
              <w:t>Micro-purchases</w:t>
            </w:r>
          </w:p>
        </w:tc>
      </w:tr>
      <w:tr w:rsidR="005F4811" w:rsidRPr="00B94B0C" w14:paraId="653413EA" w14:textId="77777777" w:rsidTr="001634FE">
        <w:trPr>
          <w:trHeight w:val="719"/>
        </w:trPr>
        <w:tc>
          <w:tcPr>
            <w:tcW w:w="696" w:type="pct"/>
            <w:shd w:val="pct15" w:color="auto" w:fill="auto"/>
          </w:tcPr>
          <w:p w14:paraId="5298B361" w14:textId="77777777" w:rsidR="005F4811" w:rsidRPr="00B94B0C" w:rsidRDefault="005F4811" w:rsidP="005F4811">
            <w:pPr>
              <w:spacing w:beforeLines="60" w:before="144" w:afterLines="60" w:after="144"/>
            </w:pPr>
            <w:r>
              <w:t>2200.</w:t>
            </w:r>
          </w:p>
        </w:tc>
        <w:tc>
          <w:tcPr>
            <w:tcW w:w="4304" w:type="pct"/>
            <w:gridSpan w:val="2"/>
            <w:vAlign w:val="center"/>
          </w:tcPr>
          <w:p w14:paraId="47266595" w14:textId="77777777" w:rsidR="005F4811" w:rsidRDefault="005F4811" w:rsidP="005F4811">
            <w:pPr>
              <w:spacing w:beforeLines="60" w:before="144" w:afterLines="60" w:after="144"/>
            </w:pPr>
            <w:r w:rsidRPr="00C03C19">
              <w:t xml:space="preserve">Was each transaction with this vendor below $10,000? (or </w:t>
            </w:r>
            <w:r>
              <w:t>LEA/SFA</w:t>
            </w:r>
            <w:r w:rsidRPr="00C03C19">
              <w:t xml:space="preserve"> micro-purchase threshold)</w:t>
            </w:r>
            <w:r w:rsidRPr="00AD7613">
              <w:t xml:space="preserve"> </w:t>
            </w:r>
          </w:p>
          <w:p w14:paraId="2713DAB3" w14:textId="77777777" w:rsidR="005F4811" w:rsidRDefault="005F4811" w:rsidP="005F4811">
            <w:pPr>
              <w:spacing w:beforeLines="60" w:before="144" w:afterLines="60" w:after="144"/>
              <w:rPr>
                <w:b/>
                <w:color w:val="FF0000"/>
              </w:rPr>
            </w:pPr>
            <w:r w:rsidRPr="00B94B0C">
              <w:rPr>
                <w:b/>
                <w:color w:val="FF0000"/>
              </w:rPr>
              <w:t xml:space="preserve">Tips: </w:t>
            </w:r>
          </w:p>
          <w:p w14:paraId="6F066EAA" w14:textId="77777777" w:rsidR="005F4811" w:rsidRDefault="005F4811" w:rsidP="005F4811">
            <w:pPr>
              <w:pStyle w:val="ListParagraph"/>
              <w:spacing w:after="0" w:line="240" w:lineRule="auto"/>
              <w:rPr>
                <w:rStyle w:val="ui-provider"/>
              </w:rPr>
            </w:pPr>
            <w:r>
              <w:rPr>
                <w:rFonts w:eastAsiaTheme="minorHAnsi"/>
                <w:color w:val="FF0000"/>
              </w:rPr>
              <w:t xml:space="preserve">The aggregate dollar value of each transaction should not exceed the micro-purchase threshold ($10,000 or the SFA/LEA’s more restrictive threshold). </w:t>
            </w:r>
            <w:r w:rsidR="00991A00" w:rsidRPr="00991A00">
              <w:rPr>
                <w:rFonts w:eastAsiaTheme="minorHAnsi"/>
                <w:color w:val="FF0000"/>
              </w:rPr>
              <w:t>The total of all transactions over the course of the school year should not exceed the micro-purchase threshold.</w:t>
            </w:r>
            <w:r w:rsidR="00991A00">
              <w:rPr>
                <w:rStyle w:val="ui-provider"/>
              </w:rPr>
              <w:t> </w:t>
            </w:r>
          </w:p>
          <w:p w14:paraId="2DE27F22" w14:textId="445AEB6C" w:rsidR="00991A00" w:rsidRPr="00AC30D0" w:rsidRDefault="00991A00" w:rsidP="005F4811">
            <w:pPr>
              <w:pStyle w:val="ListParagraph"/>
              <w:spacing w:after="0" w:line="240" w:lineRule="auto"/>
              <w:rPr>
                <w:rFonts w:eastAsiaTheme="minorHAnsi"/>
                <w:color w:val="FF0000"/>
              </w:rPr>
            </w:pPr>
          </w:p>
        </w:tc>
      </w:tr>
      <w:tr w:rsidR="005F4811" w:rsidRPr="00B94B0C" w14:paraId="539CD00A" w14:textId="77777777" w:rsidTr="001634FE">
        <w:trPr>
          <w:trHeight w:val="422"/>
        </w:trPr>
        <w:tc>
          <w:tcPr>
            <w:tcW w:w="696" w:type="pct"/>
            <w:shd w:val="pct15" w:color="auto" w:fill="auto"/>
          </w:tcPr>
          <w:p w14:paraId="19ECECAC" w14:textId="77777777" w:rsidR="005F4811" w:rsidRPr="00B94B0C" w:rsidRDefault="005F4811" w:rsidP="005F4811">
            <w:pPr>
              <w:spacing w:beforeLines="60" w:before="144" w:afterLines="60" w:after="144"/>
            </w:pPr>
            <w:r>
              <w:t>2201.</w:t>
            </w:r>
          </w:p>
        </w:tc>
        <w:tc>
          <w:tcPr>
            <w:tcW w:w="4304" w:type="pct"/>
            <w:gridSpan w:val="2"/>
            <w:vAlign w:val="center"/>
          </w:tcPr>
          <w:p w14:paraId="31405535" w14:textId="77777777" w:rsidR="005F4811" w:rsidRDefault="005F4811" w:rsidP="005F4811">
            <w:pPr>
              <w:spacing w:beforeLines="60" w:before="144" w:afterLines="60" w:after="144"/>
            </w:pPr>
            <w:r w:rsidRPr="00C03C19">
              <w:t>Were purchase prices reasonable?</w:t>
            </w:r>
          </w:p>
          <w:p w14:paraId="0C119A1D" w14:textId="77777777" w:rsidR="005F4811" w:rsidRDefault="005F4811" w:rsidP="005F4811">
            <w:pPr>
              <w:spacing w:beforeLines="60" w:before="144" w:afterLines="60" w:after="144"/>
              <w:rPr>
                <w:b/>
                <w:color w:val="FF0000"/>
              </w:rPr>
            </w:pPr>
            <w:r w:rsidRPr="00B94B0C">
              <w:rPr>
                <w:b/>
                <w:color w:val="FF0000"/>
              </w:rPr>
              <w:t xml:space="preserve">Tips: </w:t>
            </w:r>
          </w:p>
          <w:p w14:paraId="1A52056E" w14:textId="77777777" w:rsidR="005F4811" w:rsidRPr="002210D7" w:rsidRDefault="005F4811" w:rsidP="005F4811">
            <w:pPr>
              <w:pStyle w:val="ListParagraph"/>
              <w:numPr>
                <w:ilvl w:val="0"/>
                <w:numId w:val="11"/>
              </w:numPr>
              <w:spacing w:after="0" w:line="240" w:lineRule="auto"/>
              <w:rPr>
                <w:rFonts w:eastAsiaTheme="minorHAnsi"/>
                <w:color w:val="FF0000"/>
              </w:rPr>
            </w:pPr>
            <w:r>
              <w:rPr>
                <w:rFonts w:eastAsiaTheme="minorHAnsi"/>
                <w:color w:val="FF0000"/>
              </w:rPr>
              <w:t xml:space="preserve">Because competitive price quotes are not required with the micro-purchase procurement method, purchase prices must be reasonable to ensure that federal money is spent responsibly. The question may be asked, would a prudent person pay the same price as the SFA did? For example, $10 for a loaf of bread would not be considered reasonable. </w:t>
            </w:r>
          </w:p>
          <w:p w14:paraId="50CC95D4" w14:textId="77777777" w:rsidR="005F4811" w:rsidRPr="00500372" w:rsidRDefault="005F4811" w:rsidP="005F4811">
            <w:pPr>
              <w:pStyle w:val="ListParagraph"/>
              <w:spacing w:beforeLines="60" w:before="144" w:afterLines="60" w:after="144" w:line="240" w:lineRule="auto"/>
            </w:pPr>
          </w:p>
        </w:tc>
      </w:tr>
      <w:tr w:rsidR="005F4811" w:rsidRPr="00B94B0C" w14:paraId="5C46EFE5" w14:textId="77777777" w:rsidTr="001634FE">
        <w:trPr>
          <w:trHeight w:val="845"/>
        </w:trPr>
        <w:tc>
          <w:tcPr>
            <w:tcW w:w="696" w:type="pct"/>
            <w:shd w:val="pct15" w:color="auto" w:fill="auto"/>
          </w:tcPr>
          <w:p w14:paraId="7FA8FE8A" w14:textId="7E001D9C" w:rsidR="005F4811" w:rsidRPr="00B94B0C" w:rsidRDefault="005F4811" w:rsidP="005F4811">
            <w:pPr>
              <w:spacing w:beforeLines="60" w:before="144" w:afterLines="60" w:after="144"/>
            </w:pPr>
            <w:r>
              <w:t>2202.</w:t>
            </w:r>
          </w:p>
        </w:tc>
        <w:tc>
          <w:tcPr>
            <w:tcW w:w="4304" w:type="pct"/>
            <w:gridSpan w:val="2"/>
          </w:tcPr>
          <w:p w14:paraId="113A0113" w14:textId="77777777" w:rsidR="005F4811" w:rsidRDefault="005F4811" w:rsidP="005F4811">
            <w:pPr>
              <w:spacing w:beforeLines="60" w:before="144" w:afterLines="60" w:after="144" w:line="240" w:lineRule="auto"/>
            </w:pPr>
            <w:r w:rsidRPr="00C03C19">
              <w:t xml:space="preserve">Based on a review of invoices/receipts, is the SFA compliant with the use of the micro-purchase method?  </w:t>
            </w:r>
          </w:p>
          <w:p w14:paraId="79480300" w14:textId="77777777" w:rsidR="005F4811" w:rsidRDefault="005F4811" w:rsidP="005F4811">
            <w:pPr>
              <w:spacing w:beforeLines="60" w:before="144" w:afterLines="60" w:after="144"/>
              <w:rPr>
                <w:b/>
                <w:color w:val="FF0000"/>
              </w:rPr>
            </w:pPr>
            <w:r w:rsidRPr="00B94B0C">
              <w:rPr>
                <w:b/>
                <w:color w:val="FF0000"/>
              </w:rPr>
              <w:t xml:space="preserve">Tips: </w:t>
            </w:r>
          </w:p>
          <w:p w14:paraId="17E62F77" w14:textId="77777777" w:rsidR="005F4811" w:rsidRDefault="005F4811" w:rsidP="005F4811">
            <w:pPr>
              <w:pStyle w:val="ListParagraph"/>
              <w:numPr>
                <w:ilvl w:val="0"/>
                <w:numId w:val="14"/>
              </w:numPr>
              <w:spacing w:beforeLines="60" w:before="144" w:afterLines="60" w:after="144"/>
              <w:rPr>
                <w:color w:val="FF0000"/>
              </w:rPr>
            </w:pPr>
            <w:r w:rsidRPr="0013556C">
              <w:rPr>
                <w:color w:val="FF0000"/>
              </w:rPr>
              <w:t xml:space="preserve">The procurement reviewer will review up to three invoices from each selected micro-purchase vendor. </w:t>
            </w:r>
            <w:r w:rsidR="0069625A">
              <w:rPr>
                <w:color w:val="FF0000"/>
              </w:rPr>
              <w:t xml:space="preserve">Read more about procurement methods </w:t>
            </w:r>
            <w:hyperlink r:id="rId9" w:history="1">
              <w:r w:rsidR="0069625A" w:rsidRPr="0069625A">
                <w:rPr>
                  <w:rStyle w:val="Hyperlink"/>
                </w:rPr>
                <w:t>here</w:t>
              </w:r>
            </w:hyperlink>
            <w:r w:rsidR="0069625A">
              <w:rPr>
                <w:color w:val="FF0000"/>
              </w:rPr>
              <w:t>.</w:t>
            </w:r>
          </w:p>
          <w:p w14:paraId="3E562159" w14:textId="77777777" w:rsidR="000254BE" w:rsidRDefault="000254BE" w:rsidP="000254BE">
            <w:pPr>
              <w:spacing w:beforeLines="60" w:before="144" w:afterLines="60" w:after="144"/>
              <w:rPr>
                <w:color w:val="FF0000"/>
              </w:rPr>
            </w:pPr>
          </w:p>
          <w:p w14:paraId="04E4E58C" w14:textId="038F4980" w:rsidR="000254BE" w:rsidRPr="000254BE" w:rsidRDefault="000254BE" w:rsidP="000254BE">
            <w:pPr>
              <w:spacing w:beforeLines="60" w:before="144" w:afterLines="60" w:after="144"/>
              <w:rPr>
                <w:color w:val="FF0000"/>
              </w:rPr>
            </w:pPr>
          </w:p>
        </w:tc>
      </w:tr>
      <w:tr w:rsidR="005F4811" w:rsidRPr="009732F4" w14:paraId="10EE613D" w14:textId="77777777" w:rsidTr="001634FE">
        <w:trPr>
          <w:trHeight w:val="530"/>
        </w:trPr>
        <w:tc>
          <w:tcPr>
            <w:tcW w:w="5000" w:type="pct"/>
            <w:gridSpan w:val="3"/>
            <w:shd w:val="pct15" w:color="auto" w:fill="auto"/>
            <w:vAlign w:val="center"/>
          </w:tcPr>
          <w:p w14:paraId="6717A3A8" w14:textId="1776584E" w:rsidR="005F4811" w:rsidRPr="00B94B0C" w:rsidRDefault="005F4811" w:rsidP="005F4811">
            <w:pPr>
              <w:jc w:val="center"/>
            </w:pPr>
            <w:r>
              <w:rPr>
                <w:b/>
              </w:rPr>
              <w:lastRenderedPageBreak/>
              <w:t>Small Purchases</w:t>
            </w:r>
          </w:p>
        </w:tc>
      </w:tr>
      <w:tr w:rsidR="005F4811" w:rsidRPr="00B94B0C" w14:paraId="54354F55" w14:textId="77777777" w:rsidTr="001634FE">
        <w:trPr>
          <w:trHeight w:val="719"/>
        </w:trPr>
        <w:tc>
          <w:tcPr>
            <w:tcW w:w="696" w:type="pct"/>
            <w:shd w:val="pct15" w:color="auto" w:fill="auto"/>
          </w:tcPr>
          <w:p w14:paraId="241528A5" w14:textId="77777777" w:rsidR="005F4811" w:rsidRPr="00B94B0C" w:rsidRDefault="005F4811" w:rsidP="005F4811">
            <w:pPr>
              <w:spacing w:beforeLines="60" w:before="144" w:afterLines="60" w:after="144"/>
            </w:pPr>
            <w:r>
              <w:t>2300.</w:t>
            </w:r>
          </w:p>
        </w:tc>
        <w:tc>
          <w:tcPr>
            <w:tcW w:w="4304" w:type="pct"/>
            <w:gridSpan w:val="2"/>
            <w:vAlign w:val="center"/>
          </w:tcPr>
          <w:p w14:paraId="5AC5005B" w14:textId="77777777" w:rsidR="005F4811" w:rsidRDefault="005F4811" w:rsidP="005F4811">
            <w:pPr>
              <w:spacing w:beforeLines="60" w:before="144" w:afterLines="60" w:after="144"/>
            </w:pPr>
            <w:r w:rsidRPr="005C7E53">
              <w:t>Was this procurement in compliance with the requirements for the appropriate threshold? (Federal, State, and Local)</w:t>
            </w:r>
          </w:p>
          <w:p w14:paraId="52AB88A9" w14:textId="77777777" w:rsidR="005F4811" w:rsidRDefault="005F4811" w:rsidP="005F4811">
            <w:pPr>
              <w:spacing w:beforeLines="60" w:before="144" w:afterLines="60" w:after="144"/>
              <w:rPr>
                <w:b/>
                <w:color w:val="FF0000"/>
              </w:rPr>
            </w:pPr>
            <w:r w:rsidRPr="00B94B0C">
              <w:rPr>
                <w:b/>
                <w:color w:val="FF0000"/>
              </w:rPr>
              <w:t xml:space="preserve">Tips: </w:t>
            </w:r>
          </w:p>
          <w:p w14:paraId="6C1D94B9" w14:textId="77777777" w:rsidR="005F4811" w:rsidRDefault="005F4811" w:rsidP="005F4811">
            <w:pPr>
              <w:pStyle w:val="ListParagraph"/>
              <w:numPr>
                <w:ilvl w:val="0"/>
                <w:numId w:val="11"/>
              </w:numPr>
              <w:spacing w:after="0" w:line="240" w:lineRule="auto"/>
              <w:rPr>
                <w:rFonts w:eastAsiaTheme="minorHAnsi"/>
                <w:color w:val="FF0000"/>
              </w:rPr>
            </w:pPr>
            <w:r>
              <w:rPr>
                <w:rFonts w:eastAsiaTheme="minorHAnsi"/>
                <w:color w:val="FF0000"/>
              </w:rPr>
              <w:t xml:space="preserve">The small purchase procurement method is allowable for purchases that do not exceed the small purchase threshold (or Simplified Acquisition Threshold). The federal small purchase threshold is $250,000, but the LEA/SFA may have a more restrictive threshold in place. When determining the value of the purchase, the reviewer will look at the total dollar value spent over the term of the ‘contract’. This is typically the school year but could be a different time period defined by the SFA. </w:t>
            </w:r>
          </w:p>
          <w:p w14:paraId="5F297333" w14:textId="2F97C2EC" w:rsidR="005F4811" w:rsidRPr="00AC30D0" w:rsidRDefault="005F4811" w:rsidP="005F4811">
            <w:pPr>
              <w:pStyle w:val="ListParagraph"/>
              <w:spacing w:after="0" w:line="240" w:lineRule="auto"/>
              <w:rPr>
                <w:rFonts w:eastAsiaTheme="minorHAnsi"/>
                <w:color w:val="FF0000"/>
              </w:rPr>
            </w:pPr>
          </w:p>
        </w:tc>
      </w:tr>
      <w:tr w:rsidR="00933330" w:rsidRPr="00B94B0C" w14:paraId="12A2F796" w14:textId="77777777" w:rsidTr="001634FE">
        <w:trPr>
          <w:trHeight w:val="422"/>
        </w:trPr>
        <w:tc>
          <w:tcPr>
            <w:tcW w:w="696" w:type="pct"/>
            <w:shd w:val="pct15" w:color="auto" w:fill="auto"/>
          </w:tcPr>
          <w:p w14:paraId="1C31479F" w14:textId="5A8242CE" w:rsidR="00933330" w:rsidRPr="00B94B0C" w:rsidRDefault="00933330" w:rsidP="005F4811">
            <w:pPr>
              <w:spacing w:beforeLines="60" w:before="144" w:afterLines="60" w:after="144"/>
            </w:pPr>
            <w:r>
              <w:t>2301.</w:t>
            </w:r>
          </w:p>
        </w:tc>
        <w:tc>
          <w:tcPr>
            <w:tcW w:w="4304" w:type="pct"/>
            <w:gridSpan w:val="2"/>
          </w:tcPr>
          <w:p w14:paraId="6304CF32" w14:textId="77777777" w:rsidR="00933330" w:rsidRDefault="00933330" w:rsidP="005F4811">
            <w:pPr>
              <w:spacing w:beforeLines="60" w:before="144" w:afterLines="60" w:after="144"/>
            </w:pPr>
            <w:r w:rsidRPr="005C7E53">
              <w:t>Were price or rate quotations obtained from an adequate number (2 or more) of qualified sources?</w:t>
            </w:r>
          </w:p>
          <w:p w14:paraId="4A8D9199" w14:textId="77777777" w:rsidR="00933330" w:rsidRDefault="00933330" w:rsidP="005F4811">
            <w:pPr>
              <w:spacing w:beforeLines="60" w:before="144" w:afterLines="60" w:after="144"/>
              <w:rPr>
                <w:b/>
                <w:color w:val="FF0000"/>
              </w:rPr>
            </w:pPr>
            <w:r w:rsidRPr="00B94B0C">
              <w:rPr>
                <w:b/>
                <w:color w:val="FF0000"/>
              </w:rPr>
              <w:t xml:space="preserve">Tips: </w:t>
            </w:r>
          </w:p>
          <w:p w14:paraId="34176BA8" w14:textId="77777777" w:rsidR="00933330" w:rsidRPr="002048CA" w:rsidRDefault="00933330" w:rsidP="005F4811">
            <w:pPr>
              <w:pStyle w:val="NoSpacing"/>
              <w:numPr>
                <w:ilvl w:val="0"/>
                <w:numId w:val="5"/>
              </w:numPr>
              <w:rPr>
                <w:color w:val="FF0000"/>
              </w:rPr>
            </w:pPr>
            <w:r>
              <w:rPr>
                <w:rFonts w:eastAsiaTheme="minorHAnsi"/>
                <w:color w:val="FF0000"/>
              </w:rPr>
              <w:t xml:space="preserve">Price quotations can be obtained verbally or in writing, but must be documented by the SFA. At a minimum, two or more quotes must be obtained from qualified sources (best practice is 3 quotes minimum). If the SFA requests quotes from multiple qualified vendors and only one responds or can provide the product requested, the SFA would still be in compliance for obtaining price quotes.  </w:t>
            </w:r>
          </w:p>
          <w:p w14:paraId="6B0AA684" w14:textId="0189D40B" w:rsidR="00933330" w:rsidRPr="00500372" w:rsidRDefault="00933330" w:rsidP="00933330">
            <w:pPr>
              <w:spacing w:beforeLines="60" w:before="144" w:afterLines="60" w:after="144" w:line="240" w:lineRule="auto"/>
            </w:pPr>
            <w:r w:rsidRPr="00AC30D0">
              <w:rPr>
                <w:color w:val="FF0000"/>
              </w:rPr>
              <w:t xml:space="preserve"> </w:t>
            </w:r>
          </w:p>
        </w:tc>
      </w:tr>
      <w:tr w:rsidR="00933330" w:rsidRPr="00B94B0C" w14:paraId="2CCFD14A" w14:textId="77777777" w:rsidTr="001634FE">
        <w:trPr>
          <w:trHeight w:val="593"/>
        </w:trPr>
        <w:tc>
          <w:tcPr>
            <w:tcW w:w="696" w:type="pct"/>
            <w:shd w:val="pct15" w:color="auto" w:fill="auto"/>
          </w:tcPr>
          <w:p w14:paraId="1101030C" w14:textId="72B9CD1A" w:rsidR="00933330" w:rsidRPr="00B94B0C" w:rsidRDefault="00933330" w:rsidP="005F4811">
            <w:pPr>
              <w:spacing w:beforeLines="60" w:before="144" w:afterLines="60" w:after="144"/>
            </w:pPr>
            <w:r>
              <w:t>2302.</w:t>
            </w:r>
          </w:p>
        </w:tc>
        <w:tc>
          <w:tcPr>
            <w:tcW w:w="4304" w:type="pct"/>
            <w:gridSpan w:val="2"/>
          </w:tcPr>
          <w:p w14:paraId="40DDABCA" w14:textId="77777777" w:rsidR="00933330" w:rsidRDefault="00933330" w:rsidP="00933330">
            <w:pPr>
              <w:spacing w:before="144" w:after="144"/>
            </w:pPr>
            <w:r>
              <w:t xml:space="preserve">Did the SFA allow for full and open competition, and not restrict competition in any way? </w:t>
            </w:r>
          </w:p>
          <w:p w14:paraId="1314439F" w14:textId="77777777" w:rsidR="00933330" w:rsidRDefault="00933330" w:rsidP="00933330">
            <w:pPr>
              <w:spacing w:before="144" w:after="144"/>
              <w:rPr>
                <w:b/>
                <w:color w:val="FF0000"/>
              </w:rPr>
            </w:pPr>
            <w:r>
              <w:rPr>
                <w:b/>
                <w:color w:val="FF0000"/>
              </w:rPr>
              <w:t xml:space="preserve">Tips: </w:t>
            </w:r>
          </w:p>
          <w:p w14:paraId="0B72D912" w14:textId="77777777" w:rsidR="00933330" w:rsidRDefault="00933330" w:rsidP="00933330">
            <w:pPr>
              <w:numPr>
                <w:ilvl w:val="0"/>
                <w:numId w:val="22"/>
              </w:numPr>
              <w:pBdr>
                <w:top w:val="nil"/>
                <w:left w:val="nil"/>
                <w:bottom w:val="nil"/>
                <w:right w:val="nil"/>
                <w:between w:val="nil"/>
              </w:pBdr>
              <w:spacing w:before="144" w:after="0" w:line="240" w:lineRule="auto"/>
              <w:rPr>
                <w:rFonts w:eastAsia="Calibri"/>
                <w:color w:val="FF0000"/>
              </w:rPr>
            </w:pPr>
            <w:r>
              <w:rPr>
                <w:rFonts w:eastAsia="Calibri"/>
                <w:color w:val="FF0000"/>
              </w:rPr>
              <w:t xml:space="preserve">The SFA must not restrict competition during the procurement process in any way. </w:t>
            </w:r>
            <w:r>
              <w:rPr>
                <w:color w:val="FF0000"/>
              </w:rPr>
              <w:t>E</w:t>
            </w:r>
            <w:r>
              <w:rPr>
                <w:rFonts w:eastAsia="Calibri"/>
                <w:color w:val="FF0000"/>
              </w:rPr>
              <w:t>xamples of restricting competition include but are not limited to:</w:t>
            </w:r>
          </w:p>
          <w:p w14:paraId="4FFE44C1" w14:textId="77777777" w:rsidR="00933330" w:rsidRDefault="00933330" w:rsidP="00933330">
            <w:pPr>
              <w:numPr>
                <w:ilvl w:val="1"/>
                <w:numId w:val="22"/>
              </w:numPr>
              <w:pBdr>
                <w:top w:val="nil"/>
                <w:left w:val="nil"/>
                <w:bottom w:val="nil"/>
                <w:right w:val="nil"/>
                <w:between w:val="nil"/>
              </w:pBdr>
              <w:spacing w:after="0" w:line="240" w:lineRule="auto"/>
              <w:rPr>
                <w:rFonts w:eastAsia="Calibri"/>
                <w:color w:val="FF0000"/>
              </w:rPr>
            </w:pPr>
            <w:r>
              <w:rPr>
                <w:rFonts w:eastAsia="Calibri"/>
                <w:color w:val="FF0000"/>
              </w:rPr>
              <w:t>Noncompetitive contracts given to consultants on retainer</w:t>
            </w:r>
          </w:p>
          <w:p w14:paraId="68A0894F" w14:textId="77777777" w:rsidR="00933330" w:rsidRDefault="00933330" w:rsidP="00933330">
            <w:pPr>
              <w:numPr>
                <w:ilvl w:val="1"/>
                <w:numId w:val="22"/>
              </w:numPr>
              <w:pBdr>
                <w:top w:val="nil"/>
                <w:left w:val="nil"/>
                <w:bottom w:val="nil"/>
                <w:right w:val="nil"/>
                <w:between w:val="nil"/>
              </w:pBdr>
              <w:spacing w:after="0" w:line="240" w:lineRule="auto"/>
              <w:rPr>
                <w:rFonts w:eastAsia="Calibri"/>
                <w:color w:val="FF0000"/>
              </w:rPr>
            </w:pPr>
            <w:r>
              <w:rPr>
                <w:rFonts w:eastAsia="Calibri"/>
                <w:color w:val="FF0000"/>
              </w:rPr>
              <w:t>Organizational conflicts of interest, for example personal or family relationships</w:t>
            </w:r>
          </w:p>
          <w:p w14:paraId="71C09CCC" w14:textId="77777777" w:rsidR="00933330" w:rsidRDefault="00933330" w:rsidP="00933330">
            <w:pPr>
              <w:numPr>
                <w:ilvl w:val="1"/>
                <w:numId w:val="22"/>
              </w:numPr>
              <w:pBdr>
                <w:top w:val="nil"/>
                <w:left w:val="nil"/>
                <w:bottom w:val="nil"/>
                <w:right w:val="nil"/>
                <w:between w:val="nil"/>
              </w:pBdr>
              <w:spacing w:after="0" w:line="240" w:lineRule="auto"/>
              <w:rPr>
                <w:rFonts w:eastAsia="Calibri"/>
                <w:color w:val="FF0000"/>
              </w:rPr>
            </w:pPr>
            <w:r>
              <w:rPr>
                <w:rFonts w:eastAsia="Calibri"/>
                <w:color w:val="FF0000"/>
              </w:rPr>
              <w:t>Noncompetitive pricing practices between firms or between affiliates companies</w:t>
            </w:r>
          </w:p>
          <w:p w14:paraId="054C3D0B" w14:textId="77777777" w:rsidR="00933330" w:rsidRDefault="00933330" w:rsidP="00933330">
            <w:pPr>
              <w:numPr>
                <w:ilvl w:val="1"/>
                <w:numId w:val="22"/>
              </w:numPr>
              <w:pBdr>
                <w:top w:val="nil"/>
                <w:left w:val="nil"/>
                <w:bottom w:val="nil"/>
                <w:right w:val="nil"/>
                <w:between w:val="nil"/>
              </w:pBdr>
              <w:spacing w:after="0" w:line="240" w:lineRule="auto"/>
              <w:rPr>
                <w:rFonts w:eastAsia="Calibri"/>
                <w:color w:val="FF0000"/>
              </w:rPr>
            </w:pPr>
            <w:r>
              <w:rPr>
                <w:rFonts w:eastAsia="Calibri"/>
                <w:color w:val="FF0000"/>
              </w:rPr>
              <w:t>Vendors developing or drafting solicitations, specifications, or requirements</w:t>
            </w:r>
          </w:p>
          <w:p w14:paraId="58CE7715" w14:textId="77777777" w:rsidR="00933330" w:rsidRDefault="00933330" w:rsidP="00933330">
            <w:pPr>
              <w:numPr>
                <w:ilvl w:val="1"/>
                <w:numId w:val="22"/>
              </w:numPr>
              <w:pBdr>
                <w:top w:val="nil"/>
                <w:left w:val="nil"/>
                <w:bottom w:val="nil"/>
                <w:right w:val="nil"/>
                <w:between w:val="nil"/>
              </w:pBdr>
              <w:spacing w:after="0" w:line="240" w:lineRule="auto"/>
              <w:rPr>
                <w:rFonts w:eastAsia="Calibri"/>
                <w:color w:val="FF0000"/>
              </w:rPr>
            </w:pPr>
            <w:r>
              <w:rPr>
                <w:rFonts w:eastAsia="Calibri"/>
                <w:color w:val="FF0000"/>
              </w:rPr>
              <w:t>Any arbitrary action in the procurement process</w:t>
            </w:r>
          </w:p>
          <w:p w14:paraId="42BECD1E" w14:textId="4BD407D2" w:rsidR="00933330" w:rsidRPr="00933330" w:rsidRDefault="00933330" w:rsidP="00933330">
            <w:pPr>
              <w:pBdr>
                <w:top w:val="nil"/>
                <w:left w:val="nil"/>
                <w:bottom w:val="nil"/>
                <w:right w:val="nil"/>
                <w:between w:val="nil"/>
              </w:pBdr>
              <w:ind w:left="720"/>
              <w:rPr>
                <w:rFonts w:eastAsia="Calibri"/>
                <w:color w:val="FF0000"/>
              </w:rPr>
            </w:pPr>
            <w:r>
              <w:rPr>
                <w:rFonts w:eastAsia="Calibri"/>
                <w:color w:val="FF0000"/>
              </w:rPr>
              <w:t xml:space="preserve">Note: the SFA may specify a brand name product if an equal product is allowed to be offered. It is up to the SFA to determine if alternate products are considered ‘equal’, and should have a consistent and fair process for doing so (student acceptance testing, etc.). Processes for determining equal products </w:t>
            </w:r>
            <w:r>
              <w:rPr>
                <w:rFonts w:eastAsia="Calibri"/>
                <w:color w:val="FF0000"/>
              </w:rPr>
              <w:lastRenderedPageBreak/>
              <w:t xml:space="preserve">should be outlined in the SFA’s written procurement procedures and any applicable solicitations. </w:t>
            </w:r>
          </w:p>
        </w:tc>
      </w:tr>
      <w:tr w:rsidR="00933330" w:rsidRPr="00B94B0C" w14:paraId="5DA25562" w14:textId="77777777" w:rsidTr="001634FE">
        <w:trPr>
          <w:trHeight w:val="845"/>
        </w:trPr>
        <w:tc>
          <w:tcPr>
            <w:tcW w:w="696" w:type="pct"/>
            <w:shd w:val="pct15" w:color="auto" w:fill="auto"/>
          </w:tcPr>
          <w:p w14:paraId="3B9CD21C" w14:textId="58BCFB04" w:rsidR="00933330" w:rsidRPr="00B94B0C" w:rsidRDefault="00933330" w:rsidP="005F4811">
            <w:pPr>
              <w:spacing w:beforeLines="60" w:before="144" w:afterLines="60" w:after="144"/>
            </w:pPr>
            <w:r>
              <w:lastRenderedPageBreak/>
              <w:t>2303.</w:t>
            </w:r>
          </w:p>
        </w:tc>
        <w:tc>
          <w:tcPr>
            <w:tcW w:w="4304" w:type="pct"/>
            <w:gridSpan w:val="2"/>
          </w:tcPr>
          <w:p w14:paraId="0E894768" w14:textId="77777777" w:rsidR="00933330" w:rsidRDefault="00933330" w:rsidP="005F4811">
            <w:pPr>
              <w:spacing w:beforeLines="60" w:before="144" w:afterLines="60" w:after="144" w:line="240" w:lineRule="auto"/>
            </w:pPr>
            <w:r w:rsidRPr="005C7E53">
              <w:t>Were clear and accurate descriptions of the technical requirements provided for the product, or service being procured?</w:t>
            </w:r>
          </w:p>
          <w:p w14:paraId="43850A11" w14:textId="77777777" w:rsidR="00933330" w:rsidRDefault="00933330" w:rsidP="005F4811">
            <w:pPr>
              <w:spacing w:beforeLines="60" w:before="144" w:afterLines="60" w:after="144"/>
              <w:rPr>
                <w:b/>
                <w:color w:val="FF0000"/>
              </w:rPr>
            </w:pPr>
            <w:r w:rsidRPr="00B94B0C">
              <w:rPr>
                <w:b/>
                <w:color w:val="FF0000"/>
              </w:rPr>
              <w:t xml:space="preserve">Tips: </w:t>
            </w:r>
          </w:p>
          <w:p w14:paraId="61E00B3C" w14:textId="77777777" w:rsidR="00933330" w:rsidRDefault="00933330" w:rsidP="005F4811">
            <w:pPr>
              <w:pStyle w:val="NoSpacing"/>
              <w:numPr>
                <w:ilvl w:val="0"/>
                <w:numId w:val="14"/>
              </w:numPr>
              <w:rPr>
                <w:color w:val="FF0000"/>
              </w:rPr>
            </w:pPr>
            <w:r w:rsidRPr="00970561">
              <w:rPr>
                <w:color w:val="FF0000"/>
              </w:rPr>
              <w:t>The description</w:t>
            </w:r>
            <w:r>
              <w:rPr>
                <w:color w:val="FF0000"/>
              </w:rPr>
              <w:t>(s)</w:t>
            </w:r>
            <w:r w:rsidRPr="00970561">
              <w:rPr>
                <w:color w:val="FF0000"/>
              </w:rPr>
              <w:t xml:space="preserve"> may include a statement of the qualitative nature of the material, product or service to be procured and, when necessary, must set forth those minimum essential characteristics and standards to which it must conform if it is to satisfy its intended use. Detailed product specifications should be avoided if at all possible. When it is impractical or uneconomical to make a clear and accurate description of the technical requirements, a “brand name or equivalent” description may be used as a means to define the performance or other salient requirements of procurement. The specific features of the named brand which must be met by offers must be clearly stated</w:t>
            </w:r>
            <w:r>
              <w:rPr>
                <w:color w:val="FF0000"/>
              </w:rPr>
              <w:t xml:space="preserve"> (product description, ingredient requirements, case/pack size, etc.)</w:t>
            </w:r>
          </w:p>
          <w:p w14:paraId="45D0282E" w14:textId="7079DFBD" w:rsidR="00933330" w:rsidRPr="00AC30D0" w:rsidRDefault="00933330" w:rsidP="005F4811">
            <w:pPr>
              <w:pStyle w:val="ListParagraph"/>
              <w:rPr>
                <w:color w:val="FF0000"/>
              </w:rPr>
            </w:pPr>
          </w:p>
        </w:tc>
      </w:tr>
      <w:tr w:rsidR="00933330" w:rsidRPr="00B94B0C" w14:paraId="04CBE8EC" w14:textId="77777777" w:rsidTr="001634FE">
        <w:trPr>
          <w:trHeight w:val="845"/>
        </w:trPr>
        <w:tc>
          <w:tcPr>
            <w:tcW w:w="696" w:type="pct"/>
            <w:shd w:val="pct15" w:color="auto" w:fill="auto"/>
          </w:tcPr>
          <w:p w14:paraId="37B2874A" w14:textId="643B8EBC" w:rsidR="00933330" w:rsidRDefault="00933330" w:rsidP="005F4811">
            <w:pPr>
              <w:spacing w:beforeLines="60" w:before="144" w:afterLines="60" w:after="144"/>
            </w:pPr>
            <w:r>
              <w:t>2304.</w:t>
            </w:r>
          </w:p>
        </w:tc>
        <w:tc>
          <w:tcPr>
            <w:tcW w:w="4304" w:type="pct"/>
            <w:gridSpan w:val="2"/>
          </w:tcPr>
          <w:p w14:paraId="1EEDFC66" w14:textId="77777777" w:rsidR="00933330" w:rsidRDefault="00933330" w:rsidP="005F4811">
            <w:pPr>
              <w:spacing w:beforeLines="60" w:before="144" w:afterLines="60" w:after="144" w:line="240" w:lineRule="auto"/>
            </w:pPr>
            <w:r w:rsidRPr="005C7E53">
              <w:t>Did the solicitation include a requirement that goods must be produced and processed in the United States ("Buy American")?</w:t>
            </w:r>
          </w:p>
          <w:p w14:paraId="2AF8A2D5" w14:textId="77777777" w:rsidR="00933330" w:rsidRDefault="00933330" w:rsidP="005F4811">
            <w:pPr>
              <w:spacing w:beforeLines="60" w:before="144" w:afterLines="60" w:after="144"/>
              <w:rPr>
                <w:b/>
                <w:color w:val="FF0000"/>
              </w:rPr>
            </w:pPr>
            <w:r w:rsidRPr="00B94B0C">
              <w:rPr>
                <w:b/>
                <w:color w:val="FF0000"/>
              </w:rPr>
              <w:t xml:space="preserve">Tips: </w:t>
            </w:r>
          </w:p>
          <w:p w14:paraId="1F8B8DB0" w14:textId="77777777" w:rsidR="00933330" w:rsidRDefault="00933330" w:rsidP="005F4811">
            <w:pPr>
              <w:pStyle w:val="NoSpacing"/>
              <w:numPr>
                <w:ilvl w:val="0"/>
                <w:numId w:val="14"/>
              </w:numPr>
              <w:rPr>
                <w:color w:val="FF0000"/>
              </w:rPr>
            </w:pPr>
            <w:r>
              <w:rPr>
                <w:color w:val="FF0000"/>
              </w:rPr>
              <w:t xml:space="preserve">When applicable, the SFA should communicate the Buy American requirements when obtaining written or verbal price quotations. ‘Buy American’ applies to the food components of the reimbursable meal: meat/meat alternate, grain, vegetable, fruit, and fluid milk. The SFA should communicate that food products purchased must comply with the Buy American requirements, and outline a process for limited exceptions when the vendor is unable to provide a domestic commodity or product. All exceptions for non-domestic products must be approved by the SFA prior to delivery. </w:t>
            </w:r>
          </w:p>
          <w:p w14:paraId="50E53916" w14:textId="47C75747" w:rsidR="00933330" w:rsidRPr="00AC30D0" w:rsidRDefault="00933330" w:rsidP="005F4811">
            <w:pPr>
              <w:pStyle w:val="NoSpacing"/>
              <w:ind w:left="720"/>
              <w:rPr>
                <w:color w:val="FF0000"/>
              </w:rPr>
            </w:pPr>
            <w:r>
              <w:t xml:space="preserve"> </w:t>
            </w:r>
          </w:p>
        </w:tc>
      </w:tr>
      <w:tr w:rsidR="00933330" w:rsidRPr="00B94B0C" w14:paraId="1F247BAB" w14:textId="77777777" w:rsidTr="001634FE">
        <w:trPr>
          <w:trHeight w:val="845"/>
        </w:trPr>
        <w:tc>
          <w:tcPr>
            <w:tcW w:w="696" w:type="pct"/>
            <w:shd w:val="pct15" w:color="auto" w:fill="auto"/>
          </w:tcPr>
          <w:p w14:paraId="1DB356BD" w14:textId="312FE5F1" w:rsidR="00933330" w:rsidRDefault="00933330" w:rsidP="005F4811">
            <w:pPr>
              <w:spacing w:beforeLines="60" w:before="144" w:afterLines="60" w:after="144"/>
            </w:pPr>
            <w:r>
              <w:t>2305.</w:t>
            </w:r>
          </w:p>
        </w:tc>
        <w:tc>
          <w:tcPr>
            <w:tcW w:w="4304" w:type="pct"/>
            <w:gridSpan w:val="2"/>
          </w:tcPr>
          <w:p w14:paraId="5D2253BD" w14:textId="77777777" w:rsidR="00933330" w:rsidRDefault="00933330" w:rsidP="005F4811">
            <w:pPr>
              <w:spacing w:beforeLines="60" w:before="144" w:afterLines="60" w:after="144" w:line="240" w:lineRule="auto"/>
            </w:pPr>
            <w:r w:rsidRPr="005C7E53">
              <w:t>Did the SFA maintain records sufficient to detail the significant history of the procurement?</w:t>
            </w:r>
          </w:p>
          <w:p w14:paraId="08F37093" w14:textId="77777777" w:rsidR="00933330" w:rsidRDefault="00933330" w:rsidP="005F4811">
            <w:pPr>
              <w:spacing w:beforeLines="60" w:before="144" w:afterLines="60" w:after="144"/>
              <w:rPr>
                <w:b/>
                <w:color w:val="FF0000"/>
              </w:rPr>
            </w:pPr>
            <w:r w:rsidRPr="00B94B0C">
              <w:rPr>
                <w:b/>
                <w:color w:val="FF0000"/>
              </w:rPr>
              <w:t xml:space="preserve">Tips: </w:t>
            </w:r>
          </w:p>
          <w:p w14:paraId="7E3274FD" w14:textId="77777777" w:rsidR="00933330" w:rsidRDefault="00933330" w:rsidP="005F4811">
            <w:pPr>
              <w:pStyle w:val="NoSpacing"/>
              <w:numPr>
                <w:ilvl w:val="0"/>
                <w:numId w:val="16"/>
              </w:numPr>
              <w:rPr>
                <w:color w:val="FF0000"/>
              </w:rPr>
            </w:pPr>
            <w:r>
              <w:rPr>
                <w:color w:val="FF0000"/>
              </w:rPr>
              <w:t>The SFA must maintain all records needed to detail the history of procurement.  For small purchases, this should include but is not limited to:</w:t>
            </w:r>
          </w:p>
          <w:p w14:paraId="70BF19F3" w14:textId="77777777" w:rsidR="00933330" w:rsidRDefault="00933330" w:rsidP="005F4811">
            <w:pPr>
              <w:pStyle w:val="NoSpacing"/>
              <w:numPr>
                <w:ilvl w:val="1"/>
                <w:numId w:val="16"/>
              </w:numPr>
              <w:rPr>
                <w:color w:val="FF0000"/>
              </w:rPr>
            </w:pPr>
            <w:r>
              <w:rPr>
                <w:color w:val="FF0000"/>
              </w:rPr>
              <w:t>Written description of the goods or services to be procured, specifications, and other requirements</w:t>
            </w:r>
          </w:p>
          <w:p w14:paraId="6E536BD9" w14:textId="77777777" w:rsidR="00933330" w:rsidRDefault="00933330" w:rsidP="005F4811">
            <w:pPr>
              <w:pStyle w:val="NoSpacing"/>
              <w:numPr>
                <w:ilvl w:val="1"/>
                <w:numId w:val="16"/>
              </w:numPr>
              <w:rPr>
                <w:color w:val="FF0000"/>
              </w:rPr>
            </w:pPr>
            <w:r>
              <w:rPr>
                <w:color w:val="FF0000"/>
              </w:rPr>
              <w:t>Documented price quotations- written or verbal quotations must be documented by the SFA</w:t>
            </w:r>
          </w:p>
          <w:p w14:paraId="115D4551" w14:textId="77777777" w:rsidR="00933330" w:rsidRDefault="00933330" w:rsidP="005F4811">
            <w:pPr>
              <w:pStyle w:val="NoSpacing"/>
              <w:numPr>
                <w:ilvl w:val="1"/>
                <w:numId w:val="16"/>
              </w:numPr>
              <w:rPr>
                <w:color w:val="FF0000"/>
              </w:rPr>
            </w:pPr>
            <w:r>
              <w:rPr>
                <w:color w:val="FF0000"/>
              </w:rPr>
              <w:t>Written contract/agreement if applicable</w:t>
            </w:r>
          </w:p>
          <w:p w14:paraId="4238F40A" w14:textId="77777777" w:rsidR="00933330" w:rsidRDefault="00933330" w:rsidP="005F4811">
            <w:pPr>
              <w:pStyle w:val="NoSpacing"/>
              <w:numPr>
                <w:ilvl w:val="1"/>
                <w:numId w:val="16"/>
              </w:numPr>
              <w:rPr>
                <w:color w:val="FF0000"/>
              </w:rPr>
            </w:pPr>
            <w:r>
              <w:rPr>
                <w:color w:val="FF0000"/>
              </w:rPr>
              <w:t xml:space="preserve">Invoices or receipts from payment </w:t>
            </w:r>
          </w:p>
          <w:p w14:paraId="3C157B35" w14:textId="1E2AA591" w:rsidR="00933330" w:rsidRPr="000254BE" w:rsidRDefault="00933330" w:rsidP="000254BE">
            <w:pPr>
              <w:pStyle w:val="NoSpacing"/>
              <w:numPr>
                <w:ilvl w:val="0"/>
                <w:numId w:val="16"/>
              </w:numPr>
              <w:rPr>
                <w:color w:val="FF0000"/>
              </w:rPr>
            </w:pPr>
            <w:r>
              <w:rPr>
                <w:color w:val="FF0000"/>
              </w:rPr>
              <w:t xml:space="preserve">Records should be kept for three years plus the current year. </w:t>
            </w:r>
          </w:p>
        </w:tc>
      </w:tr>
      <w:tr w:rsidR="00933330" w:rsidRPr="00B94B0C" w14:paraId="2AA9BF67" w14:textId="77777777" w:rsidTr="001634FE">
        <w:trPr>
          <w:trHeight w:val="845"/>
        </w:trPr>
        <w:tc>
          <w:tcPr>
            <w:tcW w:w="696" w:type="pct"/>
            <w:shd w:val="pct15" w:color="auto" w:fill="auto"/>
          </w:tcPr>
          <w:p w14:paraId="55A919AC" w14:textId="01BE29E8" w:rsidR="00933330" w:rsidRDefault="00933330" w:rsidP="005F4811">
            <w:pPr>
              <w:spacing w:beforeLines="60" w:before="144" w:afterLines="60" w:after="144"/>
            </w:pPr>
            <w:r>
              <w:lastRenderedPageBreak/>
              <w:t>230</w:t>
            </w:r>
            <w:r w:rsidR="001634FE">
              <w:t>6</w:t>
            </w:r>
            <w:r>
              <w:t>.</w:t>
            </w:r>
          </w:p>
        </w:tc>
        <w:tc>
          <w:tcPr>
            <w:tcW w:w="4304" w:type="pct"/>
            <w:gridSpan w:val="2"/>
          </w:tcPr>
          <w:p w14:paraId="603FDD10" w14:textId="77777777" w:rsidR="00933330" w:rsidRDefault="00933330" w:rsidP="005F4811">
            <w:pPr>
              <w:spacing w:beforeLines="60" w:before="144" w:afterLines="60" w:after="144" w:line="240" w:lineRule="auto"/>
            </w:pPr>
            <w:r w:rsidRPr="005C7E53">
              <w:t>Was the correct vendor selected based on the products/services requested and the vendor responses provided?</w:t>
            </w:r>
          </w:p>
          <w:p w14:paraId="0D10A0B5" w14:textId="77777777" w:rsidR="00933330" w:rsidRDefault="00933330" w:rsidP="005F4811">
            <w:pPr>
              <w:spacing w:beforeLines="60" w:before="144" w:afterLines="60" w:after="144"/>
              <w:rPr>
                <w:b/>
                <w:color w:val="FF0000"/>
              </w:rPr>
            </w:pPr>
            <w:r w:rsidRPr="00B94B0C">
              <w:rPr>
                <w:b/>
                <w:color w:val="FF0000"/>
              </w:rPr>
              <w:t xml:space="preserve">Tips: </w:t>
            </w:r>
          </w:p>
          <w:p w14:paraId="51F1F6D3" w14:textId="77777777" w:rsidR="00933330" w:rsidRDefault="00933330" w:rsidP="005F4811">
            <w:pPr>
              <w:pStyle w:val="NoSpacing"/>
              <w:numPr>
                <w:ilvl w:val="0"/>
                <w:numId w:val="16"/>
              </w:numPr>
              <w:rPr>
                <w:color w:val="FF0000"/>
              </w:rPr>
            </w:pPr>
            <w:r>
              <w:rPr>
                <w:color w:val="FF0000"/>
              </w:rPr>
              <w:t xml:space="preserve">An award should be made to the </w:t>
            </w:r>
            <w:r w:rsidRPr="002D5DD8">
              <w:rPr>
                <w:i/>
                <w:color w:val="FF0000"/>
              </w:rPr>
              <w:t>responsive</w:t>
            </w:r>
            <w:r>
              <w:rPr>
                <w:color w:val="FF0000"/>
              </w:rPr>
              <w:t xml:space="preserve"> and </w:t>
            </w:r>
            <w:r w:rsidRPr="002D5DD8">
              <w:rPr>
                <w:i/>
                <w:color w:val="FF0000"/>
              </w:rPr>
              <w:t>responsible</w:t>
            </w:r>
            <w:r>
              <w:rPr>
                <w:color w:val="FF0000"/>
              </w:rPr>
              <w:t xml:space="preserve"> vendor whose bid is lowest in price. Responsive means the vendor submitted a bid that meets all requirements outlined by the SFA. Responsible means the vendor is capable and qualified to provide the goods or services requested. If the lowest price is not selected, the SFA should document why another vendor was chosen.  </w:t>
            </w:r>
          </w:p>
          <w:p w14:paraId="2F7B5CF4" w14:textId="09288898" w:rsidR="00933330" w:rsidRPr="00AC30D0" w:rsidRDefault="00933330" w:rsidP="005F4811">
            <w:pPr>
              <w:pStyle w:val="NoSpacing"/>
              <w:ind w:left="720"/>
              <w:rPr>
                <w:color w:val="FF0000"/>
              </w:rPr>
            </w:pPr>
          </w:p>
        </w:tc>
      </w:tr>
      <w:tr w:rsidR="00933330" w:rsidRPr="00B94B0C" w14:paraId="18D3DD4E" w14:textId="77777777" w:rsidTr="001634FE">
        <w:trPr>
          <w:trHeight w:val="845"/>
        </w:trPr>
        <w:tc>
          <w:tcPr>
            <w:tcW w:w="696" w:type="pct"/>
            <w:shd w:val="pct15" w:color="auto" w:fill="auto"/>
          </w:tcPr>
          <w:p w14:paraId="4D20A630" w14:textId="623A9DEA" w:rsidR="00933330" w:rsidRDefault="00933330" w:rsidP="005F4811">
            <w:pPr>
              <w:spacing w:beforeLines="60" w:before="144" w:afterLines="60" w:after="144"/>
            </w:pPr>
            <w:r>
              <w:t>230</w:t>
            </w:r>
            <w:r w:rsidR="001634FE">
              <w:t>7</w:t>
            </w:r>
            <w:r>
              <w:t xml:space="preserve">. </w:t>
            </w:r>
          </w:p>
        </w:tc>
        <w:tc>
          <w:tcPr>
            <w:tcW w:w="4304" w:type="pct"/>
            <w:gridSpan w:val="2"/>
          </w:tcPr>
          <w:p w14:paraId="51DD1D7C" w14:textId="77777777" w:rsidR="00933330" w:rsidRDefault="00933330" w:rsidP="005F4811">
            <w:pPr>
              <w:spacing w:beforeLines="60" w:before="144" w:afterLines="60" w:after="144" w:line="240" w:lineRule="auto"/>
            </w:pPr>
            <w:r w:rsidRPr="005C7E53">
              <w:t>Does a review of three invoices/receipts show that the SFA purchased the products they solicited from the vendor?</w:t>
            </w:r>
          </w:p>
          <w:p w14:paraId="2AC10094" w14:textId="77777777" w:rsidR="00933330" w:rsidRDefault="00933330" w:rsidP="005F4811">
            <w:pPr>
              <w:spacing w:beforeLines="60" w:before="144" w:afterLines="60" w:after="144"/>
              <w:rPr>
                <w:b/>
                <w:color w:val="FF0000"/>
              </w:rPr>
            </w:pPr>
            <w:r w:rsidRPr="00B94B0C">
              <w:rPr>
                <w:b/>
                <w:color w:val="FF0000"/>
              </w:rPr>
              <w:t xml:space="preserve">Tips: </w:t>
            </w:r>
          </w:p>
          <w:p w14:paraId="7E22D1B4" w14:textId="49400222" w:rsidR="00933330" w:rsidRPr="00AC30D0" w:rsidRDefault="00933330" w:rsidP="005F4811">
            <w:pPr>
              <w:pStyle w:val="NoSpacing"/>
              <w:ind w:left="720"/>
              <w:rPr>
                <w:color w:val="FF0000"/>
              </w:rPr>
            </w:pPr>
            <w:r>
              <w:rPr>
                <w:color w:val="FF0000"/>
              </w:rPr>
              <w:t xml:space="preserve">The procurement reviewer will review up to three invoices/receipts for each selected vendor in the small purchase category. Receipts/invoices should show that the SFA purchased the products that were solicited at the price that was quoted by the awarded vendor. Prices should be effective for the duration of the ‘contract’ period specified by the SFA. </w:t>
            </w:r>
          </w:p>
        </w:tc>
      </w:tr>
      <w:tr w:rsidR="001634FE" w:rsidRPr="00B94B0C" w14:paraId="3F251B2B" w14:textId="77777777" w:rsidTr="001634FE">
        <w:trPr>
          <w:trHeight w:val="719"/>
        </w:trPr>
        <w:tc>
          <w:tcPr>
            <w:tcW w:w="5000" w:type="pct"/>
            <w:gridSpan w:val="3"/>
            <w:shd w:val="pct15" w:color="auto" w:fill="auto"/>
          </w:tcPr>
          <w:p w14:paraId="7F00074D" w14:textId="1CEAA358" w:rsidR="001634FE" w:rsidRPr="001634FE" w:rsidRDefault="001634FE" w:rsidP="001634FE">
            <w:pPr>
              <w:spacing w:beforeLines="60" w:before="144" w:afterLines="60" w:after="144"/>
              <w:jc w:val="center"/>
              <w:rPr>
                <w:b/>
                <w:bCs/>
              </w:rPr>
            </w:pPr>
            <w:r w:rsidRPr="001634FE">
              <w:rPr>
                <w:b/>
                <w:bCs/>
              </w:rPr>
              <w:t>Group Purchasing</w:t>
            </w:r>
            <w:r>
              <w:rPr>
                <w:b/>
                <w:bCs/>
              </w:rPr>
              <w:t xml:space="preserve"> (if applicable)</w:t>
            </w:r>
          </w:p>
        </w:tc>
      </w:tr>
      <w:tr w:rsidR="001634FE" w:rsidRPr="00B94B0C" w14:paraId="1ED8CE1D" w14:textId="77777777" w:rsidTr="001634FE">
        <w:trPr>
          <w:trHeight w:val="719"/>
        </w:trPr>
        <w:tc>
          <w:tcPr>
            <w:tcW w:w="829" w:type="pct"/>
            <w:gridSpan w:val="2"/>
            <w:shd w:val="pct15" w:color="auto" w:fill="auto"/>
          </w:tcPr>
          <w:p w14:paraId="70938EDE" w14:textId="0A1E9832" w:rsidR="001634FE" w:rsidRDefault="001634FE" w:rsidP="005F4811">
            <w:pPr>
              <w:spacing w:beforeLines="60" w:before="144" w:afterLines="60" w:after="144"/>
            </w:pPr>
            <w:r>
              <w:t>2700.</w:t>
            </w:r>
          </w:p>
        </w:tc>
        <w:tc>
          <w:tcPr>
            <w:tcW w:w="4171" w:type="pct"/>
            <w:vAlign w:val="center"/>
          </w:tcPr>
          <w:p w14:paraId="40F6B64A" w14:textId="77777777" w:rsidR="001634FE" w:rsidRDefault="001634FE" w:rsidP="001634FE">
            <w:pPr>
              <w:spacing w:before="144" w:after="144"/>
            </w:pPr>
            <w:r>
              <w:t>Did the SFA provide sufficient oversight to ensure contractors performed in accordance with the terms, conditions, and specifications of the cooperative contract prior to vendor payment?</w:t>
            </w:r>
          </w:p>
          <w:p w14:paraId="53BC0C8C" w14:textId="77777777" w:rsidR="001634FE" w:rsidRDefault="001634FE" w:rsidP="001634FE">
            <w:pPr>
              <w:spacing w:before="144" w:after="144"/>
              <w:rPr>
                <w:b/>
                <w:color w:val="FF0000"/>
              </w:rPr>
            </w:pPr>
            <w:r>
              <w:rPr>
                <w:b/>
                <w:color w:val="FF0000"/>
              </w:rPr>
              <w:t xml:space="preserve">Tips: </w:t>
            </w:r>
          </w:p>
          <w:p w14:paraId="64131B6D" w14:textId="77777777" w:rsidR="001634FE" w:rsidRDefault="001634FE" w:rsidP="001634FE">
            <w:pPr>
              <w:numPr>
                <w:ilvl w:val="0"/>
                <w:numId w:val="23"/>
              </w:numPr>
              <w:pBdr>
                <w:top w:val="nil"/>
                <w:left w:val="nil"/>
                <w:bottom w:val="nil"/>
                <w:right w:val="nil"/>
                <w:between w:val="nil"/>
              </w:pBdr>
              <w:spacing w:after="0" w:line="240" w:lineRule="auto"/>
              <w:rPr>
                <w:rFonts w:eastAsia="Calibri"/>
                <w:color w:val="FF0000"/>
              </w:rPr>
            </w:pPr>
            <w:r>
              <w:rPr>
                <w:rFonts w:eastAsia="Calibri"/>
                <w:color w:val="FF0000"/>
              </w:rPr>
              <w:t xml:space="preserve">SFAs that are members of a cooperative purchasing group must be aware of the terms, conditions, and specifications of the cooperative contract. Knowledge of vendor and SFA contract requirements allows the SFA to effectively manage the contract on a local level. If there are issues with contract management they may be brought to the cooperative group of SFAs, lead SFA, or cooperative manager. If the vendor is not compliant with any contract terms, issues should be resolved prior to vendor payment. Examples include but are not limited to: delivery days and times, spoiled product, product exceptions, Buy American compliance, food temperatures, etc. </w:t>
            </w:r>
          </w:p>
          <w:p w14:paraId="67DCDB60" w14:textId="3BB0016F" w:rsidR="001634FE" w:rsidRPr="001634FE" w:rsidRDefault="001634FE" w:rsidP="001634FE">
            <w:pPr>
              <w:pBdr>
                <w:top w:val="nil"/>
                <w:left w:val="nil"/>
                <w:bottom w:val="nil"/>
                <w:right w:val="nil"/>
                <w:between w:val="nil"/>
              </w:pBdr>
              <w:spacing w:after="0" w:line="240" w:lineRule="auto"/>
              <w:ind w:left="720"/>
              <w:rPr>
                <w:rFonts w:eastAsia="Calibri"/>
                <w:color w:val="FF0000"/>
              </w:rPr>
            </w:pPr>
          </w:p>
        </w:tc>
      </w:tr>
      <w:tr w:rsidR="00933330" w:rsidRPr="00B94B0C" w14:paraId="4B418C94" w14:textId="77777777" w:rsidTr="001634FE">
        <w:trPr>
          <w:trHeight w:val="719"/>
        </w:trPr>
        <w:tc>
          <w:tcPr>
            <w:tcW w:w="829" w:type="pct"/>
            <w:gridSpan w:val="2"/>
            <w:shd w:val="pct15" w:color="auto" w:fill="auto"/>
          </w:tcPr>
          <w:p w14:paraId="53E2C872" w14:textId="0575F6FD" w:rsidR="00933330" w:rsidRPr="00B94B0C" w:rsidRDefault="00933330" w:rsidP="005F4811">
            <w:pPr>
              <w:spacing w:beforeLines="60" w:before="144" w:afterLines="60" w:after="144"/>
            </w:pPr>
            <w:r>
              <w:t>2701.</w:t>
            </w:r>
          </w:p>
        </w:tc>
        <w:tc>
          <w:tcPr>
            <w:tcW w:w="4171" w:type="pct"/>
            <w:vAlign w:val="center"/>
          </w:tcPr>
          <w:p w14:paraId="199109B3" w14:textId="77777777" w:rsidR="00933330" w:rsidRDefault="00933330" w:rsidP="005F4811">
            <w:pPr>
              <w:spacing w:beforeLines="60" w:before="144" w:afterLines="60" w:after="144"/>
            </w:pPr>
            <w:r w:rsidRPr="00687FBC">
              <w:t xml:space="preserve">Does a review of three invoices/receipts show that the SFA purchased the products they solicited from the vendor?  </w:t>
            </w:r>
          </w:p>
          <w:p w14:paraId="6C2DDDEF" w14:textId="77777777" w:rsidR="00933330" w:rsidRDefault="00933330" w:rsidP="005F4811">
            <w:pPr>
              <w:spacing w:beforeLines="60" w:before="144" w:afterLines="60" w:after="144"/>
              <w:rPr>
                <w:b/>
                <w:color w:val="FF0000"/>
              </w:rPr>
            </w:pPr>
            <w:r w:rsidRPr="00B94B0C">
              <w:rPr>
                <w:b/>
                <w:color w:val="FF0000"/>
              </w:rPr>
              <w:t xml:space="preserve">Tips: </w:t>
            </w:r>
          </w:p>
          <w:p w14:paraId="36A805B9" w14:textId="77777777" w:rsidR="00933330" w:rsidRDefault="00933330" w:rsidP="005F4811">
            <w:pPr>
              <w:pStyle w:val="ListParagraph"/>
              <w:numPr>
                <w:ilvl w:val="0"/>
                <w:numId w:val="11"/>
              </w:numPr>
              <w:spacing w:after="0" w:line="240" w:lineRule="auto"/>
              <w:rPr>
                <w:rFonts w:eastAsiaTheme="minorHAnsi"/>
                <w:color w:val="FF0000"/>
              </w:rPr>
            </w:pPr>
            <w:r>
              <w:rPr>
                <w:rFonts w:eastAsiaTheme="minorHAnsi"/>
                <w:color w:val="FF0000"/>
              </w:rPr>
              <w:t xml:space="preserve">SFAs should be aware of and purchase products from the approved cooperative contract. Typically, a product and price list is shared with the cooperative, or an online order guide is shared to allow the SFA access to a list </w:t>
            </w:r>
            <w:r>
              <w:rPr>
                <w:rFonts w:eastAsiaTheme="minorHAnsi"/>
                <w:color w:val="FF0000"/>
              </w:rPr>
              <w:lastRenderedPageBreak/>
              <w:t xml:space="preserve">of solicited products. If the SFA purchases goods outside of the cooperative contract using the same awarded vendor, then those goods must be procured using the appropriate procurement method. </w:t>
            </w:r>
          </w:p>
          <w:p w14:paraId="41D609C4" w14:textId="749E9384" w:rsidR="00933330" w:rsidRPr="00AC30D0" w:rsidRDefault="00933330" w:rsidP="005F4811">
            <w:pPr>
              <w:pStyle w:val="NoSpacing"/>
              <w:ind w:left="720"/>
              <w:rPr>
                <w:color w:val="FF0000"/>
              </w:rPr>
            </w:pPr>
          </w:p>
        </w:tc>
      </w:tr>
      <w:tr w:rsidR="00933330" w:rsidRPr="00B94B0C" w14:paraId="109B22DD" w14:textId="77777777" w:rsidTr="001634FE">
        <w:trPr>
          <w:trHeight w:val="422"/>
        </w:trPr>
        <w:tc>
          <w:tcPr>
            <w:tcW w:w="829" w:type="pct"/>
            <w:gridSpan w:val="2"/>
            <w:shd w:val="pct15" w:color="auto" w:fill="auto"/>
          </w:tcPr>
          <w:p w14:paraId="2CBAE495" w14:textId="2CB70F00" w:rsidR="00933330" w:rsidRPr="00B94B0C" w:rsidRDefault="00933330" w:rsidP="005F4811">
            <w:pPr>
              <w:spacing w:beforeLines="60" w:before="144" w:afterLines="60" w:after="144"/>
            </w:pPr>
            <w:r>
              <w:lastRenderedPageBreak/>
              <w:t>2702.</w:t>
            </w:r>
          </w:p>
        </w:tc>
        <w:tc>
          <w:tcPr>
            <w:tcW w:w="4171" w:type="pct"/>
          </w:tcPr>
          <w:p w14:paraId="05C74ECB" w14:textId="77777777" w:rsidR="00933330" w:rsidRDefault="00933330" w:rsidP="005F4811">
            <w:pPr>
              <w:spacing w:beforeLines="60" w:before="144" w:afterLines="60" w:after="144"/>
            </w:pPr>
            <w:r w:rsidRPr="00687FBC">
              <w:t xml:space="preserve">Did the SFA purchase a significant amount of their food/supply products from the awarded vendor? </w:t>
            </w:r>
          </w:p>
          <w:p w14:paraId="4A26626A" w14:textId="77777777" w:rsidR="00933330" w:rsidRDefault="00933330" w:rsidP="005F4811">
            <w:pPr>
              <w:spacing w:beforeLines="60" w:before="144" w:afterLines="60" w:after="144"/>
              <w:rPr>
                <w:b/>
                <w:color w:val="FF0000"/>
              </w:rPr>
            </w:pPr>
            <w:r w:rsidRPr="00B94B0C">
              <w:rPr>
                <w:b/>
                <w:color w:val="FF0000"/>
              </w:rPr>
              <w:t xml:space="preserve">Tips: </w:t>
            </w:r>
          </w:p>
          <w:p w14:paraId="3D9A5DD7" w14:textId="77777777" w:rsidR="00933330" w:rsidRDefault="00933330" w:rsidP="005F4811">
            <w:pPr>
              <w:pStyle w:val="NoSpacing"/>
              <w:numPr>
                <w:ilvl w:val="0"/>
                <w:numId w:val="17"/>
              </w:numPr>
              <w:rPr>
                <w:color w:val="FF0000"/>
              </w:rPr>
            </w:pPr>
            <w:r>
              <w:rPr>
                <w:color w:val="FF0000"/>
              </w:rPr>
              <w:t xml:space="preserve">Most cooperative purchasing groups have an internal agreement that requires the SFA to use the awarded vendor for a significant amount of their purchases. This maximizes purchasing volume and lowers prices for cooperative members. </w:t>
            </w:r>
          </w:p>
          <w:p w14:paraId="50E231BE" w14:textId="660ED912" w:rsidR="00933330" w:rsidRPr="00AC30D0" w:rsidRDefault="00933330" w:rsidP="005F4811">
            <w:pPr>
              <w:pStyle w:val="ListParagraph"/>
              <w:spacing w:after="0" w:line="240" w:lineRule="auto"/>
              <w:rPr>
                <w:rFonts w:eastAsiaTheme="minorHAnsi"/>
                <w:color w:val="FF0000"/>
              </w:rPr>
            </w:pPr>
            <w:r w:rsidRPr="00AC30D0">
              <w:rPr>
                <w:color w:val="FF0000"/>
              </w:rPr>
              <w:t xml:space="preserve"> </w:t>
            </w:r>
          </w:p>
        </w:tc>
      </w:tr>
      <w:tr w:rsidR="001634FE" w:rsidRPr="00B94B0C" w14:paraId="038D7261" w14:textId="77777777" w:rsidTr="001634FE">
        <w:trPr>
          <w:trHeight w:val="422"/>
        </w:trPr>
        <w:tc>
          <w:tcPr>
            <w:tcW w:w="829" w:type="pct"/>
            <w:gridSpan w:val="2"/>
            <w:shd w:val="pct15" w:color="auto" w:fill="auto"/>
          </w:tcPr>
          <w:p w14:paraId="10E7CF52" w14:textId="3F8793F5" w:rsidR="001634FE" w:rsidRDefault="001634FE" w:rsidP="005F4811">
            <w:pPr>
              <w:spacing w:beforeLines="60" w:before="144" w:afterLines="60" w:after="144"/>
            </w:pPr>
            <w:r>
              <w:t>2703.</w:t>
            </w:r>
          </w:p>
        </w:tc>
        <w:tc>
          <w:tcPr>
            <w:tcW w:w="4171" w:type="pct"/>
          </w:tcPr>
          <w:p w14:paraId="1FF9E864" w14:textId="77777777" w:rsidR="000254BE" w:rsidRPr="000254BE" w:rsidRDefault="000254BE" w:rsidP="000254BE">
            <w:pPr>
              <w:spacing w:before="144" w:after="144"/>
              <w:rPr>
                <w:rFonts w:ascii="Calibri" w:hAnsi="Calibri" w:cs="Calibri"/>
              </w:rPr>
            </w:pPr>
            <w:r w:rsidRPr="000254BE">
              <w:rPr>
                <w:rFonts w:ascii="Calibri" w:hAnsi="Calibri" w:cs="Calibri"/>
              </w:rPr>
              <w:t>If the SFA uses an agent, is the SFA compliant with procuring the agent services using the applicable procurement standards in 7 CFR 210.21 and 2 CFR 200.320?</w:t>
            </w:r>
          </w:p>
          <w:p w14:paraId="51550EE2" w14:textId="77777777" w:rsidR="000254BE" w:rsidRPr="000254BE" w:rsidRDefault="000254BE" w:rsidP="000254BE">
            <w:pPr>
              <w:spacing w:before="144" w:after="144"/>
              <w:rPr>
                <w:rFonts w:ascii="Calibri" w:hAnsi="Calibri" w:cs="Calibri"/>
                <w:b/>
                <w:color w:val="FF0000"/>
              </w:rPr>
            </w:pPr>
            <w:r w:rsidRPr="000254BE">
              <w:rPr>
                <w:rFonts w:ascii="Calibri" w:hAnsi="Calibri" w:cs="Calibri"/>
                <w:b/>
                <w:color w:val="FF0000"/>
              </w:rPr>
              <w:t xml:space="preserve">Tips: </w:t>
            </w:r>
          </w:p>
          <w:p w14:paraId="28093044" w14:textId="2E17E62F" w:rsidR="001634FE" w:rsidRPr="000254BE" w:rsidRDefault="000254BE" w:rsidP="000254BE">
            <w:pPr>
              <w:numPr>
                <w:ilvl w:val="0"/>
                <w:numId w:val="23"/>
              </w:numPr>
              <w:pBdr>
                <w:top w:val="nil"/>
                <w:left w:val="nil"/>
                <w:bottom w:val="nil"/>
                <w:right w:val="nil"/>
                <w:between w:val="nil"/>
              </w:pBdr>
              <w:rPr>
                <w:rFonts w:ascii="Calibri" w:eastAsia="Calibri" w:hAnsi="Calibri" w:cs="Calibri"/>
                <w:color w:val="FF0000"/>
              </w:rPr>
            </w:pPr>
            <w:r w:rsidRPr="000254BE">
              <w:rPr>
                <w:rFonts w:ascii="Calibri" w:eastAsia="Calibri" w:hAnsi="Calibri" w:cs="Calibri"/>
                <w:color w:val="FF0000"/>
              </w:rPr>
              <w:t>A purchasing agent is a person or business that is authorized to act on an SFA’s behalf to conduct the procurement process. The agent or businesses’ services exceeding the SFA/LEA’s micro-purchase threshold must be procured using applicable federal, state, and local regulations.  Fees must be fixed based on a purchase unit, volume, or cost (percentage of cost fees are not allowable). Paying a fee does not constitute a solicitation or contract with an agent. Solicitation language must include a requirement that the purchasing agent follow federal, state, and local procurement regulations. It is recommended that the SFA provides a copy of their procurement policies or procedures in the solicitation and contract.</w:t>
            </w:r>
          </w:p>
        </w:tc>
      </w:tr>
      <w:tr w:rsidR="000254BE" w:rsidRPr="00B94B0C" w14:paraId="52951D1B" w14:textId="77777777" w:rsidTr="001634FE">
        <w:trPr>
          <w:trHeight w:val="422"/>
        </w:trPr>
        <w:tc>
          <w:tcPr>
            <w:tcW w:w="829" w:type="pct"/>
            <w:gridSpan w:val="2"/>
            <w:shd w:val="pct15" w:color="auto" w:fill="auto"/>
          </w:tcPr>
          <w:p w14:paraId="3777F27E" w14:textId="0D14D6D2" w:rsidR="000254BE" w:rsidRDefault="000254BE" w:rsidP="005F4811">
            <w:pPr>
              <w:spacing w:beforeLines="60" w:before="144" w:afterLines="60" w:after="144"/>
            </w:pPr>
            <w:r>
              <w:t>2704.</w:t>
            </w:r>
          </w:p>
        </w:tc>
        <w:tc>
          <w:tcPr>
            <w:tcW w:w="4171" w:type="pct"/>
          </w:tcPr>
          <w:p w14:paraId="6D5317EF" w14:textId="77777777" w:rsidR="000254BE" w:rsidRPr="000254BE" w:rsidRDefault="000254BE" w:rsidP="000254BE">
            <w:pPr>
              <w:spacing w:before="144" w:after="144"/>
              <w:rPr>
                <w:rFonts w:ascii="Calibri" w:hAnsi="Calibri" w:cs="Calibri"/>
              </w:rPr>
            </w:pPr>
            <w:r w:rsidRPr="000254BE">
              <w:rPr>
                <w:rFonts w:ascii="Calibri" w:hAnsi="Calibri" w:cs="Calibri"/>
              </w:rPr>
              <w:t>Is the SFA compliant with ensuring the agent complies with the Program and government-wide regulations in 7 CFR 210.21 and 2 CFR 200.318-326 as the SFA agent?</w:t>
            </w:r>
          </w:p>
          <w:p w14:paraId="27CA1BEB" w14:textId="77777777" w:rsidR="000254BE" w:rsidRPr="000254BE" w:rsidRDefault="000254BE" w:rsidP="000254BE">
            <w:pPr>
              <w:spacing w:before="144" w:after="144"/>
              <w:rPr>
                <w:rFonts w:ascii="Calibri" w:hAnsi="Calibri" w:cs="Calibri"/>
                <w:b/>
                <w:color w:val="FF0000"/>
              </w:rPr>
            </w:pPr>
            <w:r w:rsidRPr="000254BE">
              <w:rPr>
                <w:rFonts w:ascii="Calibri" w:hAnsi="Calibri" w:cs="Calibri"/>
                <w:b/>
                <w:color w:val="FF0000"/>
              </w:rPr>
              <w:t xml:space="preserve">Tips: </w:t>
            </w:r>
          </w:p>
          <w:p w14:paraId="0F9DE190" w14:textId="77777777" w:rsidR="000254BE" w:rsidRPr="000254BE" w:rsidRDefault="000254BE" w:rsidP="000254BE">
            <w:pPr>
              <w:numPr>
                <w:ilvl w:val="0"/>
                <w:numId w:val="23"/>
              </w:numPr>
              <w:pBdr>
                <w:top w:val="nil"/>
                <w:left w:val="nil"/>
                <w:bottom w:val="nil"/>
                <w:right w:val="nil"/>
                <w:between w:val="nil"/>
              </w:pBdr>
              <w:spacing w:after="0" w:line="240" w:lineRule="auto"/>
              <w:rPr>
                <w:rFonts w:ascii="Calibri" w:eastAsia="Calibri" w:hAnsi="Calibri" w:cs="Calibri"/>
                <w:color w:val="FF0000"/>
              </w:rPr>
            </w:pPr>
            <w:r w:rsidRPr="000254BE">
              <w:rPr>
                <w:rFonts w:ascii="Calibri" w:eastAsia="Calibri" w:hAnsi="Calibri" w:cs="Calibri"/>
                <w:color w:val="FF0000"/>
              </w:rPr>
              <w:t xml:space="preserve">Because a purchasing agent acts on behalf of the SFA, the SFA must ensure that the purchasing agent conducts procurement in accordance with federal, state, and local procurement regulations. The SFA must also ensure that the agent is representing SFA’s best interests when conducting procurement on the SFA’s behalf. The SFA should review all procurement documents and/or conduct periodic reviews of the agent’s procurement. </w:t>
            </w:r>
          </w:p>
          <w:p w14:paraId="0F9E9A60" w14:textId="77777777" w:rsidR="000254BE" w:rsidRPr="000254BE" w:rsidRDefault="000254BE" w:rsidP="000254BE">
            <w:pPr>
              <w:pBdr>
                <w:top w:val="nil"/>
                <w:left w:val="nil"/>
                <w:bottom w:val="nil"/>
                <w:right w:val="nil"/>
                <w:between w:val="nil"/>
              </w:pBdr>
              <w:spacing w:after="0" w:line="240" w:lineRule="auto"/>
              <w:ind w:left="720"/>
              <w:rPr>
                <w:rFonts w:ascii="Calibri" w:hAnsi="Calibri" w:cs="Calibri"/>
              </w:rPr>
            </w:pPr>
          </w:p>
        </w:tc>
      </w:tr>
      <w:tr w:rsidR="000254BE" w:rsidRPr="00B94B0C" w14:paraId="53D1CA54" w14:textId="77777777" w:rsidTr="001634FE">
        <w:trPr>
          <w:trHeight w:val="422"/>
        </w:trPr>
        <w:tc>
          <w:tcPr>
            <w:tcW w:w="829" w:type="pct"/>
            <w:gridSpan w:val="2"/>
            <w:shd w:val="pct15" w:color="auto" w:fill="auto"/>
          </w:tcPr>
          <w:p w14:paraId="5B9FF0F0" w14:textId="45E28C50" w:rsidR="000254BE" w:rsidRDefault="000254BE" w:rsidP="005F4811">
            <w:pPr>
              <w:spacing w:beforeLines="60" w:before="144" w:afterLines="60" w:after="144"/>
            </w:pPr>
            <w:r>
              <w:lastRenderedPageBreak/>
              <w:t>2705.</w:t>
            </w:r>
          </w:p>
        </w:tc>
        <w:tc>
          <w:tcPr>
            <w:tcW w:w="4171" w:type="pct"/>
          </w:tcPr>
          <w:p w14:paraId="408FBB98" w14:textId="77777777" w:rsidR="000254BE" w:rsidRDefault="000254BE" w:rsidP="000254BE">
            <w:pPr>
              <w:spacing w:before="144" w:after="144"/>
            </w:pPr>
            <w:r>
              <w:t>If the SFA purchases using a third-party entity, non-Child Nutrition Program entity, is the SFA compliant with using the third party's pricing as one source when soliciting prices for goods and services from this entity (</w:t>
            </w:r>
            <w:proofErr w:type="spellStart"/>
            <w:r>
              <w:t>ies</w:t>
            </w:r>
            <w:proofErr w:type="spellEnd"/>
            <w:r>
              <w:t xml:space="preserve">)?  </w:t>
            </w:r>
          </w:p>
          <w:p w14:paraId="651C97B3" w14:textId="77777777" w:rsidR="000254BE" w:rsidRDefault="000254BE" w:rsidP="000254BE">
            <w:pPr>
              <w:spacing w:before="144" w:after="144"/>
              <w:rPr>
                <w:b/>
                <w:color w:val="FF0000"/>
              </w:rPr>
            </w:pPr>
            <w:r>
              <w:rPr>
                <w:b/>
                <w:color w:val="FF0000"/>
              </w:rPr>
              <w:t xml:space="preserve">Tips: </w:t>
            </w:r>
          </w:p>
          <w:p w14:paraId="14F493EF" w14:textId="77777777" w:rsidR="000254BE" w:rsidRDefault="000254BE" w:rsidP="000254BE">
            <w:pPr>
              <w:numPr>
                <w:ilvl w:val="0"/>
                <w:numId w:val="23"/>
              </w:numPr>
              <w:pBdr>
                <w:top w:val="nil"/>
                <w:left w:val="nil"/>
                <w:bottom w:val="nil"/>
                <w:right w:val="nil"/>
                <w:between w:val="nil"/>
              </w:pBdr>
              <w:spacing w:after="0" w:line="240" w:lineRule="auto"/>
              <w:rPr>
                <w:rFonts w:eastAsia="Calibri"/>
                <w:color w:val="FF0000"/>
              </w:rPr>
            </w:pPr>
            <w:r>
              <w:rPr>
                <w:rFonts w:eastAsia="Calibri"/>
                <w:color w:val="FF0000"/>
              </w:rPr>
              <w:t xml:space="preserve">Third-party entities include State procurement agency agreements, inter-agency agreements, group purchasing organizations (GPO), group buying organizations (GBO), and third-party vendors. These groups conduct procurement for a variety of organizations, and may charge a membership fee for access to contract prices. However, paying a fee does not constitute compliance with procurement regulations. Third-party vendors often are not required to follow federal or state procurement regulations. </w:t>
            </w:r>
          </w:p>
          <w:p w14:paraId="05DBEC81" w14:textId="77777777" w:rsidR="000254BE" w:rsidRDefault="000254BE" w:rsidP="000254BE">
            <w:pPr>
              <w:numPr>
                <w:ilvl w:val="0"/>
                <w:numId w:val="23"/>
              </w:numPr>
              <w:pBdr>
                <w:top w:val="nil"/>
                <w:left w:val="nil"/>
                <w:bottom w:val="nil"/>
                <w:right w:val="nil"/>
                <w:between w:val="nil"/>
              </w:pBdr>
              <w:spacing w:after="0" w:line="240" w:lineRule="auto"/>
              <w:rPr>
                <w:rFonts w:eastAsia="Calibri"/>
                <w:color w:val="FF0000"/>
              </w:rPr>
            </w:pPr>
            <w:r>
              <w:rPr>
                <w:rFonts w:eastAsia="Calibri"/>
                <w:color w:val="FF0000"/>
              </w:rPr>
              <w:t xml:space="preserve">SFA’s must conduct procurement for goods and services under a third-party contract. If an SFA pays a membership fee to a third-party entity, then they may consider the price list as one qualified source when making a micro or small purchase. For formal purchases over the small purchase threshold, an SFA may release a formal solicitation that a third party responds to. </w:t>
            </w:r>
          </w:p>
          <w:p w14:paraId="21EB1D5A" w14:textId="77777777" w:rsidR="000254BE" w:rsidRPr="000254BE" w:rsidRDefault="000254BE" w:rsidP="000254BE">
            <w:pPr>
              <w:spacing w:before="144" w:after="144"/>
              <w:rPr>
                <w:rFonts w:ascii="Calibri" w:hAnsi="Calibri" w:cs="Calibri"/>
              </w:rPr>
            </w:pPr>
          </w:p>
        </w:tc>
      </w:tr>
    </w:tbl>
    <w:p w14:paraId="2EB0842C" w14:textId="77777777" w:rsidR="0017248B" w:rsidRDefault="0017248B"/>
    <w:p w14:paraId="10BEEBF0" w14:textId="77777777" w:rsidR="00AC30D0" w:rsidRDefault="00AC30D0"/>
    <w:sectPr w:rsidR="00AC30D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87B7" w14:textId="77777777" w:rsidR="00CA11A0" w:rsidRDefault="00CA11A0" w:rsidP="00CA11A0">
      <w:pPr>
        <w:spacing w:after="0" w:line="240" w:lineRule="auto"/>
      </w:pPr>
      <w:r>
        <w:separator/>
      </w:r>
    </w:p>
  </w:endnote>
  <w:endnote w:type="continuationSeparator" w:id="0">
    <w:p w14:paraId="7287909F" w14:textId="77777777" w:rsidR="00CA11A0" w:rsidRDefault="00CA11A0" w:rsidP="00CA1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8431E" w14:textId="77777777" w:rsidR="00CA11A0" w:rsidRDefault="00CA11A0" w:rsidP="00CA11A0">
      <w:pPr>
        <w:spacing w:after="0" w:line="240" w:lineRule="auto"/>
      </w:pPr>
      <w:r>
        <w:separator/>
      </w:r>
    </w:p>
  </w:footnote>
  <w:footnote w:type="continuationSeparator" w:id="0">
    <w:p w14:paraId="4D3E127D" w14:textId="77777777" w:rsidR="00CA11A0" w:rsidRDefault="00CA11A0" w:rsidP="00CA1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D1CAC" w14:textId="4974EFBB" w:rsidR="00CA11A0" w:rsidRPr="00A80822" w:rsidRDefault="00CA11A0" w:rsidP="00CA11A0">
    <w:pPr>
      <w:pStyle w:val="Header"/>
      <w:jc w:val="center"/>
      <w:rPr>
        <w:b/>
      </w:rPr>
    </w:pPr>
    <w:r>
      <w:rPr>
        <w:b/>
      </w:rPr>
      <w:t xml:space="preserve">USDA Procurement Review: </w:t>
    </w:r>
    <w:r w:rsidR="00FC1403">
      <w:rPr>
        <w:b/>
      </w:rPr>
      <w:t>Off-Site/Review Questions</w:t>
    </w:r>
  </w:p>
  <w:p w14:paraId="2381CCB3" w14:textId="77777777" w:rsidR="00CA11A0" w:rsidRDefault="00CA1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1623"/>
    <w:multiLevelType w:val="multilevel"/>
    <w:tmpl w:val="FBEC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470CB"/>
    <w:multiLevelType w:val="hybridMultilevel"/>
    <w:tmpl w:val="F570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A013C"/>
    <w:multiLevelType w:val="hybridMultilevel"/>
    <w:tmpl w:val="B1BABC8E"/>
    <w:lvl w:ilvl="0" w:tplc="DC2C287C">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31DCC"/>
    <w:multiLevelType w:val="hybridMultilevel"/>
    <w:tmpl w:val="53E6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040F3"/>
    <w:multiLevelType w:val="hybridMultilevel"/>
    <w:tmpl w:val="C1321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32B88"/>
    <w:multiLevelType w:val="hybridMultilevel"/>
    <w:tmpl w:val="3C945A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35AFA"/>
    <w:multiLevelType w:val="hybridMultilevel"/>
    <w:tmpl w:val="EF28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67605"/>
    <w:multiLevelType w:val="hybridMultilevel"/>
    <w:tmpl w:val="FD321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443629"/>
    <w:multiLevelType w:val="hybridMultilevel"/>
    <w:tmpl w:val="0E16E196"/>
    <w:lvl w:ilvl="0" w:tplc="1CEABA6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778CF"/>
    <w:multiLevelType w:val="hybridMultilevel"/>
    <w:tmpl w:val="778E1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F5800"/>
    <w:multiLevelType w:val="hybridMultilevel"/>
    <w:tmpl w:val="C0786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3198E"/>
    <w:multiLevelType w:val="multilevel"/>
    <w:tmpl w:val="257A04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29E0C80"/>
    <w:multiLevelType w:val="hybridMultilevel"/>
    <w:tmpl w:val="6C44F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A2DB8"/>
    <w:multiLevelType w:val="hybridMultilevel"/>
    <w:tmpl w:val="685AD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47958"/>
    <w:multiLevelType w:val="hybridMultilevel"/>
    <w:tmpl w:val="AA2E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64BBE"/>
    <w:multiLevelType w:val="hybridMultilevel"/>
    <w:tmpl w:val="5A4EB534"/>
    <w:lvl w:ilvl="0" w:tplc="2ACC44EE">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BF32D1"/>
    <w:multiLevelType w:val="hybridMultilevel"/>
    <w:tmpl w:val="9642E07C"/>
    <w:lvl w:ilvl="0" w:tplc="B5B0D18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751AFF"/>
    <w:multiLevelType w:val="multilevel"/>
    <w:tmpl w:val="C1649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4360DC1"/>
    <w:multiLevelType w:val="hybridMultilevel"/>
    <w:tmpl w:val="CACC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F34B6A"/>
    <w:multiLevelType w:val="hybridMultilevel"/>
    <w:tmpl w:val="C176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327861"/>
    <w:multiLevelType w:val="hybridMultilevel"/>
    <w:tmpl w:val="40EE578E"/>
    <w:lvl w:ilvl="0" w:tplc="DC2C287C">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86C81"/>
    <w:multiLevelType w:val="hybridMultilevel"/>
    <w:tmpl w:val="AE0A277C"/>
    <w:lvl w:ilvl="0" w:tplc="DC2C287C">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B02676"/>
    <w:multiLevelType w:val="hybridMultilevel"/>
    <w:tmpl w:val="8982D116"/>
    <w:lvl w:ilvl="0" w:tplc="4560C024">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510803">
    <w:abstractNumId w:val="2"/>
  </w:num>
  <w:num w:numId="2" w16cid:durableId="1489202020">
    <w:abstractNumId w:val="8"/>
  </w:num>
  <w:num w:numId="3" w16cid:durableId="1980988373">
    <w:abstractNumId w:val="12"/>
  </w:num>
  <w:num w:numId="4" w16cid:durableId="1398942146">
    <w:abstractNumId w:val="7"/>
  </w:num>
  <w:num w:numId="5" w16cid:durableId="1822118314">
    <w:abstractNumId w:val="20"/>
  </w:num>
  <w:num w:numId="6" w16cid:durableId="518542437">
    <w:abstractNumId w:val="21"/>
  </w:num>
  <w:num w:numId="7" w16cid:durableId="485782397">
    <w:abstractNumId w:val="3"/>
  </w:num>
  <w:num w:numId="8" w16cid:durableId="342049725">
    <w:abstractNumId w:val="18"/>
  </w:num>
  <w:num w:numId="9" w16cid:durableId="357118739">
    <w:abstractNumId w:val="4"/>
  </w:num>
  <w:num w:numId="10" w16cid:durableId="570240074">
    <w:abstractNumId w:val="19"/>
  </w:num>
  <w:num w:numId="11" w16cid:durableId="2140488504">
    <w:abstractNumId w:val="15"/>
  </w:num>
  <w:num w:numId="12" w16cid:durableId="2022126335">
    <w:abstractNumId w:val="0"/>
  </w:num>
  <w:num w:numId="13" w16cid:durableId="1819224578">
    <w:abstractNumId w:val="10"/>
  </w:num>
  <w:num w:numId="14" w16cid:durableId="181676004">
    <w:abstractNumId w:val="13"/>
  </w:num>
  <w:num w:numId="15" w16cid:durableId="2026781464">
    <w:abstractNumId w:val="5"/>
  </w:num>
  <w:num w:numId="16" w16cid:durableId="229272332">
    <w:abstractNumId w:val="22"/>
  </w:num>
  <w:num w:numId="17" w16cid:durableId="1922256125">
    <w:abstractNumId w:val="9"/>
  </w:num>
  <w:num w:numId="18" w16cid:durableId="1875190360">
    <w:abstractNumId w:val="6"/>
  </w:num>
  <w:num w:numId="19" w16cid:durableId="1311901779">
    <w:abstractNumId w:val="1"/>
  </w:num>
  <w:num w:numId="20" w16cid:durableId="612369696">
    <w:abstractNumId w:val="16"/>
  </w:num>
  <w:num w:numId="21" w16cid:durableId="935134563">
    <w:abstractNumId w:val="14"/>
  </w:num>
  <w:num w:numId="22" w16cid:durableId="699472721">
    <w:abstractNumId w:val="11"/>
  </w:num>
  <w:num w:numId="23" w16cid:durableId="14397163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1A0"/>
    <w:rsid w:val="00015436"/>
    <w:rsid w:val="000254BE"/>
    <w:rsid w:val="000A0468"/>
    <w:rsid w:val="000B1EC6"/>
    <w:rsid w:val="001047B4"/>
    <w:rsid w:val="001634FE"/>
    <w:rsid w:val="0017248B"/>
    <w:rsid w:val="00176FA3"/>
    <w:rsid w:val="001C7F57"/>
    <w:rsid w:val="002165C4"/>
    <w:rsid w:val="002210D7"/>
    <w:rsid w:val="002975DE"/>
    <w:rsid w:val="002E2502"/>
    <w:rsid w:val="003121B7"/>
    <w:rsid w:val="00387545"/>
    <w:rsid w:val="003A7D49"/>
    <w:rsid w:val="003D17F0"/>
    <w:rsid w:val="00451CD5"/>
    <w:rsid w:val="0048003E"/>
    <w:rsid w:val="004A4ADA"/>
    <w:rsid w:val="004E2B2B"/>
    <w:rsid w:val="005E2D7C"/>
    <w:rsid w:val="005F4811"/>
    <w:rsid w:val="00616D82"/>
    <w:rsid w:val="00635442"/>
    <w:rsid w:val="00677030"/>
    <w:rsid w:val="0069625A"/>
    <w:rsid w:val="007B1BF1"/>
    <w:rsid w:val="007D36EF"/>
    <w:rsid w:val="00874D31"/>
    <w:rsid w:val="008F3638"/>
    <w:rsid w:val="00933330"/>
    <w:rsid w:val="00991A00"/>
    <w:rsid w:val="009C0631"/>
    <w:rsid w:val="00A15D68"/>
    <w:rsid w:val="00A64909"/>
    <w:rsid w:val="00A9682C"/>
    <w:rsid w:val="00AC30D0"/>
    <w:rsid w:val="00AD7613"/>
    <w:rsid w:val="00B25463"/>
    <w:rsid w:val="00B50B96"/>
    <w:rsid w:val="00B57052"/>
    <w:rsid w:val="00BC0E21"/>
    <w:rsid w:val="00CA11A0"/>
    <w:rsid w:val="00D675C0"/>
    <w:rsid w:val="00DB18D4"/>
    <w:rsid w:val="00DD5DC2"/>
    <w:rsid w:val="00DF5FCF"/>
    <w:rsid w:val="00F45C03"/>
    <w:rsid w:val="00F472E2"/>
    <w:rsid w:val="00F82689"/>
    <w:rsid w:val="00FB71A1"/>
    <w:rsid w:val="00FC1403"/>
    <w:rsid w:val="00FF2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5B84D"/>
  <w15:chartTrackingRefBased/>
  <w15:docId w15:val="{F9854D9C-185B-48F5-B56B-63FF6581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1A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CA11A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11A0"/>
    <w:pPr>
      <w:spacing w:after="0" w:line="240" w:lineRule="auto"/>
    </w:pPr>
  </w:style>
  <w:style w:type="paragraph" w:styleId="ListParagraph">
    <w:name w:val="List Paragraph"/>
    <w:basedOn w:val="Normal"/>
    <w:uiPriority w:val="34"/>
    <w:qFormat/>
    <w:rsid w:val="00CA11A0"/>
    <w:pPr>
      <w:ind w:left="720"/>
      <w:contextualSpacing/>
    </w:pPr>
  </w:style>
  <w:style w:type="character" w:styleId="Hyperlink">
    <w:name w:val="Hyperlink"/>
    <w:basedOn w:val="DefaultParagraphFont"/>
    <w:uiPriority w:val="99"/>
    <w:unhideWhenUsed/>
    <w:rsid w:val="00CA11A0"/>
    <w:rPr>
      <w:color w:val="0563C1" w:themeColor="hyperlink"/>
      <w:u w:val="single"/>
    </w:rPr>
  </w:style>
  <w:style w:type="table" w:styleId="TableGrid">
    <w:name w:val="Table Grid"/>
    <w:basedOn w:val="TableNormal"/>
    <w:uiPriority w:val="39"/>
    <w:rsid w:val="00CA1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1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1A0"/>
    <w:rPr>
      <w:rFonts w:eastAsiaTheme="minorEastAsia"/>
    </w:rPr>
  </w:style>
  <w:style w:type="paragraph" w:styleId="Footer">
    <w:name w:val="footer"/>
    <w:basedOn w:val="Normal"/>
    <w:link w:val="FooterChar"/>
    <w:uiPriority w:val="99"/>
    <w:unhideWhenUsed/>
    <w:rsid w:val="00CA1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1A0"/>
    <w:rPr>
      <w:rFonts w:eastAsiaTheme="minorEastAsia"/>
    </w:rPr>
  </w:style>
  <w:style w:type="paragraph" w:customStyle="1" w:styleId="Body">
    <w:name w:val="Body"/>
    <w:basedOn w:val="Normal"/>
    <w:uiPriority w:val="99"/>
    <w:rsid w:val="005E2D7C"/>
    <w:pPr>
      <w:suppressAutoHyphens/>
      <w:autoSpaceDE w:val="0"/>
      <w:autoSpaceDN w:val="0"/>
      <w:adjustRightInd w:val="0"/>
      <w:spacing w:after="180" w:line="240" w:lineRule="auto"/>
      <w:textAlignment w:val="center"/>
    </w:pPr>
    <w:rPr>
      <w:rFonts w:ascii="Calibri" w:eastAsiaTheme="minorHAnsi" w:hAnsi="Calibri" w:cs="Calibri"/>
      <w:color w:val="4E5758"/>
    </w:rPr>
  </w:style>
  <w:style w:type="character" w:styleId="CommentReference">
    <w:name w:val="annotation reference"/>
    <w:basedOn w:val="DefaultParagraphFont"/>
    <w:uiPriority w:val="99"/>
    <w:semiHidden/>
    <w:unhideWhenUsed/>
    <w:rsid w:val="00176FA3"/>
    <w:rPr>
      <w:sz w:val="16"/>
      <w:szCs w:val="16"/>
    </w:rPr>
  </w:style>
  <w:style w:type="paragraph" w:styleId="CommentText">
    <w:name w:val="annotation text"/>
    <w:basedOn w:val="Normal"/>
    <w:link w:val="CommentTextChar"/>
    <w:uiPriority w:val="99"/>
    <w:semiHidden/>
    <w:unhideWhenUsed/>
    <w:rsid w:val="00176FA3"/>
    <w:pPr>
      <w:spacing w:line="240" w:lineRule="auto"/>
    </w:pPr>
    <w:rPr>
      <w:sz w:val="20"/>
      <w:szCs w:val="20"/>
    </w:rPr>
  </w:style>
  <w:style w:type="character" w:customStyle="1" w:styleId="CommentTextChar">
    <w:name w:val="Comment Text Char"/>
    <w:basedOn w:val="DefaultParagraphFont"/>
    <w:link w:val="CommentText"/>
    <w:uiPriority w:val="99"/>
    <w:semiHidden/>
    <w:rsid w:val="00176FA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76FA3"/>
    <w:rPr>
      <w:b/>
      <w:bCs/>
    </w:rPr>
  </w:style>
  <w:style w:type="character" w:customStyle="1" w:styleId="CommentSubjectChar">
    <w:name w:val="Comment Subject Char"/>
    <w:basedOn w:val="CommentTextChar"/>
    <w:link w:val="CommentSubject"/>
    <w:uiPriority w:val="99"/>
    <w:semiHidden/>
    <w:rsid w:val="00176FA3"/>
    <w:rPr>
      <w:rFonts w:eastAsiaTheme="minorEastAsia"/>
      <w:b/>
      <w:bCs/>
      <w:sz w:val="20"/>
      <w:szCs w:val="20"/>
    </w:rPr>
  </w:style>
  <w:style w:type="paragraph" w:styleId="BalloonText">
    <w:name w:val="Balloon Text"/>
    <w:basedOn w:val="Normal"/>
    <w:link w:val="BalloonTextChar"/>
    <w:uiPriority w:val="99"/>
    <w:semiHidden/>
    <w:unhideWhenUsed/>
    <w:rsid w:val="00176F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FA3"/>
    <w:rPr>
      <w:rFonts w:ascii="Segoe UI" w:eastAsiaTheme="minorEastAsia" w:hAnsi="Segoe UI" w:cs="Segoe UI"/>
      <w:sz w:val="18"/>
      <w:szCs w:val="18"/>
    </w:rPr>
  </w:style>
  <w:style w:type="character" w:customStyle="1" w:styleId="ui-provider">
    <w:name w:val="ui-provider"/>
    <w:basedOn w:val="DefaultParagraphFont"/>
    <w:rsid w:val="00991A00"/>
  </w:style>
  <w:style w:type="character" w:styleId="UnresolvedMention">
    <w:name w:val="Unresolved Mention"/>
    <w:basedOn w:val="DefaultParagraphFont"/>
    <w:uiPriority w:val="99"/>
    <w:semiHidden/>
    <w:unhideWhenUsed/>
    <w:rsid w:val="00696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425918">
      <w:bodyDiv w:val="1"/>
      <w:marLeft w:val="0"/>
      <w:marRight w:val="0"/>
      <w:marTop w:val="0"/>
      <w:marBottom w:val="0"/>
      <w:divBdr>
        <w:top w:val="none" w:sz="0" w:space="0" w:color="auto"/>
        <w:left w:val="none" w:sz="0" w:space="0" w:color="auto"/>
        <w:bottom w:val="none" w:sz="0" w:space="0" w:color="auto"/>
        <w:right w:val="none" w:sz="0" w:space="0" w:color="auto"/>
      </w:divBdr>
    </w:div>
    <w:div w:id="103639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nutrition/scafundsguidance" TargetMode="External"/><Relationship Id="rId3" Type="http://schemas.openxmlformats.org/officeDocument/2006/relationships/settings" Target="settings.xml"/><Relationship Id="rId7" Type="http://schemas.openxmlformats.org/officeDocument/2006/relationships/hyperlink" Target="https://www.sam.gov/portal/S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de.state.co.us/nutrition/source-food-supplies-and-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11</Pages>
  <Words>3230</Words>
  <Characters>18411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21598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Megan</dc:creator>
  <cp:keywords/>
  <dc:description/>
  <cp:lastModifiedBy>Matthews, Diane</cp:lastModifiedBy>
  <cp:revision>8</cp:revision>
  <dcterms:created xsi:type="dcterms:W3CDTF">2019-08-07T18:27:00Z</dcterms:created>
  <dcterms:modified xsi:type="dcterms:W3CDTF">2023-09-29T21:46:00Z</dcterms:modified>
</cp:coreProperties>
</file>