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5BBB" w14:textId="77777777" w:rsidR="00031210" w:rsidRDefault="00BE023E" w:rsidP="00031210">
      <w:pPr>
        <w:pBdr>
          <w:top w:val="dotted" w:sz="2" w:space="1" w:color="632423"/>
          <w:bottom w:val="dotted" w:sz="2" w:space="6" w:color="632423"/>
        </w:pBdr>
        <w:jc w:val="center"/>
        <w:rPr>
          <w:rFonts w:ascii="Museo Slab 500" w:hAnsi="Museo Slab 500"/>
          <w:caps/>
          <w:spacing w:val="50"/>
          <w:sz w:val="32"/>
          <w:szCs w:val="32"/>
        </w:rPr>
      </w:pPr>
      <w:r w:rsidRPr="00BE023E">
        <w:rPr>
          <w:rFonts w:ascii="Museo Slab 500" w:hAnsi="Museo Slab 500"/>
          <w:caps/>
          <w:spacing w:val="50"/>
          <w:sz w:val="32"/>
          <w:szCs w:val="32"/>
          <w:highlight w:val="yellow"/>
        </w:rPr>
        <w:t>[Insert district letterhead]</w:t>
      </w:r>
    </w:p>
    <w:p w14:paraId="7593DAFD" w14:textId="5699C0E8" w:rsidR="00031210" w:rsidRPr="00031210" w:rsidRDefault="00031210" w:rsidP="00031210">
      <w:pPr>
        <w:pBdr>
          <w:top w:val="dotted" w:sz="2" w:space="1" w:color="632423"/>
          <w:bottom w:val="dotted" w:sz="2" w:space="6" w:color="632423"/>
        </w:pBdr>
        <w:jc w:val="center"/>
        <w:rPr>
          <w:rFonts w:ascii="Museo Slab 500" w:hAnsi="Museo Slab 500"/>
          <w:caps/>
          <w:spacing w:val="50"/>
          <w:sz w:val="32"/>
          <w:szCs w:val="32"/>
        </w:rPr>
      </w:pPr>
      <w:r w:rsidRPr="00031210">
        <w:rPr>
          <w:rFonts w:ascii="Museo Slab 500" w:hAnsi="Museo Slab 500"/>
          <w:sz w:val="36"/>
          <w:szCs w:val="36"/>
          <w:lang w:val="es-US"/>
        </w:rPr>
        <w:t>Política de comidas gratuitas y a bajo precio de Colorado para el Año Escolar 20</w:t>
      </w:r>
      <w:r w:rsidR="00AF5CBA">
        <w:rPr>
          <w:rFonts w:ascii="Museo Slab 500" w:hAnsi="Museo Slab 500"/>
          <w:sz w:val="36"/>
          <w:szCs w:val="36"/>
          <w:lang w:val="es-US"/>
        </w:rPr>
        <w:t>2</w:t>
      </w:r>
      <w:r w:rsidR="00F940D9">
        <w:rPr>
          <w:rFonts w:ascii="Museo Slab 500" w:hAnsi="Museo Slab 500"/>
          <w:sz w:val="36"/>
          <w:szCs w:val="36"/>
          <w:lang w:val="es-US"/>
        </w:rPr>
        <w:t>2</w:t>
      </w:r>
      <w:r w:rsidRPr="00031210">
        <w:rPr>
          <w:rFonts w:ascii="Museo Slab 500" w:hAnsi="Museo Slab 500"/>
          <w:sz w:val="36"/>
          <w:szCs w:val="36"/>
          <w:lang w:val="es-US"/>
        </w:rPr>
        <w:t>-</w:t>
      </w:r>
      <w:r>
        <w:rPr>
          <w:rFonts w:ascii="Museo Slab 500" w:hAnsi="Museo Slab 500"/>
          <w:sz w:val="36"/>
          <w:szCs w:val="36"/>
          <w:lang w:val="es-US"/>
        </w:rPr>
        <w:t>20</w:t>
      </w:r>
      <w:r w:rsidR="00827CD2">
        <w:rPr>
          <w:rFonts w:ascii="Museo Slab 500" w:hAnsi="Museo Slab 500"/>
          <w:sz w:val="36"/>
          <w:szCs w:val="36"/>
          <w:lang w:val="es-US"/>
        </w:rPr>
        <w:t>2</w:t>
      </w:r>
      <w:r w:rsidR="00F940D9">
        <w:rPr>
          <w:rFonts w:ascii="Museo Slab 500" w:hAnsi="Museo Slab 500"/>
          <w:sz w:val="36"/>
          <w:szCs w:val="36"/>
          <w:lang w:val="es-US"/>
        </w:rPr>
        <w:t>3</w:t>
      </w:r>
    </w:p>
    <w:p w14:paraId="444515BE" w14:textId="77777777" w:rsidR="00031210" w:rsidRDefault="00031210" w:rsidP="005D28FE">
      <w:pPr>
        <w:pStyle w:val="BodyText"/>
        <w:jc w:val="both"/>
        <w:rPr>
          <w:rFonts w:asciiTheme="minorHAnsi" w:hAnsiTheme="minorHAnsi"/>
          <w:sz w:val="20"/>
        </w:rPr>
      </w:pPr>
    </w:p>
    <w:p w14:paraId="2960015A" w14:textId="77777777" w:rsidR="00031210" w:rsidRPr="00EC270B" w:rsidRDefault="00704DAF" w:rsidP="00EC270B">
      <w:pPr>
        <w:rPr>
          <w:rFonts w:asciiTheme="minorHAnsi" w:hAnsiTheme="minorHAnsi"/>
          <w:lang w:val="es-US"/>
        </w:rPr>
      </w:pPr>
      <w:r w:rsidRPr="00EC270B">
        <w:rPr>
          <w:rFonts w:asciiTheme="minorHAnsi" w:hAnsiTheme="minorHAnsi"/>
          <w:b/>
          <w:bCs/>
          <w:highlight w:val="yellow"/>
        </w:rPr>
        <w:t>[Insert s</w:t>
      </w:r>
      <w:r w:rsidR="00031210" w:rsidRPr="00EC270B">
        <w:rPr>
          <w:rFonts w:asciiTheme="minorHAnsi" w:hAnsiTheme="minorHAnsi"/>
          <w:b/>
          <w:bCs/>
          <w:highlight w:val="yellow"/>
        </w:rPr>
        <w:t xml:space="preserve">chool </w:t>
      </w:r>
      <w:r w:rsidRPr="00EC270B">
        <w:rPr>
          <w:rFonts w:asciiTheme="minorHAnsi" w:hAnsiTheme="minorHAnsi"/>
          <w:b/>
          <w:bCs/>
          <w:highlight w:val="yellow"/>
        </w:rPr>
        <w:t>d</w:t>
      </w:r>
      <w:r w:rsidR="00031210" w:rsidRPr="00EC270B">
        <w:rPr>
          <w:rFonts w:asciiTheme="minorHAnsi" w:hAnsiTheme="minorHAnsi"/>
          <w:b/>
          <w:bCs/>
          <w:highlight w:val="yellow"/>
        </w:rPr>
        <w:t xml:space="preserve">istrict </w:t>
      </w:r>
      <w:r w:rsidRPr="00EC270B">
        <w:rPr>
          <w:rFonts w:asciiTheme="minorHAnsi" w:hAnsiTheme="minorHAnsi"/>
          <w:b/>
          <w:bCs/>
          <w:highlight w:val="yellow"/>
        </w:rPr>
        <w:t>n</w:t>
      </w:r>
      <w:r w:rsidR="00031210" w:rsidRPr="00EC270B">
        <w:rPr>
          <w:rFonts w:asciiTheme="minorHAnsi" w:hAnsiTheme="minorHAnsi"/>
          <w:b/>
          <w:bCs/>
          <w:highlight w:val="yellow"/>
        </w:rPr>
        <w:t>ame]</w:t>
      </w:r>
      <w:r w:rsidR="00031210" w:rsidRPr="00EC270B">
        <w:rPr>
          <w:rFonts w:asciiTheme="minorHAnsi" w:hAnsiTheme="minorHAnsi"/>
        </w:rPr>
        <w:t xml:space="preserve"> </w:t>
      </w:r>
      <w:r w:rsidR="00031210" w:rsidRPr="00EC270B">
        <w:rPr>
          <w:rFonts w:asciiTheme="minorHAnsi" w:hAnsiTheme="minorHAnsi"/>
          <w:lang w:val="es-MX" w:bidi="en-US"/>
        </w:rPr>
        <w:t xml:space="preserve">anunció hoy su política para determinar si los niños califican para recibir comidas gratuitas o a precio reducido, </w:t>
      </w:r>
      <w:r w:rsidR="00031210" w:rsidRPr="00EC270B">
        <w:rPr>
          <w:rFonts w:asciiTheme="minorHAnsi" w:hAnsiTheme="minorHAnsi"/>
          <w:b/>
          <w:highlight w:val="yellow"/>
        </w:rPr>
        <w:t>[or free milk]</w:t>
      </w:r>
      <w:r w:rsidR="00031210" w:rsidRPr="00EC270B">
        <w:rPr>
          <w:rFonts w:asciiTheme="minorHAnsi" w:hAnsiTheme="minorHAnsi"/>
        </w:rPr>
        <w:t xml:space="preserve"> </w:t>
      </w:r>
      <w:r w:rsidR="00031210" w:rsidRPr="00EC270B">
        <w:rPr>
          <w:rFonts w:asciiTheme="minorHAnsi" w:hAnsiTheme="minorHAnsi"/>
          <w:lang w:val="es-US"/>
        </w:rPr>
        <w:t xml:space="preserve">que sirven en el Programa Nacional de Comedores Escolares (NSLP por sus siglas en inglés), los Programas de Desayuno Escolar (SBP) </w:t>
      </w:r>
      <w:r w:rsidR="00E45828" w:rsidRPr="00EC270B">
        <w:rPr>
          <w:rFonts w:asciiTheme="minorHAnsi" w:hAnsiTheme="minorHAnsi"/>
          <w:b/>
          <w:highlight w:val="yellow"/>
        </w:rPr>
        <w:t>[list other Child Nutrition Programs here, if applicable, such as the Afterschool Care Snack Program and Special Milk Program]</w:t>
      </w:r>
      <w:r w:rsidR="00E45828" w:rsidRPr="00EC270B">
        <w:rPr>
          <w:rFonts w:asciiTheme="minorHAnsi" w:hAnsiTheme="minorHAnsi"/>
          <w:highlight w:val="yellow"/>
        </w:rPr>
        <w:t>.</w:t>
      </w:r>
      <w:r w:rsidR="00031210" w:rsidRPr="00EC270B">
        <w:rPr>
          <w:rFonts w:asciiTheme="minorHAnsi" w:hAnsiTheme="minorHAnsi"/>
          <w:lang w:val="es-US"/>
        </w:rPr>
        <w:t xml:space="preserve"> </w:t>
      </w:r>
    </w:p>
    <w:p w14:paraId="63209FAD" w14:textId="77777777" w:rsidR="00031210" w:rsidRPr="00EC270B" w:rsidRDefault="00031210" w:rsidP="00EC270B">
      <w:pPr>
        <w:rPr>
          <w:rFonts w:asciiTheme="minorHAnsi" w:hAnsiTheme="minorHAnsi"/>
          <w:lang w:val="es-US"/>
        </w:rPr>
      </w:pPr>
    </w:p>
    <w:p w14:paraId="759AA2B6" w14:textId="77777777" w:rsidR="00031210" w:rsidRPr="00EC270B" w:rsidRDefault="00031210" w:rsidP="00EC270B">
      <w:pPr>
        <w:rPr>
          <w:rFonts w:asciiTheme="minorHAnsi" w:hAnsiTheme="minorHAnsi"/>
          <w:lang w:val="es-US"/>
        </w:rPr>
      </w:pPr>
      <w:r w:rsidRPr="00EC270B">
        <w:rPr>
          <w:rFonts w:asciiTheme="minorHAnsi" w:hAnsiTheme="minorHAnsi"/>
          <w:lang w:val="es-US"/>
        </w:rPr>
        <w:t>Los funcionarios escolares locales usarán el siguiente criterio del tamaño del hogar y el salario para determinar la elegibilidad para recibir comidas gratuitas o a precio reducido.</w:t>
      </w:r>
    </w:p>
    <w:p w14:paraId="48610B6A" w14:textId="77777777" w:rsidR="006C0EAA" w:rsidRPr="00EC270B" w:rsidRDefault="006C0EAA" w:rsidP="00EC270B">
      <w:pPr>
        <w:pStyle w:val="BodyText"/>
        <w:rPr>
          <w:rFonts w:asciiTheme="minorHAnsi" w:hAnsiTheme="minorHAnsi"/>
          <w:sz w:val="20"/>
        </w:rPr>
      </w:pPr>
    </w:p>
    <w:tbl>
      <w:tblPr>
        <w:tblStyle w:val="TableGrid"/>
        <w:tblW w:w="0" w:type="auto"/>
        <w:tblInd w:w="108" w:type="dxa"/>
        <w:tblLook w:val="04A0" w:firstRow="1" w:lastRow="0" w:firstColumn="1" w:lastColumn="0" w:noHBand="0" w:noVBand="1"/>
      </w:tblPr>
      <w:tblGrid>
        <w:gridCol w:w="3270"/>
        <w:gridCol w:w="518"/>
        <w:gridCol w:w="2957"/>
        <w:gridCol w:w="540"/>
        <w:gridCol w:w="3339"/>
      </w:tblGrid>
      <w:tr w:rsidR="00E45828" w:rsidRPr="00EC270B" w14:paraId="268E653D" w14:textId="77777777" w:rsidTr="00E45828">
        <w:trPr>
          <w:trHeight w:val="193"/>
          <w:tblHeader/>
        </w:trPr>
        <w:tc>
          <w:tcPr>
            <w:tcW w:w="3270" w:type="dxa"/>
          </w:tcPr>
          <w:p w14:paraId="4DFFBF8B" w14:textId="77777777" w:rsidR="00E45828" w:rsidRPr="00EC270B" w:rsidRDefault="00E45828" w:rsidP="001E45D3">
            <w:pPr>
              <w:numPr>
                <w:ilvl w:val="12"/>
                <w:numId w:val="0"/>
              </w:numPr>
              <w:contextualSpacing/>
              <w:jc w:val="center"/>
              <w:rPr>
                <w:rFonts w:asciiTheme="minorHAnsi" w:hAnsiTheme="minorHAnsi"/>
                <w:b/>
                <w:lang w:val="es-MX"/>
              </w:rPr>
            </w:pPr>
            <w:r w:rsidRPr="00EC270B">
              <w:rPr>
                <w:rFonts w:asciiTheme="minorHAnsi" w:hAnsiTheme="minorHAnsi"/>
                <w:b/>
                <w:lang w:val="es-MX"/>
              </w:rPr>
              <w:t>Tamaño de familia</w:t>
            </w:r>
          </w:p>
        </w:tc>
        <w:tc>
          <w:tcPr>
            <w:tcW w:w="518" w:type="dxa"/>
          </w:tcPr>
          <w:p w14:paraId="67640FC2" w14:textId="77777777" w:rsidR="00E45828" w:rsidRPr="00EC270B" w:rsidRDefault="00E45828" w:rsidP="00EC270B">
            <w:pPr>
              <w:numPr>
                <w:ilvl w:val="12"/>
                <w:numId w:val="0"/>
              </w:numPr>
              <w:contextualSpacing/>
              <w:rPr>
                <w:rFonts w:asciiTheme="minorHAnsi" w:hAnsiTheme="minorHAnsi"/>
                <w:b/>
                <w:lang w:val="es-MX"/>
              </w:rPr>
            </w:pPr>
          </w:p>
        </w:tc>
        <w:tc>
          <w:tcPr>
            <w:tcW w:w="2957" w:type="dxa"/>
          </w:tcPr>
          <w:p w14:paraId="04BD84A2" w14:textId="77777777" w:rsidR="00E45828" w:rsidRPr="00EC270B" w:rsidRDefault="00E45828" w:rsidP="002D54C4">
            <w:pPr>
              <w:numPr>
                <w:ilvl w:val="12"/>
                <w:numId w:val="0"/>
              </w:numPr>
              <w:contextualSpacing/>
              <w:jc w:val="center"/>
              <w:rPr>
                <w:rFonts w:asciiTheme="minorHAnsi" w:hAnsiTheme="minorHAnsi"/>
                <w:b/>
                <w:lang w:val="es-MX"/>
              </w:rPr>
            </w:pPr>
            <w:r w:rsidRPr="00EC270B">
              <w:rPr>
                <w:rFonts w:asciiTheme="minorHAnsi" w:hAnsiTheme="minorHAnsi"/>
                <w:b/>
                <w:lang w:val="es-MX"/>
              </w:rPr>
              <w:t>Comidas Gratis</w:t>
            </w:r>
          </w:p>
        </w:tc>
        <w:tc>
          <w:tcPr>
            <w:tcW w:w="540" w:type="dxa"/>
            <w:shd w:val="clear" w:color="auto" w:fill="BFBFBF" w:themeFill="background1" w:themeFillShade="BF"/>
          </w:tcPr>
          <w:p w14:paraId="7595F7B1" w14:textId="77777777" w:rsidR="00E45828" w:rsidRPr="00EC270B" w:rsidRDefault="00E45828" w:rsidP="002D54C4">
            <w:pPr>
              <w:numPr>
                <w:ilvl w:val="12"/>
                <w:numId w:val="0"/>
              </w:numPr>
              <w:contextualSpacing/>
              <w:jc w:val="center"/>
              <w:rPr>
                <w:rFonts w:asciiTheme="minorHAnsi" w:hAnsiTheme="minorHAnsi"/>
                <w:b/>
                <w:lang w:val="es-MX"/>
              </w:rPr>
            </w:pPr>
          </w:p>
        </w:tc>
        <w:tc>
          <w:tcPr>
            <w:tcW w:w="3339" w:type="dxa"/>
          </w:tcPr>
          <w:p w14:paraId="154C2E06" w14:textId="77777777" w:rsidR="00E45828" w:rsidRPr="00EC270B" w:rsidRDefault="00E45828" w:rsidP="002D54C4">
            <w:pPr>
              <w:numPr>
                <w:ilvl w:val="12"/>
                <w:numId w:val="0"/>
              </w:numPr>
              <w:contextualSpacing/>
              <w:jc w:val="center"/>
              <w:rPr>
                <w:rFonts w:asciiTheme="minorHAnsi" w:hAnsiTheme="minorHAnsi"/>
                <w:b/>
                <w:lang w:val="es-MX"/>
              </w:rPr>
            </w:pPr>
            <w:r w:rsidRPr="00EC270B">
              <w:rPr>
                <w:rFonts w:asciiTheme="minorHAnsi" w:hAnsiTheme="minorHAnsi"/>
                <w:b/>
                <w:lang w:val="es-MX"/>
              </w:rPr>
              <w:t>Comidas A Precio Reducido</w:t>
            </w:r>
          </w:p>
        </w:tc>
      </w:tr>
      <w:tr w:rsidR="00E45828" w:rsidRPr="00EC270B" w14:paraId="4A119323" w14:textId="77777777" w:rsidTr="00E45828">
        <w:trPr>
          <w:trHeight w:val="102"/>
        </w:trPr>
        <w:tc>
          <w:tcPr>
            <w:tcW w:w="3270" w:type="dxa"/>
          </w:tcPr>
          <w:p w14:paraId="3FCE8C75" w14:textId="77777777" w:rsidR="00E45828" w:rsidRPr="00EC270B" w:rsidRDefault="00E45828" w:rsidP="001E45D3">
            <w:pPr>
              <w:numPr>
                <w:ilvl w:val="12"/>
                <w:numId w:val="0"/>
              </w:numPr>
              <w:contextualSpacing/>
              <w:jc w:val="center"/>
              <w:rPr>
                <w:rFonts w:asciiTheme="minorHAnsi" w:hAnsiTheme="minorHAnsi"/>
                <w:b/>
                <w:lang w:val="es-MX"/>
              </w:rPr>
            </w:pPr>
          </w:p>
        </w:tc>
        <w:tc>
          <w:tcPr>
            <w:tcW w:w="518" w:type="dxa"/>
          </w:tcPr>
          <w:p w14:paraId="71EF404A" w14:textId="77777777" w:rsidR="00E45828" w:rsidRPr="00EC270B" w:rsidRDefault="00E45828" w:rsidP="00EC270B">
            <w:pPr>
              <w:numPr>
                <w:ilvl w:val="12"/>
                <w:numId w:val="0"/>
              </w:numPr>
              <w:contextualSpacing/>
              <w:rPr>
                <w:rFonts w:asciiTheme="minorHAnsi" w:hAnsiTheme="minorHAnsi"/>
                <w:b/>
                <w:lang w:val="es-MX"/>
              </w:rPr>
            </w:pPr>
          </w:p>
        </w:tc>
        <w:tc>
          <w:tcPr>
            <w:tcW w:w="2957" w:type="dxa"/>
          </w:tcPr>
          <w:p w14:paraId="02824448" w14:textId="77777777" w:rsidR="00E45828" w:rsidRPr="00EC270B" w:rsidRDefault="00E45828" w:rsidP="002D54C4">
            <w:pPr>
              <w:numPr>
                <w:ilvl w:val="12"/>
                <w:numId w:val="0"/>
              </w:numPr>
              <w:contextualSpacing/>
              <w:jc w:val="center"/>
              <w:rPr>
                <w:rFonts w:asciiTheme="minorHAnsi" w:hAnsiTheme="minorHAnsi"/>
                <w:b/>
                <w:lang w:val="es-MX"/>
              </w:rPr>
            </w:pPr>
            <w:proofErr w:type="spellStart"/>
            <w:r w:rsidRPr="00EC270B">
              <w:rPr>
                <w:rFonts w:asciiTheme="minorHAnsi" w:hAnsiTheme="minorHAnsi"/>
                <w:b/>
                <w:lang w:val="es-MX"/>
              </w:rPr>
              <w:t>Yearly</w:t>
            </w:r>
            <w:proofErr w:type="spellEnd"/>
          </w:p>
        </w:tc>
        <w:tc>
          <w:tcPr>
            <w:tcW w:w="540" w:type="dxa"/>
            <w:vMerge w:val="restart"/>
            <w:shd w:val="clear" w:color="auto" w:fill="BFBFBF" w:themeFill="background1" w:themeFillShade="BF"/>
          </w:tcPr>
          <w:p w14:paraId="5A823920" w14:textId="77777777" w:rsidR="00E45828" w:rsidRPr="00EC270B" w:rsidRDefault="00E45828" w:rsidP="002D54C4">
            <w:pPr>
              <w:numPr>
                <w:ilvl w:val="12"/>
                <w:numId w:val="0"/>
              </w:numPr>
              <w:contextualSpacing/>
              <w:jc w:val="center"/>
              <w:rPr>
                <w:rFonts w:asciiTheme="minorHAnsi" w:hAnsiTheme="minorHAnsi"/>
                <w:b/>
                <w:lang w:val="es-MX"/>
              </w:rPr>
            </w:pPr>
          </w:p>
        </w:tc>
        <w:tc>
          <w:tcPr>
            <w:tcW w:w="3339" w:type="dxa"/>
          </w:tcPr>
          <w:p w14:paraId="50D65898" w14:textId="77777777" w:rsidR="00E45828" w:rsidRPr="00EC270B" w:rsidRDefault="00E45828" w:rsidP="002D54C4">
            <w:pPr>
              <w:numPr>
                <w:ilvl w:val="12"/>
                <w:numId w:val="0"/>
              </w:numPr>
              <w:contextualSpacing/>
              <w:jc w:val="center"/>
              <w:rPr>
                <w:rFonts w:asciiTheme="minorHAnsi" w:hAnsiTheme="minorHAnsi"/>
                <w:b/>
                <w:lang w:val="es-MX"/>
              </w:rPr>
            </w:pPr>
            <w:proofErr w:type="spellStart"/>
            <w:r w:rsidRPr="00EC270B">
              <w:rPr>
                <w:rFonts w:asciiTheme="minorHAnsi" w:hAnsiTheme="minorHAnsi"/>
                <w:b/>
                <w:lang w:val="es-MX"/>
              </w:rPr>
              <w:t>Yearly</w:t>
            </w:r>
            <w:proofErr w:type="spellEnd"/>
          </w:p>
        </w:tc>
      </w:tr>
      <w:tr w:rsidR="00A00BBB" w:rsidRPr="00EC270B" w14:paraId="1F914867" w14:textId="77777777" w:rsidTr="00BC12D1">
        <w:trPr>
          <w:trHeight w:val="151"/>
        </w:trPr>
        <w:tc>
          <w:tcPr>
            <w:tcW w:w="3270" w:type="dxa"/>
          </w:tcPr>
          <w:p w14:paraId="1F469057" w14:textId="77777777" w:rsidR="00A00BBB" w:rsidRPr="00EC270B" w:rsidRDefault="00A00BBB" w:rsidP="00A00BBB">
            <w:pPr>
              <w:numPr>
                <w:ilvl w:val="12"/>
                <w:numId w:val="0"/>
              </w:numPr>
              <w:contextualSpacing/>
              <w:jc w:val="center"/>
              <w:rPr>
                <w:rFonts w:asciiTheme="minorHAnsi" w:hAnsiTheme="minorHAnsi"/>
                <w:b/>
                <w:lang w:val="es-MX"/>
              </w:rPr>
            </w:pPr>
            <w:r w:rsidRPr="00EC270B">
              <w:rPr>
                <w:rFonts w:asciiTheme="minorHAnsi" w:hAnsiTheme="minorHAnsi"/>
                <w:b/>
                <w:lang w:val="es-MX"/>
              </w:rPr>
              <w:t>1</w:t>
            </w:r>
          </w:p>
        </w:tc>
        <w:tc>
          <w:tcPr>
            <w:tcW w:w="518" w:type="dxa"/>
          </w:tcPr>
          <w:p w14:paraId="711C1F49" w14:textId="77777777" w:rsidR="00A00BBB" w:rsidRPr="00EC270B" w:rsidRDefault="00A00BBB" w:rsidP="00A00BBB">
            <w:pPr>
              <w:numPr>
                <w:ilvl w:val="12"/>
                <w:numId w:val="0"/>
              </w:numPr>
              <w:contextualSpacing/>
              <w:rPr>
                <w:rFonts w:asciiTheme="minorHAnsi" w:hAnsiTheme="minorHAnsi"/>
                <w:b/>
                <w:lang w:val="es-MX"/>
              </w:rPr>
            </w:pPr>
          </w:p>
        </w:tc>
        <w:tc>
          <w:tcPr>
            <w:tcW w:w="2957" w:type="dxa"/>
            <w:vAlign w:val="center"/>
          </w:tcPr>
          <w:p w14:paraId="5EE930DF" w14:textId="3EE96C1B" w:rsidR="00A00BBB" w:rsidRPr="007B59D8" w:rsidRDefault="00A00BBB" w:rsidP="00A00BBB">
            <w:pPr>
              <w:numPr>
                <w:ilvl w:val="12"/>
                <w:numId w:val="0"/>
              </w:numPr>
              <w:contextualSpacing/>
              <w:jc w:val="center"/>
              <w:rPr>
                <w:rFonts w:asciiTheme="minorHAnsi" w:hAnsiTheme="minorHAnsi"/>
                <w:b/>
                <w:sz w:val="18"/>
                <w:szCs w:val="18"/>
                <w:lang w:val="es-MX"/>
              </w:rPr>
            </w:pPr>
            <w:r w:rsidRPr="006911D6">
              <w:rPr>
                <w:rFonts w:asciiTheme="minorHAnsi" w:hAnsiTheme="minorHAnsi"/>
                <w:b/>
                <w:lang w:val="es-MX"/>
              </w:rPr>
              <w:t>$</w:t>
            </w:r>
            <w:r>
              <w:rPr>
                <w:rFonts w:asciiTheme="minorHAnsi" w:hAnsiTheme="minorHAnsi"/>
                <w:b/>
                <w:lang w:val="es-MX"/>
              </w:rPr>
              <w:t>17,667</w:t>
            </w:r>
          </w:p>
        </w:tc>
        <w:tc>
          <w:tcPr>
            <w:tcW w:w="540" w:type="dxa"/>
            <w:vMerge/>
            <w:shd w:val="clear" w:color="auto" w:fill="BFBFBF" w:themeFill="background1" w:themeFillShade="BF"/>
            <w:vAlign w:val="center"/>
          </w:tcPr>
          <w:p w14:paraId="3304D6DF" w14:textId="77777777" w:rsidR="00A00BBB" w:rsidRPr="00A811C1" w:rsidRDefault="00A00BBB" w:rsidP="00A00BBB">
            <w:pPr>
              <w:numPr>
                <w:ilvl w:val="12"/>
                <w:numId w:val="0"/>
              </w:numPr>
              <w:contextualSpacing/>
              <w:rPr>
                <w:rFonts w:asciiTheme="minorHAnsi" w:hAnsiTheme="minorHAnsi" w:cstheme="minorHAnsi"/>
                <w:b/>
                <w:lang w:val="es-MX"/>
              </w:rPr>
            </w:pPr>
          </w:p>
        </w:tc>
        <w:tc>
          <w:tcPr>
            <w:tcW w:w="3339" w:type="dxa"/>
            <w:vAlign w:val="center"/>
          </w:tcPr>
          <w:p w14:paraId="5BB3E627" w14:textId="71C61A29" w:rsidR="00A00BBB" w:rsidRPr="007501DF" w:rsidRDefault="00A00BBB" w:rsidP="00A00BBB">
            <w:pPr>
              <w:numPr>
                <w:ilvl w:val="12"/>
                <w:numId w:val="0"/>
              </w:numPr>
              <w:contextualSpacing/>
              <w:jc w:val="center"/>
              <w:rPr>
                <w:rFonts w:asciiTheme="minorHAnsi" w:hAnsiTheme="minorHAnsi" w:cstheme="minorHAnsi"/>
                <w:b/>
              </w:rPr>
            </w:pPr>
            <w:r w:rsidRPr="006911D6">
              <w:rPr>
                <w:rFonts w:asciiTheme="minorHAnsi" w:hAnsiTheme="minorHAnsi"/>
                <w:b/>
              </w:rPr>
              <w:t>$</w:t>
            </w:r>
            <w:r>
              <w:rPr>
                <w:rFonts w:asciiTheme="minorHAnsi" w:hAnsiTheme="minorHAnsi"/>
                <w:b/>
              </w:rPr>
              <w:t>25,142</w:t>
            </w:r>
          </w:p>
        </w:tc>
      </w:tr>
      <w:tr w:rsidR="00A00BBB" w:rsidRPr="00EC270B" w14:paraId="7721F9E3" w14:textId="77777777" w:rsidTr="00BC12D1">
        <w:trPr>
          <w:trHeight w:val="151"/>
        </w:trPr>
        <w:tc>
          <w:tcPr>
            <w:tcW w:w="3270" w:type="dxa"/>
          </w:tcPr>
          <w:p w14:paraId="23934FEA" w14:textId="77777777" w:rsidR="00A00BBB" w:rsidRPr="00EC270B" w:rsidRDefault="00A00BBB" w:rsidP="00A00BBB">
            <w:pPr>
              <w:numPr>
                <w:ilvl w:val="12"/>
                <w:numId w:val="0"/>
              </w:numPr>
              <w:contextualSpacing/>
              <w:jc w:val="center"/>
              <w:rPr>
                <w:rFonts w:asciiTheme="minorHAnsi" w:hAnsiTheme="minorHAnsi"/>
                <w:b/>
                <w:lang w:val="es-MX"/>
              </w:rPr>
            </w:pPr>
            <w:r w:rsidRPr="00EC270B">
              <w:rPr>
                <w:rFonts w:asciiTheme="minorHAnsi" w:hAnsiTheme="minorHAnsi"/>
                <w:b/>
                <w:lang w:val="es-MX"/>
              </w:rPr>
              <w:t>2</w:t>
            </w:r>
          </w:p>
        </w:tc>
        <w:tc>
          <w:tcPr>
            <w:tcW w:w="518" w:type="dxa"/>
          </w:tcPr>
          <w:p w14:paraId="656D9C32" w14:textId="77777777" w:rsidR="00A00BBB" w:rsidRPr="00EC270B" w:rsidRDefault="00A00BBB" w:rsidP="00A00BBB">
            <w:pPr>
              <w:numPr>
                <w:ilvl w:val="12"/>
                <w:numId w:val="0"/>
              </w:numPr>
              <w:contextualSpacing/>
              <w:rPr>
                <w:rFonts w:asciiTheme="minorHAnsi" w:hAnsiTheme="minorHAnsi"/>
                <w:b/>
                <w:lang w:val="es-MX"/>
              </w:rPr>
            </w:pPr>
          </w:p>
        </w:tc>
        <w:tc>
          <w:tcPr>
            <w:tcW w:w="2957" w:type="dxa"/>
            <w:vAlign w:val="center"/>
          </w:tcPr>
          <w:p w14:paraId="390E225A" w14:textId="3F293BE9" w:rsidR="00A00BBB" w:rsidRPr="007B59D8" w:rsidRDefault="00A00BBB" w:rsidP="00A00BBB">
            <w:pPr>
              <w:numPr>
                <w:ilvl w:val="12"/>
                <w:numId w:val="0"/>
              </w:numPr>
              <w:contextualSpacing/>
              <w:jc w:val="center"/>
              <w:rPr>
                <w:rFonts w:asciiTheme="minorHAnsi" w:hAnsiTheme="minorHAnsi"/>
                <w:b/>
                <w:sz w:val="18"/>
                <w:szCs w:val="18"/>
                <w:lang w:val="es-MX"/>
              </w:rPr>
            </w:pPr>
            <w:r w:rsidRPr="006911D6">
              <w:rPr>
                <w:rFonts w:asciiTheme="minorHAnsi" w:hAnsiTheme="minorHAnsi"/>
                <w:b/>
                <w:lang w:val="es-MX"/>
              </w:rPr>
              <w:t>$</w:t>
            </w:r>
            <w:r>
              <w:rPr>
                <w:rFonts w:asciiTheme="minorHAnsi" w:hAnsiTheme="minorHAnsi"/>
                <w:b/>
                <w:lang w:val="es-MX"/>
              </w:rPr>
              <w:t>23,803</w:t>
            </w:r>
          </w:p>
        </w:tc>
        <w:tc>
          <w:tcPr>
            <w:tcW w:w="540" w:type="dxa"/>
            <w:vMerge/>
            <w:shd w:val="clear" w:color="auto" w:fill="BFBFBF" w:themeFill="background1" w:themeFillShade="BF"/>
            <w:vAlign w:val="center"/>
          </w:tcPr>
          <w:p w14:paraId="6E4897A8" w14:textId="77777777" w:rsidR="00A00BBB" w:rsidRPr="00A811C1" w:rsidRDefault="00A00BBB" w:rsidP="00A00BBB">
            <w:pPr>
              <w:numPr>
                <w:ilvl w:val="12"/>
                <w:numId w:val="0"/>
              </w:numPr>
              <w:contextualSpacing/>
              <w:rPr>
                <w:rFonts w:asciiTheme="minorHAnsi" w:hAnsiTheme="minorHAnsi" w:cstheme="minorHAnsi"/>
                <w:b/>
                <w:lang w:val="es-MX"/>
              </w:rPr>
            </w:pPr>
          </w:p>
        </w:tc>
        <w:tc>
          <w:tcPr>
            <w:tcW w:w="3339" w:type="dxa"/>
            <w:vAlign w:val="center"/>
          </w:tcPr>
          <w:p w14:paraId="71EEF460" w14:textId="44B82666" w:rsidR="00A00BBB" w:rsidRPr="007501DF" w:rsidRDefault="00A00BBB" w:rsidP="00A00BBB">
            <w:pPr>
              <w:numPr>
                <w:ilvl w:val="12"/>
                <w:numId w:val="0"/>
              </w:numPr>
              <w:contextualSpacing/>
              <w:jc w:val="center"/>
              <w:rPr>
                <w:rFonts w:asciiTheme="minorHAnsi" w:hAnsiTheme="minorHAnsi" w:cstheme="minorHAnsi"/>
                <w:b/>
              </w:rPr>
            </w:pPr>
            <w:r w:rsidRPr="006911D6">
              <w:rPr>
                <w:rFonts w:asciiTheme="minorHAnsi" w:hAnsiTheme="minorHAnsi"/>
                <w:b/>
              </w:rPr>
              <w:t>$</w:t>
            </w:r>
            <w:r>
              <w:rPr>
                <w:rFonts w:asciiTheme="minorHAnsi" w:hAnsiTheme="minorHAnsi"/>
                <w:b/>
              </w:rPr>
              <w:t>33,874</w:t>
            </w:r>
          </w:p>
        </w:tc>
      </w:tr>
      <w:tr w:rsidR="00A00BBB" w:rsidRPr="00EC270B" w14:paraId="4559487E" w14:textId="77777777" w:rsidTr="00BC12D1">
        <w:trPr>
          <w:trHeight w:val="151"/>
        </w:trPr>
        <w:tc>
          <w:tcPr>
            <w:tcW w:w="3270" w:type="dxa"/>
          </w:tcPr>
          <w:p w14:paraId="6D7C72C5" w14:textId="77777777" w:rsidR="00A00BBB" w:rsidRPr="00EC270B" w:rsidRDefault="00A00BBB" w:rsidP="00A00BBB">
            <w:pPr>
              <w:numPr>
                <w:ilvl w:val="12"/>
                <w:numId w:val="0"/>
              </w:numPr>
              <w:contextualSpacing/>
              <w:jc w:val="center"/>
              <w:rPr>
                <w:rFonts w:asciiTheme="minorHAnsi" w:hAnsiTheme="minorHAnsi"/>
                <w:b/>
                <w:lang w:val="es-MX"/>
              </w:rPr>
            </w:pPr>
            <w:r w:rsidRPr="00EC270B">
              <w:rPr>
                <w:rFonts w:asciiTheme="minorHAnsi" w:hAnsiTheme="minorHAnsi"/>
                <w:b/>
                <w:lang w:val="es-MX"/>
              </w:rPr>
              <w:t>3</w:t>
            </w:r>
          </w:p>
        </w:tc>
        <w:tc>
          <w:tcPr>
            <w:tcW w:w="518" w:type="dxa"/>
          </w:tcPr>
          <w:p w14:paraId="5A4BF2C4" w14:textId="77777777" w:rsidR="00A00BBB" w:rsidRPr="00EC270B" w:rsidRDefault="00A00BBB" w:rsidP="00A00BBB">
            <w:pPr>
              <w:numPr>
                <w:ilvl w:val="12"/>
                <w:numId w:val="0"/>
              </w:numPr>
              <w:contextualSpacing/>
              <w:rPr>
                <w:rFonts w:asciiTheme="minorHAnsi" w:hAnsiTheme="minorHAnsi"/>
                <w:b/>
                <w:lang w:val="es-MX"/>
              </w:rPr>
            </w:pPr>
          </w:p>
        </w:tc>
        <w:tc>
          <w:tcPr>
            <w:tcW w:w="2957" w:type="dxa"/>
            <w:vAlign w:val="center"/>
          </w:tcPr>
          <w:p w14:paraId="2EAD2524" w14:textId="1DF33F91" w:rsidR="00A00BBB" w:rsidRPr="007B59D8" w:rsidRDefault="00A00BBB" w:rsidP="00A00BBB">
            <w:pPr>
              <w:numPr>
                <w:ilvl w:val="12"/>
                <w:numId w:val="0"/>
              </w:numPr>
              <w:contextualSpacing/>
              <w:jc w:val="center"/>
              <w:rPr>
                <w:rFonts w:asciiTheme="minorHAnsi" w:hAnsiTheme="minorHAnsi"/>
                <w:b/>
                <w:sz w:val="18"/>
                <w:szCs w:val="18"/>
                <w:lang w:val="es-MX"/>
              </w:rPr>
            </w:pPr>
            <w:r w:rsidRPr="006911D6">
              <w:rPr>
                <w:rFonts w:asciiTheme="minorHAnsi" w:hAnsiTheme="minorHAnsi"/>
                <w:b/>
              </w:rPr>
              <w:t>$</w:t>
            </w:r>
            <w:r>
              <w:rPr>
                <w:rFonts w:asciiTheme="minorHAnsi" w:hAnsiTheme="minorHAnsi"/>
                <w:b/>
              </w:rPr>
              <w:t>29,939</w:t>
            </w:r>
          </w:p>
        </w:tc>
        <w:tc>
          <w:tcPr>
            <w:tcW w:w="540" w:type="dxa"/>
            <w:vMerge/>
            <w:shd w:val="clear" w:color="auto" w:fill="BFBFBF" w:themeFill="background1" w:themeFillShade="BF"/>
            <w:vAlign w:val="center"/>
          </w:tcPr>
          <w:p w14:paraId="4376AB0C" w14:textId="77777777" w:rsidR="00A00BBB" w:rsidRPr="00A811C1" w:rsidRDefault="00A00BBB" w:rsidP="00A00BBB">
            <w:pPr>
              <w:numPr>
                <w:ilvl w:val="12"/>
                <w:numId w:val="0"/>
              </w:numPr>
              <w:contextualSpacing/>
              <w:rPr>
                <w:rFonts w:asciiTheme="minorHAnsi" w:hAnsiTheme="minorHAnsi" w:cstheme="minorHAnsi"/>
                <w:b/>
                <w:lang w:val="es-MX"/>
              </w:rPr>
            </w:pPr>
          </w:p>
        </w:tc>
        <w:tc>
          <w:tcPr>
            <w:tcW w:w="3339" w:type="dxa"/>
            <w:vAlign w:val="center"/>
          </w:tcPr>
          <w:p w14:paraId="3A8CC473" w14:textId="6220497E" w:rsidR="00A00BBB" w:rsidRPr="007501DF" w:rsidRDefault="00A00BBB" w:rsidP="00A00BBB">
            <w:pPr>
              <w:numPr>
                <w:ilvl w:val="12"/>
                <w:numId w:val="0"/>
              </w:numPr>
              <w:contextualSpacing/>
              <w:jc w:val="center"/>
              <w:rPr>
                <w:rFonts w:asciiTheme="minorHAnsi" w:hAnsiTheme="minorHAnsi" w:cstheme="minorHAnsi"/>
                <w:b/>
              </w:rPr>
            </w:pPr>
            <w:r w:rsidRPr="006911D6">
              <w:rPr>
                <w:rFonts w:asciiTheme="minorHAnsi" w:hAnsiTheme="minorHAnsi"/>
                <w:b/>
              </w:rPr>
              <w:t>$</w:t>
            </w:r>
            <w:r>
              <w:rPr>
                <w:rFonts w:asciiTheme="minorHAnsi" w:hAnsiTheme="minorHAnsi"/>
                <w:b/>
              </w:rPr>
              <w:t>42,606</w:t>
            </w:r>
          </w:p>
        </w:tc>
      </w:tr>
      <w:tr w:rsidR="00A00BBB" w:rsidRPr="00EC270B" w14:paraId="6E3A565B" w14:textId="77777777" w:rsidTr="00BC12D1">
        <w:trPr>
          <w:trHeight w:val="151"/>
        </w:trPr>
        <w:tc>
          <w:tcPr>
            <w:tcW w:w="3270" w:type="dxa"/>
          </w:tcPr>
          <w:p w14:paraId="0D3EE603" w14:textId="77777777" w:rsidR="00A00BBB" w:rsidRPr="00EC270B" w:rsidRDefault="00A00BBB" w:rsidP="00A00BBB">
            <w:pPr>
              <w:numPr>
                <w:ilvl w:val="12"/>
                <w:numId w:val="0"/>
              </w:numPr>
              <w:contextualSpacing/>
              <w:jc w:val="center"/>
              <w:rPr>
                <w:rFonts w:asciiTheme="minorHAnsi" w:hAnsiTheme="minorHAnsi"/>
                <w:b/>
                <w:lang w:val="es-MX"/>
              </w:rPr>
            </w:pPr>
            <w:r w:rsidRPr="00EC270B">
              <w:rPr>
                <w:rFonts w:asciiTheme="minorHAnsi" w:hAnsiTheme="minorHAnsi"/>
                <w:b/>
                <w:lang w:val="es-MX"/>
              </w:rPr>
              <w:t>4</w:t>
            </w:r>
          </w:p>
        </w:tc>
        <w:tc>
          <w:tcPr>
            <w:tcW w:w="518" w:type="dxa"/>
          </w:tcPr>
          <w:p w14:paraId="410ACB92" w14:textId="77777777" w:rsidR="00A00BBB" w:rsidRPr="00EC270B" w:rsidRDefault="00A00BBB" w:rsidP="00A00BBB">
            <w:pPr>
              <w:numPr>
                <w:ilvl w:val="12"/>
                <w:numId w:val="0"/>
              </w:numPr>
              <w:contextualSpacing/>
              <w:rPr>
                <w:rFonts w:asciiTheme="minorHAnsi" w:hAnsiTheme="minorHAnsi"/>
                <w:b/>
                <w:lang w:val="es-MX"/>
              </w:rPr>
            </w:pPr>
          </w:p>
        </w:tc>
        <w:tc>
          <w:tcPr>
            <w:tcW w:w="2957" w:type="dxa"/>
            <w:vAlign w:val="center"/>
          </w:tcPr>
          <w:p w14:paraId="563068A5" w14:textId="3213E10B" w:rsidR="00A00BBB" w:rsidRPr="007B59D8" w:rsidRDefault="00A00BBB" w:rsidP="00A00BBB">
            <w:pPr>
              <w:numPr>
                <w:ilvl w:val="12"/>
                <w:numId w:val="0"/>
              </w:numPr>
              <w:contextualSpacing/>
              <w:jc w:val="center"/>
              <w:rPr>
                <w:rFonts w:asciiTheme="minorHAnsi" w:hAnsiTheme="minorHAnsi"/>
                <w:b/>
                <w:sz w:val="18"/>
                <w:szCs w:val="18"/>
                <w:lang w:val="es-MX"/>
              </w:rPr>
            </w:pPr>
            <w:r w:rsidRPr="006911D6">
              <w:rPr>
                <w:rFonts w:asciiTheme="minorHAnsi" w:hAnsiTheme="minorHAnsi"/>
                <w:b/>
              </w:rPr>
              <w:t>$</w:t>
            </w:r>
            <w:r>
              <w:rPr>
                <w:rFonts w:asciiTheme="minorHAnsi" w:hAnsiTheme="minorHAnsi"/>
                <w:b/>
              </w:rPr>
              <w:t>36,075</w:t>
            </w:r>
          </w:p>
        </w:tc>
        <w:tc>
          <w:tcPr>
            <w:tcW w:w="540" w:type="dxa"/>
            <w:vMerge/>
            <w:shd w:val="clear" w:color="auto" w:fill="BFBFBF" w:themeFill="background1" w:themeFillShade="BF"/>
            <w:vAlign w:val="center"/>
          </w:tcPr>
          <w:p w14:paraId="1A2B5C28" w14:textId="77777777" w:rsidR="00A00BBB" w:rsidRPr="00A811C1" w:rsidRDefault="00A00BBB" w:rsidP="00A00BBB">
            <w:pPr>
              <w:numPr>
                <w:ilvl w:val="12"/>
                <w:numId w:val="0"/>
              </w:numPr>
              <w:contextualSpacing/>
              <w:rPr>
                <w:rFonts w:asciiTheme="minorHAnsi" w:hAnsiTheme="minorHAnsi" w:cstheme="minorHAnsi"/>
                <w:b/>
                <w:lang w:val="es-MX"/>
              </w:rPr>
            </w:pPr>
          </w:p>
        </w:tc>
        <w:tc>
          <w:tcPr>
            <w:tcW w:w="3339" w:type="dxa"/>
            <w:vAlign w:val="center"/>
          </w:tcPr>
          <w:p w14:paraId="0C7B38AF" w14:textId="08320498" w:rsidR="00A00BBB" w:rsidRPr="007501DF" w:rsidRDefault="00A00BBB" w:rsidP="00A00BBB">
            <w:pPr>
              <w:numPr>
                <w:ilvl w:val="12"/>
                <w:numId w:val="0"/>
              </w:numPr>
              <w:contextualSpacing/>
              <w:jc w:val="center"/>
              <w:rPr>
                <w:rFonts w:asciiTheme="minorHAnsi" w:hAnsiTheme="minorHAnsi" w:cstheme="minorHAnsi"/>
                <w:b/>
              </w:rPr>
            </w:pPr>
            <w:r w:rsidRPr="006911D6">
              <w:rPr>
                <w:rFonts w:asciiTheme="minorHAnsi" w:hAnsiTheme="minorHAnsi"/>
                <w:b/>
              </w:rPr>
              <w:t>$</w:t>
            </w:r>
            <w:r>
              <w:rPr>
                <w:rFonts w:asciiTheme="minorHAnsi" w:hAnsiTheme="minorHAnsi"/>
                <w:b/>
              </w:rPr>
              <w:t>51,338</w:t>
            </w:r>
          </w:p>
        </w:tc>
      </w:tr>
      <w:tr w:rsidR="00A00BBB" w:rsidRPr="00EC270B" w14:paraId="19B9A892" w14:textId="77777777" w:rsidTr="00BC12D1">
        <w:trPr>
          <w:trHeight w:val="151"/>
        </w:trPr>
        <w:tc>
          <w:tcPr>
            <w:tcW w:w="3270" w:type="dxa"/>
          </w:tcPr>
          <w:p w14:paraId="4F0FD785" w14:textId="77777777" w:rsidR="00A00BBB" w:rsidRPr="00EC270B" w:rsidRDefault="00A00BBB" w:rsidP="00A00BBB">
            <w:pPr>
              <w:numPr>
                <w:ilvl w:val="12"/>
                <w:numId w:val="0"/>
              </w:numPr>
              <w:contextualSpacing/>
              <w:jc w:val="center"/>
              <w:rPr>
                <w:rFonts w:asciiTheme="minorHAnsi" w:hAnsiTheme="minorHAnsi"/>
                <w:b/>
                <w:lang w:val="es-MX"/>
              </w:rPr>
            </w:pPr>
            <w:r w:rsidRPr="00EC270B">
              <w:rPr>
                <w:rFonts w:asciiTheme="minorHAnsi" w:hAnsiTheme="minorHAnsi"/>
                <w:b/>
                <w:lang w:val="es-MX"/>
              </w:rPr>
              <w:t>5</w:t>
            </w:r>
          </w:p>
        </w:tc>
        <w:tc>
          <w:tcPr>
            <w:tcW w:w="518" w:type="dxa"/>
          </w:tcPr>
          <w:p w14:paraId="2DCBE9E7" w14:textId="77777777" w:rsidR="00A00BBB" w:rsidRPr="00EC270B" w:rsidRDefault="00A00BBB" w:rsidP="00A00BBB">
            <w:pPr>
              <w:numPr>
                <w:ilvl w:val="12"/>
                <w:numId w:val="0"/>
              </w:numPr>
              <w:contextualSpacing/>
              <w:rPr>
                <w:rFonts w:asciiTheme="minorHAnsi" w:hAnsiTheme="minorHAnsi"/>
                <w:b/>
                <w:lang w:val="es-MX"/>
              </w:rPr>
            </w:pPr>
          </w:p>
        </w:tc>
        <w:tc>
          <w:tcPr>
            <w:tcW w:w="2957" w:type="dxa"/>
            <w:vAlign w:val="center"/>
          </w:tcPr>
          <w:p w14:paraId="02D8FB91" w14:textId="6FFE9DB6" w:rsidR="00A00BBB" w:rsidRPr="007B59D8" w:rsidRDefault="00A00BBB" w:rsidP="00A00BBB">
            <w:pPr>
              <w:numPr>
                <w:ilvl w:val="12"/>
                <w:numId w:val="0"/>
              </w:numPr>
              <w:contextualSpacing/>
              <w:jc w:val="center"/>
              <w:rPr>
                <w:rFonts w:asciiTheme="minorHAnsi" w:hAnsiTheme="minorHAnsi"/>
                <w:b/>
                <w:sz w:val="18"/>
                <w:szCs w:val="18"/>
                <w:lang w:val="es-MX"/>
              </w:rPr>
            </w:pPr>
            <w:r w:rsidRPr="006911D6">
              <w:rPr>
                <w:rFonts w:asciiTheme="minorHAnsi" w:hAnsiTheme="minorHAnsi"/>
                <w:b/>
              </w:rPr>
              <w:t>$</w:t>
            </w:r>
            <w:r>
              <w:rPr>
                <w:rFonts w:asciiTheme="minorHAnsi" w:hAnsiTheme="minorHAnsi"/>
                <w:b/>
              </w:rPr>
              <w:t>42,211</w:t>
            </w:r>
          </w:p>
        </w:tc>
        <w:tc>
          <w:tcPr>
            <w:tcW w:w="540" w:type="dxa"/>
            <w:vMerge/>
            <w:shd w:val="clear" w:color="auto" w:fill="BFBFBF" w:themeFill="background1" w:themeFillShade="BF"/>
            <w:vAlign w:val="center"/>
          </w:tcPr>
          <w:p w14:paraId="5937A970" w14:textId="77777777" w:rsidR="00A00BBB" w:rsidRPr="00A811C1" w:rsidRDefault="00A00BBB" w:rsidP="00A00BBB">
            <w:pPr>
              <w:numPr>
                <w:ilvl w:val="12"/>
                <w:numId w:val="0"/>
              </w:numPr>
              <w:contextualSpacing/>
              <w:rPr>
                <w:rFonts w:asciiTheme="minorHAnsi" w:hAnsiTheme="minorHAnsi" w:cstheme="minorHAnsi"/>
                <w:b/>
                <w:lang w:val="es-MX"/>
              </w:rPr>
            </w:pPr>
          </w:p>
        </w:tc>
        <w:tc>
          <w:tcPr>
            <w:tcW w:w="3339" w:type="dxa"/>
            <w:vAlign w:val="center"/>
          </w:tcPr>
          <w:p w14:paraId="476C1DA2" w14:textId="11A26862" w:rsidR="00A00BBB" w:rsidRPr="007501DF" w:rsidRDefault="00A00BBB" w:rsidP="00A00BBB">
            <w:pPr>
              <w:numPr>
                <w:ilvl w:val="12"/>
                <w:numId w:val="0"/>
              </w:numPr>
              <w:contextualSpacing/>
              <w:jc w:val="center"/>
              <w:rPr>
                <w:rFonts w:asciiTheme="minorHAnsi" w:hAnsiTheme="minorHAnsi" w:cstheme="minorHAnsi"/>
                <w:b/>
              </w:rPr>
            </w:pPr>
            <w:r w:rsidRPr="006911D6">
              <w:rPr>
                <w:rFonts w:asciiTheme="minorHAnsi" w:hAnsiTheme="minorHAnsi"/>
                <w:b/>
              </w:rPr>
              <w:t>$</w:t>
            </w:r>
            <w:r>
              <w:rPr>
                <w:rFonts w:asciiTheme="minorHAnsi" w:hAnsiTheme="minorHAnsi"/>
                <w:b/>
              </w:rPr>
              <w:t>60,070</w:t>
            </w:r>
          </w:p>
        </w:tc>
      </w:tr>
      <w:tr w:rsidR="00A00BBB" w:rsidRPr="00EC270B" w14:paraId="460324A6" w14:textId="77777777" w:rsidTr="00BC12D1">
        <w:trPr>
          <w:trHeight w:val="151"/>
        </w:trPr>
        <w:tc>
          <w:tcPr>
            <w:tcW w:w="3270" w:type="dxa"/>
          </w:tcPr>
          <w:p w14:paraId="02849EEB" w14:textId="77777777" w:rsidR="00A00BBB" w:rsidRPr="00EC270B" w:rsidRDefault="00A00BBB" w:rsidP="00A00BBB">
            <w:pPr>
              <w:numPr>
                <w:ilvl w:val="12"/>
                <w:numId w:val="0"/>
              </w:numPr>
              <w:contextualSpacing/>
              <w:jc w:val="center"/>
              <w:rPr>
                <w:rFonts w:asciiTheme="minorHAnsi" w:hAnsiTheme="minorHAnsi"/>
                <w:b/>
                <w:lang w:val="es-MX"/>
              </w:rPr>
            </w:pPr>
            <w:r w:rsidRPr="00EC270B">
              <w:rPr>
                <w:rFonts w:asciiTheme="minorHAnsi" w:hAnsiTheme="minorHAnsi"/>
                <w:b/>
                <w:lang w:val="es-MX"/>
              </w:rPr>
              <w:t>6</w:t>
            </w:r>
          </w:p>
        </w:tc>
        <w:tc>
          <w:tcPr>
            <w:tcW w:w="518" w:type="dxa"/>
          </w:tcPr>
          <w:p w14:paraId="34D1417D" w14:textId="77777777" w:rsidR="00A00BBB" w:rsidRPr="00EC270B" w:rsidRDefault="00A00BBB" w:rsidP="00A00BBB">
            <w:pPr>
              <w:numPr>
                <w:ilvl w:val="12"/>
                <w:numId w:val="0"/>
              </w:numPr>
              <w:contextualSpacing/>
              <w:rPr>
                <w:rFonts w:asciiTheme="minorHAnsi" w:hAnsiTheme="minorHAnsi"/>
                <w:b/>
                <w:lang w:val="es-MX"/>
              </w:rPr>
            </w:pPr>
          </w:p>
        </w:tc>
        <w:tc>
          <w:tcPr>
            <w:tcW w:w="2957" w:type="dxa"/>
            <w:vAlign w:val="center"/>
          </w:tcPr>
          <w:p w14:paraId="5ACA2104" w14:textId="7BC07343" w:rsidR="00A00BBB" w:rsidRPr="007B59D8" w:rsidRDefault="00A00BBB" w:rsidP="00A00BBB">
            <w:pPr>
              <w:numPr>
                <w:ilvl w:val="12"/>
                <w:numId w:val="0"/>
              </w:numPr>
              <w:contextualSpacing/>
              <w:jc w:val="center"/>
              <w:rPr>
                <w:rFonts w:asciiTheme="minorHAnsi" w:hAnsiTheme="minorHAnsi"/>
                <w:b/>
                <w:sz w:val="18"/>
                <w:szCs w:val="18"/>
                <w:lang w:val="es-MX"/>
              </w:rPr>
            </w:pPr>
            <w:r w:rsidRPr="006911D6">
              <w:rPr>
                <w:rFonts w:asciiTheme="minorHAnsi" w:hAnsiTheme="minorHAnsi"/>
                <w:b/>
              </w:rPr>
              <w:t>$</w:t>
            </w:r>
            <w:r>
              <w:rPr>
                <w:rFonts w:asciiTheme="minorHAnsi" w:hAnsiTheme="minorHAnsi"/>
                <w:b/>
              </w:rPr>
              <w:t>48,347</w:t>
            </w:r>
          </w:p>
        </w:tc>
        <w:tc>
          <w:tcPr>
            <w:tcW w:w="540" w:type="dxa"/>
            <w:vMerge/>
            <w:shd w:val="clear" w:color="auto" w:fill="BFBFBF" w:themeFill="background1" w:themeFillShade="BF"/>
            <w:vAlign w:val="center"/>
          </w:tcPr>
          <w:p w14:paraId="176187AC" w14:textId="77777777" w:rsidR="00A00BBB" w:rsidRPr="00A811C1" w:rsidRDefault="00A00BBB" w:rsidP="00A00BBB">
            <w:pPr>
              <w:numPr>
                <w:ilvl w:val="12"/>
                <w:numId w:val="0"/>
              </w:numPr>
              <w:contextualSpacing/>
              <w:rPr>
                <w:rFonts w:asciiTheme="minorHAnsi" w:hAnsiTheme="minorHAnsi" w:cstheme="minorHAnsi"/>
                <w:b/>
                <w:lang w:val="es-MX"/>
              </w:rPr>
            </w:pPr>
          </w:p>
        </w:tc>
        <w:tc>
          <w:tcPr>
            <w:tcW w:w="3339" w:type="dxa"/>
            <w:vAlign w:val="center"/>
          </w:tcPr>
          <w:p w14:paraId="139E9692" w14:textId="5FAC7CA6" w:rsidR="00A00BBB" w:rsidRPr="007501DF" w:rsidRDefault="00A00BBB" w:rsidP="00A00BBB">
            <w:pPr>
              <w:numPr>
                <w:ilvl w:val="12"/>
                <w:numId w:val="0"/>
              </w:numPr>
              <w:contextualSpacing/>
              <w:jc w:val="center"/>
              <w:rPr>
                <w:rFonts w:asciiTheme="minorHAnsi" w:hAnsiTheme="minorHAnsi" w:cstheme="minorHAnsi"/>
                <w:b/>
              </w:rPr>
            </w:pPr>
            <w:r w:rsidRPr="006911D6">
              <w:rPr>
                <w:rFonts w:asciiTheme="minorHAnsi" w:hAnsiTheme="minorHAnsi"/>
                <w:b/>
              </w:rPr>
              <w:t>$</w:t>
            </w:r>
            <w:r>
              <w:rPr>
                <w:rFonts w:asciiTheme="minorHAnsi" w:hAnsiTheme="minorHAnsi"/>
                <w:b/>
              </w:rPr>
              <w:t>68,802</w:t>
            </w:r>
          </w:p>
        </w:tc>
      </w:tr>
      <w:tr w:rsidR="00A00BBB" w:rsidRPr="00EC270B" w14:paraId="117205CA" w14:textId="77777777" w:rsidTr="00BC12D1">
        <w:trPr>
          <w:trHeight w:val="151"/>
        </w:trPr>
        <w:tc>
          <w:tcPr>
            <w:tcW w:w="3270" w:type="dxa"/>
          </w:tcPr>
          <w:p w14:paraId="01A1C455" w14:textId="77777777" w:rsidR="00A00BBB" w:rsidRPr="00EC270B" w:rsidRDefault="00A00BBB" w:rsidP="00A00BBB">
            <w:pPr>
              <w:numPr>
                <w:ilvl w:val="12"/>
                <w:numId w:val="0"/>
              </w:numPr>
              <w:contextualSpacing/>
              <w:jc w:val="center"/>
              <w:rPr>
                <w:rFonts w:asciiTheme="minorHAnsi" w:hAnsiTheme="minorHAnsi"/>
                <w:b/>
                <w:lang w:val="es-MX"/>
              </w:rPr>
            </w:pPr>
            <w:r w:rsidRPr="00EC270B">
              <w:rPr>
                <w:rFonts w:asciiTheme="minorHAnsi" w:hAnsiTheme="minorHAnsi"/>
                <w:b/>
                <w:lang w:val="es-MX"/>
              </w:rPr>
              <w:t>7</w:t>
            </w:r>
          </w:p>
        </w:tc>
        <w:tc>
          <w:tcPr>
            <w:tcW w:w="518" w:type="dxa"/>
          </w:tcPr>
          <w:p w14:paraId="35F5A40E" w14:textId="77777777" w:rsidR="00A00BBB" w:rsidRPr="00EC270B" w:rsidRDefault="00A00BBB" w:rsidP="00A00BBB">
            <w:pPr>
              <w:numPr>
                <w:ilvl w:val="12"/>
                <w:numId w:val="0"/>
              </w:numPr>
              <w:contextualSpacing/>
              <w:rPr>
                <w:rFonts w:asciiTheme="minorHAnsi" w:hAnsiTheme="minorHAnsi"/>
                <w:b/>
                <w:lang w:val="es-MX"/>
              </w:rPr>
            </w:pPr>
          </w:p>
        </w:tc>
        <w:tc>
          <w:tcPr>
            <w:tcW w:w="2957" w:type="dxa"/>
            <w:vAlign w:val="center"/>
          </w:tcPr>
          <w:p w14:paraId="2BA38940" w14:textId="682348A8" w:rsidR="00A00BBB" w:rsidRPr="007B59D8" w:rsidRDefault="00A00BBB" w:rsidP="00A00BBB">
            <w:pPr>
              <w:numPr>
                <w:ilvl w:val="12"/>
                <w:numId w:val="0"/>
              </w:numPr>
              <w:contextualSpacing/>
              <w:jc w:val="center"/>
              <w:rPr>
                <w:rFonts w:asciiTheme="minorHAnsi" w:hAnsiTheme="minorHAnsi"/>
                <w:b/>
                <w:sz w:val="18"/>
                <w:szCs w:val="18"/>
                <w:lang w:val="es-MX"/>
              </w:rPr>
            </w:pPr>
            <w:r w:rsidRPr="006911D6">
              <w:rPr>
                <w:rFonts w:asciiTheme="minorHAnsi" w:hAnsiTheme="minorHAnsi"/>
                <w:b/>
              </w:rPr>
              <w:t>$</w:t>
            </w:r>
            <w:r>
              <w:rPr>
                <w:rFonts w:asciiTheme="minorHAnsi" w:hAnsiTheme="minorHAnsi"/>
                <w:b/>
              </w:rPr>
              <w:t>54,483</w:t>
            </w:r>
          </w:p>
        </w:tc>
        <w:tc>
          <w:tcPr>
            <w:tcW w:w="540" w:type="dxa"/>
            <w:vMerge/>
            <w:shd w:val="clear" w:color="auto" w:fill="BFBFBF" w:themeFill="background1" w:themeFillShade="BF"/>
            <w:vAlign w:val="center"/>
          </w:tcPr>
          <w:p w14:paraId="3BD52B3A" w14:textId="77777777" w:rsidR="00A00BBB" w:rsidRPr="00A811C1" w:rsidRDefault="00A00BBB" w:rsidP="00A00BBB">
            <w:pPr>
              <w:numPr>
                <w:ilvl w:val="12"/>
                <w:numId w:val="0"/>
              </w:numPr>
              <w:contextualSpacing/>
              <w:rPr>
                <w:rFonts w:asciiTheme="minorHAnsi" w:hAnsiTheme="minorHAnsi" w:cstheme="minorHAnsi"/>
                <w:b/>
                <w:lang w:val="es-MX"/>
              </w:rPr>
            </w:pPr>
          </w:p>
        </w:tc>
        <w:tc>
          <w:tcPr>
            <w:tcW w:w="3339" w:type="dxa"/>
            <w:vAlign w:val="center"/>
          </w:tcPr>
          <w:p w14:paraId="7BE814C7" w14:textId="0EF421BB" w:rsidR="00A00BBB" w:rsidRPr="007501DF" w:rsidRDefault="00A00BBB" w:rsidP="00A00BBB">
            <w:pPr>
              <w:numPr>
                <w:ilvl w:val="12"/>
                <w:numId w:val="0"/>
              </w:numPr>
              <w:contextualSpacing/>
              <w:jc w:val="center"/>
              <w:rPr>
                <w:rFonts w:asciiTheme="minorHAnsi" w:hAnsiTheme="minorHAnsi" w:cstheme="minorHAnsi"/>
                <w:b/>
              </w:rPr>
            </w:pPr>
            <w:r w:rsidRPr="006911D6">
              <w:rPr>
                <w:rFonts w:asciiTheme="minorHAnsi" w:hAnsiTheme="minorHAnsi"/>
                <w:b/>
              </w:rPr>
              <w:t>$</w:t>
            </w:r>
            <w:r>
              <w:rPr>
                <w:rFonts w:asciiTheme="minorHAnsi" w:hAnsiTheme="minorHAnsi"/>
                <w:b/>
              </w:rPr>
              <w:t>77,534</w:t>
            </w:r>
          </w:p>
        </w:tc>
      </w:tr>
      <w:tr w:rsidR="00A00BBB" w:rsidRPr="00EC270B" w14:paraId="2D6F520B" w14:textId="77777777" w:rsidTr="00BC12D1">
        <w:trPr>
          <w:trHeight w:val="151"/>
        </w:trPr>
        <w:tc>
          <w:tcPr>
            <w:tcW w:w="3270" w:type="dxa"/>
          </w:tcPr>
          <w:p w14:paraId="5E54D4A6" w14:textId="77777777" w:rsidR="00A00BBB" w:rsidRPr="00EC270B" w:rsidRDefault="00A00BBB" w:rsidP="00A00BBB">
            <w:pPr>
              <w:numPr>
                <w:ilvl w:val="12"/>
                <w:numId w:val="0"/>
              </w:numPr>
              <w:contextualSpacing/>
              <w:jc w:val="center"/>
              <w:rPr>
                <w:rFonts w:asciiTheme="minorHAnsi" w:hAnsiTheme="minorHAnsi"/>
                <w:b/>
                <w:lang w:val="es-MX"/>
              </w:rPr>
            </w:pPr>
            <w:r w:rsidRPr="00EC270B">
              <w:rPr>
                <w:rFonts w:asciiTheme="minorHAnsi" w:hAnsiTheme="minorHAnsi"/>
                <w:b/>
                <w:lang w:val="es-MX"/>
              </w:rPr>
              <w:t>8</w:t>
            </w:r>
          </w:p>
        </w:tc>
        <w:tc>
          <w:tcPr>
            <w:tcW w:w="518" w:type="dxa"/>
          </w:tcPr>
          <w:p w14:paraId="776EBBF8" w14:textId="77777777" w:rsidR="00A00BBB" w:rsidRPr="00EC270B" w:rsidRDefault="00A00BBB" w:rsidP="00A00BBB">
            <w:pPr>
              <w:numPr>
                <w:ilvl w:val="12"/>
                <w:numId w:val="0"/>
              </w:numPr>
              <w:contextualSpacing/>
              <w:rPr>
                <w:rFonts w:asciiTheme="minorHAnsi" w:hAnsiTheme="minorHAnsi"/>
                <w:b/>
                <w:lang w:val="es-MX"/>
              </w:rPr>
            </w:pPr>
          </w:p>
        </w:tc>
        <w:tc>
          <w:tcPr>
            <w:tcW w:w="2957" w:type="dxa"/>
            <w:vAlign w:val="center"/>
          </w:tcPr>
          <w:p w14:paraId="6E2E06DC" w14:textId="252E0DA4" w:rsidR="00A00BBB" w:rsidRPr="007B59D8" w:rsidRDefault="00A00BBB" w:rsidP="00A00BBB">
            <w:pPr>
              <w:numPr>
                <w:ilvl w:val="12"/>
                <w:numId w:val="0"/>
              </w:numPr>
              <w:contextualSpacing/>
              <w:jc w:val="center"/>
              <w:rPr>
                <w:rFonts w:asciiTheme="minorHAnsi" w:hAnsiTheme="minorHAnsi"/>
                <w:b/>
                <w:sz w:val="18"/>
                <w:szCs w:val="18"/>
                <w:lang w:val="es-MX"/>
              </w:rPr>
            </w:pPr>
            <w:r w:rsidRPr="006911D6">
              <w:rPr>
                <w:rFonts w:asciiTheme="minorHAnsi" w:hAnsiTheme="minorHAnsi"/>
                <w:b/>
              </w:rPr>
              <w:t>$</w:t>
            </w:r>
            <w:r>
              <w:rPr>
                <w:rFonts w:asciiTheme="minorHAnsi" w:hAnsiTheme="minorHAnsi"/>
                <w:b/>
              </w:rPr>
              <w:t>60,619</w:t>
            </w:r>
          </w:p>
        </w:tc>
        <w:tc>
          <w:tcPr>
            <w:tcW w:w="540" w:type="dxa"/>
            <w:vMerge/>
            <w:shd w:val="clear" w:color="auto" w:fill="BFBFBF" w:themeFill="background1" w:themeFillShade="BF"/>
            <w:vAlign w:val="center"/>
          </w:tcPr>
          <w:p w14:paraId="76CA2A2B" w14:textId="77777777" w:rsidR="00A00BBB" w:rsidRPr="00A811C1" w:rsidRDefault="00A00BBB" w:rsidP="00A00BBB">
            <w:pPr>
              <w:numPr>
                <w:ilvl w:val="12"/>
                <w:numId w:val="0"/>
              </w:numPr>
              <w:contextualSpacing/>
              <w:rPr>
                <w:rFonts w:asciiTheme="minorHAnsi" w:hAnsiTheme="minorHAnsi" w:cstheme="minorHAnsi"/>
                <w:b/>
                <w:lang w:val="es-MX"/>
              </w:rPr>
            </w:pPr>
          </w:p>
        </w:tc>
        <w:tc>
          <w:tcPr>
            <w:tcW w:w="3339" w:type="dxa"/>
            <w:vAlign w:val="center"/>
          </w:tcPr>
          <w:p w14:paraId="44C0A463" w14:textId="20F502F4" w:rsidR="00A00BBB" w:rsidRPr="007501DF" w:rsidRDefault="00A00BBB" w:rsidP="00A00BBB">
            <w:pPr>
              <w:numPr>
                <w:ilvl w:val="12"/>
                <w:numId w:val="0"/>
              </w:numPr>
              <w:contextualSpacing/>
              <w:jc w:val="center"/>
              <w:rPr>
                <w:rFonts w:asciiTheme="minorHAnsi" w:hAnsiTheme="minorHAnsi" w:cstheme="minorHAnsi"/>
                <w:b/>
              </w:rPr>
            </w:pPr>
            <w:r w:rsidRPr="006911D6">
              <w:rPr>
                <w:rFonts w:asciiTheme="minorHAnsi" w:hAnsiTheme="minorHAnsi"/>
                <w:b/>
              </w:rPr>
              <w:t>$</w:t>
            </w:r>
            <w:r>
              <w:rPr>
                <w:rFonts w:asciiTheme="minorHAnsi" w:hAnsiTheme="minorHAnsi"/>
                <w:b/>
              </w:rPr>
              <w:t>86,266</w:t>
            </w:r>
          </w:p>
        </w:tc>
      </w:tr>
      <w:tr w:rsidR="00A00BBB" w:rsidRPr="00EC270B" w14:paraId="3E34A4B6" w14:textId="77777777" w:rsidTr="00BC12D1">
        <w:trPr>
          <w:trHeight w:val="302"/>
        </w:trPr>
        <w:tc>
          <w:tcPr>
            <w:tcW w:w="3270" w:type="dxa"/>
          </w:tcPr>
          <w:p w14:paraId="22AB2EF0" w14:textId="77777777" w:rsidR="00A00BBB" w:rsidRPr="00EC270B" w:rsidRDefault="00A00BBB" w:rsidP="00A00BBB">
            <w:pPr>
              <w:numPr>
                <w:ilvl w:val="12"/>
                <w:numId w:val="0"/>
              </w:numPr>
              <w:contextualSpacing/>
              <w:jc w:val="center"/>
              <w:rPr>
                <w:rFonts w:asciiTheme="minorHAnsi" w:hAnsiTheme="minorHAnsi"/>
                <w:b/>
                <w:lang w:val="es-MX"/>
              </w:rPr>
            </w:pPr>
            <w:r w:rsidRPr="00EC270B">
              <w:rPr>
                <w:rFonts w:asciiTheme="minorHAnsi" w:hAnsiTheme="minorHAnsi"/>
                <w:b/>
                <w:lang w:val="es-MX"/>
              </w:rPr>
              <w:t>Por cada miembro adicional sume:</w:t>
            </w:r>
          </w:p>
        </w:tc>
        <w:tc>
          <w:tcPr>
            <w:tcW w:w="518" w:type="dxa"/>
          </w:tcPr>
          <w:p w14:paraId="1C3476D8" w14:textId="77777777" w:rsidR="00A00BBB" w:rsidRPr="00EC270B" w:rsidRDefault="00A00BBB" w:rsidP="00A00BBB">
            <w:pPr>
              <w:numPr>
                <w:ilvl w:val="12"/>
                <w:numId w:val="0"/>
              </w:numPr>
              <w:contextualSpacing/>
              <w:rPr>
                <w:rFonts w:asciiTheme="minorHAnsi" w:hAnsiTheme="minorHAnsi"/>
                <w:b/>
                <w:lang w:val="es-MX"/>
              </w:rPr>
            </w:pPr>
          </w:p>
        </w:tc>
        <w:tc>
          <w:tcPr>
            <w:tcW w:w="2957" w:type="dxa"/>
            <w:vAlign w:val="center"/>
          </w:tcPr>
          <w:p w14:paraId="23C00527" w14:textId="687C95DD" w:rsidR="00A00BBB" w:rsidRPr="007B59D8" w:rsidRDefault="00A00BBB" w:rsidP="00A00BBB">
            <w:pPr>
              <w:numPr>
                <w:ilvl w:val="12"/>
                <w:numId w:val="0"/>
              </w:numPr>
              <w:contextualSpacing/>
              <w:jc w:val="center"/>
              <w:rPr>
                <w:rFonts w:asciiTheme="minorHAnsi" w:hAnsiTheme="minorHAnsi"/>
                <w:b/>
                <w:sz w:val="18"/>
                <w:szCs w:val="18"/>
                <w:lang w:val="es-MX"/>
              </w:rPr>
            </w:pPr>
            <w:r w:rsidRPr="006911D6">
              <w:rPr>
                <w:rFonts w:asciiTheme="minorHAnsi" w:hAnsiTheme="minorHAnsi"/>
                <w:b/>
              </w:rPr>
              <w:t>$</w:t>
            </w:r>
            <w:r>
              <w:rPr>
                <w:rFonts w:asciiTheme="minorHAnsi" w:hAnsiTheme="minorHAnsi"/>
                <w:b/>
              </w:rPr>
              <w:t>6,136</w:t>
            </w:r>
          </w:p>
        </w:tc>
        <w:tc>
          <w:tcPr>
            <w:tcW w:w="540" w:type="dxa"/>
            <w:vMerge/>
            <w:shd w:val="clear" w:color="auto" w:fill="BFBFBF" w:themeFill="background1" w:themeFillShade="BF"/>
            <w:vAlign w:val="center"/>
          </w:tcPr>
          <w:p w14:paraId="189263FD" w14:textId="77777777" w:rsidR="00A00BBB" w:rsidRPr="00A811C1" w:rsidRDefault="00A00BBB" w:rsidP="00A00BBB">
            <w:pPr>
              <w:numPr>
                <w:ilvl w:val="12"/>
                <w:numId w:val="0"/>
              </w:numPr>
              <w:contextualSpacing/>
              <w:rPr>
                <w:rFonts w:asciiTheme="minorHAnsi" w:hAnsiTheme="minorHAnsi" w:cstheme="minorHAnsi"/>
                <w:b/>
                <w:lang w:val="es-MX"/>
              </w:rPr>
            </w:pPr>
          </w:p>
        </w:tc>
        <w:tc>
          <w:tcPr>
            <w:tcW w:w="3339" w:type="dxa"/>
            <w:vAlign w:val="center"/>
          </w:tcPr>
          <w:p w14:paraId="4312AAF0" w14:textId="0D26D3BB" w:rsidR="00A00BBB" w:rsidRPr="007501DF" w:rsidRDefault="00A00BBB" w:rsidP="00A00BBB">
            <w:pPr>
              <w:numPr>
                <w:ilvl w:val="12"/>
                <w:numId w:val="0"/>
              </w:numPr>
              <w:contextualSpacing/>
              <w:jc w:val="center"/>
              <w:rPr>
                <w:rFonts w:asciiTheme="minorHAnsi" w:hAnsiTheme="minorHAnsi" w:cstheme="minorHAnsi"/>
                <w:b/>
              </w:rPr>
            </w:pPr>
            <w:r w:rsidRPr="006911D6">
              <w:rPr>
                <w:rFonts w:asciiTheme="minorHAnsi" w:hAnsiTheme="minorHAnsi"/>
                <w:b/>
              </w:rPr>
              <w:t>$8,</w:t>
            </w:r>
            <w:r>
              <w:rPr>
                <w:rFonts w:asciiTheme="minorHAnsi" w:hAnsiTheme="minorHAnsi"/>
                <w:b/>
              </w:rPr>
              <w:t>732</w:t>
            </w:r>
          </w:p>
        </w:tc>
      </w:tr>
    </w:tbl>
    <w:p w14:paraId="049FA6B3" w14:textId="77777777" w:rsidR="005D28FE" w:rsidRPr="00EC270B" w:rsidRDefault="005D28FE" w:rsidP="00EC270B">
      <w:pPr>
        <w:pStyle w:val="BodyText"/>
        <w:rPr>
          <w:rFonts w:asciiTheme="minorHAnsi" w:hAnsiTheme="minorHAnsi"/>
          <w:sz w:val="20"/>
        </w:rPr>
      </w:pPr>
    </w:p>
    <w:p w14:paraId="7BCAC690" w14:textId="77777777" w:rsidR="00E45828" w:rsidRPr="00EC270B" w:rsidRDefault="00E45828" w:rsidP="00EC270B">
      <w:pPr>
        <w:pStyle w:val="BodyText"/>
        <w:rPr>
          <w:rFonts w:asciiTheme="minorHAnsi" w:hAnsiTheme="minorHAnsi"/>
          <w:sz w:val="20"/>
          <w:lang w:val="es-MX"/>
        </w:rPr>
      </w:pPr>
      <w:r w:rsidRPr="00EC270B">
        <w:rPr>
          <w:rFonts w:asciiTheme="minorHAnsi" w:hAnsiTheme="minorHAnsi"/>
          <w:sz w:val="20"/>
          <w:lang w:val="es-MX"/>
        </w:rPr>
        <w:t>Los niños de las familias cuyo ingreso esté en, o por debajo de, los niveles mostrados, califica para recibir comidas gratis o a precio reducido.</w:t>
      </w:r>
    </w:p>
    <w:p w14:paraId="2D308297" w14:textId="77777777" w:rsidR="00E45828" w:rsidRPr="00EC270B" w:rsidRDefault="00645FE6" w:rsidP="00EC270B">
      <w:pPr>
        <w:pStyle w:val="BodyText"/>
        <w:rPr>
          <w:rFonts w:asciiTheme="minorHAnsi" w:hAnsiTheme="minorHAnsi"/>
          <w:sz w:val="20"/>
          <w:lang w:val="es-MX"/>
        </w:rPr>
      </w:pPr>
      <w:r w:rsidRPr="00EC270B">
        <w:rPr>
          <w:rFonts w:asciiTheme="minorHAnsi" w:hAnsiTheme="minorHAnsi"/>
          <w:sz w:val="20"/>
        </w:rPr>
        <w:br/>
      </w:r>
      <w:r w:rsidRPr="00EC270B">
        <w:rPr>
          <w:rFonts w:asciiTheme="minorHAnsi" w:hAnsiTheme="minorHAnsi"/>
          <w:sz w:val="20"/>
          <w:lang w:val="es-MX"/>
        </w:rPr>
        <w:t>Se ofrecen solicitudes de comidas escolares gratuitas y de precio reducido, instrucciones y una carta informativa a los hogares</w:t>
      </w:r>
      <w:r w:rsidRPr="00EC270B">
        <w:rPr>
          <w:rFonts w:asciiTheme="minorHAnsi" w:hAnsiTheme="minorHAnsi" w:cs="Arial"/>
          <w:color w:val="212121"/>
          <w:sz w:val="20"/>
          <w:shd w:val="clear" w:color="auto" w:fill="FFFFFF"/>
        </w:rPr>
        <w:t xml:space="preserve"> </w:t>
      </w:r>
      <w:r w:rsidR="00EC270B">
        <w:rPr>
          <w:rFonts w:asciiTheme="minorHAnsi" w:hAnsiTheme="minorHAnsi"/>
          <w:b/>
          <w:bCs/>
          <w:sz w:val="20"/>
          <w:highlight w:val="yellow"/>
        </w:rPr>
        <w:t>[p</w:t>
      </w:r>
      <w:r w:rsidRPr="00EC270B">
        <w:rPr>
          <w:rFonts w:asciiTheme="minorHAnsi" w:hAnsiTheme="minorHAnsi"/>
          <w:b/>
          <w:bCs/>
          <w:sz w:val="20"/>
          <w:highlight w:val="yellow"/>
        </w:rPr>
        <w:t>rovide locations and/or web address for online applications</w:t>
      </w:r>
      <w:proofErr w:type="gramStart"/>
      <w:r w:rsidRPr="00EC270B">
        <w:rPr>
          <w:rFonts w:asciiTheme="minorHAnsi" w:hAnsiTheme="minorHAnsi"/>
          <w:b/>
          <w:bCs/>
          <w:sz w:val="20"/>
          <w:highlight w:val="yellow"/>
        </w:rPr>
        <w:t>]</w:t>
      </w:r>
      <w:r w:rsidRPr="00EC270B">
        <w:rPr>
          <w:rFonts w:asciiTheme="minorHAnsi" w:hAnsiTheme="minorHAnsi" w:cs="Arial"/>
          <w:color w:val="212121"/>
          <w:sz w:val="20"/>
          <w:shd w:val="clear" w:color="auto" w:fill="FFFFFF"/>
        </w:rPr>
        <w:t>.</w:t>
      </w:r>
      <w:r w:rsidR="00E45828" w:rsidRPr="00EC270B">
        <w:rPr>
          <w:rFonts w:asciiTheme="minorHAnsi" w:hAnsiTheme="minorHAnsi"/>
          <w:sz w:val="20"/>
          <w:lang w:val="es-ES_tradnl" w:bidi="en-US"/>
        </w:rPr>
        <w:t>Sólo</w:t>
      </w:r>
      <w:proofErr w:type="gramEnd"/>
      <w:r w:rsidR="00E45828" w:rsidRPr="00EC270B">
        <w:rPr>
          <w:rFonts w:asciiTheme="minorHAnsi" w:hAnsiTheme="minorHAnsi"/>
          <w:sz w:val="20"/>
          <w:lang w:val="es-ES_tradnl" w:bidi="en-US"/>
        </w:rPr>
        <w:t xml:space="preserve"> se requiere una solicitud para todos los niños en el hogar. </w:t>
      </w:r>
      <w:r w:rsidR="00E45828" w:rsidRPr="00EC270B">
        <w:rPr>
          <w:rFonts w:asciiTheme="minorHAnsi" w:hAnsiTheme="minorHAnsi"/>
          <w:sz w:val="20"/>
          <w:lang w:val="es-MX"/>
        </w:rPr>
        <w:t>La información que se provee en la solicitud es confidencial y se usará sólo para el propósito de determinar elegibilidad y para verificar la información.</w:t>
      </w:r>
    </w:p>
    <w:p w14:paraId="390EB37F" w14:textId="77777777" w:rsidR="00E45828" w:rsidRPr="00EC270B" w:rsidRDefault="00E45828" w:rsidP="00EC270B">
      <w:pPr>
        <w:pStyle w:val="BodyText"/>
        <w:rPr>
          <w:rFonts w:asciiTheme="minorHAnsi" w:hAnsiTheme="minorHAnsi"/>
          <w:sz w:val="20"/>
          <w:lang w:val="es-MX"/>
        </w:rPr>
      </w:pPr>
    </w:p>
    <w:p w14:paraId="0408E469" w14:textId="77777777" w:rsidR="00E45828" w:rsidRPr="00EC270B" w:rsidRDefault="00E45828" w:rsidP="00EC270B">
      <w:pPr>
        <w:numPr>
          <w:ilvl w:val="12"/>
          <w:numId w:val="0"/>
        </w:numPr>
        <w:rPr>
          <w:rFonts w:asciiTheme="minorHAnsi" w:hAnsiTheme="minorHAnsi"/>
          <w:lang w:val="es-MX"/>
        </w:rPr>
      </w:pPr>
      <w:r w:rsidRPr="00EC270B">
        <w:rPr>
          <w:rFonts w:asciiTheme="minorHAnsi" w:hAnsiTheme="minorHAnsi"/>
          <w:lang w:val="es-MX"/>
        </w:rPr>
        <w:t>En las solicitudes de las familias que reciben beneficios del programa SNAP (Programa de Asistencia para Nutrición Suplementaria) o del Programa de Distribución de Alimentos en Reservaciones Indígenas (FDPIR</w:t>
      </w:r>
      <w:r w:rsidRPr="00EC270B">
        <w:rPr>
          <w:rFonts w:asciiTheme="minorHAnsi" w:hAnsiTheme="minorHAnsi"/>
          <w:lang w:val="es-ES_tradnl"/>
        </w:rPr>
        <w:t xml:space="preserve"> o beneficios de Asistencia Temporal para las Familias Necesitadas</w:t>
      </w:r>
      <w:r w:rsidRPr="00EC270B">
        <w:rPr>
          <w:rFonts w:asciiTheme="minorHAnsi" w:hAnsiTheme="minorHAnsi"/>
          <w:lang w:val="es-US" w:bidi="en-US"/>
        </w:rPr>
        <w:t xml:space="preserve"> (TANF, también conocida en inglés como ‘Colorado Works’, Asistencia Básica en Efectivo o Programa </w:t>
      </w:r>
      <w:proofErr w:type="spellStart"/>
      <w:r w:rsidRPr="00EC270B">
        <w:rPr>
          <w:rFonts w:asciiTheme="minorHAnsi" w:hAnsiTheme="minorHAnsi"/>
          <w:lang w:val="es-US" w:bidi="en-US"/>
        </w:rPr>
        <w:t>alterantivo</w:t>
      </w:r>
      <w:proofErr w:type="spellEnd"/>
      <w:r w:rsidRPr="00EC270B">
        <w:rPr>
          <w:rFonts w:asciiTheme="minorHAnsi" w:hAnsiTheme="minorHAnsi"/>
          <w:lang w:val="es-US" w:bidi="en-US"/>
        </w:rPr>
        <w:t xml:space="preserve"> de delitos menores para </w:t>
      </w:r>
      <w:proofErr w:type="spellStart"/>
      <w:r w:rsidRPr="00EC270B">
        <w:rPr>
          <w:rFonts w:asciiTheme="minorHAnsi" w:hAnsiTheme="minorHAnsi"/>
          <w:lang w:val="es-US" w:bidi="en-US"/>
        </w:rPr>
        <w:t>desvio</w:t>
      </w:r>
      <w:proofErr w:type="spellEnd"/>
      <w:r w:rsidRPr="00EC270B">
        <w:rPr>
          <w:rFonts w:asciiTheme="minorHAnsi" w:hAnsiTheme="minorHAnsi"/>
          <w:lang w:val="es-US" w:bidi="en-US"/>
        </w:rPr>
        <w:t xml:space="preserve"> de </w:t>
      </w:r>
      <w:proofErr w:type="spellStart"/>
      <w:r w:rsidRPr="00EC270B">
        <w:rPr>
          <w:rFonts w:asciiTheme="minorHAnsi" w:hAnsiTheme="minorHAnsi"/>
          <w:lang w:val="es-US" w:bidi="en-US"/>
        </w:rPr>
        <w:t>jovenes</w:t>
      </w:r>
      <w:proofErr w:type="spellEnd"/>
      <w:r w:rsidRPr="00EC270B">
        <w:rPr>
          <w:rFonts w:asciiTheme="minorHAnsi" w:hAnsiTheme="minorHAnsi"/>
          <w:lang w:val="es-US" w:bidi="en-US"/>
        </w:rPr>
        <w:t xml:space="preserve"> antes del juicio del Estado) </w:t>
      </w:r>
      <w:r w:rsidRPr="00EC270B">
        <w:rPr>
          <w:rFonts w:asciiTheme="minorHAnsi" w:hAnsiTheme="minorHAnsi"/>
          <w:lang w:val="es-MX"/>
        </w:rPr>
        <w:t>sólo se necesita enlistar los nombres de los niños, el nombre de la persona que recibe los beneficios del programa, los números de caso respectivos y la firma de un adulto integrante del hogar. Cuando en la solicitud se enlista un número de caso para cada uno de los integrantes del hogar, la elegibilidad para recibir comidas gratuitas se extiende a todos los niños que integran el mismo.</w:t>
      </w:r>
    </w:p>
    <w:p w14:paraId="642F3861" w14:textId="77777777" w:rsidR="00E45828" w:rsidRPr="00EC270B" w:rsidRDefault="00E45828" w:rsidP="00EC270B">
      <w:pPr>
        <w:numPr>
          <w:ilvl w:val="12"/>
          <w:numId w:val="0"/>
        </w:numPr>
        <w:rPr>
          <w:rFonts w:asciiTheme="minorHAnsi" w:hAnsiTheme="minorHAnsi" w:cs="Arial"/>
          <w:b/>
          <w:lang w:val="es-MX"/>
        </w:rPr>
      </w:pPr>
    </w:p>
    <w:p w14:paraId="0292CFD6" w14:textId="77777777" w:rsidR="00E45828" w:rsidRPr="00EC270B" w:rsidRDefault="00E45828" w:rsidP="00EC270B">
      <w:pPr>
        <w:pStyle w:val="HTMLPreformatted"/>
        <w:shd w:val="clear" w:color="auto" w:fill="FFFFFF"/>
        <w:rPr>
          <w:rFonts w:asciiTheme="minorHAnsi" w:hAnsiTheme="minorHAnsi"/>
          <w:color w:val="212121"/>
        </w:rPr>
      </w:pPr>
      <w:r w:rsidRPr="00EC270B">
        <w:rPr>
          <w:rFonts w:asciiTheme="minorHAnsi" w:hAnsiTheme="minorHAnsi"/>
          <w:lang w:val="es-MX"/>
        </w:rPr>
        <w:t xml:space="preserve">Todos los otros hogares que pueden calificar, basado en su ingreso, deben poner todos los nombres de todos los integrantes de la casa relacionados o no (tales cómo abuelos y otros parientes o amigos), el total de ingresos brutos que cada persona recibe, la frecuencia y la forma de pago, la firma de cada integrante del hogar y los cuatro últimos dígitos de los seguros sociales de los adultos, o marque el recuadro si el adulto no tiene número de seguro social. </w:t>
      </w:r>
      <w:r w:rsidR="00704DAF" w:rsidRPr="00EC270B">
        <w:rPr>
          <w:rFonts w:asciiTheme="minorHAnsi" w:hAnsiTheme="minorHAnsi"/>
          <w:b/>
          <w:bCs/>
          <w:highlight w:val="yellow"/>
        </w:rPr>
        <w:t>[Insert school district name]</w:t>
      </w:r>
      <w:r w:rsidR="00704DAF" w:rsidRPr="00EC270B">
        <w:rPr>
          <w:rFonts w:asciiTheme="minorHAnsi" w:hAnsiTheme="minorHAnsi"/>
        </w:rPr>
        <w:t xml:space="preserve"> </w:t>
      </w:r>
      <w:r w:rsidR="00645FE6" w:rsidRPr="00EC270B">
        <w:rPr>
          <w:rFonts w:asciiTheme="minorHAnsi" w:hAnsiTheme="minorHAnsi"/>
          <w:color w:val="212121"/>
          <w:lang w:val="es-ES"/>
        </w:rPr>
        <w:t>o los funcionarios del programa pueden verificar la información en la solicitud en cualquier momento durante el año escolar.</w:t>
      </w:r>
    </w:p>
    <w:p w14:paraId="553BFC1D" w14:textId="77777777" w:rsidR="00E45828" w:rsidRPr="00EC270B" w:rsidRDefault="00E45828" w:rsidP="00EC270B">
      <w:pPr>
        <w:pStyle w:val="BodyText"/>
        <w:rPr>
          <w:rFonts w:asciiTheme="minorHAnsi" w:hAnsiTheme="minorHAnsi"/>
          <w:sz w:val="20"/>
          <w:lang w:val="es-MX"/>
        </w:rPr>
      </w:pPr>
    </w:p>
    <w:p w14:paraId="7943C74A" w14:textId="77777777" w:rsidR="00E45828" w:rsidRPr="00EC270B" w:rsidRDefault="00704DAF" w:rsidP="00EC270B">
      <w:pPr>
        <w:pStyle w:val="BodyText"/>
        <w:rPr>
          <w:rFonts w:asciiTheme="minorHAnsi" w:hAnsiTheme="minorHAnsi"/>
          <w:sz w:val="20"/>
          <w:lang w:val="es-MX"/>
        </w:rPr>
      </w:pPr>
      <w:r w:rsidRPr="00EC270B">
        <w:rPr>
          <w:rFonts w:asciiTheme="minorHAnsi" w:hAnsiTheme="minorHAnsi"/>
          <w:sz w:val="20"/>
        </w:rPr>
        <w:br/>
      </w:r>
      <w:r w:rsidRPr="00EC270B">
        <w:rPr>
          <w:rFonts w:asciiTheme="minorHAnsi" w:hAnsiTheme="minorHAnsi" w:cs="Arial"/>
          <w:color w:val="212121"/>
          <w:sz w:val="20"/>
          <w:shd w:val="clear" w:color="auto" w:fill="FFFFFF"/>
        </w:rPr>
        <w:t xml:space="preserve">Los </w:t>
      </w:r>
      <w:proofErr w:type="spellStart"/>
      <w:r w:rsidRPr="00EC270B">
        <w:rPr>
          <w:rFonts w:asciiTheme="minorHAnsi" w:hAnsiTheme="minorHAnsi" w:cs="Arial"/>
          <w:color w:val="212121"/>
          <w:sz w:val="20"/>
          <w:shd w:val="clear" w:color="auto" w:fill="FFFFFF"/>
        </w:rPr>
        <w:t>hogares</w:t>
      </w:r>
      <w:proofErr w:type="spellEnd"/>
      <w:r w:rsidRPr="00EC270B">
        <w:rPr>
          <w:rFonts w:asciiTheme="minorHAnsi" w:hAnsiTheme="minorHAnsi" w:cs="Arial"/>
          <w:color w:val="212121"/>
          <w:sz w:val="20"/>
          <w:shd w:val="clear" w:color="auto" w:fill="FFFFFF"/>
        </w:rPr>
        <w:t xml:space="preserve"> con </w:t>
      </w:r>
      <w:proofErr w:type="spellStart"/>
      <w:r w:rsidRPr="00EC270B">
        <w:rPr>
          <w:rFonts w:asciiTheme="minorHAnsi" w:hAnsiTheme="minorHAnsi" w:cs="Arial"/>
          <w:color w:val="212121"/>
          <w:sz w:val="20"/>
          <w:shd w:val="clear" w:color="auto" w:fill="FFFFFF"/>
        </w:rPr>
        <w:t>niños</w:t>
      </w:r>
      <w:proofErr w:type="spellEnd"/>
      <w:r w:rsidRPr="00EC270B">
        <w:rPr>
          <w:rFonts w:asciiTheme="minorHAnsi" w:hAnsiTheme="minorHAnsi" w:cs="Arial"/>
          <w:color w:val="212121"/>
          <w:sz w:val="20"/>
          <w:shd w:val="clear" w:color="auto" w:fill="FFFFFF"/>
        </w:rPr>
        <w:t xml:space="preserve"> que son </w:t>
      </w:r>
      <w:proofErr w:type="spellStart"/>
      <w:r w:rsidRPr="00EC270B">
        <w:rPr>
          <w:rFonts w:asciiTheme="minorHAnsi" w:hAnsiTheme="minorHAnsi" w:cs="Arial"/>
          <w:color w:val="212121"/>
          <w:sz w:val="20"/>
          <w:shd w:val="clear" w:color="auto" w:fill="FFFFFF"/>
        </w:rPr>
        <w:t>elegibles</w:t>
      </w:r>
      <w:proofErr w:type="spellEnd"/>
      <w:r w:rsidRPr="00EC270B">
        <w:rPr>
          <w:rFonts w:asciiTheme="minorHAnsi" w:hAnsiTheme="minorHAnsi" w:cs="Arial"/>
          <w:color w:val="212121"/>
          <w:sz w:val="20"/>
          <w:shd w:val="clear" w:color="auto" w:fill="FFFFFF"/>
        </w:rPr>
        <w:t xml:space="preserve"> bajo </w:t>
      </w:r>
      <w:proofErr w:type="spellStart"/>
      <w:r w:rsidRPr="00EC270B">
        <w:rPr>
          <w:rFonts w:asciiTheme="minorHAnsi" w:hAnsiTheme="minorHAnsi" w:cs="Arial"/>
          <w:color w:val="212121"/>
          <w:sz w:val="20"/>
          <w:shd w:val="clear" w:color="auto" w:fill="FFFFFF"/>
        </w:rPr>
        <w:t>los</w:t>
      </w:r>
      <w:proofErr w:type="spellEnd"/>
      <w:r w:rsidRPr="00EC270B">
        <w:rPr>
          <w:rFonts w:asciiTheme="minorHAnsi" w:hAnsiTheme="minorHAnsi" w:cs="Arial"/>
          <w:color w:val="212121"/>
          <w:sz w:val="20"/>
          <w:shd w:val="clear" w:color="auto" w:fill="FFFFFF"/>
        </w:rPr>
        <w:t xml:space="preserve"> </w:t>
      </w:r>
      <w:proofErr w:type="spellStart"/>
      <w:r w:rsidRPr="00EC270B">
        <w:rPr>
          <w:rFonts w:asciiTheme="minorHAnsi" w:hAnsiTheme="minorHAnsi" w:cs="Arial"/>
          <w:color w:val="212121"/>
          <w:sz w:val="20"/>
          <w:shd w:val="clear" w:color="auto" w:fill="FFFFFF"/>
        </w:rPr>
        <w:t>programas</w:t>
      </w:r>
      <w:proofErr w:type="spellEnd"/>
      <w:r w:rsidRPr="00EC270B">
        <w:rPr>
          <w:rFonts w:asciiTheme="minorHAnsi" w:hAnsiTheme="minorHAnsi" w:cs="Arial"/>
          <w:color w:val="212121"/>
          <w:sz w:val="20"/>
          <w:shd w:val="clear" w:color="auto" w:fill="FFFFFF"/>
        </w:rPr>
        <w:t xml:space="preserve"> de Head Start, </w:t>
      </w:r>
      <w:r w:rsidR="00021CB4">
        <w:rPr>
          <w:rFonts w:asciiTheme="minorHAnsi" w:hAnsiTheme="minorHAnsi" w:cs="Arial"/>
          <w:color w:val="212121"/>
          <w:sz w:val="20"/>
          <w:shd w:val="clear" w:color="auto" w:fill="FFFFFF"/>
        </w:rPr>
        <w:t xml:space="preserve">sin </w:t>
      </w:r>
      <w:proofErr w:type="spellStart"/>
      <w:r w:rsidR="00021CB4">
        <w:rPr>
          <w:rFonts w:asciiTheme="minorHAnsi" w:hAnsiTheme="minorHAnsi" w:cs="Arial"/>
          <w:color w:val="212121"/>
          <w:sz w:val="20"/>
          <w:shd w:val="clear" w:color="auto" w:fill="FFFFFF"/>
        </w:rPr>
        <w:t>hogar</w:t>
      </w:r>
      <w:proofErr w:type="spellEnd"/>
      <w:r w:rsidR="00021CB4">
        <w:rPr>
          <w:rFonts w:asciiTheme="minorHAnsi" w:hAnsiTheme="minorHAnsi" w:cs="Arial"/>
          <w:color w:val="212121"/>
          <w:sz w:val="20"/>
          <w:shd w:val="clear" w:color="auto" w:fill="FFFFFF"/>
        </w:rPr>
        <w:t xml:space="preserve">, </w:t>
      </w:r>
      <w:proofErr w:type="spellStart"/>
      <w:r w:rsidR="00021CB4">
        <w:rPr>
          <w:rFonts w:asciiTheme="minorHAnsi" w:hAnsiTheme="minorHAnsi" w:cs="Arial"/>
          <w:color w:val="212121"/>
          <w:sz w:val="20"/>
          <w:shd w:val="clear" w:color="auto" w:fill="FFFFFF"/>
        </w:rPr>
        <w:t>migrantes</w:t>
      </w:r>
      <w:proofErr w:type="spellEnd"/>
      <w:r w:rsidR="00021CB4">
        <w:rPr>
          <w:rFonts w:asciiTheme="minorHAnsi" w:hAnsiTheme="minorHAnsi" w:cs="Arial"/>
          <w:color w:val="212121"/>
          <w:sz w:val="20"/>
          <w:shd w:val="clear" w:color="auto" w:fill="FFFFFF"/>
        </w:rPr>
        <w:t xml:space="preserve"> o bajo custodia temporal</w:t>
      </w:r>
      <w:r w:rsidRPr="00EC270B">
        <w:rPr>
          <w:rFonts w:asciiTheme="minorHAnsi" w:hAnsiTheme="minorHAnsi" w:cs="Arial"/>
          <w:color w:val="212121"/>
          <w:sz w:val="20"/>
          <w:shd w:val="clear" w:color="auto" w:fill="FFFFFF"/>
        </w:rPr>
        <w:t xml:space="preserve"> </w:t>
      </w:r>
      <w:proofErr w:type="spellStart"/>
      <w:r w:rsidRPr="00EC270B">
        <w:rPr>
          <w:rFonts w:asciiTheme="minorHAnsi" w:hAnsiTheme="minorHAnsi" w:cs="Arial"/>
          <w:color w:val="212121"/>
          <w:sz w:val="20"/>
          <w:shd w:val="clear" w:color="auto" w:fill="FFFFFF"/>
        </w:rPr>
        <w:t>deben</w:t>
      </w:r>
      <w:proofErr w:type="spellEnd"/>
      <w:r w:rsidRPr="00EC270B">
        <w:rPr>
          <w:rFonts w:asciiTheme="minorHAnsi" w:hAnsiTheme="minorHAnsi" w:cs="Arial"/>
          <w:color w:val="212121"/>
          <w:sz w:val="20"/>
          <w:shd w:val="clear" w:color="auto" w:fill="FFFFFF"/>
        </w:rPr>
        <w:t xml:space="preserve"> </w:t>
      </w:r>
      <w:proofErr w:type="spellStart"/>
      <w:r w:rsidRPr="00EC270B">
        <w:rPr>
          <w:rFonts w:asciiTheme="minorHAnsi" w:hAnsiTheme="minorHAnsi" w:cs="Arial"/>
          <w:color w:val="212121"/>
          <w:sz w:val="20"/>
          <w:shd w:val="clear" w:color="auto" w:fill="FFFFFF"/>
        </w:rPr>
        <w:t>comunicarse</w:t>
      </w:r>
      <w:proofErr w:type="spellEnd"/>
      <w:r w:rsidRPr="00EC270B">
        <w:rPr>
          <w:rFonts w:asciiTheme="minorHAnsi" w:hAnsiTheme="minorHAnsi" w:cs="Arial"/>
          <w:color w:val="212121"/>
          <w:sz w:val="20"/>
          <w:shd w:val="clear" w:color="auto" w:fill="FFFFFF"/>
        </w:rPr>
        <w:t xml:space="preserve"> con </w:t>
      </w:r>
      <w:r w:rsidR="00EC270B">
        <w:rPr>
          <w:rFonts w:asciiTheme="minorHAnsi" w:hAnsiTheme="minorHAnsi"/>
          <w:b/>
          <w:bCs/>
          <w:sz w:val="20"/>
          <w:highlight w:val="yellow"/>
        </w:rPr>
        <w:t>[I</w:t>
      </w:r>
      <w:r w:rsidRPr="00EC270B">
        <w:rPr>
          <w:rFonts w:asciiTheme="minorHAnsi" w:hAnsiTheme="minorHAnsi"/>
          <w:b/>
          <w:bCs/>
          <w:sz w:val="20"/>
          <w:highlight w:val="yellow"/>
        </w:rPr>
        <w:t xml:space="preserve">nsert liaison or district </w:t>
      </w:r>
      <w:proofErr w:type="gramStart"/>
      <w:r w:rsidRPr="00EC270B">
        <w:rPr>
          <w:rFonts w:asciiTheme="minorHAnsi" w:hAnsiTheme="minorHAnsi"/>
          <w:b/>
          <w:bCs/>
          <w:sz w:val="20"/>
          <w:highlight w:val="yellow"/>
        </w:rPr>
        <w:t>contact]</w:t>
      </w:r>
      <w:r w:rsidRPr="00EC270B">
        <w:rPr>
          <w:rFonts w:asciiTheme="minorHAnsi" w:hAnsiTheme="minorHAnsi"/>
          <w:b/>
          <w:bCs/>
          <w:sz w:val="20"/>
        </w:rPr>
        <w:t xml:space="preserve"> </w:t>
      </w:r>
      <w:r w:rsidRPr="00EC270B">
        <w:rPr>
          <w:rFonts w:asciiTheme="minorHAnsi" w:hAnsiTheme="minorHAnsi" w:cs="Arial"/>
          <w:color w:val="212121"/>
          <w:sz w:val="20"/>
          <w:shd w:val="clear" w:color="auto" w:fill="FFFFFF"/>
        </w:rPr>
        <w:t xml:space="preserve"> para</w:t>
      </w:r>
      <w:proofErr w:type="gramEnd"/>
      <w:r w:rsidRPr="00EC270B">
        <w:rPr>
          <w:rFonts w:asciiTheme="minorHAnsi" w:hAnsiTheme="minorHAnsi" w:cs="Arial"/>
          <w:color w:val="212121"/>
          <w:sz w:val="20"/>
          <w:shd w:val="clear" w:color="auto" w:fill="FFFFFF"/>
        </w:rPr>
        <w:t xml:space="preserve"> </w:t>
      </w:r>
      <w:proofErr w:type="spellStart"/>
      <w:r w:rsidRPr="00EC270B">
        <w:rPr>
          <w:rFonts w:asciiTheme="minorHAnsi" w:hAnsiTheme="minorHAnsi" w:cs="Arial"/>
          <w:color w:val="212121"/>
          <w:sz w:val="20"/>
          <w:shd w:val="clear" w:color="auto" w:fill="FFFFFF"/>
        </w:rPr>
        <w:t>recibir</w:t>
      </w:r>
      <w:proofErr w:type="spellEnd"/>
      <w:r w:rsidRPr="00EC270B">
        <w:rPr>
          <w:rFonts w:asciiTheme="minorHAnsi" w:hAnsiTheme="minorHAnsi" w:cs="Arial"/>
          <w:color w:val="212121"/>
          <w:sz w:val="20"/>
          <w:shd w:val="clear" w:color="auto" w:fill="FFFFFF"/>
        </w:rPr>
        <w:t xml:space="preserve"> </w:t>
      </w:r>
      <w:proofErr w:type="spellStart"/>
      <w:r w:rsidRPr="00EC270B">
        <w:rPr>
          <w:rFonts w:asciiTheme="minorHAnsi" w:hAnsiTheme="minorHAnsi" w:cs="Arial"/>
          <w:color w:val="212121"/>
          <w:sz w:val="20"/>
          <w:shd w:val="clear" w:color="auto" w:fill="FFFFFF"/>
        </w:rPr>
        <w:t>asistencia</w:t>
      </w:r>
      <w:proofErr w:type="spellEnd"/>
      <w:r w:rsidRPr="00EC270B">
        <w:rPr>
          <w:rFonts w:asciiTheme="minorHAnsi" w:hAnsiTheme="minorHAnsi" w:cs="Arial"/>
          <w:color w:val="212121"/>
          <w:sz w:val="20"/>
          <w:shd w:val="clear" w:color="auto" w:fill="FFFFFF"/>
        </w:rPr>
        <w:t xml:space="preserve"> </w:t>
      </w:r>
      <w:proofErr w:type="spellStart"/>
      <w:r w:rsidRPr="00EC270B">
        <w:rPr>
          <w:rFonts w:asciiTheme="minorHAnsi" w:hAnsiTheme="minorHAnsi" w:cs="Arial"/>
          <w:color w:val="212121"/>
          <w:sz w:val="20"/>
          <w:shd w:val="clear" w:color="auto" w:fill="FFFFFF"/>
        </w:rPr>
        <w:t>en</w:t>
      </w:r>
      <w:proofErr w:type="spellEnd"/>
      <w:r w:rsidRPr="00EC270B">
        <w:rPr>
          <w:rFonts w:asciiTheme="minorHAnsi" w:hAnsiTheme="minorHAnsi" w:cs="Arial"/>
          <w:color w:val="212121"/>
          <w:sz w:val="20"/>
          <w:shd w:val="clear" w:color="auto" w:fill="FFFFFF"/>
        </w:rPr>
        <w:t xml:space="preserve"> la </w:t>
      </w:r>
      <w:proofErr w:type="spellStart"/>
      <w:r w:rsidRPr="00EC270B">
        <w:rPr>
          <w:rFonts w:asciiTheme="minorHAnsi" w:hAnsiTheme="minorHAnsi" w:cs="Arial"/>
          <w:color w:val="212121"/>
          <w:sz w:val="20"/>
          <w:shd w:val="clear" w:color="auto" w:fill="FFFFFF"/>
        </w:rPr>
        <w:t>recepción</w:t>
      </w:r>
      <w:proofErr w:type="spellEnd"/>
      <w:r w:rsidRPr="00EC270B">
        <w:rPr>
          <w:rFonts w:asciiTheme="minorHAnsi" w:hAnsiTheme="minorHAnsi" w:cs="Arial"/>
          <w:color w:val="212121"/>
          <w:sz w:val="20"/>
          <w:shd w:val="clear" w:color="auto" w:fill="FFFFFF"/>
        </w:rPr>
        <w:t xml:space="preserve"> de </w:t>
      </w:r>
      <w:proofErr w:type="spellStart"/>
      <w:r w:rsidRPr="00EC270B">
        <w:rPr>
          <w:rFonts w:asciiTheme="minorHAnsi" w:hAnsiTheme="minorHAnsi" w:cs="Arial"/>
          <w:color w:val="212121"/>
          <w:sz w:val="20"/>
          <w:shd w:val="clear" w:color="auto" w:fill="FFFFFF"/>
        </w:rPr>
        <w:t>beneficios</w:t>
      </w:r>
      <w:proofErr w:type="spellEnd"/>
      <w:r w:rsidRPr="00EC270B">
        <w:rPr>
          <w:rFonts w:asciiTheme="minorHAnsi" w:hAnsiTheme="minorHAnsi" w:cs="Arial"/>
          <w:color w:val="212121"/>
          <w:sz w:val="20"/>
          <w:shd w:val="clear" w:color="auto" w:fill="FFFFFF"/>
        </w:rPr>
        <w:t xml:space="preserve"> de </w:t>
      </w:r>
      <w:proofErr w:type="spellStart"/>
      <w:r w:rsidRPr="00EC270B">
        <w:rPr>
          <w:rFonts w:asciiTheme="minorHAnsi" w:hAnsiTheme="minorHAnsi" w:cs="Arial"/>
          <w:color w:val="212121"/>
          <w:sz w:val="20"/>
          <w:shd w:val="clear" w:color="auto" w:fill="FFFFFF"/>
        </w:rPr>
        <w:t>comidas</w:t>
      </w:r>
      <w:proofErr w:type="spellEnd"/>
      <w:r w:rsidRPr="00EC270B">
        <w:rPr>
          <w:rFonts w:asciiTheme="minorHAnsi" w:hAnsiTheme="minorHAnsi" w:cs="Arial"/>
          <w:color w:val="212121"/>
          <w:sz w:val="20"/>
          <w:shd w:val="clear" w:color="auto" w:fill="FFFFFF"/>
        </w:rPr>
        <w:t>.</w:t>
      </w:r>
      <w:r w:rsidR="00E45828" w:rsidRPr="00EC270B">
        <w:rPr>
          <w:rFonts w:asciiTheme="minorHAnsi" w:hAnsiTheme="minorHAnsi"/>
          <w:sz w:val="20"/>
          <w:lang w:val="es-MX"/>
        </w:rPr>
        <w:t>Para terminar una solicitud, se debe marcar la casilla correspondiente para indicar la elegibilidad apropiada.</w:t>
      </w:r>
    </w:p>
    <w:p w14:paraId="38416229" w14:textId="77777777" w:rsidR="005B58FF" w:rsidRPr="00EC270B" w:rsidRDefault="005B58FF" w:rsidP="00EC270B">
      <w:pPr>
        <w:pStyle w:val="BodyText"/>
        <w:rPr>
          <w:rFonts w:asciiTheme="minorHAnsi" w:hAnsiTheme="minorHAnsi"/>
          <w:sz w:val="20"/>
          <w:lang w:val="es-MX"/>
        </w:rPr>
      </w:pPr>
    </w:p>
    <w:p w14:paraId="3F5F9789" w14:textId="77777777" w:rsidR="00E45828" w:rsidRPr="00EC270B" w:rsidRDefault="00E45828" w:rsidP="00EC270B">
      <w:pPr>
        <w:pStyle w:val="BodyText"/>
        <w:rPr>
          <w:rFonts w:asciiTheme="minorHAnsi" w:hAnsiTheme="minorHAnsi"/>
          <w:sz w:val="20"/>
          <w:lang w:val="es-MX"/>
        </w:rPr>
      </w:pPr>
      <w:r w:rsidRPr="00EC270B">
        <w:rPr>
          <w:rFonts w:asciiTheme="minorHAnsi" w:hAnsiTheme="minorHAnsi"/>
          <w:sz w:val="20"/>
          <w:lang w:val="es-MX"/>
        </w:rPr>
        <w:t xml:space="preserve">Los niños en hogar de acogida se encuentran bajo la responsabilidad legal de una agencia de cuidado de acogida o una corte, y califican para recibir comidas gratis. Cualquier niño de acogida en el hogar califica para recibir comidas gratis sin importar el ingreso. Si la familia sólo tiene niños de acogida en su casa y desea poner una solicitud para recibir comidas, debe llenar la solicitud siguiendo </w:t>
      </w:r>
      <w:r w:rsidRPr="00EC270B">
        <w:rPr>
          <w:rFonts w:asciiTheme="minorHAnsi" w:hAnsiTheme="minorHAnsi"/>
          <w:sz w:val="20"/>
          <w:lang w:val="es-MX"/>
        </w:rPr>
        <w:lastRenderedPageBreak/>
        <w:t>las instrucciones para hogares que tienen viviendo en casa niños y niños de acogida. Incluir a los niños de acogida cómo miembros del hogar puede ayudar a que otros niños en el hogar califiquen para recibir los beneficios de comidas.</w:t>
      </w:r>
    </w:p>
    <w:p w14:paraId="5145380A" w14:textId="77777777" w:rsidR="00E45828" w:rsidRPr="00EC270B" w:rsidRDefault="00E45828" w:rsidP="00EC270B">
      <w:pPr>
        <w:pStyle w:val="BodyText"/>
        <w:rPr>
          <w:rFonts w:asciiTheme="minorHAnsi" w:hAnsiTheme="minorHAnsi"/>
          <w:sz w:val="20"/>
          <w:lang w:val="es-MX"/>
        </w:rPr>
      </w:pPr>
    </w:p>
    <w:p w14:paraId="6783A63B" w14:textId="77777777" w:rsidR="00E45828" w:rsidRPr="00EC270B" w:rsidRDefault="00E45828" w:rsidP="00EC270B">
      <w:pPr>
        <w:pStyle w:val="BodyText"/>
        <w:rPr>
          <w:rFonts w:asciiTheme="minorHAnsi" w:hAnsiTheme="minorHAnsi"/>
          <w:sz w:val="20"/>
          <w:lang w:val="es-MX"/>
        </w:rPr>
      </w:pPr>
      <w:r w:rsidRPr="00EC270B">
        <w:rPr>
          <w:rFonts w:asciiTheme="minorHAnsi" w:hAnsiTheme="minorHAnsi"/>
          <w:sz w:val="20"/>
          <w:lang w:val="es-MX"/>
        </w:rPr>
        <w:t>No se puede aprobar una solicitud a menos que contenga la información completa de elegibilidad, que la misma y las instrucciones indican.</w:t>
      </w:r>
    </w:p>
    <w:p w14:paraId="408D1407" w14:textId="77777777" w:rsidR="00E45828" w:rsidRPr="00EC270B" w:rsidRDefault="00704DAF" w:rsidP="00EC270B">
      <w:pPr>
        <w:pStyle w:val="HTMLPreformatted"/>
        <w:shd w:val="clear" w:color="auto" w:fill="FFFFFF"/>
        <w:rPr>
          <w:rFonts w:asciiTheme="minorHAnsi" w:hAnsiTheme="minorHAnsi"/>
          <w:color w:val="212121"/>
        </w:rPr>
      </w:pPr>
      <w:r w:rsidRPr="00EC270B">
        <w:rPr>
          <w:rFonts w:asciiTheme="minorHAnsi" w:hAnsiTheme="minorHAnsi"/>
        </w:rPr>
        <w:br/>
      </w:r>
      <w:proofErr w:type="spellStart"/>
      <w:r w:rsidRPr="00EC270B">
        <w:rPr>
          <w:rFonts w:asciiTheme="minorHAnsi" w:hAnsiTheme="minorHAnsi" w:cs="Arial"/>
          <w:color w:val="212121"/>
          <w:shd w:val="clear" w:color="auto" w:fill="FFFFFF"/>
        </w:rPr>
        <w:t>Cuando</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determinado</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por</w:t>
      </w:r>
      <w:proofErr w:type="spellEnd"/>
      <w:r w:rsidRPr="00EC270B">
        <w:rPr>
          <w:rFonts w:asciiTheme="minorHAnsi" w:hAnsiTheme="minorHAnsi" w:cs="Arial"/>
          <w:color w:val="212121"/>
          <w:shd w:val="clear" w:color="auto" w:fill="FFFFFF"/>
        </w:rPr>
        <w:t xml:space="preserve"> </w:t>
      </w:r>
      <w:r w:rsidRPr="00EC270B">
        <w:rPr>
          <w:rFonts w:asciiTheme="minorHAnsi" w:hAnsiTheme="minorHAnsi"/>
          <w:b/>
          <w:bCs/>
          <w:highlight w:val="yellow"/>
        </w:rPr>
        <w:t>[Insert school district name]</w:t>
      </w:r>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los</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miembros</w:t>
      </w:r>
      <w:proofErr w:type="spellEnd"/>
      <w:r w:rsidRPr="00EC270B">
        <w:rPr>
          <w:rFonts w:asciiTheme="minorHAnsi" w:hAnsiTheme="minorHAnsi" w:cs="Arial"/>
          <w:color w:val="212121"/>
          <w:shd w:val="clear" w:color="auto" w:fill="FFFFFF"/>
        </w:rPr>
        <w:t xml:space="preserve"> de un </w:t>
      </w:r>
      <w:proofErr w:type="spellStart"/>
      <w:r w:rsidRPr="00EC270B">
        <w:rPr>
          <w:rFonts w:asciiTheme="minorHAnsi" w:hAnsiTheme="minorHAnsi" w:cs="Arial"/>
          <w:color w:val="212121"/>
          <w:shd w:val="clear" w:color="auto" w:fill="FFFFFF"/>
        </w:rPr>
        <w:t>hogar</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están</w:t>
      </w:r>
      <w:proofErr w:type="spellEnd"/>
      <w:r w:rsidRPr="00EC270B">
        <w:rPr>
          <w:rFonts w:asciiTheme="minorHAnsi" w:hAnsiTheme="minorHAnsi" w:cs="Arial"/>
          <w:color w:val="212121"/>
          <w:shd w:val="clear" w:color="auto" w:fill="FFFFFF"/>
        </w:rPr>
        <w:t xml:space="preserve"> recibiendo </w:t>
      </w:r>
      <w:proofErr w:type="spellStart"/>
      <w:r w:rsidRPr="00EC270B">
        <w:rPr>
          <w:rFonts w:asciiTheme="minorHAnsi" w:hAnsiTheme="minorHAnsi" w:cs="Arial"/>
          <w:color w:val="212121"/>
          <w:shd w:val="clear" w:color="auto" w:fill="FFFFFF"/>
        </w:rPr>
        <w:t>asistencia</w:t>
      </w:r>
      <w:proofErr w:type="spellEnd"/>
      <w:r w:rsidRPr="00EC270B">
        <w:rPr>
          <w:rFonts w:asciiTheme="minorHAnsi" w:hAnsiTheme="minorHAnsi" w:cs="Arial"/>
          <w:color w:val="212121"/>
          <w:shd w:val="clear" w:color="auto" w:fill="FFFFFF"/>
        </w:rPr>
        <w:t xml:space="preserve"> de SNAP, TANF o FDPIR, </w:t>
      </w:r>
      <w:proofErr w:type="spellStart"/>
      <w:r w:rsidRPr="00EC270B">
        <w:rPr>
          <w:rFonts w:asciiTheme="minorHAnsi" w:hAnsiTheme="minorHAnsi" w:cs="Arial"/>
          <w:color w:val="212121"/>
          <w:shd w:val="clear" w:color="auto" w:fill="FFFFFF"/>
        </w:rPr>
        <w:t>los</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hogares</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serán</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notificados</w:t>
      </w:r>
      <w:proofErr w:type="spellEnd"/>
      <w:r w:rsidRPr="00EC270B">
        <w:rPr>
          <w:rFonts w:asciiTheme="minorHAnsi" w:hAnsiTheme="minorHAnsi" w:cs="Arial"/>
          <w:color w:val="212121"/>
          <w:shd w:val="clear" w:color="auto" w:fill="FFFFFF"/>
        </w:rPr>
        <w:t xml:space="preserve"> de la </w:t>
      </w:r>
      <w:proofErr w:type="spellStart"/>
      <w:r w:rsidRPr="00EC270B">
        <w:rPr>
          <w:rFonts w:asciiTheme="minorHAnsi" w:hAnsiTheme="minorHAnsi" w:cs="Arial"/>
          <w:color w:val="212121"/>
          <w:shd w:val="clear" w:color="auto" w:fill="FFFFFF"/>
        </w:rPr>
        <w:t>elegibilidad</w:t>
      </w:r>
      <w:proofErr w:type="spellEnd"/>
      <w:r w:rsidRPr="00EC270B">
        <w:rPr>
          <w:rFonts w:asciiTheme="minorHAnsi" w:hAnsiTheme="minorHAnsi" w:cs="Arial"/>
          <w:color w:val="212121"/>
          <w:shd w:val="clear" w:color="auto" w:fill="FFFFFF"/>
        </w:rPr>
        <w:t xml:space="preserve"> de sus </w:t>
      </w:r>
      <w:proofErr w:type="spellStart"/>
      <w:r w:rsidRPr="00EC270B">
        <w:rPr>
          <w:rFonts w:asciiTheme="minorHAnsi" w:hAnsiTheme="minorHAnsi" w:cs="Arial"/>
          <w:color w:val="212121"/>
          <w:shd w:val="clear" w:color="auto" w:fill="FFFFFF"/>
        </w:rPr>
        <w:t>hijos</w:t>
      </w:r>
      <w:proofErr w:type="spellEnd"/>
      <w:r w:rsidRPr="00EC270B">
        <w:rPr>
          <w:rFonts w:asciiTheme="minorHAnsi" w:hAnsiTheme="minorHAnsi" w:cs="Arial"/>
          <w:color w:val="212121"/>
          <w:shd w:val="clear" w:color="auto" w:fill="FFFFFF"/>
        </w:rPr>
        <w:t xml:space="preserve"> para las </w:t>
      </w:r>
      <w:proofErr w:type="spellStart"/>
      <w:r w:rsidRPr="00EC270B">
        <w:rPr>
          <w:rFonts w:asciiTheme="minorHAnsi" w:hAnsiTheme="minorHAnsi" w:cs="Arial"/>
          <w:color w:val="212121"/>
          <w:shd w:val="clear" w:color="auto" w:fill="FFFFFF"/>
        </w:rPr>
        <w:t>comidas</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escolares</w:t>
      </w:r>
      <w:proofErr w:type="spellEnd"/>
      <w:r w:rsidRPr="00EC270B">
        <w:rPr>
          <w:rFonts w:asciiTheme="minorHAnsi" w:hAnsiTheme="minorHAnsi" w:cs="Arial"/>
          <w:color w:val="212121"/>
          <w:shd w:val="clear" w:color="auto" w:fill="FFFFFF"/>
        </w:rPr>
        <w:t xml:space="preserve"> </w:t>
      </w:r>
      <w:proofErr w:type="gramStart"/>
      <w:r w:rsidRPr="00EC270B">
        <w:rPr>
          <w:rFonts w:asciiTheme="minorHAnsi" w:hAnsiTheme="minorHAnsi" w:cs="Arial"/>
          <w:color w:val="212121"/>
          <w:shd w:val="clear" w:color="auto" w:fill="FFFFFF"/>
        </w:rPr>
        <w:t>gratis.</w:t>
      </w:r>
      <w:r w:rsidR="00E45828" w:rsidRPr="00EC270B">
        <w:rPr>
          <w:rFonts w:asciiTheme="minorHAnsi" w:hAnsiTheme="minorHAnsi"/>
          <w:lang w:val="es-MX"/>
        </w:rPr>
        <w:t>Si</w:t>
      </w:r>
      <w:proofErr w:type="gramEnd"/>
      <w:r w:rsidR="00E45828" w:rsidRPr="00EC270B">
        <w:rPr>
          <w:rFonts w:asciiTheme="minorHAnsi" w:hAnsiTheme="minorHAnsi"/>
          <w:lang w:val="es-MX"/>
        </w:rPr>
        <w:t xml:space="preserve"> el hogar recibe tal notificación, no se requiere que envíen solicitud para los beneficios de la comida gratuita. </w:t>
      </w:r>
      <w:r w:rsidRPr="00EC270B">
        <w:rPr>
          <w:rFonts w:asciiTheme="minorHAnsi" w:hAnsiTheme="minorHAnsi"/>
          <w:color w:val="212121"/>
          <w:lang w:val="es-ES"/>
        </w:rPr>
        <w:t xml:space="preserve">Si alguno de los niños del hogar no figura en el aviso de elegibilidad o no aparece en la solicitud, el hogar debe comunicarse con </w:t>
      </w:r>
      <w:r w:rsidRPr="00EC270B">
        <w:rPr>
          <w:rFonts w:asciiTheme="minorHAnsi" w:hAnsiTheme="minorHAnsi"/>
          <w:b/>
          <w:bCs/>
          <w:highlight w:val="yellow"/>
        </w:rPr>
        <w:t>[Insert school district name]</w:t>
      </w:r>
      <w:r w:rsidRPr="00EC270B">
        <w:rPr>
          <w:rFonts w:asciiTheme="minorHAnsi" w:hAnsiTheme="minorHAnsi"/>
          <w:b/>
          <w:bCs/>
        </w:rPr>
        <w:t xml:space="preserve"> </w:t>
      </w:r>
      <w:r w:rsidRPr="00EC270B">
        <w:rPr>
          <w:rFonts w:asciiTheme="minorHAnsi" w:hAnsiTheme="minorHAnsi"/>
          <w:color w:val="212121"/>
          <w:lang w:val="es-ES"/>
        </w:rPr>
        <w:t>para que los beneficios se extiendan a todos los niños del hogar.</w:t>
      </w:r>
    </w:p>
    <w:p w14:paraId="7F462E46" w14:textId="77777777" w:rsidR="00E45828" w:rsidRPr="00EC270B" w:rsidRDefault="00E45828" w:rsidP="00EC270B">
      <w:pPr>
        <w:pStyle w:val="BodyText"/>
        <w:rPr>
          <w:rFonts w:asciiTheme="minorHAnsi" w:hAnsiTheme="minorHAnsi"/>
          <w:sz w:val="20"/>
          <w:lang w:val="es-MX"/>
        </w:rPr>
      </w:pPr>
    </w:p>
    <w:p w14:paraId="426A3C8C" w14:textId="77777777" w:rsidR="00704DAF" w:rsidRPr="00EC270B" w:rsidRDefault="00704DAF" w:rsidP="00EC270B">
      <w:pPr>
        <w:pStyle w:val="HTMLPreformatted"/>
        <w:shd w:val="clear" w:color="auto" w:fill="FFFFFF"/>
        <w:rPr>
          <w:rFonts w:asciiTheme="minorHAnsi" w:hAnsiTheme="minorHAnsi"/>
          <w:color w:val="212121"/>
        </w:rPr>
      </w:pPr>
      <w:r w:rsidRPr="00EC270B">
        <w:rPr>
          <w:rFonts w:asciiTheme="minorHAnsi" w:hAnsiTheme="minorHAnsi"/>
          <w:color w:val="212121"/>
          <w:lang w:val="es-ES"/>
        </w:rPr>
        <w:t xml:space="preserve">Cuando se determina por </w:t>
      </w:r>
      <w:r w:rsidRPr="00EC270B">
        <w:rPr>
          <w:rFonts w:asciiTheme="minorHAnsi" w:hAnsiTheme="minorHAnsi"/>
          <w:b/>
          <w:bCs/>
          <w:highlight w:val="yellow"/>
        </w:rPr>
        <w:t>[Insert school district name]</w:t>
      </w:r>
      <w:r w:rsidRPr="00EC270B">
        <w:rPr>
          <w:rFonts w:asciiTheme="minorHAnsi" w:hAnsiTheme="minorHAnsi"/>
          <w:color w:val="212121"/>
          <w:lang w:val="es-ES"/>
        </w:rPr>
        <w:t xml:space="preserve">, que un niño individual es categorizado como sin hogar, migrante o </w:t>
      </w:r>
      <w:r w:rsidR="00021CB4">
        <w:rPr>
          <w:rFonts w:asciiTheme="minorHAnsi" w:hAnsiTheme="minorHAnsi"/>
          <w:color w:val="212121"/>
          <w:lang w:val="es-ES"/>
        </w:rPr>
        <w:t>bajo custodia temporal</w:t>
      </w:r>
      <w:r w:rsidRPr="00EC270B">
        <w:rPr>
          <w:rFonts w:asciiTheme="minorHAnsi" w:hAnsiTheme="minorHAnsi"/>
          <w:color w:val="212121"/>
          <w:lang w:val="es-ES"/>
        </w:rPr>
        <w:t xml:space="preserve"> o está inscrito en un programa Head </w:t>
      </w:r>
      <w:proofErr w:type="spellStart"/>
      <w:r w:rsidRPr="00EC270B">
        <w:rPr>
          <w:rFonts w:asciiTheme="minorHAnsi" w:hAnsiTheme="minorHAnsi"/>
          <w:color w:val="212121"/>
          <w:lang w:val="es-ES"/>
        </w:rPr>
        <w:t>Start</w:t>
      </w:r>
      <w:proofErr w:type="spellEnd"/>
      <w:r w:rsidRPr="00EC270B">
        <w:rPr>
          <w:rFonts w:asciiTheme="minorHAnsi" w:hAnsiTheme="minorHAnsi"/>
          <w:color w:val="212121"/>
          <w:lang w:val="es-ES"/>
        </w:rPr>
        <w:t xml:space="preserve"> elegible, los hogares serán notificados de la elegibilidad del niño para comidas escolares gratis. Para los niños que no figuran en el aviso de elegibilidad, el hogar debe comunicarse con </w:t>
      </w:r>
      <w:r w:rsidRPr="00EC270B">
        <w:rPr>
          <w:rFonts w:asciiTheme="minorHAnsi" w:hAnsiTheme="minorHAnsi"/>
          <w:b/>
          <w:bCs/>
          <w:highlight w:val="yellow"/>
        </w:rPr>
        <w:t>[Insert school district name]</w:t>
      </w:r>
      <w:r w:rsidRPr="00EC270B">
        <w:rPr>
          <w:rFonts w:asciiTheme="minorHAnsi" w:hAnsiTheme="minorHAnsi"/>
          <w:b/>
          <w:bCs/>
        </w:rPr>
        <w:t xml:space="preserve"> </w:t>
      </w:r>
      <w:r w:rsidRPr="00EC270B">
        <w:rPr>
          <w:rFonts w:asciiTheme="minorHAnsi" w:hAnsiTheme="minorHAnsi"/>
          <w:color w:val="212121"/>
          <w:lang w:val="es-ES"/>
        </w:rPr>
        <w:t>sobre la elegibilidad bajo uno de estos programas o debe presentar una solicitud para otros niños.</w:t>
      </w:r>
    </w:p>
    <w:p w14:paraId="00A1B04A" w14:textId="77777777" w:rsidR="00E45828" w:rsidRPr="00EC270B" w:rsidRDefault="00E45828" w:rsidP="00EC270B">
      <w:pPr>
        <w:pStyle w:val="BodyText"/>
        <w:rPr>
          <w:rFonts w:asciiTheme="minorHAnsi" w:hAnsiTheme="minorHAnsi"/>
          <w:sz w:val="20"/>
          <w:lang w:val="es-MX"/>
        </w:rPr>
      </w:pPr>
    </w:p>
    <w:p w14:paraId="55F4A9CC" w14:textId="77777777" w:rsidR="00704DAF" w:rsidRPr="00EC270B" w:rsidRDefault="00704DAF" w:rsidP="00EC270B">
      <w:pPr>
        <w:pStyle w:val="HTMLPreformatted"/>
        <w:shd w:val="clear" w:color="auto" w:fill="FFFFFF"/>
        <w:rPr>
          <w:rFonts w:asciiTheme="minorHAnsi" w:hAnsiTheme="minorHAnsi"/>
          <w:color w:val="212121"/>
        </w:rPr>
      </w:pPr>
      <w:r w:rsidRPr="00EC270B">
        <w:rPr>
          <w:rFonts w:asciiTheme="minorHAnsi" w:hAnsiTheme="minorHAnsi"/>
        </w:rPr>
        <w:br/>
      </w:r>
      <w:r w:rsidRPr="00EC270B">
        <w:rPr>
          <w:rFonts w:asciiTheme="minorHAnsi" w:hAnsiTheme="minorHAnsi"/>
          <w:b/>
          <w:bCs/>
          <w:highlight w:val="yellow"/>
        </w:rPr>
        <w:t>[Insert school district name]</w:t>
      </w:r>
      <w:r w:rsidRPr="00EC270B">
        <w:rPr>
          <w:rFonts w:asciiTheme="minorHAnsi" w:hAnsiTheme="minorHAnsi"/>
          <w:b/>
          <w:bCs/>
        </w:rPr>
        <w:t xml:space="preserve"> </w:t>
      </w:r>
      <w:proofErr w:type="spellStart"/>
      <w:r w:rsidRPr="00EC270B">
        <w:rPr>
          <w:rFonts w:asciiTheme="minorHAnsi" w:hAnsiTheme="minorHAnsi" w:cs="Arial"/>
          <w:color w:val="212121"/>
          <w:shd w:val="clear" w:color="auto" w:fill="FFFFFF"/>
        </w:rPr>
        <w:t>notificará</w:t>
      </w:r>
      <w:proofErr w:type="spellEnd"/>
      <w:r w:rsidRPr="00EC270B">
        <w:rPr>
          <w:rFonts w:asciiTheme="minorHAnsi" w:hAnsiTheme="minorHAnsi" w:cs="Arial"/>
          <w:color w:val="212121"/>
          <w:shd w:val="clear" w:color="auto" w:fill="FFFFFF"/>
        </w:rPr>
        <w:t xml:space="preserve"> a </w:t>
      </w:r>
      <w:proofErr w:type="spellStart"/>
      <w:r w:rsidRPr="00EC270B">
        <w:rPr>
          <w:rFonts w:asciiTheme="minorHAnsi" w:hAnsiTheme="minorHAnsi" w:cs="Arial"/>
          <w:color w:val="212121"/>
          <w:shd w:val="clear" w:color="auto" w:fill="FFFFFF"/>
        </w:rPr>
        <w:t>los</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hogares</w:t>
      </w:r>
      <w:proofErr w:type="spellEnd"/>
      <w:r w:rsidRPr="00EC270B">
        <w:rPr>
          <w:rFonts w:asciiTheme="minorHAnsi" w:hAnsiTheme="minorHAnsi" w:cs="Arial"/>
          <w:color w:val="212121"/>
          <w:shd w:val="clear" w:color="auto" w:fill="FFFFFF"/>
        </w:rPr>
        <w:t xml:space="preserve"> de la </w:t>
      </w:r>
      <w:proofErr w:type="spellStart"/>
      <w:r w:rsidRPr="00EC270B">
        <w:rPr>
          <w:rFonts w:asciiTheme="minorHAnsi" w:hAnsiTheme="minorHAnsi" w:cs="Arial"/>
          <w:color w:val="212121"/>
          <w:shd w:val="clear" w:color="auto" w:fill="FFFFFF"/>
        </w:rPr>
        <w:t>elegibilidad</w:t>
      </w:r>
      <w:proofErr w:type="spellEnd"/>
      <w:r w:rsidRPr="00EC270B">
        <w:rPr>
          <w:rFonts w:asciiTheme="minorHAnsi" w:hAnsiTheme="minorHAnsi" w:cs="Arial"/>
          <w:color w:val="212121"/>
          <w:shd w:val="clear" w:color="auto" w:fill="FFFFFF"/>
        </w:rPr>
        <w:t xml:space="preserve"> de sus </w:t>
      </w:r>
      <w:proofErr w:type="spellStart"/>
      <w:r w:rsidRPr="00EC270B">
        <w:rPr>
          <w:rFonts w:asciiTheme="minorHAnsi" w:hAnsiTheme="minorHAnsi" w:cs="Arial"/>
          <w:color w:val="212121"/>
          <w:shd w:val="clear" w:color="auto" w:fill="FFFFFF"/>
        </w:rPr>
        <w:t>hijos</w:t>
      </w:r>
      <w:proofErr w:type="spellEnd"/>
      <w:r w:rsidRPr="00EC270B">
        <w:rPr>
          <w:rFonts w:asciiTheme="minorHAnsi" w:hAnsiTheme="minorHAnsi" w:cs="Arial"/>
          <w:color w:val="212121"/>
          <w:shd w:val="clear" w:color="auto" w:fill="FFFFFF"/>
        </w:rPr>
        <w:t xml:space="preserve"> para </w:t>
      </w:r>
      <w:proofErr w:type="spellStart"/>
      <w:r w:rsidRPr="00EC270B">
        <w:rPr>
          <w:rFonts w:asciiTheme="minorHAnsi" w:hAnsiTheme="minorHAnsi" w:cs="Arial"/>
          <w:color w:val="212121"/>
          <w:shd w:val="clear" w:color="auto" w:fill="FFFFFF"/>
        </w:rPr>
        <w:t>recibir</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comidas</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escolares</w:t>
      </w:r>
      <w:proofErr w:type="spellEnd"/>
      <w:r w:rsidRPr="00EC270B">
        <w:rPr>
          <w:rFonts w:asciiTheme="minorHAnsi" w:hAnsiTheme="minorHAnsi" w:cs="Arial"/>
          <w:color w:val="212121"/>
          <w:shd w:val="clear" w:color="auto" w:fill="FFFFFF"/>
        </w:rPr>
        <w:t xml:space="preserve"> gratis </w:t>
      </w:r>
      <w:proofErr w:type="spellStart"/>
      <w:r w:rsidRPr="00EC270B">
        <w:rPr>
          <w:rFonts w:asciiTheme="minorHAnsi" w:hAnsiTheme="minorHAnsi" w:cs="Arial"/>
          <w:color w:val="212121"/>
          <w:shd w:val="clear" w:color="auto" w:fill="FFFFFF"/>
        </w:rPr>
        <w:t>oa</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precio</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reducido</w:t>
      </w:r>
      <w:proofErr w:type="spellEnd"/>
      <w:r w:rsidRPr="00EC270B">
        <w:rPr>
          <w:rFonts w:asciiTheme="minorHAnsi" w:hAnsiTheme="minorHAnsi" w:cs="Arial"/>
          <w:color w:val="212121"/>
          <w:shd w:val="clear" w:color="auto" w:fill="FFFFFF"/>
        </w:rPr>
        <w:t xml:space="preserve">. La </w:t>
      </w:r>
      <w:proofErr w:type="spellStart"/>
      <w:r w:rsidRPr="00EC270B">
        <w:rPr>
          <w:rFonts w:asciiTheme="minorHAnsi" w:hAnsiTheme="minorHAnsi" w:cs="Arial"/>
          <w:color w:val="212121"/>
          <w:shd w:val="clear" w:color="auto" w:fill="FFFFFF"/>
        </w:rPr>
        <w:t>elegibilidad</w:t>
      </w:r>
      <w:proofErr w:type="spellEnd"/>
      <w:r w:rsidRPr="00EC270B">
        <w:rPr>
          <w:rFonts w:asciiTheme="minorHAnsi" w:hAnsiTheme="minorHAnsi" w:cs="Arial"/>
          <w:color w:val="212121"/>
          <w:shd w:val="clear" w:color="auto" w:fill="FFFFFF"/>
        </w:rPr>
        <w:t xml:space="preserve"> es </w:t>
      </w:r>
      <w:proofErr w:type="spellStart"/>
      <w:r w:rsidRPr="00EC270B">
        <w:rPr>
          <w:rFonts w:asciiTheme="minorHAnsi" w:hAnsiTheme="minorHAnsi" w:cs="Arial"/>
          <w:color w:val="212121"/>
          <w:shd w:val="clear" w:color="auto" w:fill="FFFFFF"/>
        </w:rPr>
        <w:t>válida</w:t>
      </w:r>
      <w:proofErr w:type="spellEnd"/>
      <w:r w:rsidRPr="00EC270B">
        <w:rPr>
          <w:rFonts w:asciiTheme="minorHAnsi" w:hAnsiTheme="minorHAnsi" w:cs="Arial"/>
          <w:color w:val="212121"/>
          <w:shd w:val="clear" w:color="auto" w:fill="FFFFFF"/>
        </w:rPr>
        <w:t xml:space="preserve"> para </w:t>
      </w:r>
      <w:proofErr w:type="spellStart"/>
      <w:r w:rsidRPr="00EC270B">
        <w:rPr>
          <w:rFonts w:asciiTheme="minorHAnsi" w:hAnsiTheme="minorHAnsi" w:cs="Arial"/>
          <w:color w:val="212121"/>
          <w:shd w:val="clear" w:color="auto" w:fill="FFFFFF"/>
        </w:rPr>
        <w:t>el</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año</w:t>
      </w:r>
      <w:proofErr w:type="spellEnd"/>
      <w:r w:rsidRPr="00EC270B">
        <w:rPr>
          <w:rFonts w:asciiTheme="minorHAnsi" w:hAnsiTheme="minorHAnsi" w:cs="Arial"/>
          <w:color w:val="212121"/>
          <w:shd w:val="clear" w:color="auto" w:fill="FFFFFF"/>
        </w:rPr>
        <w:t xml:space="preserve"> escolar actual y un </w:t>
      </w:r>
      <w:proofErr w:type="spellStart"/>
      <w:r w:rsidRPr="00EC270B">
        <w:rPr>
          <w:rFonts w:asciiTheme="minorHAnsi" w:hAnsiTheme="minorHAnsi" w:cs="Arial"/>
          <w:color w:val="212121"/>
          <w:shd w:val="clear" w:color="auto" w:fill="FFFFFF"/>
        </w:rPr>
        <w:t>período</w:t>
      </w:r>
      <w:proofErr w:type="spellEnd"/>
      <w:r w:rsidRPr="00EC270B">
        <w:rPr>
          <w:rFonts w:asciiTheme="minorHAnsi" w:hAnsiTheme="minorHAnsi" w:cs="Arial"/>
          <w:color w:val="212121"/>
          <w:shd w:val="clear" w:color="auto" w:fill="FFFFFF"/>
        </w:rPr>
        <w:t xml:space="preserve"> de </w:t>
      </w:r>
      <w:proofErr w:type="spellStart"/>
      <w:r w:rsidRPr="00EC270B">
        <w:rPr>
          <w:rFonts w:asciiTheme="minorHAnsi" w:hAnsiTheme="minorHAnsi" w:cs="Arial"/>
          <w:color w:val="212121"/>
          <w:shd w:val="clear" w:color="auto" w:fill="FFFFFF"/>
        </w:rPr>
        <w:t>acumulación</w:t>
      </w:r>
      <w:proofErr w:type="spellEnd"/>
      <w:r w:rsidRPr="00EC270B">
        <w:rPr>
          <w:rFonts w:asciiTheme="minorHAnsi" w:hAnsiTheme="minorHAnsi" w:cs="Arial"/>
          <w:color w:val="212121"/>
          <w:shd w:val="clear" w:color="auto" w:fill="FFFFFF"/>
        </w:rPr>
        <w:t xml:space="preserve"> de hasta 30 días </w:t>
      </w:r>
      <w:proofErr w:type="spellStart"/>
      <w:r w:rsidRPr="00EC270B">
        <w:rPr>
          <w:rFonts w:asciiTheme="minorHAnsi" w:hAnsiTheme="minorHAnsi" w:cs="Arial"/>
          <w:color w:val="212121"/>
          <w:shd w:val="clear" w:color="auto" w:fill="FFFFFF"/>
        </w:rPr>
        <w:t>hábiles</w:t>
      </w:r>
      <w:proofErr w:type="spellEnd"/>
      <w:r w:rsidRPr="00EC270B">
        <w:rPr>
          <w:rFonts w:asciiTheme="minorHAnsi" w:hAnsiTheme="minorHAnsi" w:cs="Arial"/>
          <w:color w:val="212121"/>
          <w:shd w:val="clear" w:color="auto" w:fill="FFFFFF"/>
        </w:rPr>
        <w:t xml:space="preserve"> para </w:t>
      </w:r>
      <w:proofErr w:type="spellStart"/>
      <w:r w:rsidRPr="00EC270B">
        <w:rPr>
          <w:rFonts w:asciiTheme="minorHAnsi" w:hAnsiTheme="minorHAnsi" w:cs="Arial"/>
          <w:color w:val="212121"/>
          <w:shd w:val="clear" w:color="auto" w:fill="FFFFFF"/>
        </w:rPr>
        <w:t>el</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siguiente</w:t>
      </w:r>
      <w:proofErr w:type="spellEnd"/>
      <w:r w:rsidRPr="00EC270B">
        <w:rPr>
          <w:rFonts w:asciiTheme="minorHAnsi" w:hAnsiTheme="minorHAnsi" w:cs="Arial"/>
          <w:color w:val="212121"/>
          <w:shd w:val="clear" w:color="auto" w:fill="FFFFFF"/>
        </w:rPr>
        <w:t xml:space="preserve"> </w:t>
      </w:r>
      <w:proofErr w:type="spellStart"/>
      <w:r w:rsidRPr="00EC270B">
        <w:rPr>
          <w:rFonts w:asciiTheme="minorHAnsi" w:hAnsiTheme="minorHAnsi" w:cs="Arial"/>
          <w:color w:val="212121"/>
          <w:shd w:val="clear" w:color="auto" w:fill="FFFFFF"/>
        </w:rPr>
        <w:t>año</w:t>
      </w:r>
      <w:proofErr w:type="spellEnd"/>
      <w:r w:rsidRPr="00EC270B">
        <w:rPr>
          <w:rFonts w:asciiTheme="minorHAnsi" w:hAnsiTheme="minorHAnsi" w:cs="Arial"/>
          <w:color w:val="212121"/>
          <w:shd w:val="clear" w:color="auto" w:fill="FFFFFF"/>
        </w:rPr>
        <w:t xml:space="preserve"> escolar.</w:t>
      </w:r>
      <w:r w:rsidRPr="00EC270B">
        <w:rPr>
          <w:rFonts w:asciiTheme="minorHAnsi" w:hAnsiTheme="minorHAnsi"/>
          <w:color w:val="212121"/>
          <w:lang w:val="es-ES"/>
        </w:rPr>
        <w:t xml:space="preserve"> Cuando termine el período de retraso, a menos que se notifique al hogar que sus hijos están certificados directamente o que el hogar presenta una solicitud aprobada, </w:t>
      </w:r>
      <w:r w:rsidRPr="00EC270B">
        <w:rPr>
          <w:rFonts w:asciiTheme="minorHAnsi" w:hAnsiTheme="minorHAnsi"/>
          <w:b/>
          <w:bCs/>
          <w:highlight w:val="yellow"/>
        </w:rPr>
        <w:t>[Insert school district name]</w:t>
      </w:r>
      <w:r w:rsidRPr="00EC270B">
        <w:rPr>
          <w:rFonts w:asciiTheme="minorHAnsi" w:hAnsiTheme="minorHAnsi"/>
          <w:b/>
          <w:bCs/>
        </w:rPr>
        <w:t xml:space="preserve"> </w:t>
      </w:r>
      <w:r w:rsidRPr="00EC270B">
        <w:rPr>
          <w:rFonts w:asciiTheme="minorHAnsi" w:hAnsiTheme="minorHAnsi"/>
          <w:color w:val="212121"/>
          <w:lang w:val="es-ES"/>
        </w:rPr>
        <w:t xml:space="preserve">no enviará un recordatorio o un aviso de elegibilidad vencida y los niños deberán pagar Precio de las comidas escolares. Los hogares notificados de la elegibilidad de sus hijos para comidas escolares gratis </w:t>
      </w:r>
      <w:proofErr w:type="spellStart"/>
      <w:r w:rsidRPr="00EC270B">
        <w:rPr>
          <w:rFonts w:asciiTheme="minorHAnsi" w:hAnsiTheme="minorHAnsi"/>
          <w:color w:val="212121"/>
          <w:lang w:val="es-ES"/>
        </w:rPr>
        <w:t>oa</w:t>
      </w:r>
      <w:proofErr w:type="spellEnd"/>
      <w:r w:rsidRPr="00EC270B">
        <w:rPr>
          <w:rFonts w:asciiTheme="minorHAnsi" w:hAnsiTheme="minorHAnsi"/>
          <w:color w:val="212121"/>
          <w:lang w:val="es-ES"/>
        </w:rPr>
        <w:t xml:space="preserve"> precio reducido deben comunicarse con </w:t>
      </w:r>
      <w:r w:rsidRPr="00EC270B">
        <w:rPr>
          <w:rFonts w:asciiTheme="minorHAnsi" w:hAnsiTheme="minorHAnsi"/>
          <w:b/>
          <w:bCs/>
          <w:highlight w:val="yellow"/>
        </w:rPr>
        <w:t>[Insert school district name]</w:t>
      </w:r>
      <w:r w:rsidRPr="00EC270B">
        <w:rPr>
          <w:rFonts w:asciiTheme="minorHAnsi" w:hAnsiTheme="minorHAnsi"/>
          <w:color w:val="212121"/>
          <w:lang w:val="es-ES"/>
        </w:rPr>
        <w:t xml:space="preserve"> si deciden rechazar los beneficios de comidas.</w:t>
      </w:r>
    </w:p>
    <w:p w14:paraId="2622E9AE" w14:textId="77777777" w:rsidR="00E45828" w:rsidRPr="00EC270B" w:rsidRDefault="00E45828" w:rsidP="00EC270B">
      <w:pPr>
        <w:pStyle w:val="BodyText"/>
        <w:rPr>
          <w:rFonts w:asciiTheme="minorHAnsi" w:hAnsiTheme="minorHAnsi"/>
          <w:sz w:val="20"/>
          <w:lang w:val="es-ES" w:bidi="en-US"/>
        </w:rPr>
      </w:pPr>
    </w:p>
    <w:p w14:paraId="246B6CBD" w14:textId="77777777" w:rsidR="00E45828" w:rsidRPr="00EC270B" w:rsidRDefault="00E45828" w:rsidP="00EC270B">
      <w:pPr>
        <w:pStyle w:val="BodyText"/>
        <w:rPr>
          <w:rFonts w:asciiTheme="minorHAnsi" w:hAnsiTheme="minorHAnsi"/>
          <w:sz w:val="20"/>
          <w:lang w:val="es-MX"/>
        </w:rPr>
      </w:pPr>
      <w:r w:rsidRPr="00EC270B">
        <w:rPr>
          <w:rFonts w:asciiTheme="minorHAnsi" w:hAnsiTheme="minorHAnsi"/>
          <w:sz w:val="20"/>
          <w:lang w:val="es-MX"/>
        </w:rPr>
        <w:t>Los participantes del Programa Especial de Nutrición Suplementaria para Mujeres, Infantes y Niños (</w:t>
      </w:r>
      <w:r w:rsidR="00704DAF" w:rsidRPr="00EC270B">
        <w:rPr>
          <w:rFonts w:asciiTheme="minorHAnsi" w:hAnsiTheme="minorHAnsi"/>
          <w:sz w:val="20"/>
          <w:lang w:val="es-MX"/>
        </w:rPr>
        <w:t>W</w:t>
      </w:r>
      <w:r w:rsidRPr="00EC270B">
        <w:rPr>
          <w:rFonts w:asciiTheme="minorHAnsi" w:hAnsiTheme="minorHAnsi"/>
          <w:sz w:val="20"/>
          <w:lang w:val="es-MX"/>
        </w:rPr>
        <w:t>IC) pueden calificar para recibir comidas gratis o a precio reducido. Por favor, contacte a su escuela.</w:t>
      </w:r>
    </w:p>
    <w:p w14:paraId="48374ECC" w14:textId="77777777" w:rsidR="00E45828" w:rsidRPr="00EC270B" w:rsidRDefault="00E45828" w:rsidP="00EC270B">
      <w:pPr>
        <w:pStyle w:val="BodyText"/>
        <w:rPr>
          <w:rFonts w:asciiTheme="minorHAnsi" w:hAnsiTheme="minorHAnsi"/>
          <w:sz w:val="20"/>
          <w:lang w:val="es-MX"/>
        </w:rPr>
      </w:pPr>
    </w:p>
    <w:p w14:paraId="0CD6D489" w14:textId="77777777" w:rsidR="00EC270B" w:rsidRPr="00EC270B" w:rsidRDefault="00EC270B" w:rsidP="00EC270B">
      <w:pPr>
        <w:pStyle w:val="HTMLPreformatted"/>
        <w:shd w:val="clear" w:color="auto" w:fill="FFFFFF"/>
        <w:rPr>
          <w:rFonts w:asciiTheme="minorHAnsi" w:hAnsiTheme="minorHAnsi"/>
          <w:color w:val="212121"/>
        </w:rPr>
      </w:pPr>
      <w:r w:rsidRPr="00EC270B">
        <w:rPr>
          <w:rFonts w:asciiTheme="minorHAnsi" w:hAnsiTheme="minorHAnsi"/>
          <w:color w:val="212121"/>
          <w:lang w:val="es-ES"/>
        </w:rPr>
        <w:t xml:space="preserve">Bajo la provisión de la política de comidas escolares gratuitas y de precio reducido, </w:t>
      </w:r>
      <w:r w:rsidRPr="00EC270B">
        <w:rPr>
          <w:rFonts w:asciiTheme="minorHAnsi" w:hAnsiTheme="minorHAnsi"/>
          <w:b/>
          <w:bCs/>
          <w:highlight w:val="yellow"/>
        </w:rPr>
        <w:t>[Name of district determining official]</w:t>
      </w:r>
      <w:r w:rsidRPr="00EC270B">
        <w:rPr>
          <w:rFonts w:asciiTheme="minorHAnsi" w:hAnsiTheme="minorHAnsi"/>
          <w:lang w:bidi="en-US"/>
        </w:rPr>
        <w:t xml:space="preserve"> </w:t>
      </w:r>
      <w:r w:rsidRPr="00EC270B">
        <w:rPr>
          <w:rFonts w:asciiTheme="minorHAnsi" w:hAnsiTheme="minorHAnsi"/>
          <w:color w:val="212121"/>
          <w:lang w:val="es-ES"/>
        </w:rPr>
        <w:t xml:space="preserve">revisará las solicitudes y determinará la elegibilidad. Si un padre no está satisfecho con la decisión, se puede hacer una solicitud para discutirla con el funcionario determinante. Una apelación formal puede ser hecha oralmente o por escrito a </w:t>
      </w:r>
      <w:r w:rsidRPr="00EC270B">
        <w:rPr>
          <w:rFonts w:asciiTheme="minorHAnsi" w:hAnsiTheme="minorHAnsi"/>
          <w:b/>
          <w:bCs/>
          <w:highlight w:val="yellow"/>
        </w:rPr>
        <w:t>[Name of district hearing official and contact information]</w:t>
      </w:r>
      <w:r w:rsidRPr="00EC270B">
        <w:rPr>
          <w:rFonts w:asciiTheme="minorHAnsi" w:hAnsiTheme="minorHAnsi"/>
          <w:b/>
          <w:bCs/>
        </w:rPr>
        <w:t xml:space="preserve"> </w:t>
      </w:r>
      <w:r w:rsidRPr="00EC270B">
        <w:rPr>
          <w:rFonts w:asciiTheme="minorHAnsi" w:hAnsiTheme="minorHAnsi"/>
          <w:color w:val="212121"/>
          <w:lang w:val="es-ES"/>
        </w:rPr>
        <w:t xml:space="preserve">para una audiencia para apelar la decisión. </w:t>
      </w:r>
      <w:r w:rsidRPr="00EC270B">
        <w:rPr>
          <w:rFonts w:asciiTheme="minorHAnsi" w:hAnsiTheme="minorHAnsi"/>
          <w:b/>
          <w:bCs/>
          <w:highlight w:val="yellow"/>
        </w:rPr>
        <w:t>[Insert school district name]</w:t>
      </w:r>
      <w:r w:rsidRPr="00EC270B">
        <w:rPr>
          <w:rFonts w:asciiTheme="minorHAnsi" w:hAnsiTheme="minorHAnsi"/>
          <w:b/>
          <w:bCs/>
        </w:rPr>
        <w:t xml:space="preserve"> </w:t>
      </w:r>
      <w:r w:rsidRPr="00EC270B">
        <w:rPr>
          <w:rFonts w:asciiTheme="minorHAnsi" w:hAnsiTheme="minorHAnsi"/>
          <w:color w:val="212121"/>
          <w:lang w:val="es-ES"/>
        </w:rPr>
        <w:t>tiene una copia de la política completa de comidas gratuitas y de precio reducido, que puede ser revisada por cualquier parte interesada. La póliza contiene un esquema del procedimiento de audiencia.</w:t>
      </w:r>
    </w:p>
    <w:p w14:paraId="28A438E1" w14:textId="77777777" w:rsidR="00E45828" w:rsidRPr="00EC270B" w:rsidRDefault="00E45828" w:rsidP="00EC270B">
      <w:pPr>
        <w:pStyle w:val="BodyText"/>
        <w:rPr>
          <w:rFonts w:asciiTheme="minorHAnsi" w:hAnsiTheme="minorHAnsi"/>
          <w:sz w:val="20"/>
          <w:lang w:val="es-US"/>
        </w:rPr>
      </w:pPr>
    </w:p>
    <w:p w14:paraId="3F26D08D" w14:textId="77777777" w:rsidR="00E45828" w:rsidRPr="00EC270B" w:rsidRDefault="00E45828" w:rsidP="00EC270B">
      <w:pPr>
        <w:pStyle w:val="BodyText"/>
        <w:rPr>
          <w:rFonts w:asciiTheme="minorHAnsi" w:hAnsiTheme="minorHAnsi"/>
          <w:sz w:val="20"/>
          <w:lang w:val="es-MX"/>
        </w:rPr>
      </w:pPr>
      <w:r w:rsidRPr="00EC270B">
        <w:rPr>
          <w:rFonts w:asciiTheme="minorHAnsi" w:hAnsiTheme="minorHAnsi"/>
          <w:sz w:val="20"/>
          <w:lang w:val="es-MX"/>
        </w:rPr>
        <w:t>Las solicitudes se pueden presentar en cualquier momento durante el año escolar. Si usted no califica ahora, pero su ingreso disminuye, se queda sin empleo o el tamaño de su familia crece, o califica para recibir los beneficios de SNAP, TANF o FDPIR, puede llenar una solicitud en cualquier momento.</w:t>
      </w:r>
    </w:p>
    <w:p w14:paraId="4F1B8FA2" w14:textId="5F645AA4" w:rsidR="00E45828" w:rsidRDefault="00E45828" w:rsidP="00EC270B">
      <w:pPr>
        <w:pStyle w:val="BodyText"/>
        <w:rPr>
          <w:rFonts w:asciiTheme="minorHAnsi" w:hAnsiTheme="minorHAnsi"/>
          <w:sz w:val="20"/>
          <w:lang w:val="es-MX"/>
        </w:rPr>
      </w:pPr>
    </w:p>
    <w:p w14:paraId="27B00297" w14:textId="5CE81645" w:rsidR="00940FC5" w:rsidRPr="006829F0" w:rsidRDefault="00940FC5" w:rsidP="00940FC5">
      <w:pPr>
        <w:autoSpaceDE w:val="0"/>
        <w:autoSpaceDN w:val="0"/>
        <w:adjustRightInd w:val="0"/>
        <w:rPr>
          <w:rFonts w:asciiTheme="minorHAnsi" w:hAnsiTheme="minorHAnsi"/>
        </w:rPr>
      </w:pPr>
      <w:r w:rsidRPr="006829F0">
        <w:rPr>
          <w:rFonts w:asciiTheme="minorHAnsi" w:hAnsiTheme="minorHAnsi"/>
        </w:rPr>
        <w:t xml:space="preserve">Si es </w:t>
      </w:r>
      <w:proofErr w:type="spellStart"/>
      <w:r w:rsidRPr="006829F0">
        <w:rPr>
          <w:rFonts w:asciiTheme="minorHAnsi" w:hAnsiTheme="minorHAnsi"/>
        </w:rPr>
        <w:t>elegible</w:t>
      </w:r>
      <w:proofErr w:type="spellEnd"/>
      <w:r w:rsidRPr="006829F0">
        <w:rPr>
          <w:rFonts w:asciiTheme="minorHAnsi" w:hAnsiTheme="minorHAnsi"/>
        </w:rPr>
        <w:t xml:space="preserve"> para </w:t>
      </w:r>
      <w:proofErr w:type="spellStart"/>
      <w:r w:rsidRPr="006829F0">
        <w:rPr>
          <w:rFonts w:asciiTheme="minorHAnsi" w:hAnsiTheme="minorHAnsi"/>
        </w:rPr>
        <w:t>comidas</w:t>
      </w:r>
      <w:proofErr w:type="spellEnd"/>
      <w:r w:rsidRPr="006829F0">
        <w:rPr>
          <w:rFonts w:asciiTheme="minorHAnsi" w:hAnsiTheme="minorHAnsi"/>
        </w:rPr>
        <w:t xml:space="preserve"> </w:t>
      </w:r>
      <w:proofErr w:type="spellStart"/>
      <w:r w:rsidRPr="006829F0">
        <w:rPr>
          <w:rFonts w:asciiTheme="minorHAnsi" w:hAnsiTheme="minorHAnsi"/>
        </w:rPr>
        <w:t>escolares</w:t>
      </w:r>
      <w:proofErr w:type="spellEnd"/>
      <w:r w:rsidRPr="006829F0">
        <w:rPr>
          <w:rFonts w:asciiTheme="minorHAnsi" w:hAnsiTheme="minorHAnsi"/>
        </w:rPr>
        <w:t xml:space="preserve"> </w:t>
      </w:r>
      <w:proofErr w:type="spellStart"/>
      <w:r w:rsidRPr="006829F0">
        <w:rPr>
          <w:rFonts w:asciiTheme="minorHAnsi" w:hAnsiTheme="minorHAnsi"/>
        </w:rPr>
        <w:t>gratuitas</w:t>
      </w:r>
      <w:proofErr w:type="spellEnd"/>
      <w:r w:rsidRPr="006829F0">
        <w:rPr>
          <w:rFonts w:asciiTheme="minorHAnsi" w:hAnsiTheme="minorHAnsi"/>
        </w:rPr>
        <w:t xml:space="preserve"> o de </w:t>
      </w:r>
      <w:proofErr w:type="spellStart"/>
      <w:r w:rsidRPr="006829F0">
        <w:rPr>
          <w:rFonts w:asciiTheme="minorHAnsi" w:hAnsiTheme="minorHAnsi"/>
        </w:rPr>
        <w:t>precio</w:t>
      </w:r>
      <w:proofErr w:type="spellEnd"/>
      <w:r w:rsidRPr="006829F0">
        <w:rPr>
          <w:rFonts w:asciiTheme="minorHAnsi" w:hAnsiTheme="minorHAnsi"/>
        </w:rPr>
        <w:t xml:space="preserve"> </w:t>
      </w:r>
      <w:proofErr w:type="spellStart"/>
      <w:r w:rsidRPr="006829F0">
        <w:rPr>
          <w:rFonts w:asciiTheme="minorHAnsi" w:hAnsiTheme="minorHAnsi"/>
        </w:rPr>
        <w:t>reducido</w:t>
      </w:r>
      <w:proofErr w:type="spellEnd"/>
      <w:r w:rsidRPr="006829F0">
        <w:rPr>
          <w:rFonts w:asciiTheme="minorHAnsi" w:hAnsiTheme="minorHAnsi"/>
        </w:rPr>
        <w:t xml:space="preserve">, </w:t>
      </w:r>
      <w:proofErr w:type="spellStart"/>
      <w:r w:rsidRPr="006829F0">
        <w:rPr>
          <w:rFonts w:asciiTheme="minorHAnsi" w:hAnsiTheme="minorHAnsi"/>
        </w:rPr>
        <w:t>puede</w:t>
      </w:r>
      <w:proofErr w:type="spellEnd"/>
      <w:r w:rsidRPr="006829F0">
        <w:rPr>
          <w:rFonts w:asciiTheme="minorHAnsi" w:hAnsiTheme="minorHAnsi"/>
        </w:rPr>
        <w:t xml:space="preserve"> ser </w:t>
      </w:r>
      <w:proofErr w:type="spellStart"/>
      <w:r w:rsidRPr="006829F0">
        <w:rPr>
          <w:rFonts w:asciiTheme="minorHAnsi" w:hAnsiTheme="minorHAnsi"/>
        </w:rPr>
        <w:t>elegible</w:t>
      </w:r>
      <w:proofErr w:type="spellEnd"/>
      <w:r w:rsidRPr="006829F0">
        <w:rPr>
          <w:rFonts w:asciiTheme="minorHAnsi" w:hAnsiTheme="minorHAnsi"/>
        </w:rPr>
        <w:t xml:space="preserve"> </w:t>
      </w:r>
      <w:proofErr w:type="gramStart"/>
      <w:r w:rsidRPr="006829F0">
        <w:rPr>
          <w:rFonts w:asciiTheme="minorHAnsi" w:hAnsiTheme="minorHAnsi"/>
        </w:rPr>
        <w:t>para  y</w:t>
      </w:r>
      <w:proofErr w:type="gramEnd"/>
      <w:r w:rsidRPr="006829F0">
        <w:rPr>
          <w:rFonts w:asciiTheme="minorHAnsi" w:hAnsiTheme="minorHAnsi"/>
        </w:rPr>
        <w:t xml:space="preserve"> SNAP. </w:t>
      </w:r>
    </w:p>
    <w:p w14:paraId="26601527" w14:textId="77777777" w:rsidR="00940FC5" w:rsidRPr="006829F0" w:rsidRDefault="00940FC5" w:rsidP="00940FC5">
      <w:pPr>
        <w:rPr>
          <w:rFonts w:asciiTheme="minorHAnsi" w:hAnsiTheme="minorHAnsi"/>
        </w:rPr>
      </w:pPr>
      <w:r w:rsidRPr="006829F0">
        <w:rPr>
          <w:rFonts w:asciiTheme="minorHAnsi" w:hAnsiTheme="minorHAnsi"/>
        </w:rPr>
        <w:br/>
        <w:t xml:space="preserve">Para </w:t>
      </w:r>
      <w:proofErr w:type="spellStart"/>
      <w:r w:rsidRPr="006829F0">
        <w:rPr>
          <w:rFonts w:asciiTheme="minorHAnsi" w:hAnsiTheme="minorHAnsi"/>
        </w:rPr>
        <w:t>obtener</w:t>
      </w:r>
      <w:proofErr w:type="spellEnd"/>
      <w:r w:rsidRPr="006829F0">
        <w:rPr>
          <w:rFonts w:asciiTheme="minorHAnsi" w:hAnsiTheme="minorHAnsi"/>
        </w:rPr>
        <w:t xml:space="preserve"> </w:t>
      </w:r>
      <w:proofErr w:type="spellStart"/>
      <w:r w:rsidRPr="006829F0">
        <w:rPr>
          <w:rFonts w:asciiTheme="minorHAnsi" w:hAnsiTheme="minorHAnsi"/>
        </w:rPr>
        <w:t>más</w:t>
      </w:r>
      <w:proofErr w:type="spellEnd"/>
      <w:r w:rsidRPr="006829F0">
        <w:rPr>
          <w:rFonts w:asciiTheme="minorHAnsi" w:hAnsiTheme="minorHAnsi"/>
        </w:rPr>
        <w:t xml:space="preserve"> </w:t>
      </w:r>
      <w:proofErr w:type="spellStart"/>
      <w:r w:rsidRPr="006829F0">
        <w:rPr>
          <w:rFonts w:asciiTheme="minorHAnsi" w:hAnsiTheme="minorHAnsi"/>
        </w:rPr>
        <w:t>información</w:t>
      </w:r>
      <w:proofErr w:type="spellEnd"/>
      <w:r w:rsidRPr="006829F0">
        <w:rPr>
          <w:rFonts w:asciiTheme="minorHAnsi" w:hAnsiTheme="minorHAnsi"/>
        </w:rPr>
        <w:t xml:space="preserve"> </w:t>
      </w:r>
      <w:proofErr w:type="spellStart"/>
      <w:r w:rsidRPr="006829F0">
        <w:rPr>
          <w:rFonts w:asciiTheme="minorHAnsi" w:hAnsiTheme="minorHAnsi"/>
        </w:rPr>
        <w:t>sobre</w:t>
      </w:r>
      <w:proofErr w:type="spellEnd"/>
      <w:r w:rsidRPr="006829F0">
        <w:rPr>
          <w:rFonts w:asciiTheme="minorHAnsi" w:hAnsiTheme="minorHAnsi"/>
        </w:rPr>
        <w:t xml:space="preserve"> SNAP, </w:t>
      </w:r>
      <w:proofErr w:type="spellStart"/>
      <w:r w:rsidRPr="006829F0">
        <w:rPr>
          <w:rFonts w:asciiTheme="minorHAnsi" w:hAnsiTheme="minorHAnsi"/>
        </w:rPr>
        <w:t>visite</w:t>
      </w:r>
      <w:proofErr w:type="spellEnd"/>
      <w:r w:rsidRPr="006829F0">
        <w:rPr>
          <w:rFonts w:asciiTheme="minorHAnsi" w:hAnsiTheme="minorHAnsi"/>
        </w:rPr>
        <w:t xml:space="preserve">: </w:t>
      </w:r>
      <w:hyperlink r:id="rId4" w:tgtFrame="_blank" w:history="1">
        <w:r w:rsidRPr="006829F0">
          <w:rPr>
            <w:rStyle w:val="Hyperlink"/>
            <w:rFonts w:asciiTheme="minorHAnsi" w:hAnsiTheme="minorHAnsi"/>
          </w:rPr>
          <w:t>https://coloradopeak.secure.force.com</w:t>
        </w:r>
      </w:hyperlink>
      <w:r w:rsidRPr="006829F0">
        <w:rPr>
          <w:rFonts w:asciiTheme="minorHAnsi" w:hAnsiTheme="minorHAnsi"/>
        </w:rPr>
        <w:t> o </w:t>
      </w:r>
      <w:hyperlink r:id="rId5" w:tgtFrame="_blank" w:history="1">
        <w:r w:rsidRPr="006829F0">
          <w:rPr>
            <w:rStyle w:val="Hyperlink"/>
            <w:rFonts w:asciiTheme="minorHAnsi" w:hAnsiTheme="minorHAnsi"/>
          </w:rPr>
          <w:t>https://www.colorado.gov/cdhs/supplemental-nutrition-assistance-program-snap</w:t>
        </w:r>
      </w:hyperlink>
      <w:r w:rsidRPr="006829F0">
        <w:rPr>
          <w:rFonts w:asciiTheme="minorHAnsi" w:hAnsiTheme="minorHAnsi"/>
        </w:rPr>
        <w:t>.</w:t>
      </w:r>
    </w:p>
    <w:p w14:paraId="27F61C7F" w14:textId="77777777" w:rsidR="00940FC5" w:rsidRPr="00EC270B" w:rsidRDefault="00940FC5" w:rsidP="00EC270B">
      <w:pPr>
        <w:pStyle w:val="BodyText"/>
        <w:rPr>
          <w:rFonts w:asciiTheme="minorHAnsi" w:hAnsiTheme="minorHAnsi"/>
          <w:sz w:val="20"/>
          <w:lang w:val="es-MX"/>
        </w:rPr>
      </w:pPr>
    </w:p>
    <w:p w14:paraId="6393BDD6" w14:textId="77777777" w:rsidR="00923350" w:rsidRPr="00923350" w:rsidRDefault="00923350" w:rsidP="00923350">
      <w:pPr>
        <w:rPr>
          <w:rFonts w:asciiTheme="minorHAnsi" w:eastAsia="Bookman Old Style" w:hAnsiTheme="minorHAnsi" w:cstheme="minorHAnsi"/>
        </w:rPr>
      </w:pPr>
      <w:proofErr w:type="spellStart"/>
      <w:r w:rsidRPr="00923350">
        <w:rPr>
          <w:rFonts w:asciiTheme="minorHAnsi" w:eastAsia="Bookman Old Style" w:hAnsiTheme="minorHAnsi" w:cstheme="minorHAnsi"/>
          <w:b/>
        </w:rPr>
        <w:t>Declaración</w:t>
      </w:r>
      <w:proofErr w:type="spellEnd"/>
      <w:r w:rsidRPr="00923350">
        <w:rPr>
          <w:rFonts w:asciiTheme="minorHAnsi" w:eastAsia="Bookman Old Style" w:hAnsiTheme="minorHAnsi" w:cstheme="minorHAnsi"/>
          <w:b/>
        </w:rPr>
        <w:t xml:space="preserve"> de No-</w:t>
      </w:r>
      <w:proofErr w:type="spellStart"/>
      <w:r w:rsidRPr="00923350">
        <w:rPr>
          <w:rFonts w:asciiTheme="minorHAnsi" w:eastAsia="Bookman Old Style" w:hAnsiTheme="minorHAnsi" w:cstheme="minorHAnsi"/>
          <w:b/>
        </w:rPr>
        <w:t>discriminación</w:t>
      </w:r>
      <w:proofErr w:type="spellEnd"/>
      <w:r w:rsidRPr="00923350">
        <w:rPr>
          <w:rFonts w:asciiTheme="minorHAnsi" w:eastAsia="Bookman Old Style" w:hAnsiTheme="minorHAnsi" w:cstheme="minorHAnsi"/>
          <w:b/>
        </w:rPr>
        <w:t xml:space="preserve"> del USDA</w:t>
      </w:r>
      <w:r w:rsidRPr="00923350">
        <w:rPr>
          <w:rFonts w:asciiTheme="minorHAnsi" w:eastAsia="Bookman Old Style" w:hAnsiTheme="minorHAnsi" w:cstheme="minorHAnsi"/>
        </w:rPr>
        <w:t xml:space="preserve">: </w:t>
      </w:r>
      <w:r w:rsidRPr="00923350">
        <w:rPr>
          <w:rFonts w:asciiTheme="minorHAnsi" w:hAnsiTheme="minorHAnsi" w:cstheme="minorHAnsi"/>
          <w:color w:val="1B1B1B"/>
        </w:rPr>
        <w:t xml:space="preserve">De </w:t>
      </w:r>
      <w:proofErr w:type="spellStart"/>
      <w:r w:rsidRPr="00923350">
        <w:rPr>
          <w:rFonts w:asciiTheme="minorHAnsi" w:hAnsiTheme="minorHAnsi" w:cstheme="minorHAnsi"/>
          <w:color w:val="1B1B1B"/>
        </w:rPr>
        <w:t>acuerdo</w:t>
      </w:r>
      <w:proofErr w:type="spellEnd"/>
      <w:r w:rsidRPr="00923350">
        <w:rPr>
          <w:rFonts w:asciiTheme="minorHAnsi" w:hAnsiTheme="minorHAnsi" w:cstheme="minorHAnsi"/>
          <w:color w:val="1B1B1B"/>
        </w:rPr>
        <w:t xml:space="preserve"> con la ley federal de derechos </w:t>
      </w:r>
      <w:proofErr w:type="spellStart"/>
      <w:r w:rsidRPr="00923350">
        <w:rPr>
          <w:rFonts w:asciiTheme="minorHAnsi" w:hAnsiTheme="minorHAnsi" w:cstheme="minorHAnsi"/>
          <w:color w:val="1B1B1B"/>
        </w:rPr>
        <w:t>civiles</w:t>
      </w:r>
      <w:proofErr w:type="spellEnd"/>
      <w:r w:rsidRPr="00923350">
        <w:rPr>
          <w:rFonts w:asciiTheme="minorHAnsi" w:hAnsiTheme="minorHAnsi" w:cstheme="minorHAnsi"/>
          <w:color w:val="1B1B1B"/>
        </w:rPr>
        <w:t xml:space="preserve"> y las </w:t>
      </w:r>
      <w:proofErr w:type="spellStart"/>
      <w:r w:rsidRPr="00923350">
        <w:rPr>
          <w:rFonts w:asciiTheme="minorHAnsi" w:hAnsiTheme="minorHAnsi" w:cstheme="minorHAnsi"/>
          <w:color w:val="1B1B1B"/>
        </w:rPr>
        <w:t>normas</w:t>
      </w:r>
      <w:proofErr w:type="spellEnd"/>
      <w:r w:rsidRPr="00923350">
        <w:rPr>
          <w:rFonts w:asciiTheme="minorHAnsi" w:hAnsiTheme="minorHAnsi" w:cstheme="minorHAnsi"/>
          <w:color w:val="1B1B1B"/>
        </w:rPr>
        <w:t xml:space="preserve"> y </w:t>
      </w:r>
      <w:proofErr w:type="spellStart"/>
      <w:r w:rsidRPr="00923350">
        <w:rPr>
          <w:rFonts w:asciiTheme="minorHAnsi" w:hAnsiTheme="minorHAnsi" w:cstheme="minorHAnsi"/>
          <w:color w:val="1B1B1B"/>
        </w:rPr>
        <w:t>políticas</w:t>
      </w:r>
      <w:proofErr w:type="spellEnd"/>
      <w:r w:rsidRPr="00923350">
        <w:rPr>
          <w:rFonts w:asciiTheme="minorHAnsi" w:hAnsiTheme="minorHAnsi" w:cstheme="minorHAnsi"/>
          <w:color w:val="1B1B1B"/>
        </w:rPr>
        <w:t xml:space="preserve"> de derechos </w:t>
      </w:r>
      <w:proofErr w:type="spellStart"/>
      <w:r w:rsidRPr="00923350">
        <w:rPr>
          <w:rFonts w:asciiTheme="minorHAnsi" w:hAnsiTheme="minorHAnsi" w:cstheme="minorHAnsi"/>
          <w:color w:val="1B1B1B"/>
        </w:rPr>
        <w:t>civiles</w:t>
      </w:r>
      <w:proofErr w:type="spellEnd"/>
      <w:r w:rsidRPr="00923350">
        <w:rPr>
          <w:rFonts w:asciiTheme="minorHAnsi" w:hAnsiTheme="minorHAnsi" w:cstheme="minorHAnsi"/>
          <w:color w:val="1B1B1B"/>
        </w:rPr>
        <w:t xml:space="preserve"> del </w:t>
      </w:r>
      <w:proofErr w:type="spellStart"/>
      <w:r w:rsidRPr="00923350">
        <w:rPr>
          <w:rFonts w:asciiTheme="minorHAnsi" w:hAnsiTheme="minorHAnsi" w:cstheme="minorHAnsi"/>
          <w:color w:val="1B1B1B"/>
        </w:rPr>
        <w:t>Departamento</w:t>
      </w:r>
      <w:proofErr w:type="spellEnd"/>
      <w:r w:rsidRPr="00923350">
        <w:rPr>
          <w:rFonts w:asciiTheme="minorHAnsi" w:hAnsiTheme="minorHAnsi" w:cstheme="minorHAnsi"/>
          <w:color w:val="1B1B1B"/>
        </w:rPr>
        <w:t xml:space="preserve"> de Agricultura de </w:t>
      </w:r>
      <w:proofErr w:type="spellStart"/>
      <w:r w:rsidRPr="00923350">
        <w:rPr>
          <w:rFonts w:asciiTheme="minorHAnsi" w:hAnsiTheme="minorHAnsi" w:cstheme="minorHAnsi"/>
          <w:color w:val="1B1B1B"/>
        </w:rPr>
        <w:t>los</w:t>
      </w:r>
      <w:proofErr w:type="spellEnd"/>
      <w:r w:rsidRPr="00923350">
        <w:rPr>
          <w:rFonts w:asciiTheme="minorHAnsi" w:hAnsiTheme="minorHAnsi" w:cstheme="minorHAnsi"/>
          <w:color w:val="1B1B1B"/>
        </w:rPr>
        <w:t xml:space="preserve"> </w:t>
      </w:r>
      <w:proofErr w:type="spellStart"/>
      <w:r w:rsidRPr="00923350">
        <w:rPr>
          <w:rFonts w:asciiTheme="minorHAnsi" w:hAnsiTheme="minorHAnsi" w:cstheme="minorHAnsi"/>
          <w:color w:val="1B1B1B"/>
        </w:rPr>
        <w:t>Estados</w:t>
      </w:r>
      <w:proofErr w:type="spellEnd"/>
      <w:r w:rsidRPr="00923350">
        <w:rPr>
          <w:rFonts w:asciiTheme="minorHAnsi" w:hAnsiTheme="minorHAnsi" w:cstheme="minorHAnsi"/>
          <w:color w:val="1B1B1B"/>
        </w:rPr>
        <w:t xml:space="preserve"> Unidos (USDA), </w:t>
      </w:r>
      <w:proofErr w:type="spellStart"/>
      <w:r w:rsidRPr="00923350">
        <w:rPr>
          <w:rFonts w:asciiTheme="minorHAnsi" w:hAnsiTheme="minorHAnsi" w:cstheme="minorHAnsi"/>
          <w:color w:val="1B1B1B"/>
        </w:rPr>
        <w:t>esta</w:t>
      </w:r>
      <w:proofErr w:type="spellEnd"/>
      <w:r w:rsidRPr="00923350">
        <w:rPr>
          <w:rFonts w:asciiTheme="minorHAnsi" w:hAnsiTheme="minorHAnsi" w:cstheme="minorHAnsi"/>
          <w:color w:val="1B1B1B"/>
        </w:rPr>
        <w:t xml:space="preserve"> </w:t>
      </w:r>
      <w:proofErr w:type="spellStart"/>
      <w:r w:rsidRPr="00923350">
        <w:rPr>
          <w:rFonts w:asciiTheme="minorHAnsi" w:hAnsiTheme="minorHAnsi" w:cstheme="minorHAnsi"/>
          <w:color w:val="1B1B1B"/>
        </w:rPr>
        <w:t>entidad</w:t>
      </w:r>
      <w:proofErr w:type="spellEnd"/>
      <w:r w:rsidRPr="00923350">
        <w:rPr>
          <w:rFonts w:asciiTheme="minorHAnsi" w:hAnsiTheme="minorHAnsi" w:cstheme="minorHAnsi"/>
          <w:color w:val="1B1B1B"/>
        </w:rPr>
        <w:t xml:space="preserve"> </w:t>
      </w:r>
      <w:proofErr w:type="spellStart"/>
      <w:r w:rsidRPr="00923350">
        <w:rPr>
          <w:rFonts w:asciiTheme="minorHAnsi" w:hAnsiTheme="minorHAnsi" w:cstheme="minorHAnsi"/>
          <w:color w:val="1B1B1B"/>
        </w:rPr>
        <w:t>está</w:t>
      </w:r>
      <w:proofErr w:type="spellEnd"/>
      <w:r w:rsidRPr="00923350">
        <w:rPr>
          <w:rFonts w:asciiTheme="minorHAnsi" w:hAnsiTheme="minorHAnsi" w:cstheme="minorHAnsi"/>
          <w:color w:val="1B1B1B"/>
        </w:rPr>
        <w:t xml:space="preserve"> </w:t>
      </w:r>
      <w:proofErr w:type="spellStart"/>
      <w:r w:rsidRPr="00923350">
        <w:rPr>
          <w:rFonts w:asciiTheme="minorHAnsi" w:hAnsiTheme="minorHAnsi" w:cstheme="minorHAnsi"/>
          <w:color w:val="1B1B1B"/>
        </w:rPr>
        <w:t>prohibida</w:t>
      </w:r>
      <w:proofErr w:type="spellEnd"/>
      <w:r w:rsidRPr="00923350">
        <w:rPr>
          <w:rFonts w:asciiTheme="minorHAnsi" w:hAnsiTheme="minorHAnsi" w:cstheme="minorHAnsi"/>
          <w:color w:val="1B1B1B"/>
        </w:rPr>
        <w:t xml:space="preserve"> de </w:t>
      </w:r>
      <w:proofErr w:type="spellStart"/>
      <w:r w:rsidRPr="00923350">
        <w:rPr>
          <w:rFonts w:asciiTheme="minorHAnsi" w:hAnsiTheme="minorHAnsi" w:cstheme="minorHAnsi"/>
          <w:color w:val="1B1B1B"/>
        </w:rPr>
        <w:t>discriminar</w:t>
      </w:r>
      <w:proofErr w:type="spellEnd"/>
      <w:r w:rsidRPr="00923350">
        <w:rPr>
          <w:rFonts w:asciiTheme="minorHAnsi" w:hAnsiTheme="minorHAnsi" w:cstheme="minorHAnsi"/>
          <w:color w:val="1B1B1B"/>
        </w:rPr>
        <w:t xml:space="preserve"> </w:t>
      </w:r>
      <w:proofErr w:type="spellStart"/>
      <w:r w:rsidRPr="00923350">
        <w:rPr>
          <w:rFonts w:asciiTheme="minorHAnsi" w:hAnsiTheme="minorHAnsi" w:cstheme="minorHAnsi"/>
          <w:color w:val="1B1B1B"/>
        </w:rPr>
        <w:t>por</w:t>
      </w:r>
      <w:proofErr w:type="spellEnd"/>
      <w:r w:rsidRPr="00923350">
        <w:rPr>
          <w:rFonts w:asciiTheme="minorHAnsi" w:hAnsiTheme="minorHAnsi" w:cstheme="minorHAnsi"/>
          <w:color w:val="1B1B1B"/>
        </w:rPr>
        <w:t xml:space="preserve"> </w:t>
      </w:r>
      <w:proofErr w:type="spellStart"/>
      <w:r w:rsidRPr="00923350">
        <w:rPr>
          <w:rFonts w:asciiTheme="minorHAnsi" w:hAnsiTheme="minorHAnsi" w:cstheme="minorHAnsi"/>
          <w:color w:val="1B1B1B"/>
        </w:rPr>
        <w:t>motivos</w:t>
      </w:r>
      <w:proofErr w:type="spellEnd"/>
      <w:r w:rsidRPr="00923350">
        <w:rPr>
          <w:rFonts w:asciiTheme="minorHAnsi" w:hAnsiTheme="minorHAnsi" w:cstheme="minorHAnsi"/>
          <w:color w:val="1B1B1B"/>
        </w:rPr>
        <w:t xml:space="preserve"> de </w:t>
      </w:r>
      <w:proofErr w:type="spellStart"/>
      <w:r w:rsidRPr="00923350">
        <w:rPr>
          <w:rFonts w:asciiTheme="minorHAnsi" w:hAnsiTheme="minorHAnsi" w:cstheme="minorHAnsi"/>
          <w:color w:val="1B1B1B"/>
        </w:rPr>
        <w:t>raza</w:t>
      </w:r>
      <w:proofErr w:type="spellEnd"/>
      <w:r w:rsidRPr="00923350">
        <w:rPr>
          <w:rFonts w:asciiTheme="minorHAnsi" w:hAnsiTheme="minorHAnsi" w:cstheme="minorHAnsi"/>
          <w:color w:val="1B1B1B"/>
        </w:rPr>
        <w:t xml:space="preserve">, color, </w:t>
      </w:r>
      <w:proofErr w:type="spellStart"/>
      <w:r w:rsidRPr="00923350">
        <w:rPr>
          <w:rFonts w:asciiTheme="minorHAnsi" w:hAnsiTheme="minorHAnsi" w:cstheme="minorHAnsi"/>
          <w:color w:val="1B1B1B"/>
        </w:rPr>
        <w:t>origen</w:t>
      </w:r>
      <w:proofErr w:type="spellEnd"/>
      <w:r w:rsidRPr="00923350">
        <w:rPr>
          <w:rFonts w:asciiTheme="minorHAnsi" w:hAnsiTheme="minorHAnsi" w:cstheme="minorHAnsi"/>
          <w:color w:val="1B1B1B"/>
        </w:rPr>
        <w:t xml:space="preserve"> </w:t>
      </w:r>
      <w:proofErr w:type="spellStart"/>
      <w:r w:rsidRPr="00923350">
        <w:rPr>
          <w:rFonts w:asciiTheme="minorHAnsi" w:hAnsiTheme="minorHAnsi" w:cstheme="minorHAnsi"/>
          <w:color w:val="1B1B1B"/>
        </w:rPr>
        <w:t>nacional</w:t>
      </w:r>
      <w:proofErr w:type="spellEnd"/>
      <w:r w:rsidRPr="00923350">
        <w:rPr>
          <w:rFonts w:asciiTheme="minorHAnsi" w:hAnsiTheme="minorHAnsi" w:cstheme="minorHAnsi"/>
          <w:color w:val="1B1B1B"/>
        </w:rPr>
        <w:t xml:space="preserve">, </w:t>
      </w:r>
      <w:proofErr w:type="spellStart"/>
      <w:r w:rsidRPr="00923350">
        <w:rPr>
          <w:rFonts w:asciiTheme="minorHAnsi" w:hAnsiTheme="minorHAnsi" w:cstheme="minorHAnsi"/>
          <w:color w:val="1B1B1B"/>
        </w:rPr>
        <w:t>sexo</w:t>
      </w:r>
      <w:proofErr w:type="spellEnd"/>
      <w:r w:rsidRPr="00923350">
        <w:rPr>
          <w:rFonts w:asciiTheme="minorHAnsi" w:hAnsiTheme="minorHAnsi" w:cstheme="minorHAnsi"/>
          <w:color w:val="1B1B1B"/>
        </w:rPr>
        <w:t xml:space="preserve"> (</w:t>
      </w:r>
      <w:proofErr w:type="spellStart"/>
      <w:r w:rsidRPr="00923350">
        <w:rPr>
          <w:rFonts w:asciiTheme="minorHAnsi" w:hAnsiTheme="minorHAnsi" w:cstheme="minorHAnsi"/>
          <w:color w:val="1B1B1B"/>
        </w:rPr>
        <w:t>incluyendo</w:t>
      </w:r>
      <w:proofErr w:type="spellEnd"/>
      <w:r w:rsidRPr="00923350">
        <w:rPr>
          <w:rFonts w:asciiTheme="minorHAnsi" w:hAnsiTheme="minorHAnsi" w:cstheme="minorHAnsi"/>
          <w:color w:val="1B1B1B"/>
        </w:rPr>
        <w:t xml:space="preserve"> </w:t>
      </w:r>
      <w:proofErr w:type="spellStart"/>
      <w:r w:rsidRPr="00923350">
        <w:rPr>
          <w:rFonts w:asciiTheme="minorHAnsi" w:hAnsiTheme="minorHAnsi" w:cstheme="minorHAnsi"/>
          <w:color w:val="1B1B1B"/>
        </w:rPr>
        <w:t>identidad</w:t>
      </w:r>
      <w:proofErr w:type="spellEnd"/>
      <w:r w:rsidRPr="00923350">
        <w:rPr>
          <w:rFonts w:asciiTheme="minorHAnsi" w:hAnsiTheme="minorHAnsi" w:cstheme="minorHAnsi"/>
          <w:color w:val="1B1B1B"/>
        </w:rPr>
        <w:t xml:space="preserve"> de </w:t>
      </w:r>
      <w:proofErr w:type="spellStart"/>
      <w:r w:rsidRPr="00923350">
        <w:rPr>
          <w:rFonts w:asciiTheme="minorHAnsi" w:hAnsiTheme="minorHAnsi" w:cstheme="minorHAnsi"/>
          <w:color w:val="1B1B1B"/>
        </w:rPr>
        <w:t>género</w:t>
      </w:r>
      <w:proofErr w:type="spellEnd"/>
      <w:r w:rsidRPr="00923350">
        <w:rPr>
          <w:rFonts w:asciiTheme="minorHAnsi" w:hAnsiTheme="minorHAnsi" w:cstheme="minorHAnsi"/>
          <w:color w:val="1B1B1B"/>
        </w:rPr>
        <w:t xml:space="preserve"> y </w:t>
      </w:r>
      <w:proofErr w:type="spellStart"/>
      <w:r w:rsidRPr="00923350">
        <w:rPr>
          <w:rFonts w:asciiTheme="minorHAnsi" w:hAnsiTheme="minorHAnsi" w:cstheme="minorHAnsi"/>
          <w:color w:val="1B1B1B"/>
        </w:rPr>
        <w:t>orientación</w:t>
      </w:r>
      <w:proofErr w:type="spellEnd"/>
      <w:r w:rsidRPr="00923350">
        <w:rPr>
          <w:rFonts w:asciiTheme="minorHAnsi" w:hAnsiTheme="minorHAnsi" w:cstheme="minorHAnsi"/>
          <w:color w:val="1B1B1B"/>
        </w:rPr>
        <w:t xml:space="preserve"> sexual), </w:t>
      </w:r>
      <w:proofErr w:type="spellStart"/>
      <w:r w:rsidRPr="00923350">
        <w:rPr>
          <w:rFonts w:asciiTheme="minorHAnsi" w:hAnsiTheme="minorHAnsi" w:cstheme="minorHAnsi"/>
          <w:color w:val="1B1B1B"/>
        </w:rPr>
        <w:t>discapacidad</w:t>
      </w:r>
      <w:proofErr w:type="spellEnd"/>
      <w:r w:rsidRPr="00923350">
        <w:rPr>
          <w:rFonts w:asciiTheme="minorHAnsi" w:hAnsiTheme="minorHAnsi" w:cstheme="minorHAnsi"/>
          <w:color w:val="1B1B1B"/>
        </w:rPr>
        <w:t xml:space="preserve">, </w:t>
      </w:r>
      <w:proofErr w:type="spellStart"/>
      <w:r w:rsidRPr="00923350">
        <w:rPr>
          <w:rFonts w:asciiTheme="minorHAnsi" w:hAnsiTheme="minorHAnsi" w:cstheme="minorHAnsi"/>
          <w:color w:val="1B1B1B"/>
        </w:rPr>
        <w:t>edad</w:t>
      </w:r>
      <w:proofErr w:type="spellEnd"/>
      <w:r w:rsidRPr="00923350">
        <w:rPr>
          <w:rFonts w:asciiTheme="minorHAnsi" w:hAnsiTheme="minorHAnsi" w:cstheme="minorHAnsi"/>
          <w:color w:val="1B1B1B"/>
        </w:rPr>
        <w:t xml:space="preserve">, o </w:t>
      </w:r>
      <w:proofErr w:type="spellStart"/>
      <w:r w:rsidRPr="00923350">
        <w:rPr>
          <w:rFonts w:asciiTheme="minorHAnsi" w:hAnsiTheme="minorHAnsi" w:cstheme="minorHAnsi"/>
          <w:color w:val="1B1B1B"/>
        </w:rPr>
        <w:t>represalia</w:t>
      </w:r>
      <w:proofErr w:type="spellEnd"/>
      <w:r w:rsidRPr="00923350">
        <w:rPr>
          <w:rFonts w:asciiTheme="minorHAnsi" w:hAnsiTheme="minorHAnsi" w:cstheme="minorHAnsi"/>
          <w:color w:val="1B1B1B"/>
        </w:rPr>
        <w:t xml:space="preserve"> o </w:t>
      </w:r>
      <w:proofErr w:type="spellStart"/>
      <w:r w:rsidRPr="00923350">
        <w:rPr>
          <w:rFonts w:asciiTheme="minorHAnsi" w:hAnsiTheme="minorHAnsi" w:cstheme="minorHAnsi"/>
          <w:color w:val="1B1B1B"/>
        </w:rPr>
        <w:t>retorsión</w:t>
      </w:r>
      <w:proofErr w:type="spellEnd"/>
      <w:r w:rsidRPr="00923350">
        <w:rPr>
          <w:rFonts w:asciiTheme="minorHAnsi" w:hAnsiTheme="minorHAnsi" w:cstheme="minorHAnsi"/>
          <w:color w:val="1B1B1B"/>
        </w:rPr>
        <w:t xml:space="preserve"> </w:t>
      </w:r>
      <w:proofErr w:type="spellStart"/>
      <w:r w:rsidRPr="00923350">
        <w:rPr>
          <w:rFonts w:asciiTheme="minorHAnsi" w:hAnsiTheme="minorHAnsi" w:cstheme="minorHAnsi"/>
          <w:color w:val="1B1B1B"/>
        </w:rPr>
        <w:t>por</w:t>
      </w:r>
      <w:proofErr w:type="spellEnd"/>
      <w:r w:rsidRPr="00923350">
        <w:rPr>
          <w:rFonts w:asciiTheme="minorHAnsi" w:hAnsiTheme="minorHAnsi" w:cstheme="minorHAnsi"/>
          <w:color w:val="1B1B1B"/>
        </w:rPr>
        <w:t xml:space="preserve"> </w:t>
      </w:r>
      <w:proofErr w:type="spellStart"/>
      <w:r w:rsidRPr="00923350">
        <w:rPr>
          <w:rFonts w:asciiTheme="minorHAnsi" w:hAnsiTheme="minorHAnsi" w:cstheme="minorHAnsi"/>
          <w:color w:val="1B1B1B"/>
        </w:rPr>
        <w:t>actividades</w:t>
      </w:r>
      <w:proofErr w:type="spellEnd"/>
      <w:r w:rsidRPr="00923350">
        <w:rPr>
          <w:rFonts w:asciiTheme="minorHAnsi" w:hAnsiTheme="minorHAnsi" w:cstheme="minorHAnsi"/>
          <w:color w:val="1B1B1B"/>
        </w:rPr>
        <w:t xml:space="preserve"> previas de derechos </w:t>
      </w:r>
      <w:proofErr w:type="spellStart"/>
      <w:r w:rsidRPr="00923350">
        <w:rPr>
          <w:rFonts w:asciiTheme="minorHAnsi" w:hAnsiTheme="minorHAnsi" w:cstheme="minorHAnsi"/>
          <w:color w:val="1B1B1B"/>
        </w:rPr>
        <w:t>civiles</w:t>
      </w:r>
      <w:proofErr w:type="spellEnd"/>
      <w:r w:rsidRPr="00923350">
        <w:rPr>
          <w:rFonts w:asciiTheme="minorHAnsi" w:hAnsiTheme="minorHAnsi" w:cstheme="minorHAnsi"/>
          <w:color w:val="1B1B1B"/>
        </w:rPr>
        <w:t xml:space="preserve">. </w:t>
      </w:r>
    </w:p>
    <w:p w14:paraId="35E6B6E6" w14:textId="77777777" w:rsidR="00923350" w:rsidRPr="00923350" w:rsidRDefault="00923350" w:rsidP="00923350">
      <w:pPr>
        <w:pStyle w:val="Default"/>
        <w:rPr>
          <w:rFonts w:asciiTheme="minorHAnsi" w:hAnsiTheme="minorHAnsi" w:cstheme="minorHAnsi"/>
          <w:color w:val="1B1B1B"/>
          <w:sz w:val="20"/>
          <w:szCs w:val="20"/>
        </w:rPr>
      </w:pPr>
    </w:p>
    <w:p w14:paraId="6F036E91" w14:textId="77777777" w:rsidR="00923350" w:rsidRPr="00923350" w:rsidRDefault="00923350" w:rsidP="00923350">
      <w:pPr>
        <w:pStyle w:val="Default"/>
        <w:rPr>
          <w:rFonts w:asciiTheme="minorHAnsi" w:hAnsiTheme="minorHAnsi" w:cstheme="minorHAnsi"/>
          <w:color w:val="1B1B1B"/>
          <w:sz w:val="20"/>
          <w:szCs w:val="20"/>
        </w:rPr>
      </w:pPr>
      <w:r w:rsidRPr="00923350">
        <w:rPr>
          <w:rFonts w:asciiTheme="minorHAnsi" w:hAnsiTheme="minorHAnsi" w:cstheme="minorHAnsi"/>
          <w:color w:val="1B1B1B"/>
          <w:sz w:val="20"/>
          <w:szCs w:val="20"/>
        </w:rPr>
        <w:t xml:space="preserve">La </w:t>
      </w:r>
      <w:proofErr w:type="spellStart"/>
      <w:r w:rsidRPr="00923350">
        <w:rPr>
          <w:rFonts w:asciiTheme="minorHAnsi" w:hAnsiTheme="minorHAnsi" w:cstheme="minorHAnsi"/>
          <w:color w:val="1B1B1B"/>
          <w:sz w:val="20"/>
          <w:szCs w:val="20"/>
        </w:rPr>
        <w:t>información</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sobre</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el</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programa</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puede</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estar</w:t>
      </w:r>
      <w:proofErr w:type="spellEnd"/>
      <w:r w:rsidRPr="00923350">
        <w:rPr>
          <w:rFonts w:asciiTheme="minorHAnsi" w:hAnsiTheme="minorHAnsi" w:cstheme="minorHAnsi"/>
          <w:color w:val="1B1B1B"/>
          <w:sz w:val="20"/>
          <w:szCs w:val="20"/>
        </w:rPr>
        <w:t xml:space="preserve"> disponible </w:t>
      </w:r>
      <w:proofErr w:type="spellStart"/>
      <w:r w:rsidRPr="00923350">
        <w:rPr>
          <w:rFonts w:asciiTheme="minorHAnsi" w:hAnsiTheme="minorHAnsi" w:cstheme="minorHAnsi"/>
          <w:color w:val="1B1B1B"/>
          <w:sz w:val="20"/>
          <w:szCs w:val="20"/>
        </w:rPr>
        <w:t>en</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otros</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idiomas</w:t>
      </w:r>
      <w:proofErr w:type="spellEnd"/>
      <w:r w:rsidRPr="00923350">
        <w:rPr>
          <w:rFonts w:asciiTheme="minorHAnsi" w:hAnsiTheme="minorHAnsi" w:cstheme="minorHAnsi"/>
          <w:color w:val="1B1B1B"/>
          <w:sz w:val="20"/>
          <w:szCs w:val="20"/>
        </w:rPr>
        <w:t xml:space="preserve"> que no </w:t>
      </w:r>
      <w:proofErr w:type="spellStart"/>
      <w:r w:rsidRPr="00923350">
        <w:rPr>
          <w:rFonts w:asciiTheme="minorHAnsi" w:hAnsiTheme="minorHAnsi" w:cstheme="minorHAnsi"/>
          <w:color w:val="1B1B1B"/>
          <w:sz w:val="20"/>
          <w:szCs w:val="20"/>
        </w:rPr>
        <w:t>sean</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el</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inglés</w:t>
      </w:r>
      <w:proofErr w:type="spellEnd"/>
      <w:r w:rsidRPr="00923350">
        <w:rPr>
          <w:rFonts w:asciiTheme="minorHAnsi" w:hAnsiTheme="minorHAnsi" w:cstheme="minorHAnsi"/>
          <w:color w:val="1B1B1B"/>
          <w:sz w:val="20"/>
          <w:szCs w:val="20"/>
        </w:rPr>
        <w:t xml:space="preserve">. Las personas con </w:t>
      </w:r>
      <w:proofErr w:type="spellStart"/>
      <w:r w:rsidRPr="00923350">
        <w:rPr>
          <w:rFonts w:asciiTheme="minorHAnsi" w:hAnsiTheme="minorHAnsi" w:cstheme="minorHAnsi"/>
          <w:color w:val="1B1B1B"/>
          <w:sz w:val="20"/>
          <w:szCs w:val="20"/>
        </w:rPr>
        <w:t>discapacidades</w:t>
      </w:r>
      <w:proofErr w:type="spellEnd"/>
      <w:r w:rsidRPr="00923350">
        <w:rPr>
          <w:rFonts w:asciiTheme="minorHAnsi" w:hAnsiTheme="minorHAnsi" w:cstheme="minorHAnsi"/>
          <w:color w:val="1B1B1B"/>
          <w:sz w:val="20"/>
          <w:szCs w:val="20"/>
        </w:rPr>
        <w:t xml:space="preserve"> que </w:t>
      </w:r>
      <w:proofErr w:type="spellStart"/>
      <w:r w:rsidRPr="00923350">
        <w:rPr>
          <w:rFonts w:asciiTheme="minorHAnsi" w:hAnsiTheme="minorHAnsi" w:cstheme="minorHAnsi"/>
          <w:color w:val="1B1B1B"/>
          <w:sz w:val="20"/>
          <w:szCs w:val="20"/>
        </w:rPr>
        <w:t>requieren</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medios</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alternos</w:t>
      </w:r>
      <w:proofErr w:type="spellEnd"/>
      <w:r w:rsidRPr="00923350">
        <w:rPr>
          <w:rFonts w:asciiTheme="minorHAnsi" w:hAnsiTheme="minorHAnsi" w:cstheme="minorHAnsi"/>
          <w:color w:val="1B1B1B"/>
          <w:sz w:val="20"/>
          <w:szCs w:val="20"/>
        </w:rPr>
        <w:t xml:space="preserve"> de </w:t>
      </w:r>
      <w:proofErr w:type="spellStart"/>
      <w:r w:rsidRPr="00923350">
        <w:rPr>
          <w:rFonts w:asciiTheme="minorHAnsi" w:hAnsiTheme="minorHAnsi" w:cstheme="minorHAnsi"/>
          <w:color w:val="1B1B1B"/>
          <w:sz w:val="20"/>
          <w:szCs w:val="20"/>
        </w:rPr>
        <w:t>comunicación</w:t>
      </w:r>
      <w:proofErr w:type="spellEnd"/>
      <w:r w:rsidRPr="00923350">
        <w:rPr>
          <w:rFonts w:asciiTheme="minorHAnsi" w:hAnsiTheme="minorHAnsi" w:cstheme="minorHAnsi"/>
          <w:color w:val="1B1B1B"/>
          <w:sz w:val="20"/>
          <w:szCs w:val="20"/>
        </w:rPr>
        <w:t xml:space="preserve"> para </w:t>
      </w:r>
      <w:proofErr w:type="spellStart"/>
      <w:r w:rsidRPr="00923350">
        <w:rPr>
          <w:rFonts w:asciiTheme="minorHAnsi" w:hAnsiTheme="minorHAnsi" w:cstheme="minorHAnsi"/>
          <w:color w:val="1B1B1B"/>
          <w:sz w:val="20"/>
          <w:szCs w:val="20"/>
        </w:rPr>
        <w:t>obtener</w:t>
      </w:r>
      <w:proofErr w:type="spellEnd"/>
      <w:r w:rsidRPr="00923350">
        <w:rPr>
          <w:rFonts w:asciiTheme="minorHAnsi" w:hAnsiTheme="minorHAnsi" w:cstheme="minorHAnsi"/>
          <w:color w:val="1B1B1B"/>
          <w:sz w:val="20"/>
          <w:szCs w:val="20"/>
        </w:rPr>
        <w:t xml:space="preserve"> la </w:t>
      </w:r>
      <w:proofErr w:type="spellStart"/>
      <w:r w:rsidRPr="00923350">
        <w:rPr>
          <w:rFonts w:asciiTheme="minorHAnsi" w:hAnsiTheme="minorHAnsi" w:cstheme="minorHAnsi"/>
          <w:color w:val="1B1B1B"/>
          <w:sz w:val="20"/>
          <w:szCs w:val="20"/>
        </w:rPr>
        <w:t>información</w:t>
      </w:r>
      <w:proofErr w:type="spellEnd"/>
      <w:r w:rsidRPr="00923350">
        <w:rPr>
          <w:rFonts w:asciiTheme="minorHAnsi" w:hAnsiTheme="minorHAnsi" w:cstheme="minorHAnsi"/>
          <w:color w:val="1B1B1B"/>
          <w:sz w:val="20"/>
          <w:szCs w:val="20"/>
        </w:rPr>
        <w:t xml:space="preserve"> del </w:t>
      </w:r>
      <w:proofErr w:type="spellStart"/>
      <w:r w:rsidRPr="00923350">
        <w:rPr>
          <w:rFonts w:asciiTheme="minorHAnsi" w:hAnsiTheme="minorHAnsi" w:cstheme="minorHAnsi"/>
          <w:color w:val="1B1B1B"/>
          <w:sz w:val="20"/>
          <w:szCs w:val="20"/>
        </w:rPr>
        <w:t>programa</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por</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ejemplo</w:t>
      </w:r>
      <w:proofErr w:type="spellEnd"/>
      <w:r w:rsidRPr="00923350">
        <w:rPr>
          <w:rFonts w:asciiTheme="minorHAnsi" w:hAnsiTheme="minorHAnsi" w:cstheme="minorHAnsi"/>
          <w:color w:val="1B1B1B"/>
          <w:sz w:val="20"/>
          <w:szCs w:val="20"/>
        </w:rPr>
        <w:t xml:space="preserve">, Braille, </w:t>
      </w:r>
      <w:proofErr w:type="spellStart"/>
      <w:r w:rsidRPr="00923350">
        <w:rPr>
          <w:rFonts w:asciiTheme="minorHAnsi" w:hAnsiTheme="minorHAnsi" w:cstheme="minorHAnsi"/>
          <w:color w:val="1B1B1B"/>
          <w:sz w:val="20"/>
          <w:szCs w:val="20"/>
        </w:rPr>
        <w:t>letra</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grande</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cinta</w:t>
      </w:r>
      <w:proofErr w:type="spellEnd"/>
      <w:r w:rsidRPr="00923350">
        <w:rPr>
          <w:rFonts w:asciiTheme="minorHAnsi" w:hAnsiTheme="minorHAnsi" w:cstheme="minorHAnsi"/>
          <w:color w:val="1B1B1B"/>
          <w:sz w:val="20"/>
          <w:szCs w:val="20"/>
        </w:rPr>
        <w:t xml:space="preserve"> de audio, </w:t>
      </w:r>
      <w:proofErr w:type="spellStart"/>
      <w:r w:rsidRPr="00923350">
        <w:rPr>
          <w:rFonts w:asciiTheme="minorHAnsi" w:hAnsiTheme="minorHAnsi" w:cstheme="minorHAnsi"/>
          <w:color w:val="1B1B1B"/>
          <w:sz w:val="20"/>
          <w:szCs w:val="20"/>
        </w:rPr>
        <w:t>lenguaje</w:t>
      </w:r>
      <w:proofErr w:type="spellEnd"/>
      <w:r w:rsidRPr="00923350">
        <w:rPr>
          <w:rFonts w:asciiTheme="minorHAnsi" w:hAnsiTheme="minorHAnsi" w:cstheme="minorHAnsi"/>
          <w:color w:val="1B1B1B"/>
          <w:sz w:val="20"/>
          <w:szCs w:val="20"/>
        </w:rPr>
        <w:t xml:space="preserve"> de </w:t>
      </w:r>
      <w:proofErr w:type="spellStart"/>
      <w:r w:rsidRPr="00923350">
        <w:rPr>
          <w:rFonts w:asciiTheme="minorHAnsi" w:hAnsiTheme="minorHAnsi" w:cstheme="minorHAnsi"/>
          <w:color w:val="1B1B1B"/>
          <w:sz w:val="20"/>
          <w:szCs w:val="20"/>
        </w:rPr>
        <w:t>señas</w:t>
      </w:r>
      <w:proofErr w:type="spellEnd"/>
      <w:r w:rsidRPr="00923350">
        <w:rPr>
          <w:rFonts w:asciiTheme="minorHAnsi" w:hAnsiTheme="minorHAnsi" w:cstheme="minorHAnsi"/>
          <w:color w:val="1B1B1B"/>
          <w:sz w:val="20"/>
          <w:szCs w:val="20"/>
        </w:rPr>
        <w:t xml:space="preserve"> americano (ASL), etc.) </w:t>
      </w:r>
      <w:proofErr w:type="spellStart"/>
      <w:r w:rsidRPr="00923350">
        <w:rPr>
          <w:rFonts w:asciiTheme="minorHAnsi" w:hAnsiTheme="minorHAnsi" w:cstheme="minorHAnsi"/>
          <w:color w:val="1B1B1B"/>
          <w:sz w:val="20"/>
          <w:szCs w:val="20"/>
        </w:rPr>
        <w:t>deben</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comunicarse</w:t>
      </w:r>
      <w:proofErr w:type="spellEnd"/>
      <w:r w:rsidRPr="00923350">
        <w:rPr>
          <w:rFonts w:asciiTheme="minorHAnsi" w:hAnsiTheme="minorHAnsi" w:cstheme="minorHAnsi"/>
          <w:color w:val="1B1B1B"/>
          <w:sz w:val="20"/>
          <w:szCs w:val="20"/>
        </w:rPr>
        <w:t xml:space="preserve"> con la </w:t>
      </w:r>
      <w:proofErr w:type="spellStart"/>
      <w:r w:rsidRPr="00923350">
        <w:rPr>
          <w:rFonts w:asciiTheme="minorHAnsi" w:hAnsiTheme="minorHAnsi" w:cstheme="minorHAnsi"/>
          <w:color w:val="1B1B1B"/>
          <w:sz w:val="20"/>
          <w:szCs w:val="20"/>
        </w:rPr>
        <w:t>agencia</w:t>
      </w:r>
      <w:proofErr w:type="spellEnd"/>
      <w:r w:rsidRPr="00923350">
        <w:rPr>
          <w:rFonts w:asciiTheme="minorHAnsi" w:hAnsiTheme="minorHAnsi" w:cstheme="minorHAnsi"/>
          <w:color w:val="1B1B1B"/>
          <w:sz w:val="20"/>
          <w:szCs w:val="20"/>
        </w:rPr>
        <w:t xml:space="preserve"> local o </w:t>
      </w:r>
      <w:proofErr w:type="spellStart"/>
      <w:r w:rsidRPr="00923350">
        <w:rPr>
          <w:rFonts w:asciiTheme="minorHAnsi" w:hAnsiTheme="minorHAnsi" w:cstheme="minorHAnsi"/>
          <w:color w:val="1B1B1B"/>
          <w:sz w:val="20"/>
          <w:szCs w:val="20"/>
        </w:rPr>
        <w:t>estatal</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responsable</w:t>
      </w:r>
      <w:proofErr w:type="spellEnd"/>
      <w:r w:rsidRPr="00923350">
        <w:rPr>
          <w:rFonts w:asciiTheme="minorHAnsi" w:hAnsiTheme="minorHAnsi" w:cstheme="minorHAnsi"/>
          <w:color w:val="1B1B1B"/>
          <w:sz w:val="20"/>
          <w:szCs w:val="20"/>
        </w:rPr>
        <w:t xml:space="preserve"> de </w:t>
      </w:r>
      <w:proofErr w:type="spellStart"/>
      <w:r w:rsidRPr="00923350">
        <w:rPr>
          <w:rFonts w:asciiTheme="minorHAnsi" w:hAnsiTheme="minorHAnsi" w:cstheme="minorHAnsi"/>
          <w:color w:val="1B1B1B"/>
          <w:sz w:val="20"/>
          <w:szCs w:val="20"/>
        </w:rPr>
        <w:t>administrar</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el</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programa</w:t>
      </w:r>
      <w:proofErr w:type="spellEnd"/>
      <w:r w:rsidRPr="00923350">
        <w:rPr>
          <w:rFonts w:asciiTheme="minorHAnsi" w:hAnsiTheme="minorHAnsi" w:cstheme="minorHAnsi"/>
          <w:color w:val="1B1B1B"/>
          <w:sz w:val="20"/>
          <w:szCs w:val="20"/>
        </w:rPr>
        <w:t xml:space="preserve"> o con </w:t>
      </w:r>
      <w:proofErr w:type="spellStart"/>
      <w:r w:rsidRPr="00923350">
        <w:rPr>
          <w:rFonts w:asciiTheme="minorHAnsi" w:hAnsiTheme="minorHAnsi" w:cstheme="minorHAnsi"/>
          <w:color w:val="1B1B1B"/>
          <w:sz w:val="20"/>
          <w:szCs w:val="20"/>
        </w:rPr>
        <w:t>el</w:t>
      </w:r>
      <w:proofErr w:type="spellEnd"/>
      <w:r w:rsidRPr="00923350">
        <w:rPr>
          <w:rFonts w:asciiTheme="minorHAnsi" w:hAnsiTheme="minorHAnsi" w:cstheme="minorHAnsi"/>
          <w:color w:val="1B1B1B"/>
          <w:sz w:val="20"/>
          <w:szCs w:val="20"/>
        </w:rPr>
        <w:t xml:space="preserve"> Centro TARGET del USDA al (202) 720-2600 (</w:t>
      </w:r>
      <w:proofErr w:type="spellStart"/>
      <w:r w:rsidRPr="00923350">
        <w:rPr>
          <w:rFonts w:asciiTheme="minorHAnsi" w:hAnsiTheme="minorHAnsi" w:cstheme="minorHAnsi"/>
          <w:color w:val="1B1B1B"/>
          <w:sz w:val="20"/>
          <w:szCs w:val="20"/>
        </w:rPr>
        <w:t>voz</w:t>
      </w:r>
      <w:proofErr w:type="spellEnd"/>
      <w:r w:rsidRPr="00923350">
        <w:rPr>
          <w:rFonts w:asciiTheme="minorHAnsi" w:hAnsiTheme="minorHAnsi" w:cstheme="minorHAnsi"/>
          <w:color w:val="1B1B1B"/>
          <w:sz w:val="20"/>
          <w:szCs w:val="20"/>
        </w:rPr>
        <w:t xml:space="preserve"> y TTY) o </w:t>
      </w:r>
      <w:proofErr w:type="spellStart"/>
      <w:r w:rsidRPr="00923350">
        <w:rPr>
          <w:rFonts w:asciiTheme="minorHAnsi" w:hAnsiTheme="minorHAnsi" w:cstheme="minorHAnsi"/>
          <w:color w:val="1B1B1B"/>
          <w:sz w:val="20"/>
          <w:szCs w:val="20"/>
        </w:rPr>
        <w:t>comuníquese</w:t>
      </w:r>
      <w:proofErr w:type="spellEnd"/>
      <w:r w:rsidRPr="00923350">
        <w:rPr>
          <w:rFonts w:asciiTheme="minorHAnsi" w:hAnsiTheme="minorHAnsi" w:cstheme="minorHAnsi"/>
          <w:color w:val="1B1B1B"/>
          <w:sz w:val="20"/>
          <w:szCs w:val="20"/>
        </w:rPr>
        <w:t xml:space="preserve"> con </w:t>
      </w:r>
      <w:proofErr w:type="spellStart"/>
      <w:r w:rsidRPr="00923350">
        <w:rPr>
          <w:rFonts w:asciiTheme="minorHAnsi" w:hAnsiTheme="minorHAnsi" w:cstheme="minorHAnsi"/>
          <w:color w:val="1B1B1B"/>
          <w:sz w:val="20"/>
          <w:szCs w:val="20"/>
        </w:rPr>
        <w:t>el</w:t>
      </w:r>
      <w:proofErr w:type="spellEnd"/>
      <w:r w:rsidRPr="00923350">
        <w:rPr>
          <w:rFonts w:asciiTheme="minorHAnsi" w:hAnsiTheme="minorHAnsi" w:cstheme="minorHAnsi"/>
          <w:color w:val="1B1B1B"/>
          <w:sz w:val="20"/>
          <w:szCs w:val="20"/>
        </w:rPr>
        <w:t xml:space="preserve"> USDA a </w:t>
      </w:r>
      <w:proofErr w:type="spellStart"/>
      <w:r w:rsidRPr="00923350">
        <w:rPr>
          <w:rFonts w:asciiTheme="minorHAnsi" w:hAnsiTheme="minorHAnsi" w:cstheme="minorHAnsi"/>
          <w:color w:val="1B1B1B"/>
          <w:sz w:val="20"/>
          <w:szCs w:val="20"/>
        </w:rPr>
        <w:t>través</w:t>
      </w:r>
      <w:proofErr w:type="spellEnd"/>
      <w:r w:rsidRPr="00923350">
        <w:rPr>
          <w:rFonts w:asciiTheme="minorHAnsi" w:hAnsiTheme="minorHAnsi" w:cstheme="minorHAnsi"/>
          <w:color w:val="1B1B1B"/>
          <w:sz w:val="20"/>
          <w:szCs w:val="20"/>
        </w:rPr>
        <w:t xml:space="preserve"> del </w:t>
      </w:r>
      <w:proofErr w:type="spellStart"/>
      <w:r w:rsidRPr="00923350">
        <w:rPr>
          <w:rFonts w:asciiTheme="minorHAnsi" w:hAnsiTheme="minorHAnsi" w:cstheme="minorHAnsi"/>
          <w:color w:val="1B1B1B"/>
          <w:sz w:val="20"/>
          <w:szCs w:val="20"/>
        </w:rPr>
        <w:t>Servicio</w:t>
      </w:r>
      <w:proofErr w:type="spellEnd"/>
      <w:r w:rsidRPr="00923350">
        <w:rPr>
          <w:rFonts w:asciiTheme="minorHAnsi" w:hAnsiTheme="minorHAnsi" w:cstheme="minorHAnsi"/>
          <w:color w:val="1B1B1B"/>
          <w:sz w:val="20"/>
          <w:szCs w:val="20"/>
        </w:rPr>
        <w:t xml:space="preserve"> Federal de </w:t>
      </w:r>
      <w:proofErr w:type="spellStart"/>
      <w:r w:rsidRPr="00923350">
        <w:rPr>
          <w:rFonts w:asciiTheme="minorHAnsi" w:hAnsiTheme="minorHAnsi" w:cstheme="minorHAnsi"/>
          <w:color w:val="1B1B1B"/>
          <w:sz w:val="20"/>
          <w:szCs w:val="20"/>
        </w:rPr>
        <w:t>Retransmisión</w:t>
      </w:r>
      <w:proofErr w:type="spellEnd"/>
      <w:r w:rsidRPr="00923350">
        <w:rPr>
          <w:rFonts w:asciiTheme="minorHAnsi" w:hAnsiTheme="minorHAnsi" w:cstheme="minorHAnsi"/>
          <w:color w:val="1B1B1B"/>
          <w:sz w:val="20"/>
          <w:szCs w:val="20"/>
        </w:rPr>
        <w:t xml:space="preserve"> al (800) 877-8339. </w:t>
      </w:r>
    </w:p>
    <w:p w14:paraId="71B5A8C8" w14:textId="77777777" w:rsidR="00923350" w:rsidRPr="00923350" w:rsidRDefault="00923350" w:rsidP="00923350">
      <w:pPr>
        <w:pStyle w:val="Default"/>
        <w:rPr>
          <w:rFonts w:asciiTheme="minorHAnsi" w:hAnsiTheme="minorHAnsi" w:cstheme="minorHAnsi"/>
          <w:color w:val="1B1B1B"/>
          <w:sz w:val="20"/>
          <w:szCs w:val="20"/>
        </w:rPr>
      </w:pPr>
    </w:p>
    <w:p w14:paraId="61190773" w14:textId="77777777" w:rsidR="00923350" w:rsidRPr="00923350" w:rsidRDefault="00923350" w:rsidP="00923350">
      <w:pPr>
        <w:pStyle w:val="Default"/>
        <w:rPr>
          <w:rFonts w:asciiTheme="minorHAnsi" w:hAnsiTheme="minorHAnsi" w:cstheme="minorHAnsi"/>
          <w:sz w:val="20"/>
          <w:szCs w:val="20"/>
        </w:rPr>
      </w:pPr>
      <w:r w:rsidRPr="00923350">
        <w:rPr>
          <w:rFonts w:asciiTheme="minorHAnsi" w:hAnsiTheme="minorHAnsi" w:cstheme="minorHAnsi"/>
          <w:color w:val="1B1B1B"/>
          <w:sz w:val="20"/>
          <w:szCs w:val="20"/>
        </w:rPr>
        <w:t xml:space="preserve">Para </w:t>
      </w:r>
      <w:proofErr w:type="spellStart"/>
      <w:r w:rsidRPr="00923350">
        <w:rPr>
          <w:rFonts w:asciiTheme="minorHAnsi" w:hAnsiTheme="minorHAnsi" w:cstheme="minorHAnsi"/>
          <w:color w:val="1B1B1B"/>
          <w:sz w:val="20"/>
          <w:szCs w:val="20"/>
        </w:rPr>
        <w:t>presentar</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una</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queja</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por</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discriminación</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en</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el</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programa</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el</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reclamante</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debe</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llenar</w:t>
      </w:r>
      <w:proofErr w:type="spellEnd"/>
      <w:r w:rsidRPr="00923350">
        <w:rPr>
          <w:rFonts w:asciiTheme="minorHAnsi" w:hAnsiTheme="minorHAnsi" w:cstheme="minorHAnsi"/>
          <w:color w:val="1B1B1B"/>
          <w:sz w:val="20"/>
          <w:szCs w:val="20"/>
        </w:rPr>
        <w:t xml:space="preserve"> </w:t>
      </w:r>
      <w:r w:rsidRPr="00923350">
        <w:rPr>
          <w:rFonts w:asciiTheme="minorHAnsi" w:hAnsiTheme="minorHAnsi" w:cstheme="minorHAnsi"/>
          <w:sz w:val="20"/>
          <w:szCs w:val="20"/>
        </w:rPr>
        <w:t xml:space="preserve">un </w:t>
      </w:r>
      <w:proofErr w:type="spellStart"/>
      <w:r w:rsidRPr="00923350">
        <w:rPr>
          <w:rFonts w:asciiTheme="minorHAnsi" w:hAnsiTheme="minorHAnsi" w:cstheme="minorHAnsi"/>
          <w:sz w:val="20"/>
          <w:szCs w:val="20"/>
        </w:rPr>
        <w:t>formulario</w:t>
      </w:r>
      <w:proofErr w:type="spellEnd"/>
      <w:r w:rsidRPr="00923350">
        <w:rPr>
          <w:rFonts w:asciiTheme="minorHAnsi" w:hAnsiTheme="minorHAnsi" w:cstheme="minorHAnsi"/>
          <w:sz w:val="20"/>
          <w:szCs w:val="20"/>
        </w:rPr>
        <w:t xml:space="preserve"> AD-3027</w:t>
      </w:r>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formulario</w:t>
      </w:r>
      <w:proofErr w:type="spellEnd"/>
      <w:r w:rsidRPr="00923350">
        <w:rPr>
          <w:rFonts w:asciiTheme="minorHAnsi" w:hAnsiTheme="minorHAnsi" w:cstheme="minorHAnsi"/>
          <w:color w:val="1B1B1B"/>
          <w:sz w:val="20"/>
          <w:szCs w:val="20"/>
        </w:rPr>
        <w:t xml:space="preserve"> de </w:t>
      </w:r>
      <w:proofErr w:type="spellStart"/>
      <w:r w:rsidRPr="00923350">
        <w:rPr>
          <w:rFonts w:asciiTheme="minorHAnsi" w:hAnsiTheme="minorHAnsi" w:cstheme="minorHAnsi"/>
          <w:color w:val="1B1B1B"/>
          <w:sz w:val="20"/>
          <w:szCs w:val="20"/>
        </w:rPr>
        <w:t>queja</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por</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discriminación</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en</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el</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programa</w:t>
      </w:r>
      <w:proofErr w:type="spellEnd"/>
      <w:r w:rsidRPr="00923350">
        <w:rPr>
          <w:rFonts w:asciiTheme="minorHAnsi" w:hAnsiTheme="minorHAnsi" w:cstheme="minorHAnsi"/>
          <w:color w:val="1B1B1B"/>
          <w:sz w:val="20"/>
          <w:szCs w:val="20"/>
        </w:rPr>
        <w:t xml:space="preserve"> del USDA, </w:t>
      </w:r>
      <w:proofErr w:type="spellStart"/>
      <w:r w:rsidRPr="00923350">
        <w:rPr>
          <w:rFonts w:asciiTheme="minorHAnsi" w:hAnsiTheme="minorHAnsi" w:cstheme="minorHAnsi"/>
          <w:color w:val="1B1B1B"/>
          <w:sz w:val="20"/>
          <w:szCs w:val="20"/>
        </w:rPr>
        <w:t>el</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cual</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puede</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obtenerse</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en</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línea</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en</w:t>
      </w:r>
      <w:proofErr w:type="spellEnd"/>
      <w:r w:rsidRPr="00923350">
        <w:rPr>
          <w:rFonts w:asciiTheme="minorHAnsi" w:hAnsiTheme="minorHAnsi" w:cstheme="minorHAnsi"/>
          <w:color w:val="1B1B1B"/>
          <w:sz w:val="20"/>
          <w:szCs w:val="20"/>
        </w:rPr>
        <w:t xml:space="preserve">: </w:t>
      </w:r>
      <w:r w:rsidRPr="00923350">
        <w:rPr>
          <w:rFonts w:asciiTheme="minorHAnsi" w:hAnsiTheme="minorHAnsi" w:cstheme="minorHAnsi"/>
          <w:color w:val="0562C1"/>
          <w:sz w:val="20"/>
          <w:szCs w:val="20"/>
        </w:rPr>
        <w:lastRenderedPageBreak/>
        <w:t>https://www.fns.usda.gov/sites/default/files/resource-files/usda-program-discrimination-complaint-form-spanish.pdf</w:t>
      </w:r>
      <w:r w:rsidRPr="00923350">
        <w:rPr>
          <w:rFonts w:asciiTheme="minorHAnsi" w:hAnsiTheme="minorHAnsi" w:cstheme="minorHAnsi"/>
          <w:color w:val="1B1B1B"/>
          <w:sz w:val="20"/>
          <w:szCs w:val="20"/>
        </w:rPr>
        <w:t xml:space="preserve">, de </w:t>
      </w:r>
      <w:proofErr w:type="spellStart"/>
      <w:r w:rsidRPr="00923350">
        <w:rPr>
          <w:rFonts w:asciiTheme="minorHAnsi" w:hAnsiTheme="minorHAnsi" w:cstheme="minorHAnsi"/>
          <w:color w:val="1B1B1B"/>
          <w:sz w:val="20"/>
          <w:szCs w:val="20"/>
        </w:rPr>
        <w:t>cualquier</w:t>
      </w:r>
      <w:proofErr w:type="spellEnd"/>
      <w:r w:rsidRPr="00923350">
        <w:rPr>
          <w:rFonts w:asciiTheme="minorHAnsi" w:hAnsiTheme="minorHAnsi" w:cstheme="minorHAnsi"/>
          <w:color w:val="1B1B1B"/>
          <w:sz w:val="20"/>
          <w:szCs w:val="20"/>
        </w:rPr>
        <w:t xml:space="preserve"> </w:t>
      </w:r>
      <w:proofErr w:type="spellStart"/>
      <w:r w:rsidRPr="00923350">
        <w:rPr>
          <w:rFonts w:asciiTheme="minorHAnsi" w:hAnsiTheme="minorHAnsi" w:cstheme="minorHAnsi"/>
          <w:color w:val="1B1B1B"/>
          <w:sz w:val="20"/>
          <w:szCs w:val="20"/>
        </w:rPr>
        <w:t>oficina</w:t>
      </w:r>
      <w:proofErr w:type="spellEnd"/>
      <w:r w:rsidRPr="00923350">
        <w:rPr>
          <w:rFonts w:asciiTheme="minorHAnsi" w:hAnsiTheme="minorHAnsi" w:cstheme="minorHAnsi"/>
          <w:color w:val="1B1B1B"/>
          <w:sz w:val="20"/>
          <w:szCs w:val="20"/>
        </w:rPr>
        <w:t xml:space="preserve"> de USDA, </w:t>
      </w:r>
      <w:proofErr w:type="spellStart"/>
      <w:r w:rsidRPr="00923350">
        <w:rPr>
          <w:rFonts w:asciiTheme="minorHAnsi" w:hAnsiTheme="minorHAnsi" w:cstheme="minorHAnsi"/>
          <w:sz w:val="20"/>
          <w:szCs w:val="20"/>
        </w:rPr>
        <w:t>llamando</w:t>
      </w:r>
      <w:proofErr w:type="spellEnd"/>
      <w:r w:rsidRPr="00923350">
        <w:rPr>
          <w:rFonts w:asciiTheme="minorHAnsi" w:hAnsiTheme="minorHAnsi" w:cstheme="minorHAnsi"/>
          <w:sz w:val="20"/>
          <w:szCs w:val="20"/>
        </w:rPr>
        <w:t xml:space="preserve"> al (866) 632-9992, o </w:t>
      </w:r>
      <w:proofErr w:type="spellStart"/>
      <w:r w:rsidRPr="00923350">
        <w:rPr>
          <w:rFonts w:asciiTheme="minorHAnsi" w:hAnsiTheme="minorHAnsi" w:cstheme="minorHAnsi"/>
          <w:sz w:val="20"/>
          <w:szCs w:val="20"/>
        </w:rPr>
        <w:t>escribiendo</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una</w:t>
      </w:r>
      <w:proofErr w:type="spellEnd"/>
      <w:r w:rsidRPr="00923350">
        <w:rPr>
          <w:rFonts w:asciiTheme="minorHAnsi" w:hAnsiTheme="minorHAnsi" w:cstheme="minorHAnsi"/>
          <w:sz w:val="20"/>
          <w:szCs w:val="20"/>
        </w:rPr>
        <w:t xml:space="preserve"> carta </w:t>
      </w:r>
      <w:proofErr w:type="spellStart"/>
      <w:r w:rsidRPr="00923350">
        <w:rPr>
          <w:rFonts w:asciiTheme="minorHAnsi" w:hAnsiTheme="minorHAnsi" w:cstheme="minorHAnsi"/>
          <w:sz w:val="20"/>
          <w:szCs w:val="20"/>
        </w:rPr>
        <w:t>dirigida</w:t>
      </w:r>
      <w:proofErr w:type="spellEnd"/>
      <w:r w:rsidRPr="00923350">
        <w:rPr>
          <w:rFonts w:asciiTheme="minorHAnsi" w:hAnsiTheme="minorHAnsi" w:cstheme="minorHAnsi"/>
          <w:sz w:val="20"/>
          <w:szCs w:val="20"/>
        </w:rPr>
        <w:t xml:space="preserve"> a USDA. La carta </w:t>
      </w:r>
      <w:proofErr w:type="spellStart"/>
      <w:r w:rsidRPr="00923350">
        <w:rPr>
          <w:rFonts w:asciiTheme="minorHAnsi" w:hAnsiTheme="minorHAnsi" w:cstheme="minorHAnsi"/>
          <w:sz w:val="20"/>
          <w:szCs w:val="20"/>
        </w:rPr>
        <w:t>debe</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contener</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el</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nombre</w:t>
      </w:r>
      <w:proofErr w:type="spellEnd"/>
      <w:r w:rsidRPr="00923350">
        <w:rPr>
          <w:rFonts w:asciiTheme="minorHAnsi" w:hAnsiTheme="minorHAnsi" w:cstheme="minorHAnsi"/>
          <w:sz w:val="20"/>
          <w:szCs w:val="20"/>
        </w:rPr>
        <w:t xml:space="preserve"> del </w:t>
      </w:r>
      <w:proofErr w:type="spellStart"/>
      <w:r w:rsidRPr="00923350">
        <w:rPr>
          <w:rFonts w:asciiTheme="minorHAnsi" w:hAnsiTheme="minorHAnsi" w:cstheme="minorHAnsi"/>
          <w:sz w:val="20"/>
          <w:szCs w:val="20"/>
        </w:rPr>
        <w:t>demandante</w:t>
      </w:r>
      <w:proofErr w:type="spellEnd"/>
      <w:r w:rsidRPr="00923350">
        <w:rPr>
          <w:rFonts w:asciiTheme="minorHAnsi" w:hAnsiTheme="minorHAnsi" w:cstheme="minorHAnsi"/>
          <w:sz w:val="20"/>
          <w:szCs w:val="20"/>
        </w:rPr>
        <w:t xml:space="preserve">, la </w:t>
      </w:r>
      <w:proofErr w:type="spellStart"/>
      <w:r w:rsidRPr="00923350">
        <w:rPr>
          <w:rFonts w:asciiTheme="minorHAnsi" w:hAnsiTheme="minorHAnsi" w:cstheme="minorHAnsi"/>
          <w:sz w:val="20"/>
          <w:szCs w:val="20"/>
        </w:rPr>
        <w:t>dirección</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el</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número</w:t>
      </w:r>
      <w:proofErr w:type="spellEnd"/>
      <w:r w:rsidRPr="00923350">
        <w:rPr>
          <w:rFonts w:asciiTheme="minorHAnsi" w:hAnsiTheme="minorHAnsi" w:cstheme="minorHAnsi"/>
          <w:sz w:val="20"/>
          <w:szCs w:val="20"/>
        </w:rPr>
        <w:t xml:space="preserve"> de </w:t>
      </w:r>
      <w:proofErr w:type="spellStart"/>
      <w:r w:rsidRPr="00923350">
        <w:rPr>
          <w:rFonts w:asciiTheme="minorHAnsi" w:hAnsiTheme="minorHAnsi" w:cstheme="minorHAnsi"/>
          <w:sz w:val="20"/>
          <w:szCs w:val="20"/>
        </w:rPr>
        <w:t>teléfono</w:t>
      </w:r>
      <w:proofErr w:type="spellEnd"/>
      <w:r w:rsidRPr="00923350">
        <w:rPr>
          <w:rFonts w:asciiTheme="minorHAnsi" w:hAnsiTheme="minorHAnsi" w:cstheme="minorHAnsi"/>
          <w:sz w:val="20"/>
          <w:szCs w:val="20"/>
        </w:rPr>
        <w:t xml:space="preserve"> y </w:t>
      </w:r>
      <w:proofErr w:type="spellStart"/>
      <w:r w:rsidRPr="00923350">
        <w:rPr>
          <w:rFonts w:asciiTheme="minorHAnsi" w:hAnsiTheme="minorHAnsi" w:cstheme="minorHAnsi"/>
          <w:sz w:val="20"/>
          <w:szCs w:val="20"/>
        </w:rPr>
        <w:t>una</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descripción</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escrita</w:t>
      </w:r>
      <w:proofErr w:type="spellEnd"/>
      <w:r w:rsidRPr="00923350">
        <w:rPr>
          <w:rFonts w:asciiTheme="minorHAnsi" w:hAnsiTheme="minorHAnsi" w:cstheme="minorHAnsi"/>
          <w:sz w:val="20"/>
          <w:szCs w:val="20"/>
        </w:rPr>
        <w:t xml:space="preserve"> de la </w:t>
      </w:r>
      <w:proofErr w:type="spellStart"/>
      <w:r w:rsidRPr="00923350">
        <w:rPr>
          <w:rFonts w:asciiTheme="minorHAnsi" w:hAnsiTheme="minorHAnsi" w:cstheme="minorHAnsi"/>
          <w:sz w:val="20"/>
          <w:szCs w:val="20"/>
        </w:rPr>
        <w:t>acción</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discriminatoria</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alegada</w:t>
      </w:r>
      <w:proofErr w:type="spellEnd"/>
      <w:r w:rsidRPr="00923350">
        <w:rPr>
          <w:rFonts w:asciiTheme="minorHAnsi" w:hAnsiTheme="minorHAnsi" w:cstheme="minorHAnsi"/>
          <w:sz w:val="20"/>
          <w:szCs w:val="20"/>
        </w:rPr>
        <w:t xml:space="preserve"> con </w:t>
      </w:r>
      <w:proofErr w:type="spellStart"/>
      <w:r w:rsidRPr="00923350">
        <w:rPr>
          <w:rFonts w:asciiTheme="minorHAnsi" w:hAnsiTheme="minorHAnsi" w:cstheme="minorHAnsi"/>
          <w:sz w:val="20"/>
          <w:szCs w:val="20"/>
        </w:rPr>
        <w:t>suficiente</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detalle</w:t>
      </w:r>
      <w:proofErr w:type="spellEnd"/>
      <w:r w:rsidRPr="00923350">
        <w:rPr>
          <w:rFonts w:asciiTheme="minorHAnsi" w:hAnsiTheme="minorHAnsi" w:cstheme="minorHAnsi"/>
          <w:sz w:val="20"/>
          <w:szCs w:val="20"/>
        </w:rPr>
        <w:t xml:space="preserve"> para </w:t>
      </w:r>
      <w:proofErr w:type="spellStart"/>
      <w:r w:rsidRPr="00923350">
        <w:rPr>
          <w:rFonts w:asciiTheme="minorHAnsi" w:hAnsiTheme="minorHAnsi" w:cstheme="minorHAnsi"/>
          <w:sz w:val="20"/>
          <w:szCs w:val="20"/>
        </w:rPr>
        <w:t>informar</w:t>
      </w:r>
      <w:proofErr w:type="spellEnd"/>
      <w:r w:rsidRPr="00923350">
        <w:rPr>
          <w:rFonts w:asciiTheme="minorHAnsi" w:hAnsiTheme="minorHAnsi" w:cstheme="minorHAnsi"/>
          <w:sz w:val="20"/>
          <w:szCs w:val="20"/>
        </w:rPr>
        <w:t xml:space="preserve"> al </w:t>
      </w:r>
      <w:proofErr w:type="spellStart"/>
      <w:r w:rsidRPr="00923350">
        <w:rPr>
          <w:rFonts w:asciiTheme="minorHAnsi" w:hAnsiTheme="minorHAnsi" w:cstheme="minorHAnsi"/>
          <w:sz w:val="20"/>
          <w:szCs w:val="20"/>
        </w:rPr>
        <w:t>Subsecretario</w:t>
      </w:r>
      <w:proofErr w:type="spellEnd"/>
      <w:r w:rsidRPr="00923350">
        <w:rPr>
          <w:rFonts w:asciiTheme="minorHAnsi" w:hAnsiTheme="minorHAnsi" w:cstheme="minorHAnsi"/>
          <w:sz w:val="20"/>
          <w:szCs w:val="20"/>
        </w:rPr>
        <w:t xml:space="preserve"> de Derechos </w:t>
      </w:r>
      <w:proofErr w:type="spellStart"/>
      <w:r w:rsidRPr="00923350">
        <w:rPr>
          <w:rFonts w:asciiTheme="minorHAnsi" w:hAnsiTheme="minorHAnsi" w:cstheme="minorHAnsi"/>
          <w:sz w:val="20"/>
          <w:szCs w:val="20"/>
        </w:rPr>
        <w:t>Civiles</w:t>
      </w:r>
      <w:proofErr w:type="spellEnd"/>
      <w:r w:rsidRPr="00923350">
        <w:rPr>
          <w:rFonts w:asciiTheme="minorHAnsi" w:hAnsiTheme="minorHAnsi" w:cstheme="minorHAnsi"/>
          <w:sz w:val="20"/>
          <w:szCs w:val="20"/>
        </w:rPr>
        <w:t xml:space="preserve"> (ASCR) </w:t>
      </w:r>
      <w:proofErr w:type="spellStart"/>
      <w:r w:rsidRPr="00923350">
        <w:rPr>
          <w:rFonts w:asciiTheme="minorHAnsi" w:hAnsiTheme="minorHAnsi" w:cstheme="minorHAnsi"/>
          <w:sz w:val="20"/>
          <w:szCs w:val="20"/>
        </w:rPr>
        <w:t>sobre</w:t>
      </w:r>
      <w:proofErr w:type="spellEnd"/>
      <w:r w:rsidRPr="00923350">
        <w:rPr>
          <w:rFonts w:asciiTheme="minorHAnsi" w:hAnsiTheme="minorHAnsi" w:cstheme="minorHAnsi"/>
          <w:sz w:val="20"/>
          <w:szCs w:val="20"/>
        </w:rPr>
        <w:t xml:space="preserve"> la </w:t>
      </w:r>
      <w:proofErr w:type="spellStart"/>
      <w:r w:rsidRPr="00923350">
        <w:rPr>
          <w:rFonts w:asciiTheme="minorHAnsi" w:hAnsiTheme="minorHAnsi" w:cstheme="minorHAnsi"/>
          <w:sz w:val="20"/>
          <w:szCs w:val="20"/>
        </w:rPr>
        <w:t>naturaleza</w:t>
      </w:r>
      <w:proofErr w:type="spellEnd"/>
      <w:r w:rsidRPr="00923350">
        <w:rPr>
          <w:rFonts w:asciiTheme="minorHAnsi" w:hAnsiTheme="minorHAnsi" w:cstheme="minorHAnsi"/>
          <w:sz w:val="20"/>
          <w:szCs w:val="20"/>
        </w:rPr>
        <w:t xml:space="preserve"> y </w:t>
      </w:r>
      <w:proofErr w:type="spellStart"/>
      <w:r w:rsidRPr="00923350">
        <w:rPr>
          <w:rFonts w:asciiTheme="minorHAnsi" w:hAnsiTheme="minorHAnsi" w:cstheme="minorHAnsi"/>
          <w:sz w:val="20"/>
          <w:szCs w:val="20"/>
        </w:rPr>
        <w:t>fecha</w:t>
      </w:r>
      <w:proofErr w:type="spellEnd"/>
      <w:r w:rsidRPr="00923350">
        <w:rPr>
          <w:rFonts w:asciiTheme="minorHAnsi" w:hAnsiTheme="minorHAnsi" w:cstheme="minorHAnsi"/>
          <w:sz w:val="20"/>
          <w:szCs w:val="20"/>
        </w:rPr>
        <w:t xml:space="preserve"> de </w:t>
      </w:r>
      <w:proofErr w:type="spellStart"/>
      <w:r w:rsidRPr="00923350">
        <w:rPr>
          <w:rFonts w:asciiTheme="minorHAnsi" w:hAnsiTheme="minorHAnsi" w:cstheme="minorHAnsi"/>
          <w:sz w:val="20"/>
          <w:szCs w:val="20"/>
        </w:rPr>
        <w:t>una</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presunta</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violación</w:t>
      </w:r>
      <w:proofErr w:type="spellEnd"/>
      <w:r w:rsidRPr="00923350">
        <w:rPr>
          <w:rFonts w:asciiTheme="minorHAnsi" w:hAnsiTheme="minorHAnsi" w:cstheme="minorHAnsi"/>
          <w:sz w:val="20"/>
          <w:szCs w:val="20"/>
        </w:rPr>
        <w:t xml:space="preserve"> de derechos </w:t>
      </w:r>
      <w:proofErr w:type="spellStart"/>
      <w:r w:rsidRPr="00923350">
        <w:rPr>
          <w:rFonts w:asciiTheme="minorHAnsi" w:hAnsiTheme="minorHAnsi" w:cstheme="minorHAnsi"/>
          <w:sz w:val="20"/>
          <w:szCs w:val="20"/>
        </w:rPr>
        <w:t>civiles</w:t>
      </w:r>
      <w:proofErr w:type="spellEnd"/>
      <w:r w:rsidRPr="00923350">
        <w:rPr>
          <w:rFonts w:asciiTheme="minorHAnsi" w:hAnsiTheme="minorHAnsi" w:cstheme="minorHAnsi"/>
          <w:sz w:val="20"/>
          <w:szCs w:val="20"/>
        </w:rPr>
        <w:t xml:space="preserve">. El </w:t>
      </w:r>
      <w:proofErr w:type="spellStart"/>
      <w:r w:rsidRPr="00923350">
        <w:rPr>
          <w:rFonts w:asciiTheme="minorHAnsi" w:hAnsiTheme="minorHAnsi" w:cstheme="minorHAnsi"/>
          <w:sz w:val="20"/>
          <w:szCs w:val="20"/>
        </w:rPr>
        <w:t>formulario</w:t>
      </w:r>
      <w:proofErr w:type="spellEnd"/>
      <w:r w:rsidRPr="00923350">
        <w:rPr>
          <w:rFonts w:asciiTheme="minorHAnsi" w:hAnsiTheme="minorHAnsi" w:cstheme="minorHAnsi"/>
          <w:sz w:val="20"/>
          <w:szCs w:val="20"/>
        </w:rPr>
        <w:t xml:space="preserve"> AD-3027 </w:t>
      </w:r>
      <w:proofErr w:type="spellStart"/>
      <w:r w:rsidRPr="00923350">
        <w:rPr>
          <w:rFonts w:asciiTheme="minorHAnsi" w:hAnsiTheme="minorHAnsi" w:cstheme="minorHAnsi"/>
          <w:sz w:val="20"/>
          <w:szCs w:val="20"/>
        </w:rPr>
        <w:t>completado</w:t>
      </w:r>
      <w:proofErr w:type="spellEnd"/>
      <w:r w:rsidRPr="00923350">
        <w:rPr>
          <w:rFonts w:asciiTheme="minorHAnsi" w:hAnsiTheme="minorHAnsi" w:cstheme="minorHAnsi"/>
          <w:sz w:val="20"/>
          <w:szCs w:val="20"/>
        </w:rPr>
        <w:t xml:space="preserve"> o la carta </w:t>
      </w:r>
      <w:proofErr w:type="spellStart"/>
      <w:r w:rsidRPr="00923350">
        <w:rPr>
          <w:rFonts w:asciiTheme="minorHAnsi" w:hAnsiTheme="minorHAnsi" w:cstheme="minorHAnsi"/>
          <w:sz w:val="20"/>
          <w:szCs w:val="20"/>
        </w:rPr>
        <w:t>debe</w:t>
      </w:r>
      <w:proofErr w:type="spellEnd"/>
      <w:r w:rsidRPr="00923350">
        <w:rPr>
          <w:rFonts w:asciiTheme="minorHAnsi" w:hAnsiTheme="minorHAnsi" w:cstheme="minorHAnsi"/>
          <w:sz w:val="20"/>
          <w:szCs w:val="20"/>
        </w:rPr>
        <w:t xml:space="preserve"> </w:t>
      </w:r>
      <w:proofErr w:type="spellStart"/>
      <w:r w:rsidRPr="00923350">
        <w:rPr>
          <w:rFonts w:asciiTheme="minorHAnsi" w:hAnsiTheme="minorHAnsi" w:cstheme="minorHAnsi"/>
          <w:sz w:val="20"/>
          <w:szCs w:val="20"/>
        </w:rPr>
        <w:t>presentarse</w:t>
      </w:r>
      <w:proofErr w:type="spellEnd"/>
      <w:r w:rsidRPr="00923350">
        <w:rPr>
          <w:rFonts w:asciiTheme="minorHAnsi" w:hAnsiTheme="minorHAnsi" w:cstheme="minorHAnsi"/>
          <w:sz w:val="20"/>
          <w:szCs w:val="20"/>
        </w:rPr>
        <w:t xml:space="preserve"> a USDA </w:t>
      </w:r>
      <w:proofErr w:type="spellStart"/>
      <w:r w:rsidRPr="00923350">
        <w:rPr>
          <w:rFonts w:asciiTheme="minorHAnsi" w:hAnsiTheme="minorHAnsi" w:cstheme="minorHAnsi"/>
          <w:sz w:val="20"/>
          <w:szCs w:val="20"/>
        </w:rPr>
        <w:t>por</w:t>
      </w:r>
      <w:proofErr w:type="spellEnd"/>
      <w:r w:rsidRPr="00923350">
        <w:rPr>
          <w:rFonts w:asciiTheme="minorHAnsi" w:hAnsiTheme="minorHAnsi" w:cstheme="minorHAnsi"/>
          <w:sz w:val="20"/>
          <w:szCs w:val="20"/>
        </w:rPr>
        <w:t xml:space="preserve">: </w:t>
      </w:r>
    </w:p>
    <w:p w14:paraId="183FBE4A" w14:textId="77777777" w:rsidR="00923350" w:rsidRPr="00923350" w:rsidRDefault="00923350" w:rsidP="00923350">
      <w:pPr>
        <w:pStyle w:val="Default"/>
        <w:rPr>
          <w:rFonts w:asciiTheme="minorHAnsi" w:hAnsiTheme="minorHAnsi" w:cstheme="minorHAnsi"/>
          <w:b/>
          <w:bCs/>
          <w:sz w:val="20"/>
          <w:szCs w:val="20"/>
        </w:rPr>
      </w:pPr>
    </w:p>
    <w:p w14:paraId="6073EBDB" w14:textId="77777777" w:rsidR="00923350" w:rsidRPr="00923350" w:rsidRDefault="00923350" w:rsidP="00923350">
      <w:pPr>
        <w:pStyle w:val="Default"/>
        <w:rPr>
          <w:rFonts w:asciiTheme="minorHAnsi" w:hAnsiTheme="minorHAnsi" w:cstheme="minorHAnsi"/>
          <w:sz w:val="20"/>
          <w:szCs w:val="20"/>
        </w:rPr>
      </w:pPr>
      <w:r w:rsidRPr="00923350">
        <w:rPr>
          <w:rFonts w:asciiTheme="minorHAnsi" w:hAnsiTheme="minorHAnsi" w:cstheme="minorHAnsi"/>
          <w:b/>
          <w:bCs/>
          <w:sz w:val="20"/>
          <w:szCs w:val="20"/>
        </w:rPr>
        <w:t xml:space="preserve">(1)  </w:t>
      </w:r>
      <w:proofErr w:type="spellStart"/>
      <w:r w:rsidRPr="00923350">
        <w:rPr>
          <w:rFonts w:asciiTheme="minorHAnsi" w:hAnsiTheme="minorHAnsi" w:cstheme="minorHAnsi"/>
          <w:b/>
          <w:bCs/>
          <w:sz w:val="20"/>
          <w:szCs w:val="20"/>
        </w:rPr>
        <w:t>correo</w:t>
      </w:r>
      <w:proofErr w:type="spellEnd"/>
      <w:r w:rsidRPr="00923350">
        <w:rPr>
          <w:rFonts w:asciiTheme="minorHAnsi" w:hAnsiTheme="minorHAnsi" w:cstheme="minorHAnsi"/>
          <w:b/>
          <w:bCs/>
          <w:sz w:val="20"/>
          <w:szCs w:val="20"/>
        </w:rPr>
        <w:t>:</w:t>
      </w:r>
    </w:p>
    <w:p w14:paraId="5A2C1BA1" w14:textId="77777777" w:rsidR="00923350" w:rsidRPr="00923350" w:rsidRDefault="00923350" w:rsidP="00923350">
      <w:pPr>
        <w:pStyle w:val="Default"/>
        <w:ind w:firstLine="360"/>
        <w:rPr>
          <w:rFonts w:asciiTheme="minorHAnsi" w:hAnsiTheme="minorHAnsi" w:cstheme="minorHAnsi"/>
          <w:sz w:val="20"/>
          <w:szCs w:val="20"/>
        </w:rPr>
      </w:pPr>
      <w:r w:rsidRPr="00923350">
        <w:rPr>
          <w:rFonts w:asciiTheme="minorHAnsi" w:hAnsiTheme="minorHAnsi" w:cstheme="minorHAnsi"/>
          <w:sz w:val="20"/>
          <w:szCs w:val="20"/>
        </w:rPr>
        <w:t>U.S. Department of Agriculture</w:t>
      </w:r>
    </w:p>
    <w:p w14:paraId="692CDEFB" w14:textId="77777777" w:rsidR="00923350" w:rsidRPr="00923350" w:rsidRDefault="00923350" w:rsidP="00923350">
      <w:pPr>
        <w:pStyle w:val="Default"/>
        <w:ind w:firstLine="360"/>
        <w:rPr>
          <w:rFonts w:asciiTheme="minorHAnsi" w:hAnsiTheme="minorHAnsi" w:cstheme="minorHAnsi"/>
          <w:sz w:val="20"/>
          <w:szCs w:val="20"/>
        </w:rPr>
      </w:pPr>
      <w:r w:rsidRPr="00923350">
        <w:rPr>
          <w:rFonts w:asciiTheme="minorHAnsi" w:hAnsiTheme="minorHAnsi" w:cstheme="minorHAnsi"/>
          <w:sz w:val="20"/>
          <w:szCs w:val="20"/>
        </w:rPr>
        <w:t>Office of the Assistant Secretary for Civil Rights</w:t>
      </w:r>
    </w:p>
    <w:p w14:paraId="797327CF" w14:textId="77777777" w:rsidR="00923350" w:rsidRPr="00923350" w:rsidRDefault="00923350" w:rsidP="00923350">
      <w:pPr>
        <w:pStyle w:val="Default"/>
        <w:ind w:firstLine="360"/>
        <w:rPr>
          <w:rFonts w:asciiTheme="minorHAnsi" w:hAnsiTheme="minorHAnsi" w:cstheme="minorHAnsi"/>
          <w:sz w:val="20"/>
          <w:szCs w:val="20"/>
        </w:rPr>
      </w:pPr>
      <w:r w:rsidRPr="00923350">
        <w:rPr>
          <w:rFonts w:asciiTheme="minorHAnsi" w:hAnsiTheme="minorHAnsi" w:cstheme="minorHAnsi"/>
          <w:sz w:val="20"/>
          <w:szCs w:val="20"/>
        </w:rPr>
        <w:t>1400 Independence Avenue, SW</w:t>
      </w:r>
    </w:p>
    <w:p w14:paraId="51CB2E3A" w14:textId="77777777" w:rsidR="00923350" w:rsidRPr="00923350" w:rsidRDefault="00923350" w:rsidP="00923350">
      <w:pPr>
        <w:pStyle w:val="Default"/>
        <w:ind w:firstLine="360"/>
        <w:rPr>
          <w:rFonts w:asciiTheme="minorHAnsi" w:hAnsiTheme="minorHAnsi" w:cstheme="minorHAnsi"/>
          <w:sz w:val="20"/>
          <w:szCs w:val="20"/>
        </w:rPr>
      </w:pPr>
      <w:r w:rsidRPr="00923350">
        <w:rPr>
          <w:rFonts w:asciiTheme="minorHAnsi" w:hAnsiTheme="minorHAnsi" w:cstheme="minorHAnsi"/>
          <w:sz w:val="20"/>
          <w:szCs w:val="20"/>
        </w:rPr>
        <w:t>Washington, D.C. 20250-9410; or</w:t>
      </w:r>
    </w:p>
    <w:p w14:paraId="7AB954FD" w14:textId="77777777" w:rsidR="00923350" w:rsidRPr="00923350" w:rsidRDefault="00923350" w:rsidP="00923350">
      <w:pPr>
        <w:pStyle w:val="Default"/>
        <w:rPr>
          <w:rFonts w:asciiTheme="minorHAnsi" w:hAnsiTheme="minorHAnsi" w:cstheme="minorHAnsi"/>
          <w:sz w:val="20"/>
          <w:szCs w:val="20"/>
        </w:rPr>
      </w:pPr>
      <w:r w:rsidRPr="00923350">
        <w:rPr>
          <w:rFonts w:asciiTheme="minorHAnsi" w:hAnsiTheme="minorHAnsi" w:cstheme="minorHAnsi"/>
          <w:b/>
          <w:bCs/>
          <w:sz w:val="20"/>
          <w:szCs w:val="20"/>
        </w:rPr>
        <w:t>(2)  fax:</w:t>
      </w:r>
    </w:p>
    <w:p w14:paraId="32FE59A8" w14:textId="77777777" w:rsidR="00923350" w:rsidRPr="00923350" w:rsidRDefault="00923350" w:rsidP="00923350">
      <w:pPr>
        <w:pStyle w:val="Default"/>
        <w:ind w:firstLine="360"/>
        <w:rPr>
          <w:rFonts w:asciiTheme="minorHAnsi" w:hAnsiTheme="minorHAnsi" w:cstheme="minorHAnsi"/>
          <w:sz w:val="20"/>
          <w:szCs w:val="20"/>
        </w:rPr>
      </w:pPr>
      <w:r w:rsidRPr="00923350">
        <w:rPr>
          <w:rFonts w:asciiTheme="minorHAnsi" w:hAnsiTheme="minorHAnsi" w:cstheme="minorHAnsi"/>
          <w:sz w:val="20"/>
          <w:szCs w:val="20"/>
        </w:rPr>
        <w:t xml:space="preserve">(833)256-1665 </w:t>
      </w:r>
      <w:proofErr w:type="spellStart"/>
      <w:r w:rsidRPr="00923350">
        <w:rPr>
          <w:rFonts w:asciiTheme="minorHAnsi" w:hAnsiTheme="minorHAnsi" w:cstheme="minorHAnsi"/>
          <w:sz w:val="20"/>
          <w:szCs w:val="20"/>
        </w:rPr>
        <w:t>o</w:t>
      </w:r>
      <w:proofErr w:type="spellEnd"/>
      <w:r w:rsidRPr="00923350">
        <w:rPr>
          <w:rFonts w:asciiTheme="minorHAnsi" w:hAnsiTheme="minorHAnsi" w:cstheme="minorHAnsi"/>
          <w:sz w:val="20"/>
          <w:szCs w:val="20"/>
        </w:rPr>
        <w:t xml:space="preserve"> (202) 690-7442; o</w:t>
      </w:r>
    </w:p>
    <w:p w14:paraId="62C263A9" w14:textId="77777777" w:rsidR="00923350" w:rsidRPr="00923350" w:rsidRDefault="00923350" w:rsidP="00923350">
      <w:pPr>
        <w:pStyle w:val="Default"/>
        <w:rPr>
          <w:rFonts w:asciiTheme="minorHAnsi" w:hAnsiTheme="minorHAnsi" w:cstheme="minorHAnsi"/>
          <w:sz w:val="20"/>
          <w:szCs w:val="20"/>
        </w:rPr>
      </w:pPr>
      <w:r w:rsidRPr="00923350">
        <w:rPr>
          <w:rFonts w:asciiTheme="minorHAnsi" w:hAnsiTheme="minorHAnsi" w:cstheme="minorHAnsi"/>
          <w:b/>
          <w:bCs/>
          <w:sz w:val="20"/>
          <w:szCs w:val="20"/>
        </w:rPr>
        <w:t xml:space="preserve">(3)  </w:t>
      </w:r>
      <w:proofErr w:type="spellStart"/>
      <w:r w:rsidRPr="00923350">
        <w:rPr>
          <w:rFonts w:asciiTheme="minorHAnsi" w:hAnsiTheme="minorHAnsi" w:cstheme="minorHAnsi"/>
          <w:b/>
          <w:bCs/>
          <w:sz w:val="20"/>
          <w:szCs w:val="20"/>
        </w:rPr>
        <w:t>correo</w:t>
      </w:r>
      <w:proofErr w:type="spellEnd"/>
      <w:r w:rsidRPr="00923350">
        <w:rPr>
          <w:rFonts w:asciiTheme="minorHAnsi" w:hAnsiTheme="minorHAnsi" w:cstheme="minorHAnsi"/>
          <w:b/>
          <w:bCs/>
          <w:sz w:val="20"/>
          <w:szCs w:val="20"/>
        </w:rPr>
        <w:t xml:space="preserve"> </w:t>
      </w:r>
      <w:proofErr w:type="spellStart"/>
      <w:r w:rsidRPr="00923350">
        <w:rPr>
          <w:rFonts w:asciiTheme="minorHAnsi" w:hAnsiTheme="minorHAnsi" w:cstheme="minorHAnsi"/>
          <w:b/>
          <w:bCs/>
          <w:sz w:val="20"/>
          <w:szCs w:val="20"/>
        </w:rPr>
        <w:t>electrónico</w:t>
      </w:r>
      <w:proofErr w:type="spellEnd"/>
      <w:r w:rsidRPr="00923350">
        <w:rPr>
          <w:rFonts w:asciiTheme="minorHAnsi" w:hAnsiTheme="minorHAnsi" w:cstheme="minorHAnsi"/>
          <w:b/>
          <w:bCs/>
          <w:sz w:val="20"/>
          <w:szCs w:val="20"/>
        </w:rPr>
        <w:t>:</w:t>
      </w:r>
    </w:p>
    <w:p w14:paraId="56763E3C" w14:textId="77777777" w:rsidR="00923350" w:rsidRPr="00923350" w:rsidRDefault="00923350" w:rsidP="00923350">
      <w:pPr>
        <w:pStyle w:val="Default"/>
        <w:ind w:firstLine="360"/>
        <w:rPr>
          <w:rFonts w:asciiTheme="minorHAnsi" w:hAnsiTheme="minorHAnsi" w:cstheme="minorHAnsi"/>
          <w:color w:val="0562C1"/>
          <w:sz w:val="20"/>
          <w:szCs w:val="20"/>
        </w:rPr>
      </w:pPr>
      <w:r w:rsidRPr="00923350">
        <w:rPr>
          <w:rFonts w:asciiTheme="minorHAnsi" w:hAnsiTheme="minorHAnsi" w:cstheme="minorHAnsi"/>
          <w:color w:val="0562C1"/>
          <w:sz w:val="20"/>
          <w:szCs w:val="20"/>
        </w:rPr>
        <w:t xml:space="preserve">program.intake@usda.gov </w:t>
      </w:r>
    </w:p>
    <w:p w14:paraId="113E5699" w14:textId="77777777" w:rsidR="00923350" w:rsidRPr="00923350" w:rsidRDefault="00923350" w:rsidP="00923350">
      <w:pPr>
        <w:rPr>
          <w:rFonts w:asciiTheme="minorHAnsi" w:hAnsiTheme="minorHAnsi" w:cstheme="minorHAnsi"/>
        </w:rPr>
      </w:pPr>
    </w:p>
    <w:p w14:paraId="1F8CD40C" w14:textId="77777777" w:rsidR="00923350" w:rsidRPr="00923350" w:rsidRDefault="00923350" w:rsidP="00923350">
      <w:pPr>
        <w:rPr>
          <w:rFonts w:asciiTheme="minorHAnsi" w:hAnsiTheme="minorHAnsi" w:cstheme="minorHAnsi"/>
        </w:rPr>
      </w:pPr>
      <w:proofErr w:type="spellStart"/>
      <w:r w:rsidRPr="00923350">
        <w:rPr>
          <w:rFonts w:asciiTheme="minorHAnsi" w:hAnsiTheme="minorHAnsi" w:cstheme="minorHAnsi"/>
        </w:rPr>
        <w:t>Esta</w:t>
      </w:r>
      <w:proofErr w:type="spellEnd"/>
      <w:r w:rsidRPr="00923350">
        <w:rPr>
          <w:rFonts w:asciiTheme="minorHAnsi" w:hAnsiTheme="minorHAnsi" w:cstheme="minorHAnsi"/>
        </w:rPr>
        <w:t xml:space="preserve"> </w:t>
      </w:r>
      <w:proofErr w:type="spellStart"/>
      <w:r w:rsidRPr="00923350">
        <w:rPr>
          <w:rFonts w:asciiTheme="minorHAnsi" w:hAnsiTheme="minorHAnsi" w:cstheme="minorHAnsi"/>
        </w:rPr>
        <w:t>entidad</w:t>
      </w:r>
      <w:proofErr w:type="spellEnd"/>
      <w:r w:rsidRPr="00923350">
        <w:rPr>
          <w:rFonts w:asciiTheme="minorHAnsi" w:hAnsiTheme="minorHAnsi" w:cstheme="minorHAnsi"/>
        </w:rPr>
        <w:t xml:space="preserve"> es un </w:t>
      </w:r>
      <w:proofErr w:type="spellStart"/>
      <w:r w:rsidRPr="00923350">
        <w:rPr>
          <w:rFonts w:asciiTheme="minorHAnsi" w:hAnsiTheme="minorHAnsi" w:cstheme="minorHAnsi"/>
        </w:rPr>
        <w:t>proveedor</w:t>
      </w:r>
      <w:proofErr w:type="spellEnd"/>
      <w:r w:rsidRPr="00923350">
        <w:rPr>
          <w:rFonts w:asciiTheme="minorHAnsi" w:hAnsiTheme="minorHAnsi" w:cstheme="minorHAnsi"/>
        </w:rPr>
        <w:t xml:space="preserve"> que </w:t>
      </w:r>
      <w:proofErr w:type="spellStart"/>
      <w:r w:rsidRPr="00923350">
        <w:rPr>
          <w:rFonts w:asciiTheme="minorHAnsi" w:hAnsiTheme="minorHAnsi" w:cstheme="minorHAnsi"/>
        </w:rPr>
        <w:t>brinda</w:t>
      </w:r>
      <w:proofErr w:type="spellEnd"/>
      <w:r w:rsidRPr="00923350">
        <w:rPr>
          <w:rFonts w:asciiTheme="minorHAnsi" w:hAnsiTheme="minorHAnsi" w:cstheme="minorHAnsi"/>
        </w:rPr>
        <w:t xml:space="preserve"> </w:t>
      </w:r>
      <w:proofErr w:type="spellStart"/>
      <w:r w:rsidRPr="00923350">
        <w:rPr>
          <w:rFonts w:asciiTheme="minorHAnsi" w:hAnsiTheme="minorHAnsi" w:cstheme="minorHAnsi"/>
        </w:rPr>
        <w:t>igualdad</w:t>
      </w:r>
      <w:proofErr w:type="spellEnd"/>
      <w:r w:rsidRPr="00923350">
        <w:rPr>
          <w:rFonts w:asciiTheme="minorHAnsi" w:hAnsiTheme="minorHAnsi" w:cstheme="minorHAnsi"/>
        </w:rPr>
        <w:t xml:space="preserve"> de </w:t>
      </w:r>
      <w:proofErr w:type="spellStart"/>
      <w:r w:rsidRPr="00923350">
        <w:rPr>
          <w:rFonts w:asciiTheme="minorHAnsi" w:hAnsiTheme="minorHAnsi" w:cstheme="minorHAnsi"/>
        </w:rPr>
        <w:t>oportunidades</w:t>
      </w:r>
      <w:proofErr w:type="spellEnd"/>
      <w:r w:rsidRPr="00923350">
        <w:rPr>
          <w:rFonts w:asciiTheme="minorHAnsi" w:hAnsiTheme="minorHAnsi" w:cstheme="minorHAnsi"/>
        </w:rPr>
        <w:t>.</w:t>
      </w:r>
    </w:p>
    <w:p w14:paraId="491D5803" w14:textId="4DEEF758" w:rsidR="00B12557" w:rsidRPr="00923350" w:rsidRDefault="00B12557" w:rsidP="00923350">
      <w:pPr>
        <w:autoSpaceDE w:val="0"/>
        <w:autoSpaceDN w:val="0"/>
        <w:adjustRightInd w:val="0"/>
        <w:rPr>
          <w:rFonts w:asciiTheme="minorHAnsi" w:hAnsiTheme="minorHAnsi" w:cstheme="minorHAnsi"/>
        </w:rPr>
      </w:pPr>
    </w:p>
    <w:sectPr w:rsidR="00B12557" w:rsidRPr="00923350" w:rsidSect="005D28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FE"/>
    <w:rsid w:val="00021CB4"/>
    <w:rsid w:val="00031210"/>
    <w:rsid w:val="0017330D"/>
    <w:rsid w:val="001E45D3"/>
    <w:rsid w:val="00221554"/>
    <w:rsid w:val="002D54C4"/>
    <w:rsid w:val="003D3859"/>
    <w:rsid w:val="004B391B"/>
    <w:rsid w:val="0052440C"/>
    <w:rsid w:val="00574F17"/>
    <w:rsid w:val="005B58FF"/>
    <w:rsid w:val="005D28FE"/>
    <w:rsid w:val="00617F57"/>
    <w:rsid w:val="00645FE6"/>
    <w:rsid w:val="006C0EAA"/>
    <w:rsid w:val="00704DAF"/>
    <w:rsid w:val="007501DF"/>
    <w:rsid w:val="00827CD2"/>
    <w:rsid w:val="00923350"/>
    <w:rsid w:val="00940FC5"/>
    <w:rsid w:val="00A00BBB"/>
    <w:rsid w:val="00A47610"/>
    <w:rsid w:val="00A811C1"/>
    <w:rsid w:val="00AF5CBA"/>
    <w:rsid w:val="00B12557"/>
    <w:rsid w:val="00B37B3A"/>
    <w:rsid w:val="00B74506"/>
    <w:rsid w:val="00BE023E"/>
    <w:rsid w:val="00BE79CF"/>
    <w:rsid w:val="00C10E92"/>
    <w:rsid w:val="00D47929"/>
    <w:rsid w:val="00E1453D"/>
    <w:rsid w:val="00E45828"/>
    <w:rsid w:val="00EC270B"/>
    <w:rsid w:val="00F9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06A3"/>
  <w15:docId w15:val="{105E0ED1-7BD5-4172-8FA6-24D545BC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F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458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28FE"/>
    <w:rPr>
      <w:sz w:val="24"/>
    </w:rPr>
  </w:style>
  <w:style w:type="character" w:customStyle="1" w:styleId="BodyTextChar">
    <w:name w:val="Body Text Char"/>
    <w:basedOn w:val="DefaultParagraphFont"/>
    <w:link w:val="BodyText"/>
    <w:rsid w:val="005D28FE"/>
    <w:rPr>
      <w:rFonts w:ascii="Times New Roman" w:eastAsia="Times New Roman" w:hAnsi="Times New Roman" w:cs="Times New Roman"/>
      <w:sz w:val="24"/>
      <w:szCs w:val="20"/>
    </w:rPr>
  </w:style>
  <w:style w:type="character" w:styleId="Hyperlink">
    <w:name w:val="Hyperlink"/>
    <w:uiPriority w:val="99"/>
    <w:rsid w:val="005D28FE"/>
    <w:rPr>
      <w:color w:val="0000FF"/>
      <w:u w:val="single"/>
    </w:rPr>
  </w:style>
  <w:style w:type="table" w:styleId="TableGrid">
    <w:name w:val="Table Grid"/>
    <w:basedOn w:val="TableNormal"/>
    <w:uiPriority w:val="59"/>
    <w:rsid w:val="005D28FE"/>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C0EAA"/>
    <w:pPr>
      <w:tabs>
        <w:tab w:val="center" w:pos="4320"/>
        <w:tab w:val="right" w:pos="8640"/>
      </w:tabs>
    </w:pPr>
    <w:rPr>
      <w:rFonts w:ascii="Calibri" w:eastAsiaTheme="minorEastAsia" w:hAnsi="Calibri" w:cstheme="minorBidi"/>
      <w:sz w:val="22"/>
      <w:szCs w:val="24"/>
    </w:rPr>
  </w:style>
  <w:style w:type="character" w:customStyle="1" w:styleId="FooterChar">
    <w:name w:val="Footer Char"/>
    <w:basedOn w:val="DefaultParagraphFont"/>
    <w:link w:val="Footer"/>
    <w:uiPriority w:val="99"/>
    <w:rsid w:val="006C0EAA"/>
    <w:rPr>
      <w:rFonts w:ascii="Calibri" w:eastAsiaTheme="minorEastAsia" w:hAnsi="Calibri"/>
      <w:szCs w:val="24"/>
    </w:rPr>
  </w:style>
  <w:style w:type="paragraph" w:customStyle="1" w:styleId="SubheadTrebuchet">
    <w:name w:val="Subhead Trebuchet"/>
    <w:basedOn w:val="Normal"/>
    <w:next w:val="Normal"/>
    <w:autoRedefine/>
    <w:qFormat/>
    <w:rsid w:val="00574F17"/>
    <w:pPr>
      <w:spacing w:before="120" w:after="60"/>
    </w:pPr>
    <w:rPr>
      <w:rFonts w:ascii="Trebuchet MS" w:eastAsiaTheme="minorEastAsia" w:hAnsi="Trebuchet MS" w:cstheme="minorBidi"/>
      <w:b/>
      <w:sz w:val="24"/>
      <w:szCs w:val="24"/>
    </w:rPr>
  </w:style>
  <w:style w:type="paragraph" w:customStyle="1" w:styleId="HeadingMuseo">
    <w:name w:val="Heading Museo"/>
    <w:basedOn w:val="Heading1"/>
    <w:qFormat/>
    <w:rsid w:val="00E45828"/>
    <w:pPr>
      <w:keepNext w:val="0"/>
      <w:keepLines w:val="0"/>
      <w:pBdr>
        <w:bottom w:val="single" w:sz="8" w:space="1" w:color="666666" w:themeColor="text1" w:themeTint="99"/>
      </w:pBdr>
      <w:tabs>
        <w:tab w:val="left" w:pos="90"/>
      </w:tabs>
      <w:spacing w:before="120" w:after="120"/>
    </w:pPr>
    <w:rPr>
      <w:rFonts w:ascii="Museo Slab 500" w:eastAsiaTheme="minorHAnsi" w:hAnsi="Museo Slab 500" w:cstheme="minorBidi"/>
      <w:b w:val="0"/>
      <w:color w:val="000000" w:themeColor="text1"/>
      <w:sz w:val="30"/>
      <w:szCs w:val="30"/>
    </w:rPr>
  </w:style>
  <w:style w:type="character" w:customStyle="1" w:styleId="Heading1Char">
    <w:name w:val="Heading 1 Char"/>
    <w:basedOn w:val="DefaultParagraphFont"/>
    <w:link w:val="Heading1"/>
    <w:uiPriority w:val="9"/>
    <w:rsid w:val="00E45828"/>
    <w:rPr>
      <w:rFonts w:asciiTheme="majorHAnsi" w:eastAsiaTheme="majorEastAsia" w:hAnsiTheme="majorHAnsi" w:cstheme="majorBidi"/>
      <w:b/>
      <w:bCs/>
      <w:color w:val="2E74B5" w:themeColor="accent1" w:themeShade="BF"/>
      <w:sz w:val="28"/>
      <w:szCs w:val="28"/>
    </w:rPr>
  </w:style>
  <w:style w:type="paragraph" w:styleId="HTMLPreformatted">
    <w:name w:val="HTML Preformatted"/>
    <w:basedOn w:val="Normal"/>
    <w:link w:val="HTMLPreformattedChar"/>
    <w:uiPriority w:val="99"/>
    <w:unhideWhenUsed/>
    <w:rsid w:val="00645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45FE6"/>
    <w:rPr>
      <w:rFonts w:ascii="Courier New" w:eastAsia="Times New Roman" w:hAnsi="Courier New" w:cs="Courier New"/>
      <w:sz w:val="20"/>
      <w:szCs w:val="20"/>
    </w:rPr>
  </w:style>
  <w:style w:type="paragraph" w:customStyle="1" w:styleId="Default">
    <w:name w:val="Default"/>
    <w:rsid w:val="00923350"/>
    <w:pPr>
      <w:autoSpaceDE w:val="0"/>
      <w:autoSpaceDN w:val="0"/>
      <w:adjustRightInd w:val="0"/>
      <w:snapToGri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0166">
      <w:bodyDiv w:val="1"/>
      <w:marLeft w:val="0"/>
      <w:marRight w:val="0"/>
      <w:marTop w:val="0"/>
      <w:marBottom w:val="0"/>
      <w:divBdr>
        <w:top w:val="none" w:sz="0" w:space="0" w:color="auto"/>
        <w:left w:val="none" w:sz="0" w:space="0" w:color="auto"/>
        <w:bottom w:val="none" w:sz="0" w:space="0" w:color="auto"/>
        <w:right w:val="none" w:sz="0" w:space="0" w:color="auto"/>
      </w:divBdr>
    </w:div>
    <w:div w:id="594676710">
      <w:bodyDiv w:val="1"/>
      <w:marLeft w:val="0"/>
      <w:marRight w:val="0"/>
      <w:marTop w:val="0"/>
      <w:marBottom w:val="0"/>
      <w:divBdr>
        <w:top w:val="none" w:sz="0" w:space="0" w:color="auto"/>
        <w:left w:val="none" w:sz="0" w:space="0" w:color="auto"/>
        <w:bottom w:val="none" w:sz="0" w:space="0" w:color="auto"/>
        <w:right w:val="none" w:sz="0" w:space="0" w:color="auto"/>
      </w:divBdr>
    </w:div>
    <w:div w:id="695234658">
      <w:bodyDiv w:val="1"/>
      <w:marLeft w:val="0"/>
      <w:marRight w:val="0"/>
      <w:marTop w:val="0"/>
      <w:marBottom w:val="0"/>
      <w:divBdr>
        <w:top w:val="none" w:sz="0" w:space="0" w:color="auto"/>
        <w:left w:val="none" w:sz="0" w:space="0" w:color="auto"/>
        <w:bottom w:val="none" w:sz="0" w:space="0" w:color="auto"/>
        <w:right w:val="none" w:sz="0" w:space="0" w:color="auto"/>
      </w:divBdr>
    </w:div>
    <w:div w:id="1240793713">
      <w:bodyDiv w:val="1"/>
      <w:marLeft w:val="0"/>
      <w:marRight w:val="0"/>
      <w:marTop w:val="0"/>
      <w:marBottom w:val="0"/>
      <w:divBdr>
        <w:top w:val="none" w:sz="0" w:space="0" w:color="auto"/>
        <w:left w:val="none" w:sz="0" w:space="0" w:color="auto"/>
        <w:bottom w:val="none" w:sz="0" w:space="0" w:color="auto"/>
        <w:right w:val="none" w:sz="0" w:space="0" w:color="auto"/>
      </w:divBdr>
    </w:div>
    <w:div w:id="20169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proofpoint.com/v2/url?u=https-3A__www.colorado.gov_pacific_cdhs_supplemental-2Dnutrition-2Dassistance-2Dprogram-2Dsnap&amp;d=DwMFaQ&amp;c=sdnEM9SRGFuMt5z5w3AhsPNahmNicq64TgF1JwNR0cs&amp;r=SyQRVIvn8gtJrhsvyCQUWffhhsviFWO2x2WViDD6tA0&amp;m=BD8mD67XgQMQESi0WHUR-DLG8isqkpvTMnAmFY9rE5I&amp;s=Of1Ywm1psPtJJ2nsX5uH3FkTHiIpMrBUCOQg0Gpc9cc&amp;e=" TargetMode="External"/><Relationship Id="rId4" Type="http://schemas.openxmlformats.org/officeDocument/2006/relationships/hyperlink" Target="https://urldefense.proofpoint.com/v2/url?u=https-3A__coloradopeak.secure.force.com_-3Ffs-3Dy&amp;d=DwMFaQ&amp;c=sdnEM9SRGFuMt5z5w3AhsPNahmNicq64TgF1JwNR0cs&amp;r=SyQRVIvn8gtJrhsvyCQUWffhhsviFWO2x2WViDD6tA0&amp;m=BD8mD67XgQMQESi0WHUR-DLG8isqkpvTMnAmFY9rE5I&amp;s=lr9LxeolPlLG4_PUeIldWhhV4qUo0JoAe4uHBOwG9Gk&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Burnham, Rachael</dc:creator>
  <cp:lastModifiedBy>Herman, Jenny</cp:lastModifiedBy>
  <cp:revision>5</cp:revision>
  <dcterms:created xsi:type="dcterms:W3CDTF">2022-05-16T19:49:00Z</dcterms:created>
  <dcterms:modified xsi:type="dcterms:W3CDTF">2022-08-03T22:43:00Z</dcterms:modified>
</cp:coreProperties>
</file>