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SEA General Assurances "/>
        <w:tblDescription w:val="Text describes the purpose and gives instructions for the ESEA General Assurances Form. "/>
      </w:tblPr>
      <w:tblGrid>
        <w:gridCol w:w="9360"/>
      </w:tblGrid>
      <w:tr w:rsidR="0004396D" w:rsidRPr="005F5EF2" w14:paraId="407042C6" w14:textId="77777777" w:rsidTr="00042342">
        <w:trPr>
          <w:trHeight w:val="3396"/>
        </w:trPr>
        <w:tc>
          <w:tcPr>
            <w:tcW w:w="9360" w:type="dxa"/>
          </w:tcPr>
          <w:p w14:paraId="63A7E2DB" w14:textId="77777777" w:rsidR="0004396D" w:rsidRPr="005F5EF2" w:rsidRDefault="0004396D" w:rsidP="00B61CD6">
            <w:pPr>
              <w:jc w:val="both"/>
              <w:rPr>
                <w:rFonts w:asciiTheme="majorHAnsi" w:hAnsiTheme="majorHAnsi"/>
                <w:b/>
                <w:sz w:val="22"/>
              </w:rPr>
            </w:pPr>
            <w:r w:rsidRPr="005F5EF2">
              <w:rPr>
                <w:rFonts w:asciiTheme="majorHAnsi" w:hAnsiTheme="majorHAnsi"/>
                <w:b/>
                <w:sz w:val="22"/>
              </w:rPr>
              <w:t xml:space="preserve">Purpose: </w:t>
            </w:r>
          </w:p>
          <w:p w14:paraId="07B4BB3B" w14:textId="6D6FB79E" w:rsidR="00E55510" w:rsidRPr="005F5EF2" w:rsidRDefault="0004396D" w:rsidP="00B61CD6">
            <w:pPr>
              <w:jc w:val="both"/>
              <w:rPr>
                <w:rFonts w:asciiTheme="majorHAnsi" w:hAnsiTheme="majorHAnsi"/>
                <w:sz w:val="22"/>
              </w:rPr>
            </w:pPr>
            <w:r w:rsidRPr="005F5EF2">
              <w:rPr>
                <w:rFonts w:asciiTheme="majorHAnsi" w:hAnsiTheme="majorHAnsi"/>
                <w:sz w:val="22"/>
              </w:rPr>
              <w:t xml:space="preserve">The purpose of the form is to </w:t>
            </w:r>
            <w:r w:rsidR="00340E74" w:rsidRPr="005F5EF2">
              <w:rPr>
                <w:rFonts w:asciiTheme="majorHAnsi" w:hAnsiTheme="majorHAnsi"/>
                <w:sz w:val="22"/>
              </w:rPr>
              <w:t>collect the requisite</w:t>
            </w:r>
            <w:r w:rsidR="00E55510" w:rsidRPr="005F5EF2">
              <w:rPr>
                <w:rFonts w:asciiTheme="majorHAnsi" w:hAnsiTheme="majorHAnsi"/>
                <w:sz w:val="22"/>
              </w:rPr>
              <w:t xml:space="preserve"> general</w:t>
            </w:r>
            <w:r w:rsidR="00340E74" w:rsidRPr="005F5EF2">
              <w:rPr>
                <w:rFonts w:asciiTheme="majorHAnsi" w:hAnsiTheme="majorHAnsi"/>
                <w:sz w:val="22"/>
              </w:rPr>
              <w:t xml:space="preserve"> assurances for the administration of ESEA Title programs in a single location.  </w:t>
            </w:r>
            <w:r w:rsidR="00E55510" w:rsidRPr="005F5EF2">
              <w:rPr>
                <w:rFonts w:asciiTheme="majorHAnsi" w:hAnsiTheme="majorHAnsi"/>
                <w:sz w:val="22"/>
              </w:rPr>
              <w:t xml:space="preserve">The ESEA General Assurances form replaces the Single Assurances form previously collected for the administration of all </w:t>
            </w:r>
            <w:r w:rsidR="007105CD" w:rsidRPr="005F5EF2">
              <w:rPr>
                <w:rFonts w:asciiTheme="majorHAnsi" w:hAnsiTheme="majorHAnsi"/>
                <w:sz w:val="22"/>
              </w:rPr>
              <w:t>F</w:t>
            </w:r>
            <w:r w:rsidR="00E55510" w:rsidRPr="005F5EF2">
              <w:rPr>
                <w:rFonts w:asciiTheme="majorHAnsi" w:hAnsiTheme="majorHAnsi"/>
                <w:sz w:val="22"/>
              </w:rPr>
              <w:t xml:space="preserve">ederal programs.  The ESEA General Assurances form includes the general assurances outline in the Every Student Succeeds Act (ESSA), as well as the assurances required of all recipients of </w:t>
            </w:r>
            <w:r w:rsidR="007105CD" w:rsidRPr="005F5EF2">
              <w:rPr>
                <w:rFonts w:asciiTheme="majorHAnsi" w:hAnsiTheme="majorHAnsi"/>
                <w:sz w:val="22"/>
              </w:rPr>
              <w:t>F</w:t>
            </w:r>
            <w:r w:rsidR="00E55510" w:rsidRPr="005F5EF2">
              <w:rPr>
                <w:rFonts w:asciiTheme="majorHAnsi" w:hAnsiTheme="majorHAnsi"/>
                <w:sz w:val="22"/>
              </w:rPr>
              <w:t>ederal funds.</w:t>
            </w:r>
          </w:p>
          <w:p w14:paraId="3B7F7DBB" w14:textId="77777777" w:rsidR="00E55510" w:rsidRPr="005F5EF2" w:rsidRDefault="00E55510" w:rsidP="00B61CD6">
            <w:pPr>
              <w:jc w:val="both"/>
              <w:rPr>
                <w:rFonts w:asciiTheme="majorHAnsi" w:hAnsiTheme="majorHAnsi"/>
                <w:sz w:val="22"/>
              </w:rPr>
            </w:pPr>
          </w:p>
          <w:p w14:paraId="7FB765EC" w14:textId="22E54B32" w:rsidR="00340E74" w:rsidRPr="005F5EF2" w:rsidRDefault="0004396D" w:rsidP="00B61CD6">
            <w:pPr>
              <w:jc w:val="both"/>
              <w:rPr>
                <w:rFonts w:asciiTheme="majorHAnsi" w:hAnsiTheme="majorHAnsi"/>
                <w:b/>
                <w:sz w:val="22"/>
              </w:rPr>
            </w:pPr>
            <w:r w:rsidRPr="005F5EF2">
              <w:rPr>
                <w:rFonts w:asciiTheme="majorHAnsi" w:hAnsiTheme="majorHAnsi"/>
                <w:b/>
                <w:sz w:val="22"/>
              </w:rPr>
              <w:t>Instructions:</w:t>
            </w:r>
          </w:p>
          <w:p w14:paraId="3E522B3F" w14:textId="4AD46927" w:rsidR="00E55510" w:rsidRPr="005F5EF2" w:rsidRDefault="00E55510" w:rsidP="00B61CD6">
            <w:pPr>
              <w:jc w:val="both"/>
              <w:rPr>
                <w:rFonts w:asciiTheme="majorHAnsi" w:hAnsiTheme="majorHAnsi"/>
                <w:sz w:val="22"/>
              </w:rPr>
            </w:pPr>
            <w:r w:rsidRPr="005F5EF2">
              <w:rPr>
                <w:rFonts w:asciiTheme="majorHAnsi" w:hAnsiTheme="majorHAnsi"/>
                <w:sz w:val="22"/>
              </w:rPr>
              <w:t xml:space="preserve">Every local education agency (LEA) and board of cooperative educational services (BOCES) must submit an executed ESEA General Assurances form before the grant recipient will be granted substantial approval.  </w:t>
            </w:r>
            <w:r w:rsidRPr="005F5EF2">
              <w:rPr>
                <w:rFonts w:asciiTheme="majorHAnsi" w:hAnsiTheme="majorHAnsi"/>
                <w:b/>
                <w:sz w:val="22"/>
              </w:rPr>
              <w:t xml:space="preserve">LEAs/BOCES must submit the executed </w:t>
            </w:r>
            <w:r w:rsidR="00E42E07">
              <w:rPr>
                <w:rFonts w:asciiTheme="majorHAnsi" w:hAnsiTheme="majorHAnsi"/>
                <w:b/>
                <w:sz w:val="22"/>
              </w:rPr>
              <w:t>form no later than June 30, 2019</w:t>
            </w:r>
            <w:r w:rsidRPr="005F5EF2">
              <w:rPr>
                <w:rFonts w:asciiTheme="majorHAnsi" w:hAnsiTheme="majorHAnsi"/>
                <w:sz w:val="22"/>
              </w:rPr>
              <w:t>.</w:t>
            </w:r>
          </w:p>
          <w:p w14:paraId="7151DEEF" w14:textId="77777777" w:rsidR="00E55510" w:rsidRPr="005F5EF2" w:rsidRDefault="00E55510" w:rsidP="00B61CD6">
            <w:pPr>
              <w:jc w:val="both"/>
              <w:rPr>
                <w:rFonts w:asciiTheme="majorHAnsi" w:hAnsiTheme="majorHAnsi"/>
                <w:sz w:val="22"/>
              </w:rPr>
            </w:pPr>
          </w:p>
          <w:p w14:paraId="0726B1FC" w14:textId="77777777" w:rsidR="007105CD" w:rsidRPr="005F5EF2" w:rsidRDefault="00E55510" w:rsidP="00B61CD6">
            <w:pPr>
              <w:jc w:val="both"/>
              <w:rPr>
                <w:rFonts w:asciiTheme="majorHAnsi" w:hAnsiTheme="majorHAnsi"/>
                <w:sz w:val="22"/>
              </w:rPr>
            </w:pPr>
            <w:r w:rsidRPr="005F5EF2">
              <w:rPr>
                <w:rFonts w:asciiTheme="majorHAnsi" w:hAnsiTheme="majorHAnsi"/>
                <w:sz w:val="22"/>
              </w:rPr>
              <w:t xml:space="preserve">One copy of this form must be duly executed by the President of the School Board or Board of Directors and submitted to:  </w:t>
            </w:r>
            <w:hyperlink r:id="rId8" w:history="1">
              <w:r w:rsidRPr="005F5EF2">
                <w:rPr>
                  <w:rStyle w:val="Hyperlink"/>
                  <w:rFonts w:asciiTheme="majorHAnsi" w:hAnsiTheme="majorHAnsi"/>
                  <w:sz w:val="22"/>
                  <w:lang w:val="en"/>
                </w:rPr>
                <w:t>consolidatedapplications@cde.state.co.us</w:t>
              </w:r>
            </w:hyperlink>
            <w:r w:rsidR="007105CD" w:rsidRPr="005F5EF2">
              <w:rPr>
                <w:rFonts w:asciiTheme="majorHAnsi" w:hAnsiTheme="majorHAnsi"/>
                <w:sz w:val="22"/>
              </w:rPr>
              <w:t xml:space="preserve"> </w:t>
            </w:r>
          </w:p>
          <w:p w14:paraId="390395DE" w14:textId="77777777" w:rsidR="007105CD" w:rsidRPr="005F5EF2" w:rsidRDefault="007105CD" w:rsidP="00B61CD6">
            <w:pPr>
              <w:jc w:val="both"/>
              <w:rPr>
                <w:rFonts w:asciiTheme="majorHAnsi" w:hAnsiTheme="majorHAnsi"/>
                <w:sz w:val="22"/>
              </w:rPr>
            </w:pPr>
          </w:p>
          <w:p w14:paraId="1E410BD9" w14:textId="599934FF" w:rsidR="0004396D" w:rsidRPr="005F5EF2" w:rsidRDefault="007105CD" w:rsidP="00B61CD6">
            <w:pPr>
              <w:jc w:val="both"/>
              <w:rPr>
                <w:rFonts w:asciiTheme="majorHAnsi" w:hAnsiTheme="majorHAnsi"/>
                <w:sz w:val="22"/>
              </w:rPr>
            </w:pPr>
            <w:r w:rsidRPr="005F5EF2">
              <w:rPr>
                <w:rFonts w:asciiTheme="majorHAnsi" w:hAnsiTheme="majorHAnsi"/>
                <w:sz w:val="22"/>
              </w:rPr>
              <w:t>A copy of the signed form must be kept on file at your central office for review upon request by independent auditors, or State or Federal officials.  Staff responsible for grants administration or fiscal management should either have a copy of the document or be informed of the location and contents of the document.</w:t>
            </w:r>
          </w:p>
        </w:tc>
      </w:tr>
    </w:tbl>
    <w:p w14:paraId="57F8D530" w14:textId="77777777" w:rsidR="00A55043" w:rsidRDefault="00A55043" w:rsidP="00A55043">
      <w:pPr>
        <w:tabs>
          <w:tab w:val="left" w:leader="underscore" w:pos="4860"/>
          <w:tab w:val="left" w:leader="underscore" w:pos="5040"/>
          <w:tab w:val="left" w:leader="underscore" w:pos="7920"/>
        </w:tabs>
        <w:jc w:val="both"/>
        <w:rPr>
          <w:rFonts w:asciiTheme="majorHAnsi" w:eastAsia="Times New Roman" w:hAnsiTheme="majorHAnsi"/>
          <w:sz w:val="22"/>
        </w:rPr>
      </w:pPr>
    </w:p>
    <w:p w14:paraId="67A2251F" w14:textId="118B5DAF" w:rsidR="00A55043" w:rsidRPr="00A55043" w:rsidRDefault="006742EC" w:rsidP="00A55043">
      <w:pPr>
        <w:tabs>
          <w:tab w:val="left" w:leader="underscore" w:pos="4860"/>
          <w:tab w:val="left" w:leader="underscore" w:pos="5040"/>
          <w:tab w:val="left" w:leader="underscore" w:pos="7920"/>
        </w:tabs>
        <w:jc w:val="both"/>
        <w:rPr>
          <w:rFonts w:asciiTheme="majorHAnsi" w:hAnsiTheme="majorHAnsi"/>
        </w:rPr>
      </w:pPr>
      <w:r w:rsidRPr="000B77B1">
        <w:rPr>
          <w:rFonts w:asciiTheme="majorHAnsi" w:eastAsia="Times New Roman" w:hAnsiTheme="majorHAnsi"/>
          <w:sz w:val="22"/>
        </w:rPr>
        <w:t>LEA</w:t>
      </w:r>
      <w:r w:rsidR="00CB527B" w:rsidRPr="000B77B1">
        <w:rPr>
          <w:rFonts w:asciiTheme="majorHAnsi" w:eastAsia="Times New Roman" w:hAnsiTheme="majorHAnsi"/>
          <w:sz w:val="22"/>
        </w:rPr>
        <w:t xml:space="preserve"> Name:</w:t>
      </w:r>
      <w:r w:rsidR="002977BD" w:rsidRPr="000B77B1">
        <w:rPr>
          <w:rFonts w:asciiTheme="majorHAnsi" w:eastAsia="Times New Roman" w:hAnsiTheme="majorHAnsi"/>
          <w:sz w:val="22"/>
        </w:rPr>
        <w:t xml:space="preserve"> </w:t>
      </w:r>
      <w:r w:rsidR="002977BD" w:rsidRPr="000B77B1">
        <w:rPr>
          <w:rFonts w:asciiTheme="majorHAnsi" w:eastAsia="Times New Roman" w:hAnsiTheme="majorHAnsi"/>
          <w:sz w:val="22"/>
        </w:rPr>
        <w:tab/>
      </w:r>
      <w:r w:rsidRPr="000B77B1">
        <w:rPr>
          <w:rFonts w:asciiTheme="majorHAnsi" w:eastAsia="Times New Roman" w:hAnsiTheme="majorHAnsi"/>
          <w:sz w:val="22"/>
        </w:rPr>
        <w:t>LEA</w:t>
      </w:r>
      <w:r w:rsidR="00CB527B" w:rsidRPr="000B77B1">
        <w:rPr>
          <w:rFonts w:asciiTheme="majorHAnsi" w:eastAsia="Times New Roman" w:hAnsiTheme="majorHAnsi"/>
          <w:sz w:val="22"/>
        </w:rPr>
        <w:t xml:space="preserve"> Code:</w:t>
      </w:r>
      <w:r w:rsidR="004E1A27">
        <w:rPr>
          <w:rFonts w:asciiTheme="majorHAnsi" w:eastAsia="Times New Roman" w:hAnsiTheme="majorHAnsi"/>
          <w:sz w:val="22"/>
        </w:rPr>
        <w:t>________________________________</w:t>
      </w:r>
      <w:r w:rsidR="004E1A27" w:rsidRPr="00A55043">
        <w:rPr>
          <w:rFonts w:asciiTheme="majorHAnsi" w:hAnsiTheme="majorHAnsi"/>
        </w:rPr>
        <w:t xml:space="preserve"> </w:t>
      </w:r>
    </w:p>
    <w:p w14:paraId="2A95B41A" w14:textId="77777777" w:rsidR="004E1A27" w:rsidRDefault="004E1A27" w:rsidP="000B77B1">
      <w:pPr>
        <w:tabs>
          <w:tab w:val="left" w:leader="underscore" w:pos="9360"/>
        </w:tabs>
        <w:jc w:val="both"/>
        <w:rPr>
          <w:rFonts w:asciiTheme="majorHAnsi" w:hAnsiTheme="majorHAnsi"/>
          <w:sz w:val="22"/>
        </w:rPr>
      </w:pPr>
    </w:p>
    <w:p w14:paraId="243A2CF6" w14:textId="69EAE131" w:rsidR="00175E38" w:rsidRPr="002977BD" w:rsidRDefault="00175E38" w:rsidP="000B77B1">
      <w:pPr>
        <w:tabs>
          <w:tab w:val="left" w:leader="underscore" w:pos="9360"/>
        </w:tabs>
        <w:jc w:val="both"/>
        <w:rPr>
          <w:rFonts w:asciiTheme="majorHAnsi" w:hAnsiTheme="majorHAnsi"/>
          <w:sz w:val="22"/>
        </w:rPr>
      </w:pPr>
      <w:r w:rsidRPr="005F5EF2">
        <w:rPr>
          <w:rFonts w:asciiTheme="majorHAnsi" w:hAnsiTheme="majorHAnsi"/>
          <w:sz w:val="22"/>
        </w:rPr>
        <w:t xml:space="preserve">In consideration of participating in any educational program for which Federal funds are available including, but not limited to, ESEA Title programs and any Federal competitive grant program administered by the Colorado Department of Education, and of receiving Federal funds to carry out any such program, the board of directors of </w:t>
      </w:r>
      <w:r w:rsidR="000B77B1">
        <w:rPr>
          <w:rFonts w:asciiTheme="majorHAnsi" w:hAnsiTheme="majorHAnsi"/>
          <w:sz w:val="22"/>
        </w:rPr>
        <w:tab/>
      </w:r>
    </w:p>
    <w:p w14:paraId="0AC29F45" w14:textId="37932B39" w:rsidR="00175E38" w:rsidRPr="005F5EF2" w:rsidRDefault="00175E38" w:rsidP="000B77B1">
      <w:pPr>
        <w:tabs>
          <w:tab w:val="left" w:leader="underscore" w:pos="4320"/>
          <w:tab w:val="left" w:leader="underscore" w:pos="5760"/>
        </w:tabs>
        <w:jc w:val="both"/>
        <w:rPr>
          <w:rFonts w:asciiTheme="majorHAnsi" w:hAnsiTheme="majorHAnsi"/>
          <w:sz w:val="22"/>
        </w:rPr>
      </w:pPr>
      <w:r w:rsidRPr="005F5EF2">
        <w:rPr>
          <w:rFonts w:asciiTheme="majorHAnsi" w:hAnsiTheme="majorHAnsi"/>
          <w:sz w:val="22"/>
        </w:rPr>
        <w:t>by action at its meeting on</w:t>
      </w:r>
      <w:r w:rsidR="000B77B1">
        <w:rPr>
          <w:rFonts w:asciiTheme="majorHAnsi" w:hAnsiTheme="majorHAnsi"/>
          <w:sz w:val="22"/>
        </w:rPr>
        <w:tab/>
      </w:r>
      <w:r w:rsidRPr="005F5EF2">
        <w:rPr>
          <w:rFonts w:asciiTheme="majorHAnsi" w:hAnsiTheme="majorHAnsi"/>
          <w:sz w:val="22"/>
        </w:rPr>
        <w:t>, 20</w:t>
      </w:r>
      <w:r w:rsidR="000B77B1">
        <w:rPr>
          <w:rFonts w:asciiTheme="majorHAnsi" w:hAnsiTheme="majorHAnsi"/>
          <w:sz w:val="22"/>
        </w:rPr>
        <w:t xml:space="preserve"> </w:t>
      </w:r>
      <w:r w:rsidR="000B77B1">
        <w:rPr>
          <w:rFonts w:asciiTheme="majorHAnsi" w:hAnsiTheme="majorHAnsi"/>
          <w:sz w:val="22"/>
        </w:rPr>
        <w:tab/>
      </w:r>
      <w:r w:rsidRPr="005F5EF2">
        <w:rPr>
          <w:rFonts w:asciiTheme="majorHAnsi" w:hAnsiTheme="majorHAnsi"/>
          <w:sz w:val="22"/>
        </w:rPr>
        <w:t>, provides the following assurances to the Colorado Department of Education.</w:t>
      </w:r>
    </w:p>
    <w:p w14:paraId="5095F739" w14:textId="77777777"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63E59D77" w14:textId="567850CD" w:rsidR="001416DD" w:rsidRPr="005F5EF2" w:rsidRDefault="001416DD"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assures that it is</w:t>
      </w:r>
      <w:r w:rsidR="00FD2301" w:rsidRPr="005F5EF2">
        <w:rPr>
          <w:rFonts w:asciiTheme="majorHAnsi" w:hAnsiTheme="majorHAnsi"/>
          <w:sz w:val="22"/>
        </w:rPr>
        <w:t>, or will</w:t>
      </w:r>
      <w:r w:rsidR="00D53D65" w:rsidRPr="005F5EF2">
        <w:rPr>
          <w:rFonts w:asciiTheme="majorHAnsi" w:hAnsiTheme="majorHAnsi"/>
          <w:sz w:val="22"/>
        </w:rPr>
        <w:t xml:space="preserve"> take action</w:t>
      </w:r>
      <w:r w:rsidR="006B6F14" w:rsidRPr="005F5EF2">
        <w:rPr>
          <w:rFonts w:asciiTheme="majorHAnsi" w:hAnsiTheme="majorHAnsi"/>
          <w:sz w:val="22"/>
        </w:rPr>
        <w:t xml:space="preserve"> </w:t>
      </w:r>
      <w:r w:rsidR="00D53D65" w:rsidRPr="005F5EF2">
        <w:rPr>
          <w:rFonts w:asciiTheme="majorHAnsi" w:hAnsiTheme="majorHAnsi"/>
          <w:sz w:val="22"/>
        </w:rPr>
        <w:t>to</w:t>
      </w:r>
      <w:r w:rsidR="00FD2301" w:rsidRPr="005F5EF2">
        <w:rPr>
          <w:rFonts w:asciiTheme="majorHAnsi" w:hAnsiTheme="majorHAnsi"/>
          <w:sz w:val="22"/>
        </w:rPr>
        <w:t xml:space="preserve"> become,</w:t>
      </w:r>
      <w:r w:rsidRPr="005F5EF2">
        <w:rPr>
          <w:rFonts w:asciiTheme="majorHAnsi" w:hAnsiTheme="majorHAnsi"/>
          <w:sz w:val="22"/>
        </w:rPr>
        <w:t xml:space="preserve"> </w:t>
      </w:r>
      <w:r w:rsidR="00D53D65" w:rsidRPr="005F5EF2">
        <w:rPr>
          <w:rFonts w:asciiTheme="majorHAnsi" w:hAnsiTheme="majorHAnsi"/>
          <w:sz w:val="22"/>
        </w:rPr>
        <w:t xml:space="preserve">in </w:t>
      </w:r>
      <w:r w:rsidRPr="005F5EF2">
        <w:rPr>
          <w:rFonts w:asciiTheme="majorHAnsi" w:hAnsiTheme="majorHAnsi"/>
          <w:sz w:val="22"/>
        </w:rPr>
        <w:t>compliance with the following:</w:t>
      </w:r>
    </w:p>
    <w:p w14:paraId="4E3997D3" w14:textId="77777777" w:rsidR="001416DD" w:rsidRPr="005F5EF2" w:rsidRDefault="001416DD"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191F674B" w14:textId="77777777" w:rsidR="001D61CE" w:rsidRPr="005F5EF2" w:rsidRDefault="001D61CE"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Title VI of the Civil Rights Act of 1964 (42 U.S.C. § 2000d through 2000d-4) and its implementing regulations and in accordance therewith, no person in the United States shall; on the ground of race, color or national origin, be excluded from participation in, be denied the benefits of, or be otherwise subjected to discrimination under any program or activity receiving Federal financial assistance from the Department of Education.</w:t>
      </w:r>
      <w:r w:rsidRPr="005F5EF2">
        <w:rPr>
          <w:rFonts w:asciiTheme="majorHAnsi" w:hAnsiTheme="majorHAnsi"/>
          <w:vertAlign w:val="superscript"/>
        </w:rPr>
        <w:footnoteReference w:id="1"/>
      </w:r>
    </w:p>
    <w:p w14:paraId="45B71124" w14:textId="77777777" w:rsidR="001D61CE" w:rsidRPr="005F5EF2" w:rsidRDefault="001D61CE" w:rsidP="00B61C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07B5F892" w14:textId="77777777" w:rsidR="001D61CE" w:rsidRPr="005F5EF2" w:rsidRDefault="001D61CE"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Section 504 of the Rehabilitation Act of 1973 (29 U.S.C. §794), as amended, and its implementing regulations which prohibit discrimination on the basis of handicap in programs and activities receiving Federal financial assistance.</w:t>
      </w:r>
      <w:r w:rsidRPr="005F5EF2">
        <w:rPr>
          <w:rFonts w:asciiTheme="majorHAnsi" w:hAnsiTheme="majorHAnsi"/>
          <w:sz w:val="22"/>
          <w:vertAlign w:val="superscript"/>
        </w:rPr>
        <w:footnoteReference w:id="2"/>
      </w:r>
    </w:p>
    <w:p w14:paraId="364F2C61" w14:textId="77777777" w:rsidR="00340E74" w:rsidRPr="005F5EF2" w:rsidRDefault="00340E74" w:rsidP="00B61CD6">
      <w:pPr>
        <w:jc w:val="both"/>
        <w:rPr>
          <w:rFonts w:asciiTheme="majorHAnsi" w:hAnsiTheme="majorHAnsi"/>
          <w:sz w:val="22"/>
        </w:rPr>
      </w:pPr>
    </w:p>
    <w:p w14:paraId="1AFFD880" w14:textId="755C090D"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lastRenderedPageBreak/>
        <w:t>Title II of the Americans With Disabilities Act (42 U.S.C. §§ 12131-34) and its implementing regulations which prohibit discrimination on the basis of disability by public entities</w:t>
      </w:r>
      <w:r w:rsidRPr="005F5EF2">
        <w:rPr>
          <w:rFonts w:asciiTheme="majorHAnsi" w:hAnsiTheme="majorHAnsi"/>
          <w:vertAlign w:val="superscript"/>
        </w:rPr>
        <w:footnoteReference w:id="3"/>
      </w:r>
      <w:r w:rsidRPr="005F5EF2">
        <w:rPr>
          <w:rFonts w:asciiTheme="majorHAnsi" w:hAnsiTheme="majorHAnsi"/>
          <w:sz w:val="22"/>
        </w:rPr>
        <w:t xml:space="preserve">, or with Title III of the Americans with Disabilities Act (42 U.S.C. §§12181-89) and its implementing regulations which prohibit discrimination on the basis of disability by covered public </w:t>
      </w:r>
      <w:r w:rsidR="001D61CE" w:rsidRPr="005F5EF2">
        <w:rPr>
          <w:rFonts w:asciiTheme="majorHAnsi" w:hAnsiTheme="majorHAnsi"/>
          <w:sz w:val="22"/>
        </w:rPr>
        <w:t>accommodations</w:t>
      </w:r>
      <w:r w:rsidRPr="005F5EF2">
        <w:rPr>
          <w:rFonts w:asciiTheme="majorHAnsi" w:hAnsiTheme="majorHAnsi"/>
          <w:sz w:val="22"/>
        </w:rPr>
        <w:t xml:space="preserve"> and requires places of public accommodation and commercial facilities to be designed, constructed, and altered in compliance with the accessibility standards established in the implementing regulations</w:t>
      </w:r>
      <w:r w:rsidRPr="005F5EF2">
        <w:rPr>
          <w:rFonts w:asciiTheme="majorHAnsi" w:hAnsiTheme="majorHAnsi"/>
          <w:vertAlign w:val="superscript"/>
        </w:rPr>
        <w:footnoteReference w:id="4"/>
      </w:r>
      <w:r w:rsidRPr="005F5EF2">
        <w:rPr>
          <w:rFonts w:asciiTheme="majorHAnsi" w:hAnsiTheme="majorHAnsi"/>
          <w:sz w:val="22"/>
          <w:vertAlign w:val="superscript"/>
        </w:rPr>
        <w:t>,</w:t>
      </w:r>
      <w:r w:rsidRPr="005F5EF2">
        <w:rPr>
          <w:rFonts w:asciiTheme="majorHAnsi" w:hAnsiTheme="majorHAnsi"/>
          <w:sz w:val="22"/>
        </w:rPr>
        <w:t xml:space="preserve"> whichever is applicable. </w:t>
      </w:r>
    </w:p>
    <w:p w14:paraId="64216DC1" w14:textId="77777777" w:rsidR="00340E74" w:rsidRPr="005F5EF2" w:rsidRDefault="00340E74"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717C7B59" w14:textId="345D5F3B"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Title IX of the Education Amendments of 1972 (20 U.S.C. §1681-1683), as amended, and its implementing regulations which prohibit discrimination on the basis of sex in education programs and activities receiving Federal financial assistance, whether or not the program or activity is offered or sponsored by an educational institution as defined in the implementing regulations.</w:t>
      </w:r>
      <w:r w:rsidRPr="005F5EF2">
        <w:rPr>
          <w:rFonts w:asciiTheme="majorHAnsi" w:hAnsiTheme="majorHAnsi"/>
          <w:vertAlign w:val="superscript"/>
        </w:rPr>
        <w:footnoteReference w:id="5"/>
      </w:r>
    </w:p>
    <w:p w14:paraId="4F94F74C" w14:textId="77777777" w:rsidR="00340E74" w:rsidRPr="005F5EF2" w:rsidRDefault="00340E74"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000E882A" w14:textId="38F1CCD0" w:rsidR="001416DD" w:rsidRPr="005F5EF2" w:rsidRDefault="001416DD"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All contractors, subcontractors, sub grantees or others with whom it arranges to provide services or benefits to its students or employees in connection with its education programs or activities are not discriminating in violation of the statutes, regulations, guidelines and standards</w:t>
      </w:r>
      <w:r w:rsidR="00CA3F3D" w:rsidRPr="005F5EF2">
        <w:rPr>
          <w:rFonts w:asciiTheme="majorHAnsi" w:hAnsiTheme="majorHAnsi"/>
          <w:sz w:val="22"/>
        </w:rPr>
        <w:t xml:space="preserve"> associated with Title IX of the Education Amendments of 1972</w:t>
      </w:r>
      <w:r w:rsidRPr="005F5EF2">
        <w:rPr>
          <w:rFonts w:asciiTheme="majorHAnsi" w:hAnsiTheme="majorHAnsi"/>
          <w:sz w:val="22"/>
        </w:rPr>
        <w:t xml:space="preserve"> against those students or employees.</w:t>
      </w:r>
      <w:r w:rsidRPr="005F5EF2">
        <w:rPr>
          <w:rFonts w:asciiTheme="majorHAnsi" w:hAnsiTheme="majorHAnsi"/>
          <w:sz w:val="22"/>
          <w:vertAlign w:val="superscript"/>
        </w:rPr>
        <w:footnoteReference w:id="6"/>
      </w:r>
    </w:p>
    <w:p w14:paraId="1C04228A" w14:textId="77777777" w:rsidR="001416DD" w:rsidRPr="005F5EF2" w:rsidRDefault="001416DD"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4CE35316" w14:textId="1B852F41"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Age Discrimination Act of 1975 (42 U.S.C. § 6101 et seq.), as amended, and its implementing regulations which prohibit discrimination on the basis of age in programs or activities receiving Federal financial assistance.</w:t>
      </w:r>
      <w:r w:rsidRPr="005F5EF2">
        <w:rPr>
          <w:rFonts w:asciiTheme="majorHAnsi" w:hAnsiTheme="majorHAnsi"/>
          <w:vertAlign w:val="superscript"/>
        </w:rPr>
        <w:footnoteReference w:id="7"/>
      </w:r>
    </w:p>
    <w:p w14:paraId="18DC25A8" w14:textId="77777777" w:rsidR="001D61CE" w:rsidRPr="005F5EF2" w:rsidRDefault="001D61CE"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513BDFFB" w14:textId="77777777"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That the LEA will:</w:t>
      </w:r>
    </w:p>
    <w:p w14:paraId="010C8843" w14:textId="357E6218" w:rsidR="00340E74" w:rsidRPr="005F5EF2" w:rsidRDefault="00340E74"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administer each program covered by the application in accordance with all applicable statutes, regulations, program plans, and applications</w:t>
      </w:r>
      <w:r w:rsidR="006B6F14" w:rsidRPr="005F5EF2">
        <w:rPr>
          <w:rStyle w:val="FootnoteReference"/>
          <w:rFonts w:asciiTheme="majorHAnsi" w:hAnsiTheme="majorHAnsi"/>
          <w:sz w:val="22"/>
        </w:rPr>
        <w:footnoteReference w:id="8"/>
      </w:r>
      <w:r w:rsidRPr="005F5EF2">
        <w:rPr>
          <w:rFonts w:asciiTheme="majorHAnsi" w:hAnsiTheme="majorHAnsi"/>
          <w:sz w:val="22"/>
        </w:rPr>
        <w:t>;</w:t>
      </w:r>
    </w:p>
    <w:p w14:paraId="58D43147" w14:textId="677B688B" w:rsidR="00340E74" w:rsidRPr="005F5EF2" w:rsidRDefault="00340E74"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use fiscal control and fund accounting procedures that will ensure proper disbursement of, and accounting for, Federal funds paid to that agency under each program</w:t>
      </w:r>
      <w:r w:rsidR="006B6F14" w:rsidRPr="005F5EF2">
        <w:rPr>
          <w:rStyle w:val="FootnoteReference"/>
          <w:rFonts w:asciiTheme="majorHAnsi" w:hAnsiTheme="majorHAnsi"/>
          <w:sz w:val="22"/>
        </w:rPr>
        <w:footnoteReference w:id="9"/>
      </w:r>
      <w:r w:rsidRPr="005F5EF2">
        <w:rPr>
          <w:rFonts w:asciiTheme="majorHAnsi" w:hAnsiTheme="majorHAnsi"/>
          <w:sz w:val="22"/>
        </w:rPr>
        <w:t>;</w:t>
      </w:r>
    </w:p>
    <w:p w14:paraId="5F7360CF" w14:textId="3848B854" w:rsidR="00340E74" w:rsidRPr="005F5EF2" w:rsidRDefault="00340E74"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make reports to the State agency or board and to the Secretary as may reasonably be necessary to enable the State agency or board and the Secretary to perform their duties and that the local educational agency will maintain such records, including the records required under section 1232f of Title 20, and provide access to those records, as the State agency or board or the Secretary deem necessary to perform their duties</w:t>
      </w:r>
      <w:r w:rsidR="006B6F14" w:rsidRPr="005F5EF2">
        <w:rPr>
          <w:rStyle w:val="FootnoteReference"/>
          <w:rFonts w:asciiTheme="majorHAnsi" w:hAnsiTheme="majorHAnsi"/>
          <w:sz w:val="22"/>
        </w:rPr>
        <w:footnoteReference w:id="10"/>
      </w:r>
      <w:r w:rsidRPr="005F5EF2">
        <w:rPr>
          <w:rFonts w:asciiTheme="majorHAnsi" w:hAnsiTheme="majorHAnsi"/>
          <w:sz w:val="22"/>
        </w:rPr>
        <w:t>;</w:t>
      </w:r>
    </w:p>
    <w:p w14:paraId="6855DFB4" w14:textId="77777777" w:rsidR="00340E74" w:rsidRPr="005F5EF2" w:rsidRDefault="00340E74"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provide reasonable opportunities for the participation by teachers, parents, and other interested agencies, organizations, and individuals in the planning for and operation of each program;</w:t>
      </w:r>
    </w:p>
    <w:p w14:paraId="4173FBEB" w14:textId="558C043D" w:rsidR="00340E74" w:rsidRPr="005F5EF2" w:rsidRDefault="001416DD"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 xml:space="preserve"> The LEA will ensure, i</w:t>
      </w:r>
      <w:r w:rsidR="00340E74" w:rsidRPr="005F5EF2">
        <w:rPr>
          <w:rFonts w:asciiTheme="majorHAnsi" w:hAnsiTheme="majorHAnsi"/>
          <w:sz w:val="22"/>
        </w:rPr>
        <w:t>n the case of any project involving construction—</w:t>
      </w:r>
    </w:p>
    <w:p w14:paraId="1994460F" w14:textId="0857C892" w:rsidR="00340E74" w:rsidRPr="005F5EF2" w:rsidRDefault="00340E74" w:rsidP="00B61CD6">
      <w:pPr>
        <w:pStyle w:val="ListParagraph"/>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project is not inconsistent with overall State plans for the construction of school facilities, and</w:t>
      </w:r>
    </w:p>
    <w:p w14:paraId="68505F33" w14:textId="48AB5708" w:rsidR="00340E74" w:rsidRPr="005F5EF2" w:rsidRDefault="00340E74" w:rsidP="00B61CD6">
      <w:pPr>
        <w:pStyle w:val="ListParagraph"/>
        <w:numPr>
          <w:ilvl w:val="1"/>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lastRenderedPageBreak/>
        <w:t>in developing plans for construction, due consideration will be given to excellence of architecture and design and to compliance with standards prescribed by the Secretary under section 794 of title 29 in order to ensure that facilities constructed with the use of Federal funds are accessible to and usable by individuals with disabilities; and</w:t>
      </w:r>
    </w:p>
    <w:p w14:paraId="6E6118BE" w14:textId="77777777" w:rsidR="00340E74" w:rsidRPr="005F5EF2" w:rsidRDefault="00340E74" w:rsidP="00B61CD6">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adopt (or has adopted) effective procedures for acquiring and disseminating to teachers and administrators participating in each program significant information from educational research, demonstrations, and similar projects, and for adopting, where appropriate, promising educational practices developed through such projects.</w:t>
      </w:r>
      <w:r w:rsidRPr="005F5EF2">
        <w:rPr>
          <w:rFonts w:asciiTheme="majorHAnsi" w:hAnsiTheme="majorHAnsi"/>
          <w:sz w:val="22"/>
          <w:vertAlign w:val="superscript"/>
        </w:rPr>
        <w:footnoteReference w:id="11"/>
      </w:r>
    </w:p>
    <w:p w14:paraId="287EE1C7" w14:textId="77777777" w:rsidR="001D61CE" w:rsidRPr="005F5EF2" w:rsidRDefault="001D61CE" w:rsidP="00B61C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1DFF1C79" w14:textId="77C19147"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w:t>
      </w:r>
      <w:r w:rsidR="00D53D65" w:rsidRPr="005F5EF2">
        <w:rPr>
          <w:rFonts w:asciiTheme="majorHAnsi" w:hAnsiTheme="majorHAnsi"/>
          <w:sz w:val="22"/>
        </w:rPr>
        <w:t>he LEA will ensure t</w:t>
      </w:r>
      <w:r w:rsidRPr="005F5EF2">
        <w:rPr>
          <w:rFonts w:asciiTheme="majorHAnsi" w:hAnsiTheme="majorHAnsi"/>
          <w:sz w:val="22"/>
        </w:rPr>
        <w:t xml:space="preserve">hat the control of funds provided to the LEA under each program, and title to property acquired with those funds, will be in a public agency </w:t>
      </w:r>
      <w:r w:rsidR="006B6F14" w:rsidRPr="005F5EF2">
        <w:rPr>
          <w:rFonts w:asciiTheme="majorHAnsi" w:hAnsiTheme="majorHAnsi"/>
          <w:sz w:val="22"/>
        </w:rPr>
        <w:t xml:space="preserve">or in an eligible private agency, institution, organization, or Indian tribe, if the law authorizing the program provides for assistance to those entities, </w:t>
      </w:r>
      <w:r w:rsidRPr="005F5EF2">
        <w:rPr>
          <w:rFonts w:asciiTheme="majorHAnsi" w:hAnsiTheme="majorHAnsi"/>
          <w:sz w:val="22"/>
        </w:rPr>
        <w:t xml:space="preserve">and that a public agency </w:t>
      </w:r>
      <w:r w:rsidR="006B6F14" w:rsidRPr="005F5EF2">
        <w:rPr>
          <w:rFonts w:asciiTheme="majorHAnsi" w:hAnsiTheme="majorHAnsi"/>
          <w:sz w:val="22"/>
        </w:rPr>
        <w:t xml:space="preserve">or eligible agency </w:t>
      </w:r>
      <w:r w:rsidRPr="005F5EF2">
        <w:rPr>
          <w:rFonts w:asciiTheme="majorHAnsi" w:hAnsiTheme="majorHAnsi"/>
          <w:sz w:val="22"/>
        </w:rPr>
        <w:t>will administer those funds and property.</w:t>
      </w:r>
      <w:r w:rsidRPr="005F5EF2">
        <w:rPr>
          <w:rFonts w:asciiTheme="majorHAnsi" w:hAnsiTheme="majorHAnsi"/>
          <w:sz w:val="22"/>
          <w:vertAlign w:val="superscript"/>
        </w:rPr>
        <w:t>3</w:t>
      </w:r>
      <w:r w:rsidR="006B6F14" w:rsidRPr="005F5EF2">
        <w:rPr>
          <w:rStyle w:val="FootnoteReference"/>
          <w:rFonts w:asciiTheme="majorHAnsi" w:hAnsiTheme="majorHAnsi"/>
          <w:sz w:val="22"/>
        </w:rPr>
        <w:footnoteReference w:id="12"/>
      </w:r>
    </w:p>
    <w:p w14:paraId="26A85248" w14:textId="77777777" w:rsidR="001D61CE" w:rsidRPr="005F5EF2" w:rsidRDefault="001D61CE"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5EF413B7" w14:textId="700E6237" w:rsidR="00340E74" w:rsidRPr="005F5EF2" w:rsidRDefault="00D53D65"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will ensure that n</w:t>
      </w:r>
      <w:r w:rsidR="00340E74" w:rsidRPr="005F5EF2">
        <w:rPr>
          <w:rFonts w:asciiTheme="majorHAnsi" w:hAnsiTheme="majorHAnsi"/>
          <w:sz w:val="22"/>
        </w:rPr>
        <w:t xml:space="preserve">one of the funds expended under any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 </w:t>
      </w:r>
      <w:r w:rsidR="00340E74" w:rsidRPr="005F5EF2">
        <w:rPr>
          <w:rFonts w:asciiTheme="majorHAnsi" w:hAnsiTheme="majorHAnsi"/>
          <w:sz w:val="22"/>
          <w:vertAlign w:val="superscript"/>
        </w:rPr>
        <w:t>3</w:t>
      </w:r>
    </w:p>
    <w:p w14:paraId="5DA038BD" w14:textId="77777777" w:rsidR="001D61CE" w:rsidRPr="005F5EF2" w:rsidRDefault="001D61CE"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54A53171" w14:textId="34A2B0DE" w:rsidR="00340E74" w:rsidRPr="005F5EF2" w:rsidRDefault="00D53D65"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will ensure that a</w:t>
      </w:r>
      <w:r w:rsidR="00340E74" w:rsidRPr="005F5EF2">
        <w:rPr>
          <w:rFonts w:asciiTheme="majorHAnsi" w:hAnsiTheme="majorHAnsi"/>
          <w:sz w:val="22"/>
        </w:rPr>
        <w:t>ny application, evaluation, periodic program plan or report relating to each program will be made readily available to parents and other members of the general public.</w:t>
      </w:r>
      <w:r w:rsidR="00340E74" w:rsidRPr="005F5EF2">
        <w:rPr>
          <w:rFonts w:asciiTheme="majorHAnsi" w:hAnsiTheme="majorHAnsi"/>
          <w:sz w:val="22"/>
          <w:vertAlign w:val="superscript"/>
        </w:rPr>
        <w:t>3</w:t>
      </w:r>
    </w:p>
    <w:p w14:paraId="553B1FFE" w14:textId="77777777" w:rsidR="001D61CE" w:rsidRPr="005F5EF2" w:rsidRDefault="001D61CE"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4C2B84AA" w14:textId="0C224E03" w:rsidR="001D61CE"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will provide, on a request made by military recruiters or an institution of higher education, access to the name, address, and telephone listing of each secondary school student served by the LEA, unless the parent of each student has submitted the prior consent request which, upon receiving, prohibits the LEA from releasing such information without the prior written consent of the parent.</w:t>
      </w:r>
      <w:r w:rsidRPr="005F5EF2">
        <w:rPr>
          <w:rFonts w:asciiTheme="majorHAnsi" w:hAnsiTheme="majorHAnsi"/>
          <w:vertAlign w:val="superscript"/>
        </w:rPr>
        <w:footnoteReference w:id="13"/>
      </w:r>
    </w:p>
    <w:p w14:paraId="1B1775F9" w14:textId="77777777" w:rsidR="001416DD" w:rsidRPr="005F5EF2" w:rsidRDefault="001416DD" w:rsidP="00B61C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70CA695A" w14:textId="22953AB4" w:rsidR="00340E74" w:rsidRPr="005F5EF2" w:rsidRDefault="00D53D65"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will ensure that a</w:t>
      </w:r>
      <w:r w:rsidR="00340E74" w:rsidRPr="005F5EF2">
        <w:rPr>
          <w:rFonts w:asciiTheme="majorHAnsi" w:hAnsiTheme="majorHAnsi"/>
          <w:sz w:val="22"/>
        </w:rPr>
        <w:t xml:space="preserve"> student who is attending a persistently dangerous public elementary or secondary school, or who becomes a victim of a violent criminal offense while in or on the grounds of a public elementary or secondary school, will be allowed to attend a safe public elementary or secondary school within the local educational agency, including a public charter school.</w:t>
      </w:r>
      <w:r w:rsidR="00340E74" w:rsidRPr="005F5EF2">
        <w:rPr>
          <w:rFonts w:asciiTheme="majorHAnsi" w:hAnsiTheme="majorHAnsi"/>
          <w:sz w:val="22"/>
          <w:vertAlign w:val="superscript"/>
        </w:rPr>
        <w:footnoteReference w:id="14"/>
      </w:r>
    </w:p>
    <w:p w14:paraId="76576FC5" w14:textId="77777777" w:rsidR="001D61CE" w:rsidRPr="005F5EF2" w:rsidRDefault="001D61CE" w:rsidP="00B61C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203891F1" w14:textId="4FF4D994" w:rsidR="00340E74" w:rsidRPr="005F5EF2" w:rsidRDefault="00D53D65"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 will ensure that n</w:t>
      </w:r>
      <w:r w:rsidR="00340E74" w:rsidRPr="005F5EF2">
        <w:rPr>
          <w:rFonts w:asciiTheme="majorHAnsi" w:hAnsiTheme="majorHAnsi"/>
          <w:sz w:val="22"/>
        </w:rPr>
        <w:t>o policy of the LEA prevents, or otherwise denies participation in, constitutionally protected prayer in public elementary schools and secondary schools.</w:t>
      </w:r>
      <w:r w:rsidR="00340E74" w:rsidRPr="005F5EF2">
        <w:rPr>
          <w:rFonts w:asciiTheme="majorHAnsi" w:hAnsiTheme="majorHAnsi"/>
          <w:sz w:val="22"/>
          <w:vertAlign w:val="superscript"/>
        </w:rPr>
        <w:footnoteReference w:id="15"/>
      </w:r>
    </w:p>
    <w:p w14:paraId="08C35ECB" w14:textId="77777777" w:rsidR="001D61CE" w:rsidRPr="005F5EF2" w:rsidRDefault="001D61CE"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354381EC" w14:textId="04291E54"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 xml:space="preserve">The LEA </w:t>
      </w:r>
      <w:r w:rsidR="005F5EF2" w:rsidRPr="005F5EF2">
        <w:rPr>
          <w:rFonts w:asciiTheme="majorHAnsi" w:hAnsiTheme="majorHAnsi"/>
          <w:sz w:val="22"/>
        </w:rPr>
        <w:t xml:space="preserve">will </w:t>
      </w:r>
      <w:r w:rsidR="00D53D65" w:rsidRPr="005F5EF2">
        <w:rPr>
          <w:rFonts w:asciiTheme="majorHAnsi" w:hAnsiTheme="majorHAnsi"/>
          <w:sz w:val="22"/>
        </w:rPr>
        <w:t xml:space="preserve">ensure that it </w:t>
      </w:r>
      <w:r w:rsidRPr="005F5EF2">
        <w:rPr>
          <w:rFonts w:asciiTheme="majorHAnsi" w:hAnsiTheme="majorHAnsi"/>
          <w:sz w:val="22"/>
        </w:rPr>
        <w:t>is in compliance with the requirements and provisions under the Children’s Internet Protection Act and its implementing regulations.</w:t>
      </w:r>
      <w:r w:rsidRPr="005F5EF2">
        <w:rPr>
          <w:rFonts w:asciiTheme="majorHAnsi" w:hAnsiTheme="majorHAnsi"/>
          <w:sz w:val="22"/>
          <w:vertAlign w:val="superscript"/>
        </w:rPr>
        <w:footnoteReference w:id="16"/>
      </w:r>
    </w:p>
    <w:p w14:paraId="401333DF" w14:textId="77777777" w:rsidR="001D61CE" w:rsidRPr="005F5EF2" w:rsidRDefault="001D61CE" w:rsidP="00B61C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79DC1D7D" w14:textId="77777777" w:rsidR="00340E74" w:rsidRPr="005F5EF2" w:rsidRDefault="00340E74"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lastRenderedPageBreak/>
        <w:t>That no federal appropriated funds have been paid or will be paid, by or on behalf of the recipient, to any person for influencing or attempting to influence an officer or employee of an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C642DB0" w14:textId="48BCF89D" w:rsidR="00340E74" w:rsidRPr="005F5EF2" w:rsidRDefault="00340E74" w:rsidP="00B61CD6">
      <w:pPr>
        <w:pStyle w:val="ListParagraph"/>
        <w:numPr>
          <w:ilvl w:val="1"/>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 federal grant or cooperative agreement the recipient shall complete and submit Standard Form - LLL "Disclosure Form to Report Lobbying" in accordance with its instructions along with the sub grant application, contract or cooperative agreement to which the disclosure applies.</w:t>
      </w:r>
    </w:p>
    <w:p w14:paraId="7A39745A" w14:textId="6C471C42" w:rsidR="00340E74" w:rsidRPr="005F5EF2" w:rsidRDefault="00340E74" w:rsidP="00B61CD6">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recipient shall require that the language of this certification be included in the award documents for all sub awards at all tiers (including sub grants, contracts under grants and cooperative agreements, and subcontracts) and all sub-recipients shall certify and disclose accordingly.</w:t>
      </w:r>
    </w:p>
    <w:p w14:paraId="0931A27A" w14:textId="4383DD9D" w:rsidR="00340E74" w:rsidRPr="005F5EF2" w:rsidRDefault="00340E74" w:rsidP="00B61CD6">
      <w:pPr>
        <w:pStyle w:val="ListParagraph"/>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r w:rsidRPr="005F5EF2">
        <w:rPr>
          <w:rFonts w:asciiTheme="majorHAnsi" w:hAnsiTheme="majorHAnsi"/>
          <w:sz w:val="22"/>
        </w:rPr>
        <w:t xml:space="preserve">NOTE:  </w:t>
      </w:r>
      <w:r w:rsidR="009F586D" w:rsidRPr="005F5EF2">
        <w:rPr>
          <w:rFonts w:asciiTheme="majorHAnsi" w:hAnsiTheme="majorHAnsi"/>
          <w:sz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w:t>
      </w:r>
      <w:r w:rsidRPr="005F5EF2">
        <w:rPr>
          <w:rFonts w:asciiTheme="majorHAnsi" w:hAnsiTheme="majorHAnsi"/>
          <w:sz w:val="22"/>
        </w:rPr>
        <w:t>Any recipient that fails to file the required certification shall be subject to a civil penalty of not less than $10,000 and not more than $100,000 for each such failure.</w:t>
      </w:r>
      <w:r w:rsidR="009F586D" w:rsidRPr="005F5EF2">
        <w:rPr>
          <w:rStyle w:val="FootnoteReference"/>
          <w:rFonts w:asciiTheme="majorHAnsi" w:hAnsiTheme="majorHAnsi"/>
          <w:sz w:val="22"/>
        </w:rPr>
        <w:footnoteReference w:id="17"/>
      </w:r>
    </w:p>
    <w:p w14:paraId="5032C683" w14:textId="77777777" w:rsidR="00340E74" w:rsidRPr="005F5EF2" w:rsidRDefault="00340E74" w:rsidP="00B61CD6">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p>
    <w:p w14:paraId="46F65F2A" w14:textId="0D0B8A71" w:rsidR="00340E74" w:rsidRPr="005F5EF2" w:rsidRDefault="001416DD" w:rsidP="00B61CD6">
      <w:pPr>
        <w:pStyle w:val="ListParagraph"/>
        <w:numPr>
          <w:ilvl w:val="0"/>
          <w:numId w:val="14"/>
        </w:num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The LEA</w:t>
      </w:r>
      <w:r w:rsidR="00340E74" w:rsidRPr="005F5EF2">
        <w:rPr>
          <w:rFonts w:asciiTheme="majorHAnsi" w:hAnsiTheme="majorHAnsi"/>
          <w:sz w:val="22"/>
        </w:rPr>
        <w:t xml:space="preserve"> has adopted appropriate procedures to implement the terms of the Family Educational Rights and Privacy Act of 1974</w:t>
      </w:r>
      <w:r w:rsidR="00340E74" w:rsidRPr="005F5EF2">
        <w:rPr>
          <w:rFonts w:asciiTheme="majorHAnsi" w:hAnsiTheme="majorHAnsi"/>
        </w:rPr>
        <w:footnoteReference w:id="18"/>
      </w:r>
      <w:r w:rsidR="00340E74" w:rsidRPr="005F5EF2">
        <w:rPr>
          <w:rFonts w:asciiTheme="majorHAnsi" w:hAnsiTheme="majorHAnsi"/>
          <w:sz w:val="22"/>
        </w:rPr>
        <w:t xml:space="preserve"> and its regulations</w:t>
      </w:r>
      <w:r w:rsidR="001D61CE" w:rsidRPr="005F5EF2">
        <w:rPr>
          <w:rFonts w:asciiTheme="majorHAnsi" w:hAnsiTheme="majorHAnsi"/>
        </w:rPr>
        <w:t>.</w:t>
      </w:r>
      <w:r w:rsidR="001D61CE" w:rsidRPr="005F5EF2">
        <w:rPr>
          <w:rFonts w:asciiTheme="majorHAnsi" w:hAnsiTheme="majorHAnsi"/>
          <w:vertAlign w:val="superscript"/>
        </w:rPr>
        <w:footnoteReference w:id="19"/>
      </w:r>
    </w:p>
    <w:p w14:paraId="3BB9D418" w14:textId="77777777" w:rsidR="001D61CE" w:rsidRPr="005F5EF2" w:rsidRDefault="001D61CE" w:rsidP="00B61CD6">
      <w:pPr>
        <w:pStyle w:val="ListParagraph"/>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sz w:val="22"/>
        </w:rPr>
      </w:pPr>
    </w:p>
    <w:p w14:paraId="3EE656D8" w14:textId="282E7398" w:rsidR="00CA3F3D" w:rsidRPr="005F5EF2" w:rsidRDefault="00CA3F3D" w:rsidP="00B61CD6">
      <w:pPr>
        <w:pStyle w:val="ListParagraph"/>
        <w:numPr>
          <w:ilvl w:val="0"/>
          <w:numId w:val="14"/>
        </w:numPr>
        <w:jc w:val="both"/>
        <w:rPr>
          <w:rFonts w:asciiTheme="majorHAnsi" w:hAnsiTheme="majorHAnsi"/>
          <w:sz w:val="22"/>
          <w:szCs w:val="22"/>
        </w:rPr>
      </w:pPr>
      <w:r w:rsidRPr="005F5EF2">
        <w:rPr>
          <w:rFonts w:asciiTheme="majorHAnsi" w:hAnsiTheme="majorHAnsi"/>
          <w:sz w:val="22"/>
          <w:szCs w:val="22"/>
        </w:rPr>
        <w:t>The LEA will adopt and use proper methods of administering each program, including the enforcement of any obligations imposed by law on agencies, institutions, organizations, and other recipients responsible for carrying out each program and the correction of deficiencies in program operations that are identified through audits, monitoring, or evaluation.</w:t>
      </w:r>
      <w:r w:rsidRPr="005F5EF2">
        <w:rPr>
          <w:rStyle w:val="FootnoteReference"/>
          <w:rFonts w:asciiTheme="majorHAnsi" w:hAnsiTheme="majorHAnsi"/>
          <w:sz w:val="22"/>
          <w:szCs w:val="22"/>
        </w:rPr>
        <w:footnoteReference w:id="20"/>
      </w:r>
    </w:p>
    <w:p w14:paraId="259E703E" w14:textId="77777777" w:rsidR="00CA3F3D" w:rsidRPr="005F5EF2" w:rsidRDefault="00CA3F3D" w:rsidP="00B61CD6">
      <w:pPr>
        <w:jc w:val="both"/>
        <w:rPr>
          <w:rFonts w:asciiTheme="majorHAnsi" w:hAnsiTheme="majorHAnsi"/>
          <w:sz w:val="22"/>
          <w:szCs w:val="22"/>
        </w:rPr>
      </w:pPr>
    </w:p>
    <w:p w14:paraId="4A44B0D9" w14:textId="3835BEC2" w:rsidR="00CA3F3D" w:rsidRPr="005F5EF2" w:rsidRDefault="00CA3F3D" w:rsidP="00B61CD6">
      <w:pPr>
        <w:pStyle w:val="ListParagraph"/>
        <w:numPr>
          <w:ilvl w:val="0"/>
          <w:numId w:val="14"/>
        </w:numPr>
        <w:jc w:val="both"/>
        <w:rPr>
          <w:rFonts w:asciiTheme="majorHAnsi" w:hAnsiTheme="majorHAnsi"/>
          <w:sz w:val="22"/>
          <w:szCs w:val="22"/>
        </w:rPr>
      </w:pPr>
      <w:r w:rsidRPr="005F5EF2">
        <w:rPr>
          <w:rFonts w:asciiTheme="majorHAnsi" w:hAnsiTheme="majorHAnsi"/>
          <w:sz w:val="22"/>
          <w:szCs w:val="22"/>
        </w:rPr>
        <w:t>The LEA will cooperate in carrying out any evaluation of each such program conducted by or for the SEA, the Secretary, or other Federal officials.</w:t>
      </w:r>
      <w:r w:rsidRPr="005F5EF2">
        <w:rPr>
          <w:rStyle w:val="FootnoteReference"/>
          <w:rFonts w:asciiTheme="majorHAnsi" w:hAnsiTheme="majorHAnsi"/>
          <w:sz w:val="22"/>
          <w:szCs w:val="22"/>
        </w:rPr>
        <w:footnoteReference w:id="21"/>
      </w:r>
    </w:p>
    <w:p w14:paraId="484142C2" w14:textId="77777777" w:rsidR="00CA3F3D" w:rsidRPr="005F5EF2" w:rsidRDefault="00CA3F3D" w:rsidP="00B61CD6">
      <w:pPr>
        <w:jc w:val="both"/>
        <w:rPr>
          <w:rFonts w:asciiTheme="majorHAnsi" w:hAnsiTheme="majorHAnsi"/>
          <w:sz w:val="22"/>
          <w:szCs w:val="22"/>
        </w:rPr>
      </w:pPr>
    </w:p>
    <w:p w14:paraId="052E4EF9" w14:textId="710B95E0" w:rsidR="00340E74" w:rsidRPr="00A55043" w:rsidRDefault="00CA3F3D" w:rsidP="00F3739D">
      <w:pPr>
        <w:pStyle w:val="ListParagraph"/>
        <w:numPr>
          <w:ilvl w:val="0"/>
          <w:numId w:val="14"/>
        </w:num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Cs w:val="20"/>
        </w:rPr>
      </w:pPr>
      <w:r w:rsidRPr="00A55043">
        <w:rPr>
          <w:rFonts w:asciiTheme="majorHAnsi" w:hAnsiTheme="majorHAnsi"/>
          <w:sz w:val="22"/>
          <w:szCs w:val="22"/>
        </w:rPr>
        <w:t>The LEA afforded a reasonable opportunity for public comment on the application and considered such comment before the application was submitted.</w:t>
      </w:r>
      <w:r w:rsidRPr="005F5EF2">
        <w:rPr>
          <w:rStyle w:val="FootnoteReference"/>
          <w:rFonts w:asciiTheme="majorHAnsi" w:hAnsiTheme="majorHAnsi"/>
          <w:sz w:val="22"/>
          <w:szCs w:val="22"/>
        </w:rPr>
        <w:footnoteReference w:id="22"/>
      </w:r>
      <w:r w:rsidRPr="00A55043">
        <w:rPr>
          <w:rFonts w:asciiTheme="majorHAnsi" w:hAnsiTheme="majorHAnsi"/>
          <w:sz w:val="22"/>
          <w:szCs w:val="22"/>
        </w:rPr>
        <w:t xml:space="preserve"> </w:t>
      </w:r>
    </w:p>
    <w:p w14:paraId="464DA704" w14:textId="0BE27472" w:rsidR="001416DD" w:rsidRPr="005F5EF2" w:rsidRDefault="001416DD" w:rsidP="00B61CD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sz w:val="22"/>
        </w:rPr>
        <w:t xml:space="preserve">To the extent authorized by law, the LEA shall indemnify, save and hold harmless the State, its employees and agents, against any and all claims, damages, liability and court awards including costs, </w:t>
      </w:r>
      <w:r w:rsidRPr="005F5EF2">
        <w:rPr>
          <w:rFonts w:asciiTheme="majorHAnsi" w:hAnsiTheme="majorHAnsi"/>
          <w:sz w:val="22"/>
        </w:rPr>
        <w:lastRenderedPageBreak/>
        <w:t>expenses and attorney</w:t>
      </w:r>
      <w:r w:rsidR="00C3695A" w:rsidRPr="005F5EF2">
        <w:rPr>
          <w:rFonts w:asciiTheme="majorHAnsi" w:hAnsiTheme="majorHAnsi"/>
          <w:sz w:val="22"/>
        </w:rPr>
        <w:t>(</w:t>
      </w:r>
      <w:r w:rsidRPr="005F5EF2">
        <w:rPr>
          <w:rFonts w:asciiTheme="majorHAnsi" w:hAnsiTheme="majorHAnsi"/>
          <w:sz w:val="22"/>
        </w:rPr>
        <w:t>s</w:t>
      </w:r>
      <w:r w:rsidR="00C3695A" w:rsidRPr="005F5EF2">
        <w:rPr>
          <w:rFonts w:asciiTheme="majorHAnsi" w:hAnsiTheme="majorHAnsi"/>
          <w:sz w:val="22"/>
        </w:rPr>
        <w:t>)’</w:t>
      </w:r>
      <w:r w:rsidRPr="005F5EF2">
        <w:rPr>
          <w:rFonts w:asciiTheme="majorHAnsi" w:hAnsiTheme="majorHAnsi"/>
          <w:sz w:val="22"/>
        </w:rPr>
        <w:t xml:space="preserve"> fees incurred as a result of any act or omission by it, or its employees, agents, subcontractors or assignees in its operation of the programs.</w:t>
      </w:r>
    </w:p>
    <w:p w14:paraId="5C9861F3" w14:textId="77777777" w:rsidR="00340E74" w:rsidRPr="005F5EF2" w:rsidRDefault="00340E74" w:rsidP="00B61CD6">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Cs w:val="20"/>
        </w:rPr>
      </w:pPr>
    </w:p>
    <w:p w14:paraId="319B1BC9" w14:textId="5F5E5312"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r w:rsidRPr="005F5EF2">
        <w:rPr>
          <w:rFonts w:asciiTheme="majorHAnsi" w:hAnsiTheme="majorHAnsi"/>
          <w:b/>
          <w:sz w:val="22"/>
        </w:rPr>
        <w:t>This assurance form shall remain in effect for the duration of the programs it covers.  The State shall not require the submission or amendment of this assurance form unless required by changes in Federal or State law or by other significant change in circumstances affecting the assurances contained herein.</w:t>
      </w:r>
    </w:p>
    <w:p w14:paraId="2685ACBD" w14:textId="77777777"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p>
    <w:p w14:paraId="71408368" w14:textId="4E4246BD"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r w:rsidRPr="005F5EF2">
        <w:rPr>
          <w:rFonts w:asciiTheme="majorHAnsi" w:hAnsiTheme="majorHAnsi"/>
          <w:b/>
          <w:sz w:val="22"/>
        </w:rPr>
        <w:t>Compliance with these assurances constitutes a condition of continued receipt of Federal financial assistance and is binding upon the district, administrative unit, LEA, BOCES or other entity, its successors, transferees and assignees for the duration of the programs.</w:t>
      </w:r>
    </w:p>
    <w:p w14:paraId="52FE2830" w14:textId="77777777"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p>
    <w:p w14:paraId="7B589991" w14:textId="77777777"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r w:rsidRPr="005F5EF2">
        <w:rPr>
          <w:rFonts w:asciiTheme="majorHAnsi" w:hAnsiTheme="majorHAnsi"/>
          <w:b/>
          <w:sz w:val="22"/>
        </w:rPr>
        <w:t>In the event of failure to comply with these assurances, it is understood that funds can be terminated and the right to receive further assistance can be denied.</w:t>
      </w:r>
    </w:p>
    <w:p w14:paraId="1108519B" w14:textId="77777777" w:rsidR="00175E38" w:rsidRPr="005F5EF2" w:rsidRDefault="00175E38" w:rsidP="00B61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rPr>
      </w:pPr>
    </w:p>
    <w:p w14:paraId="1051EA6D" w14:textId="42A867D8" w:rsidR="00175E38" w:rsidRPr="005F5EF2" w:rsidRDefault="00175E38" w:rsidP="00A55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rPr>
      </w:pPr>
      <w:r w:rsidRPr="005F5EF2">
        <w:rPr>
          <w:rFonts w:asciiTheme="majorHAnsi" w:hAnsiTheme="majorHAnsi"/>
          <w:b/>
          <w:sz w:val="22"/>
        </w:rPr>
        <w:t>These are statutorily required assurances for the receipt of Federal funds under the specifically designated programs. In addition, recipients are required to fulfill all statutory, regulatory and program plan requirements inherent in the application and approval process for each program.</w:t>
      </w:r>
    </w:p>
    <w:p w14:paraId="6D807BF5" w14:textId="04886A93" w:rsidR="001D61CE" w:rsidRPr="005F5EF2" w:rsidRDefault="00780037" w:rsidP="000B77B1">
      <w:pPr>
        <w:tabs>
          <w:tab w:val="left" w:leader="underscore" w:pos="4320"/>
        </w:tabs>
        <w:spacing w:before="100" w:beforeAutospacing="1" w:after="100" w:afterAutospacing="1"/>
        <w:rPr>
          <w:rFonts w:asciiTheme="majorHAnsi" w:eastAsia="Times New Roman" w:hAnsiTheme="majorHAnsi"/>
          <w:sz w:val="22"/>
        </w:rPr>
      </w:pPr>
      <w:r w:rsidRPr="005F5EF2">
        <w:rPr>
          <w:rFonts w:asciiTheme="majorHAnsi" w:eastAsia="Times New Roman" w:hAnsiTheme="majorHAnsi"/>
          <w:sz w:val="22"/>
        </w:rPr>
        <w:tab/>
      </w:r>
      <w:r w:rsidR="000B77B1">
        <w:rPr>
          <w:rFonts w:asciiTheme="majorHAnsi" w:eastAsia="Times New Roman" w:hAnsiTheme="majorHAnsi"/>
          <w:sz w:val="22"/>
        </w:rPr>
        <w:br/>
      </w:r>
      <w:r w:rsidRPr="005F5EF2">
        <w:rPr>
          <w:rFonts w:asciiTheme="majorHAnsi" w:eastAsia="Times New Roman" w:hAnsiTheme="majorHAnsi"/>
          <w:sz w:val="22"/>
        </w:rPr>
        <w:t xml:space="preserve">Signature of Board </w:t>
      </w:r>
      <w:r w:rsidR="000B77B1" w:rsidRPr="005F5EF2">
        <w:rPr>
          <w:rFonts w:asciiTheme="majorHAnsi" w:eastAsia="Times New Roman" w:hAnsiTheme="majorHAnsi"/>
          <w:sz w:val="22"/>
        </w:rPr>
        <w:t xml:space="preserve">President </w:t>
      </w:r>
      <w:r w:rsidR="000B77B1">
        <w:rPr>
          <w:rFonts w:asciiTheme="majorHAnsi" w:eastAsia="Times New Roman" w:hAnsiTheme="majorHAnsi"/>
          <w:sz w:val="22"/>
        </w:rPr>
        <w:br/>
      </w:r>
      <w:r w:rsidRPr="005F5EF2">
        <w:rPr>
          <w:rFonts w:asciiTheme="majorHAnsi" w:eastAsia="Times New Roman" w:hAnsiTheme="majorHAnsi"/>
          <w:sz w:val="22"/>
        </w:rPr>
        <w:t>(</w:t>
      </w:r>
      <w:r w:rsidR="00042342" w:rsidRPr="005F5EF2">
        <w:rPr>
          <w:rFonts w:asciiTheme="majorHAnsi" w:eastAsia="Times New Roman" w:hAnsiTheme="majorHAnsi"/>
          <w:sz w:val="22"/>
        </w:rPr>
        <w:t>LEA</w:t>
      </w:r>
      <w:r w:rsidRPr="005F5EF2">
        <w:rPr>
          <w:rFonts w:asciiTheme="majorHAnsi" w:eastAsia="Times New Roman" w:hAnsiTheme="majorHAnsi"/>
          <w:sz w:val="22"/>
        </w:rPr>
        <w:t>)</w:t>
      </w:r>
    </w:p>
    <w:p w14:paraId="0C10EDEA" w14:textId="77777777" w:rsidR="00A55043" w:rsidRDefault="000B77B1" w:rsidP="00A55043">
      <w:pPr>
        <w:tabs>
          <w:tab w:val="left" w:leader="underscore" w:pos="4320"/>
        </w:tabs>
        <w:spacing w:before="100" w:beforeAutospacing="1" w:after="100" w:afterAutospacing="1"/>
        <w:rPr>
          <w:rFonts w:asciiTheme="majorHAnsi" w:eastAsia="Times New Roman" w:hAnsiTheme="majorHAnsi"/>
          <w:sz w:val="22"/>
        </w:rPr>
      </w:pPr>
      <w:r>
        <w:rPr>
          <w:rFonts w:asciiTheme="majorHAnsi" w:eastAsia="Times New Roman" w:hAnsiTheme="majorHAnsi"/>
          <w:sz w:val="22"/>
        </w:rPr>
        <w:tab/>
      </w:r>
      <w:r>
        <w:rPr>
          <w:rFonts w:asciiTheme="majorHAnsi" w:eastAsia="Times New Roman" w:hAnsiTheme="majorHAnsi"/>
          <w:sz w:val="22"/>
        </w:rPr>
        <w:br/>
      </w:r>
      <w:r w:rsidR="001D61CE" w:rsidRPr="005F5EF2">
        <w:rPr>
          <w:rFonts w:asciiTheme="majorHAnsi" w:eastAsia="Times New Roman" w:hAnsiTheme="majorHAnsi"/>
          <w:sz w:val="22"/>
        </w:rPr>
        <w:t xml:space="preserve">Name of Board </w:t>
      </w:r>
      <w:r w:rsidRPr="005F5EF2">
        <w:rPr>
          <w:rFonts w:asciiTheme="majorHAnsi" w:eastAsia="Times New Roman" w:hAnsiTheme="majorHAnsi"/>
          <w:sz w:val="22"/>
        </w:rPr>
        <w:t xml:space="preserve">President </w:t>
      </w:r>
      <w:r>
        <w:rPr>
          <w:rFonts w:asciiTheme="majorHAnsi" w:eastAsia="Times New Roman" w:hAnsiTheme="majorHAnsi"/>
          <w:sz w:val="22"/>
        </w:rPr>
        <w:br/>
      </w:r>
      <w:r w:rsidR="00780037" w:rsidRPr="005F5EF2">
        <w:rPr>
          <w:rFonts w:asciiTheme="majorHAnsi" w:eastAsia="Times New Roman" w:hAnsiTheme="majorHAnsi"/>
          <w:sz w:val="22"/>
        </w:rPr>
        <w:t>(</w:t>
      </w:r>
      <w:r w:rsidR="00042342" w:rsidRPr="005F5EF2">
        <w:rPr>
          <w:rFonts w:asciiTheme="majorHAnsi" w:eastAsia="Times New Roman" w:hAnsiTheme="majorHAnsi"/>
          <w:sz w:val="22"/>
        </w:rPr>
        <w:t>LEA</w:t>
      </w:r>
      <w:r w:rsidR="00A55043">
        <w:rPr>
          <w:rFonts w:asciiTheme="majorHAnsi" w:eastAsia="Times New Roman" w:hAnsiTheme="majorHAnsi"/>
          <w:sz w:val="22"/>
        </w:rPr>
        <w:t>)</w:t>
      </w:r>
    </w:p>
    <w:p w14:paraId="08088EA7" w14:textId="4429A0F7" w:rsidR="00CB527B" w:rsidRPr="005F5EF2" w:rsidRDefault="000B77B1" w:rsidP="00A55043">
      <w:pPr>
        <w:tabs>
          <w:tab w:val="left" w:leader="underscore" w:pos="4320"/>
        </w:tabs>
        <w:spacing w:before="100" w:beforeAutospacing="1" w:after="100" w:afterAutospacing="1"/>
        <w:rPr>
          <w:rFonts w:asciiTheme="majorHAnsi" w:eastAsia="Times New Roman" w:hAnsiTheme="majorHAnsi"/>
          <w:sz w:val="22"/>
        </w:rPr>
      </w:pPr>
      <w:r>
        <w:rPr>
          <w:rFonts w:asciiTheme="majorHAnsi" w:eastAsia="Times New Roman" w:hAnsiTheme="majorHAnsi"/>
          <w:sz w:val="22"/>
        </w:rPr>
        <w:tab/>
      </w:r>
      <w:r>
        <w:rPr>
          <w:rFonts w:asciiTheme="majorHAnsi" w:eastAsia="Times New Roman" w:hAnsiTheme="majorHAnsi"/>
          <w:sz w:val="22"/>
        </w:rPr>
        <w:br/>
        <w:t>Date</w:t>
      </w:r>
    </w:p>
    <w:sectPr w:rsidR="00CB527B" w:rsidRPr="005F5EF2" w:rsidSect="005F5EF2">
      <w:headerReference w:type="default" r:id="rId9"/>
      <w:footerReference w:type="default" r:id="rId10"/>
      <w:headerReference w:type="first" r:id="rId11"/>
      <w:footerReference w:type="first" r:id="rId12"/>
      <w:pgSz w:w="12240" w:h="15840"/>
      <w:pgMar w:top="878" w:right="1800" w:bottom="720" w:left="1080" w:header="634" w:footer="12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9B48E" w14:textId="77777777" w:rsidR="00E52902" w:rsidRDefault="00E52902" w:rsidP="00370CDA">
      <w:r>
        <w:separator/>
      </w:r>
    </w:p>
  </w:endnote>
  <w:endnote w:type="continuationSeparator" w:id="0">
    <w:p w14:paraId="718BE5FE" w14:textId="77777777" w:rsidR="00E52902" w:rsidRDefault="00E52902"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77D8" w14:textId="77777777" w:rsidR="005F5EF2" w:rsidRPr="005F5EF2" w:rsidRDefault="005F5EF2">
    <w:pPr>
      <w:pStyle w:val="Footer"/>
      <w:rPr>
        <w:rFonts w:asciiTheme="majorHAnsi" w:hAnsiTheme="majorHAnsi"/>
      </w:rPr>
    </w:pPr>
  </w:p>
  <w:p w14:paraId="7013083A" w14:textId="683B9C89" w:rsidR="005F5EF2" w:rsidRPr="005F5EF2" w:rsidRDefault="00E52902">
    <w:pPr>
      <w:pStyle w:val="Footer"/>
      <w:rPr>
        <w:rFonts w:asciiTheme="majorHAnsi" w:hAnsiTheme="majorHAnsi"/>
        <w:sz w:val="20"/>
      </w:rPr>
    </w:pPr>
    <w:sdt>
      <w:sdtPr>
        <w:rPr>
          <w:rFonts w:asciiTheme="majorHAnsi" w:hAnsiTheme="majorHAnsi"/>
        </w:rPr>
        <w:id w:val="637619029"/>
        <w:docPartObj>
          <w:docPartGallery w:val="Page Numbers (Bottom of Page)"/>
          <w:docPartUnique/>
        </w:docPartObj>
      </w:sdtPr>
      <w:sdtEndPr>
        <w:rPr>
          <w:noProof/>
          <w:sz w:val="20"/>
        </w:rPr>
      </w:sdtEndPr>
      <w:sdtContent>
        <w:r w:rsidR="005F5EF2" w:rsidRPr="005F5EF2">
          <w:rPr>
            <w:rFonts w:asciiTheme="majorHAnsi" w:hAnsiTheme="majorHAnsi"/>
            <w:sz w:val="20"/>
          </w:rPr>
          <w:fldChar w:fldCharType="begin"/>
        </w:r>
        <w:r w:rsidR="005F5EF2" w:rsidRPr="005F5EF2">
          <w:rPr>
            <w:rFonts w:asciiTheme="majorHAnsi" w:hAnsiTheme="majorHAnsi"/>
            <w:sz w:val="20"/>
          </w:rPr>
          <w:instrText xml:space="preserve"> PAGE   \* MERGEFORMAT </w:instrText>
        </w:r>
        <w:r w:rsidR="005F5EF2" w:rsidRPr="005F5EF2">
          <w:rPr>
            <w:rFonts w:asciiTheme="majorHAnsi" w:hAnsiTheme="majorHAnsi"/>
            <w:sz w:val="20"/>
          </w:rPr>
          <w:fldChar w:fldCharType="separate"/>
        </w:r>
        <w:r w:rsidR="004E1A27">
          <w:rPr>
            <w:rFonts w:asciiTheme="majorHAnsi" w:hAnsiTheme="majorHAnsi"/>
            <w:noProof/>
            <w:sz w:val="20"/>
          </w:rPr>
          <w:t>1</w:t>
        </w:r>
        <w:r w:rsidR="005F5EF2" w:rsidRPr="005F5EF2">
          <w:rPr>
            <w:rFonts w:asciiTheme="majorHAnsi" w:hAnsiTheme="majorHAnsi"/>
            <w:noProof/>
            <w:sz w:val="20"/>
          </w:rPr>
          <w:fldChar w:fldCharType="end"/>
        </w:r>
      </w:sdtContent>
    </w:sdt>
  </w:p>
  <w:p w14:paraId="133C2586" w14:textId="235795AD" w:rsidR="005F5EF2" w:rsidRDefault="005F5EF2" w:rsidP="005F5EF2">
    <w:pPr>
      <w:pStyle w:val="Footer"/>
    </w:pPr>
    <w:r>
      <w:rPr>
        <w:noProof/>
      </w:rPr>
      <mc:AlternateContent>
        <mc:Choice Requires="wps">
          <w:drawing>
            <wp:anchor distT="0" distB="0" distL="114300" distR="114300" simplePos="0" relativeHeight="251662336" behindDoc="0" locked="1" layoutInCell="1" allowOverlap="1" wp14:anchorId="59A74C7E" wp14:editId="4382A8EC">
              <wp:simplePos x="0" y="0"/>
              <wp:positionH relativeFrom="column">
                <wp:posOffset>0</wp:posOffset>
              </wp:positionH>
              <wp:positionV relativeFrom="page">
                <wp:posOffset>9144000</wp:posOffset>
              </wp:positionV>
              <wp:extent cx="5367655" cy="347472"/>
              <wp:effectExtent l="0" t="0" r="17145" b="8255"/>
              <wp:wrapNone/>
              <wp:docPr id="91" name="Text Box 28" descr="CDE Address" title="CDE Addres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4ABB" w14:textId="77777777" w:rsidR="005F5EF2" w:rsidRDefault="005F5EF2" w:rsidP="005F5EF2">
                          <w:pPr>
                            <w:pStyle w:val="returnaddressbottom"/>
                            <w:rPr>
                              <w:rFonts w:ascii="Times New Roman" w:hAnsi="Times New Roman"/>
                            </w:rPr>
                          </w:pPr>
                          <w:r>
                            <w:t>1560 Broadway, Suite 1100</w:t>
                          </w:r>
                          <w:r w:rsidRPr="00CA6E16">
                            <w:t xml:space="preserve">, Denver, CO </w:t>
                          </w:r>
                          <w:r>
                            <w:t>80202-5149</w:t>
                          </w:r>
                          <w:r w:rsidRPr="00CA6E16">
                            <w:rPr>
                              <w:rFonts w:ascii="Times New Roman" w:hAnsi="Times New Roman"/>
                            </w:rPr>
                            <w:t> </w:t>
                          </w:r>
                          <w:r w:rsidRPr="00CA6E16">
                            <w:t xml:space="preserve">P </w:t>
                          </w:r>
                          <w:r>
                            <w:t>303.866.6600</w:t>
                          </w:r>
                          <w:r w:rsidRPr="00CA6E16">
                            <w:rPr>
                              <w:rFonts w:ascii="Times New Roman" w:hAnsi="Times New Roman"/>
                            </w:rPr>
                            <w:t> </w:t>
                          </w:r>
                          <w:r w:rsidRPr="00CA6E16">
                            <w:t xml:space="preserve">F </w:t>
                          </w:r>
                          <w:r>
                            <w:t>303.866.6637</w:t>
                          </w:r>
                        </w:p>
                        <w:p w14:paraId="6785CDFC" w14:textId="77777777" w:rsidR="005F5EF2" w:rsidRPr="00CA6E16" w:rsidRDefault="005F5EF2" w:rsidP="005F5EF2">
                          <w:pPr>
                            <w:pStyle w:val="returnaddressbottom"/>
                          </w:pPr>
                          <w:r>
                            <w:t xml:space="preserve">Dr. Katy Anthes, Commissioner </w:t>
                          </w:r>
                          <w:r w:rsidRPr="00411E1E">
                            <w:t>of Education</w:t>
                          </w:r>
                          <w:r>
                            <w:t xml:space="preserve"> | </w:t>
                          </w:r>
                          <w:r w:rsidRPr="00CA6E16">
                            <w:t>www.</w:t>
                          </w:r>
                          <w:r>
                            <w:t>cde.state.co.us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9A74C7E" id="_x0000_t202" coordsize="21600,21600" o:spt="202" path="m,l,21600r21600,l21600,xe">
              <v:stroke joinstyle="miter"/>
              <v:path gradientshapeok="t" o:connecttype="rect"/>
            </v:shapetype>
            <v:shape id="Text Box 28" o:spid="_x0000_s1026" type="#_x0000_t202" alt="Title: CDE Address  - Description: CDE Address" style="position:absolute;margin-left:0;margin-top:10in;width:422.65pt;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pCxQIAANQFAAAOAAAAZHJzL2Uyb0RvYy54bWysVNtu2zAMfR+wfxD07vpS52KjTpHG8TCg&#10;uwDtPkCx5FiYLXmSEqcb9u+j5DhNWgwYtvlBoCXqkDw84s3toW3QninNpchweBVgxEQpKRfbDH95&#10;LLw5RtoQQUkjBcvwE9P4dvH2zU3fpSyStWwoUwhAhE77LsO1MV3q+7qsWUv0leyYgMNKqpYY+FVb&#10;nyrSA3rb+FEQTP1eKtopWTKtYTcfDvHC4VcVK82nqtLMoCbDkJtxq3Lrxq7+4oakW0W6mpfHNMhf&#10;ZNESLiDoCSonhqCd4q+gWl4qqWVlrkrZ+rKqeMlcDVBNGLyo5qEmHXO1ADm6O9Gk/x9s+XH/WSFO&#10;M5yEGAnSQo8e2cGgO3lAETSPMl0CX6t8jZaUKqAZWOSmAb+zPWSJ7DudAt5DB4jmAAAgCEeK7u5l&#10;+VUjIVc1EVu2VEr2NSMUCgntTf/s6oCjLcim/yApBCI7Ix3QoVKtZRl4Q4AODX06NdEmXcLm5Ho6&#10;m04mGJVwdh3P4lnkQpB0vN0pbd4x2SJrZFiBSBw62d9rY7Mh6ehigwlZ8KZxQmnExQY4DjsQG67a&#10;M5uF6/uPJEjW8/U89uJouvbiIM+9ZbGKvWkRzib5db5a5eFPGzeM05pTyoQNM2owjP+sx8fXMKjn&#10;pEItG04tnE1Jq+1m1Si0J/AGCvcdCTlz8y/TcCRALS9KCqM4uIsSr5jOZ15cxBMvmQVzLwiTu2Qa&#10;xEmcF5cl3XPB/r0k1IM8J9FkENNvawvc97o2krbcwJRpeJvh+cmJpFaCa0Fdaw3hzWCfUWHTf6YC&#10;2j022gnWanRQqzlsDoBiVbyR9AmkqyQoC/QJoxGMWqrvGPUwZjKsv+2IYhg17wXI386k0VCjsRkN&#10;Ikq4mmGD0WCuzDC7dp3i2xqQhwcm5BKeSMWdep+zOD4sGB2uiOOYs7Pp/N95PQ/jxS8AAAD//wMA&#10;UEsDBBQABgAIAAAAIQAacFYO3wAAAAoBAAAPAAAAZHJzL2Rvd25yZXYueG1sTI9BT8MwDIXvSPyH&#10;yEjcWAKUsZWm04TghDTRlQPHtPHaao1Tmmwr/37eCW72e9bz97LV5HpxxDF0njTczxQIpNrbjhoN&#10;X+X73QJEiIas6T2hhl8MsMqvrzKTWn+iAo/b2AgOoZAaDW2MQyplqFt0Jsz8gMTezo/ORF7HRtrR&#10;nDjc9fJBqbl0piP+0JoBX1us99uD07D+puKt+9lUn8Wu6Mpyqehjvtf69mZav4CIOMW/Y7jgMzrk&#10;zFT5A9kgeg1cJLKaJIon9hfJ0yOI6iItk2eQeSb/V8jPAAAA//8DAFBLAQItABQABgAIAAAAIQC2&#10;gziS/gAAAOEBAAATAAAAAAAAAAAAAAAAAAAAAABbQ29udGVudF9UeXBlc10ueG1sUEsBAi0AFAAG&#10;AAgAAAAhADj9If/WAAAAlAEAAAsAAAAAAAAAAAAAAAAALwEAAF9yZWxzLy5yZWxzUEsBAi0AFAAG&#10;AAgAAAAhANdWakLFAgAA1AUAAA4AAAAAAAAAAAAAAAAALgIAAGRycy9lMm9Eb2MueG1sUEsBAi0A&#10;FAAGAAgAAAAhABpwVg7fAAAACgEAAA8AAAAAAAAAAAAAAAAAHwUAAGRycy9kb3ducmV2LnhtbFBL&#10;BQYAAAAABAAEAPMAAAArBgAAAAA=&#10;" filled="f" stroked="f">
              <v:textbox inset="0,0,0,0">
                <w:txbxContent>
                  <w:p w14:paraId="65FE4ABB" w14:textId="77777777" w:rsidR="005F5EF2" w:rsidRDefault="005F5EF2" w:rsidP="005F5EF2">
                    <w:pPr>
                      <w:pStyle w:val="returnaddressbottom"/>
                      <w:rPr>
                        <w:rFonts w:ascii="Times New Roman" w:hAnsi="Times New Roman"/>
                      </w:rPr>
                    </w:pPr>
                    <w:r>
                      <w:t>1560 Broadway, Suite 1100</w:t>
                    </w:r>
                    <w:r w:rsidRPr="00CA6E16">
                      <w:t xml:space="preserve">, Denver, CO </w:t>
                    </w:r>
                    <w:r>
                      <w:t>80202-5149</w:t>
                    </w:r>
                    <w:r w:rsidRPr="00CA6E16">
                      <w:rPr>
                        <w:rFonts w:ascii="Times New Roman" w:hAnsi="Times New Roman"/>
                      </w:rPr>
                      <w:t> </w:t>
                    </w:r>
                    <w:r w:rsidRPr="00CA6E16">
                      <w:t xml:space="preserve">P </w:t>
                    </w:r>
                    <w:r>
                      <w:t>303.866.6600</w:t>
                    </w:r>
                    <w:r w:rsidRPr="00CA6E16">
                      <w:rPr>
                        <w:rFonts w:ascii="Times New Roman" w:hAnsi="Times New Roman"/>
                      </w:rPr>
                      <w:t> </w:t>
                    </w:r>
                    <w:r w:rsidRPr="00CA6E16">
                      <w:t xml:space="preserve">F </w:t>
                    </w:r>
                    <w:r>
                      <w:t>303.866.6637</w:t>
                    </w:r>
                  </w:p>
                  <w:p w14:paraId="6785CDFC" w14:textId="77777777" w:rsidR="005F5EF2" w:rsidRPr="00CA6E16" w:rsidRDefault="005F5EF2" w:rsidP="005F5EF2">
                    <w:pPr>
                      <w:pStyle w:val="returnaddressbottom"/>
                    </w:pPr>
                    <w:r>
                      <w:t xml:space="preserve">Dr. Katy Anthes, Commissioner </w:t>
                    </w:r>
                    <w:r w:rsidRPr="00411E1E">
                      <w:t>of Education</w:t>
                    </w:r>
                    <w:r>
                      <w:t xml:space="preserve"> | </w:t>
                    </w:r>
                    <w:r w:rsidRPr="00CA6E16">
                      <w:t>www.</w:t>
                    </w:r>
                    <w:r>
                      <w:t>cde.state.co.us</w:t>
                    </w:r>
                  </w:p>
                </w:txbxContent>
              </v:textbox>
              <w10:wrap anchory="page"/>
              <w10:anchorlock/>
            </v:shape>
          </w:pict>
        </mc:Fallback>
      </mc:AlternateContent>
    </w:r>
    <w:r>
      <w:rPr>
        <w:noProof/>
      </w:rPr>
      <w:drawing>
        <wp:anchor distT="0" distB="0" distL="114300" distR="114300" simplePos="0" relativeHeight="251661312" behindDoc="0" locked="1" layoutInCell="1" allowOverlap="1" wp14:anchorId="476DED80" wp14:editId="79E42825">
          <wp:simplePos x="0" y="0"/>
          <wp:positionH relativeFrom="column">
            <wp:posOffset>5635625</wp:posOffset>
          </wp:positionH>
          <wp:positionV relativeFrom="paragraph">
            <wp:posOffset>53340</wp:posOffset>
          </wp:positionV>
          <wp:extent cx="727710" cy="731520"/>
          <wp:effectExtent l="0" t="0" r="0" b="0"/>
          <wp:wrapNone/>
          <wp:docPr id="87" name="Picture 87" descr="state_seal_gray_rgb.png" title="State of Colora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0DE63C06" w14:textId="7215E19D" w:rsidR="0059544F" w:rsidRPr="005F5EF2" w:rsidRDefault="005F5EF2">
    <w:pPr>
      <w:pStyle w:val="Footer"/>
      <w:rPr>
        <w:rFonts w:asciiTheme="majorHAnsi" w:hAnsiTheme="majorHAnsi"/>
        <w:sz w:val="20"/>
      </w:rPr>
    </w:pPr>
    <w:r>
      <w:rPr>
        <w:noProof/>
      </w:rPr>
      <w:drawing>
        <wp:anchor distT="0" distB="0" distL="114300" distR="114300" simplePos="0" relativeHeight="251660288" behindDoc="0" locked="0" layoutInCell="1" allowOverlap="1" wp14:anchorId="05784B84" wp14:editId="0C7E0784">
          <wp:simplePos x="0" y="0"/>
          <wp:positionH relativeFrom="column">
            <wp:posOffset>5486400</wp:posOffset>
          </wp:positionH>
          <wp:positionV relativeFrom="paragraph">
            <wp:posOffset>48895</wp:posOffset>
          </wp:positionV>
          <wp:extent cx="15240" cy="345440"/>
          <wp:effectExtent l="0" t="0" r="3810" b="0"/>
          <wp:wrapNone/>
          <wp:docPr id="86" name="Picture 86" descr="letterhead_line.png" title="Letterhea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2"/>
                  <a:srcRect/>
                  <a:stretch>
                    <a:fillRect/>
                  </a:stretch>
                </pic:blipFill>
                <pic:spPr bwMode="auto">
                  <a:xfrm>
                    <a:off x="0" y="0"/>
                    <a:ext cx="15240" cy="34544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C16A0" w14:textId="77777777" w:rsidR="0059544F" w:rsidRDefault="0059544F"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3620EE0F" wp14:editId="285981BA">
              <wp:simplePos x="0" y="0"/>
              <wp:positionH relativeFrom="column">
                <wp:posOffset>-62865</wp:posOffset>
              </wp:positionH>
              <wp:positionV relativeFrom="paragraph">
                <wp:posOffset>814070</wp:posOffset>
              </wp:positionV>
              <wp:extent cx="5373370" cy="228600"/>
              <wp:effectExtent l="635" t="1270" r="0" b="0"/>
              <wp:wrapNone/>
              <wp:docPr id="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54F0" w14:textId="77777777" w:rsidR="0059544F" w:rsidRPr="00CA6E16" w:rsidRDefault="0059544F"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620EE0F"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A+sw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6hPJy00KNHOmh0JwYUhKY+facScHvowFEPsA99trmq7l4U3xXiYl0TvqO3Uoq+pqQEfr656b64&#10;OuIoA7LtP4kS4pC9FhZoqGRrigflQIAORJ5OvTFcCticz5az2RKOCjgLgmjh2ea5JJlud1LpD1S0&#10;yBgpltB7i04O90obNiSZXEwwLnLWNLb/Db/YAMdxB2LDVXNmWNh2PsdevIk2UeiEwWLjhF6WObf5&#10;OnQWub+cZ7Nsvc78XyauHyY1K0vKTZhJWn74Z607inwUxUlcSjSsNHCGkpK77bqR6EBA2rn9bM3h&#10;5OzmXtKwRYBcXqXkB6F3F8ROvoiWTpiHcydeepHj+fFdvPDCOMzyy5TuGaf/nhLqQXXzYD6K6Uz6&#10;VW6e/d7mRpKWaRgeDWtTHJ2cSGIkuOGlba0mrBntF6Uw9M+lgHZPjbaCNRod1aqH7WDfhlWzEfNW&#10;lE+gYClAYKBFGHxg1EL+xKiHIZJi9WNPJMWo+cjhFYCLngw5GdvJILyAqynWGI3mWo+Tad9JtqsB&#10;eXxnXNzCS6mYFfGZxfF9wWCwuRyHmJk8L/+t13nUrn4DAAD//wMAUEsDBBQABgAIAAAAIQCQElrA&#10;3wAAAAoBAAAPAAAAZHJzL2Rvd25yZXYueG1sTI/BToNAEIbvJr7DZky8tYvUEECWpjF6MjFSPHhc&#10;2CmQsrPIblt8e8eTPc4/X/75ptgudhRnnP3gSMHDOgKB1DozUKfgs35dpSB80GT06AgV/KCHbXl7&#10;U+jcuAtVeN6HTnAJ+Vwr6EOYcil926PVfu0mJN4d3Gx14HHupJn1hcvtKOMoSqTVA/GFXk/43GN7&#10;3J+sgt0XVS/D93vzUR2qoa6ziN6So1L3d8vuCUTAJfzD8KfP6lCyU+NOZLwYFayyjEnO4zQGwUC6&#10;STYgGk6SxxhkWcjrF8pfAAAA//8DAFBLAQItABQABgAIAAAAIQC2gziS/gAAAOEBAAATAAAAAAAA&#10;AAAAAAAAAAAAAABbQ29udGVudF9UeXBlc10ueG1sUEsBAi0AFAAGAAgAAAAhADj9If/WAAAAlAEA&#10;AAsAAAAAAAAAAAAAAAAALwEAAF9yZWxzLy5yZWxzUEsBAi0AFAAGAAgAAAAhABMSoD6zAgAAsgUA&#10;AA4AAAAAAAAAAAAAAAAALgIAAGRycy9lMm9Eb2MueG1sUEsBAi0AFAAGAAgAAAAhAJASWsDfAAAA&#10;CgEAAA8AAAAAAAAAAAAAAAAADQUAAGRycy9kb3ducmV2LnhtbFBLBQYAAAAABAAEAPMAAAAZBgAA&#10;AAA=&#10;" filled="f" stroked="f">
              <v:textbox inset="0,0,0,0">
                <w:txbxContent>
                  <w:p w14:paraId="623554F0" w14:textId="77777777" w:rsidR="0059544F" w:rsidRPr="00CA6E16" w:rsidRDefault="0059544F"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Pr>
        <w:noProof/>
      </w:rPr>
      <w:drawing>
        <wp:anchor distT="0" distB="0" distL="114300" distR="114300" simplePos="0" relativeHeight="251655168" behindDoc="1" locked="0" layoutInCell="1" allowOverlap="1" wp14:anchorId="0CD292F7" wp14:editId="055CD1C5">
          <wp:simplePos x="0" y="0"/>
          <wp:positionH relativeFrom="column">
            <wp:posOffset>5486400</wp:posOffset>
          </wp:positionH>
          <wp:positionV relativeFrom="paragraph">
            <wp:posOffset>740410</wp:posOffset>
          </wp:positionV>
          <wp:extent cx="15240" cy="345440"/>
          <wp:effectExtent l="25400" t="0" r="10160" b="0"/>
          <wp:wrapNone/>
          <wp:docPr id="3" name="Picture 3"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bookmarkStart w:id="0" w:name="_GoBack"/>
    <w:r>
      <w:rPr>
        <w:noProof/>
      </w:rPr>
      <w:drawing>
        <wp:anchor distT="0" distB="0" distL="114300" distR="114300" simplePos="0" relativeHeight="251657216" behindDoc="0" locked="0" layoutInCell="1" allowOverlap="1" wp14:anchorId="54E82358" wp14:editId="68A0CA52">
          <wp:simplePos x="0" y="0"/>
          <wp:positionH relativeFrom="column">
            <wp:posOffset>5632450</wp:posOffset>
          </wp:positionH>
          <wp:positionV relativeFrom="paragraph">
            <wp:posOffset>530225</wp:posOffset>
          </wp:positionV>
          <wp:extent cx="727710" cy="731520"/>
          <wp:effectExtent l="25400" t="0" r="8890" b="0"/>
          <wp:wrapNone/>
          <wp:docPr id="4" name="Picture 4"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4D62D" w14:textId="77777777" w:rsidR="00E52902" w:rsidRDefault="00E52902" w:rsidP="00370CDA">
      <w:r>
        <w:separator/>
      </w:r>
    </w:p>
  </w:footnote>
  <w:footnote w:type="continuationSeparator" w:id="0">
    <w:p w14:paraId="6EFBD362" w14:textId="77777777" w:rsidR="00E52902" w:rsidRDefault="00E52902" w:rsidP="00370CDA">
      <w:r>
        <w:continuationSeparator/>
      </w:r>
    </w:p>
  </w:footnote>
  <w:footnote w:id="1">
    <w:p w14:paraId="64CA7353" w14:textId="77777777" w:rsidR="001D61CE" w:rsidRPr="00B61CD6" w:rsidRDefault="001D61CE" w:rsidP="001D61CE">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w:t>
      </w:r>
      <w:r w:rsidRPr="00B61CD6">
        <w:rPr>
          <w:rFonts w:asciiTheme="majorHAnsi" w:hAnsiTheme="majorHAnsi" w:cs="Arial"/>
          <w:sz w:val="16"/>
        </w:rPr>
        <w:t>34 C.F.R. Part 100</w:t>
      </w:r>
    </w:p>
  </w:footnote>
  <w:footnote w:id="2">
    <w:p w14:paraId="1FCC52F2" w14:textId="77777777" w:rsidR="001D61CE" w:rsidRPr="001D61CE" w:rsidRDefault="001D61CE" w:rsidP="001D61CE">
      <w:pPr>
        <w:pStyle w:val="FootnoteText"/>
        <w:rPr>
          <w:rFonts w:asciiTheme="majorHAnsi" w:hAnsiTheme="majorHAnsi"/>
        </w:rPr>
      </w:pPr>
      <w:r w:rsidRPr="00B61CD6">
        <w:rPr>
          <w:rStyle w:val="FootnoteReference"/>
          <w:rFonts w:asciiTheme="majorHAnsi" w:hAnsiTheme="majorHAnsi"/>
          <w:sz w:val="16"/>
        </w:rPr>
        <w:footnoteRef/>
      </w:r>
      <w:r w:rsidRPr="00B61CD6">
        <w:rPr>
          <w:rFonts w:asciiTheme="majorHAnsi" w:hAnsiTheme="majorHAnsi"/>
          <w:sz w:val="16"/>
        </w:rPr>
        <w:t xml:space="preserve"> 34 CFR Part 104</w:t>
      </w:r>
    </w:p>
  </w:footnote>
  <w:footnote w:id="3">
    <w:p w14:paraId="5B918CDB" w14:textId="77777777" w:rsidR="00340E74" w:rsidRPr="00B61CD6" w:rsidRDefault="00340E74" w:rsidP="00340E74">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w:t>
      </w:r>
      <w:r w:rsidRPr="00B61CD6">
        <w:rPr>
          <w:rFonts w:asciiTheme="majorHAnsi" w:hAnsiTheme="majorHAnsi" w:cs="Arial"/>
          <w:sz w:val="16"/>
          <w:szCs w:val="16"/>
        </w:rPr>
        <w:t>28 C.F.R. Part 35</w:t>
      </w:r>
    </w:p>
  </w:footnote>
  <w:footnote w:id="4">
    <w:p w14:paraId="79D584D9" w14:textId="77777777" w:rsidR="00340E74" w:rsidRPr="00B61CD6" w:rsidRDefault="00340E74" w:rsidP="00340E74">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w:t>
      </w:r>
      <w:r w:rsidRPr="00B61CD6">
        <w:rPr>
          <w:rFonts w:asciiTheme="majorHAnsi" w:hAnsiTheme="majorHAnsi" w:cs="Arial"/>
          <w:sz w:val="16"/>
          <w:szCs w:val="16"/>
        </w:rPr>
        <w:t>28 C.F.R. Part 36</w:t>
      </w:r>
    </w:p>
  </w:footnote>
  <w:footnote w:id="5">
    <w:p w14:paraId="0F566A20" w14:textId="77777777" w:rsidR="00340E74" w:rsidRPr="009F586D" w:rsidRDefault="00340E74" w:rsidP="00340E74">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part 106</w:t>
      </w:r>
    </w:p>
  </w:footnote>
  <w:footnote w:id="6">
    <w:p w14:paraId="0D0F38D6" w14:textId="77777777" w:rsidR="001416DD" w:rsidRPr="009F586D" w:rsidRDefault="001416DD" w:rsidP="001416DD">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 106.4 (2016).</w:t>
      </w:r>
    </w:p>
  </w:footnote>
  <w:footnote w:id="7">
    <w:p w14:paraId="013219AE" w14:textId="77777777" w:rsidR="00340E74" w:rsidRPr="009F586D" w:rsidRDefault="00340E74" w:rsidP="00340E74">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34 CFR part 110</w:t>
      </w:r>
    </w:p>
  </w:footnote>
  <w:footnote w:id="8">
    <w:p w14:paraId="4C85F22F" w14:textId="2D09F68F" w:rsidR="006B6F14" w:rsidRDefault="006B6F14">
      <w:pPr>
        <w:pStyle w:val="FootnoteText"/>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 8306(a)(2)(B).</w:t>
      </w:r>
    </w:p>
  </w:footnote>
  <w:footnote w:id="9">
    <w:p w14:paraId="6DEB4728" w14:textId="56E539DC" w:rsidR="006B6F14" w:rsidRPr="00B61CD6" w:rsidRDefault="006B6F14" w:rsidP="006B6F14">
      <w:pPr>
        <w:pStyle w:val="FootnoteText"/>
        <w:rPr>
          <w:sz w:val="16"/>
          <w:szCs w:val="16"/>
        </w:rPr>
      </w:pPr>
      <w:r w:rsidRPr="00B61CD6">
        <w:rPr>
          <w:rStyle w:val="FootnoteReference"/>
          <w:sz w:val="16"/>
          <w:szCs w:val="16"/>
        </w:rPr>
        <w:footnoteRef/>
      </w:r>
      <w:r w:rsidRPr="00B61CD6">
        <w:rPr>
          <w:sz w:val="16"/>
          <w:szCs w:val="16"/>
        </w:rPr>
        <w:t xml:space="preserve"> </w:t>
      </w:r>
      <w:r>
        <w:rPr>
          <w:rFonts w:asciiTheme="majorHAnsi" w:hAnsiTheme="majorHAnsi"/>
          <w:sz w:val="16"/>
          <w:szCs w:val="16"/>
        </w:rPr>
        <w:t>§ 8306(a)(6</w:t>
      </w:r>
      <w:r w:rsidRPr="00B61CD6">
        <w:rPr>
          <w:rFonts w:asciiTheme="majorHAnsi" w:hAnsiTheme="majorHAnsi"/>
          <w:sz w:val="16"/>
          <w:szCs w:val="16"/>
        </w:rPr>
        <w:t>)</w:t>
      </w:r>
      <w:r>
        <w:rPr>
          <w:rFonts w:asciiTheme="majorHAnsi" w:hAnsiTheme="majorHAnsi"/>
          <w:sz w:val="16"/>
          <w:szCs w:val="16"/>
        </w:rPr>
        <w:t>(A)-(B)</w:t>
      </w:r>
      <w:r w:rsidRPr="00B61CD6">
        <w:rPr>
          <w:rFonts w:asciiTheme="majorHAnsi" w:hAnsiTheme="majorHAnsi"/>
          <w:sz w:val="16"/>
          <w:szCs w:val="16"/>
        </w:rPr>
        <w:t>.</w:t>
      </w:r>
    </w:p>
    <w:p w14:paraId="04668CBE" w14:textId="340CA1B5" w:rsidR="006B6F14" w:rsidRDefault="006B6F14">
      <w:pPr>
        <w:pStyle w:val="FootnoteText"/>
      </w:pPr>
    </w:p>
  </w:footnote>
  <w:footnote w:id="10">
    <w:p w14:paraId="58D43279" w14:textId="552F764A" w:rsidR="006B6F14" w:rsidRPr="006B6F14" w:rsidRDefault="006B6F14">
      <w:pPr>
        <w:pStyle w:val="FootnoteText"/>
        <w:rPr>
          <w:rFonts w:asciiTheme="majorHAnsi" w:hAnsiTheme="majorHAnsi"/>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 8306(a)(5).</w:t>
      </w:r>
    </w:p>
  </w:footnote>
  <w:footnote w:id="11">
    <w:p w14:paraId="47385F3B" w14:textId="77777777" w:rsidR="00340E74" w:rsidRPr="006B6F14" w:rsidRDefault="00340E74" w:rsidP="00340E74">
      <w:pPr>
        <w:pStyle w:val="FootnoteText"/>
        <w:rPr>
          <w:rFonts w:asciiTheme="majorHAnsi" w:hAnsiTheme="majorHAnsi"/>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1232e (2015).</w:t>
      </w:r>
    </w:p>
  </w:footnote>
  <w:footnote w:id="12">
    <w:p w14:paraId="57EF3964" w14:textId="5B8BFD7C" w:rsidR="006B6F14" w:rsidRPr="006B6F14" w:rsidRDefault="006B6F14">
      <w:pPr>
        <w:pStyle w:val="FootnoteText"/>
        <w:rPr>
          <w:rFonts w:asciiTheme="majorHAnsi" w:hAnsiTheme="majorHAnsi" w:cs="Arial"/>
          <w:sz w:val="16"/>
          <w:szCs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1232e (2015); </w:t>
      </w:r>
      <w:r w:rsidRPr="006B6F14">
        <w:rPr>
          <w:rFonts w:asciiTheme="majorHAnsi" w:hAnsiTheme="majorHAnsi" w:cs="Arial"/>
          <w:sz w:val="16"/>
          <w:szCs w:val="16"/>
        </w:rPr>
        <w:t>§ 8306(a)(2)(A).</w:t>
      </w:r>
    </w:p>
  </w:footnote>
  <w:footnote w:id="13">
    <w:p w14:paraId="58AA27E9" w14:textId="77777777" w:rsidR="00340E74" w:rsidRPr="00B61CD6" w:rsidRDefault="00340E74" w:rsidP="00340E74">
      <w:pPr>
        <w:pStyle w:val="FootnoteText"/>
        <w:rPr>
          <w:rFonts w:asciiTheme="majorHAnsi" w:hAnsiTheme="majorHAnsi"/>
          <w:sz w:val="16"/>
        </w:rPr>
      </w:pPr>
      <w:r w:rsidRPr="006B6F14">
        <w:rPr>
          <w:rStyle w:val="FootnoteReference"/>
          <w:rFonts w:asciiTheme="majorHAnsi" w:hAnsiTheme="majorHAnsi"/>
          <w:sz w:val="16"/>
          <w:szCs w:val="16"/>
        </w:rPr>
        <w:footnoteRef/>
      </w:r>
      <w:r w:rsidRPr="006B6F14">
        <w:rPr>
          <w:rFonts w:asciiTheme="majorHAnsi" w:hAnsiTheme="majorHAnsi"/>
          <w:sz w:val="16"/>
          <w:szCs w:val="16"/>
        </w:rPr>
        <w:t xml:space="preserve"> 20 U.S.C. § 7908(a) (2015).</w:t>
      </w:r>
    </w:p>
  </w:footnote>
  <w:footnote w:id="14">
    <w:p w14:paraId="12C9E872" w14:textId="77777777" w:rsidR="00340E74" w:rsidRPr="00B61CD6" w:rsidRDefault="00340E74" w:rsidP="00340E74">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Every Student Succeeds Act of 2015, § 8532.</w:t>
      </w:r>
    </w:p>
  </w:footnote>
  <w:footnote w:id="15">
    <w:p w14:paraId="66E705E0" w14:textId="77777777" w:rsidR="00340E74" w:rsidRPr="00B61CD6" w:rsidRDefault="00340E74" w:rsidP="00340E74">
      <w:pPr>
        <w:pStyle w:val="FootnoteText"/>
        <w:rPr>
          <w:rFonts w:asciiTheme="majorHAnsi" w:hAnsiTheme="majorHAnsi"/>
          <w:sz w:val="16"/>
        </w:rPr>
      </w:pPr>
      <w:r w:rsidRPr="00B61CD6">
        <w:rPr>
          <w:rStyle w:val="FootnoteReference"/>
          <w:rFonts w:asciiTheme="majorHAnsi" w:hAnsiTheme="majorHAnsi"/>
          <w:sz w:val="16"/>
        </w:rPr>
        <w:footnoteRef/>
      </w:r>
      <w:r w:rsidRPr="00B61CD6">
        <w:rPr>
          <w:rFonts w:asciiTheme="majorHAnsi" w:hAnsiTheme="majorHAnsi"/>
          <w:sz w:val="16"/>
        </w:rPr>
        <w:t xml:space="preserve"> 20 U.S.C. § 7904(b) (2015).</w:t>
      </w:r>
    </w:p>
  </w:footnote>
  <w:footnote w:id="16">
    <w:p w14:paraId="47D93F83" w14:textId="77777777" w:rsidR="00340E74" w:rsidRPr="009F586D" w:rsidRDefault="00340E74" w:rsidP="00340E74">
      <w:pPr>
        <w:pStyle w:val="FootnoteText"/>
        <w:rPr>
          <w:rFonts w:asciiTheme="majorHAnsi" w:hAnsiTheme="majorHAnsi"/>
          <w:sz w:val="16"/>
          <w:szCs w:val="16"/>
        </w:rPr>
      </w:pPr>
      <w:r w:rsidRPr="00B61CD6">
        <w:rPr>
          <w:rStyle w:val="FootnoteReference"/>
          <w:rFonts w:asciiTheme="majorHAnsi" w:hAnsiTheme="majorHAnsi"/>
          <w:sz w:val="16"/>
          <w:szCs w:val="16"/>
        </w:rPr>
        <w:footnoteRef/>
      </w:r>
      <w:r w:rsidRPr="00B61CD6">
        <w:rPr>
          <w:rFonts w:asciiTheme="majorHAnsi" w:hAnsiTheme="majorHAnsi"/>
          <w:sz w:val="16"/>
          <w:szCs w:val="16"/>
        </w:rPr>
        <w:t xml:space="preserve"> 47 C.F</w:t>
      </w:r>
      <w:r w:rsidRPr="009F586D">
        <w:rPr>
          <w:rFonts w:asciiTheme="majorHAnsi" w:hAnsiTheme="majorHAnsi"/>
          <w:sz w:val="16"/>
          <w:szCs w:val="16"/>
        </w:rPr>
        <w:t>.R. § 54.520(c) (2016).</w:t>
      </w:r>
    </w:p>
  </w:footnote>
  <w:footnote w:id="17">
    <w:p w14:paraId="34D9B351" w14:textId="1C33A798" w:rsidR="009F586D" w:rsidRPr="009F586D" w:rsidRDefault="009F586D">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45 CFR Appendix A to Part 93</w:t>
      </w:r>
    </w:p>
  </w:footnote>
  <w:footnote w:id="18">
    <w:p w14:paraId="746655F6" w14:textId="77777777" w:rsidR="00340E74" w:rsidRPr="009F586D" w:rsidRDefault="00340E74" w:rsidP="00340E74">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w:t>
      </w:r>
      <w:r w:rsidRPr="009F586D">
        <w:rPr>
          <w:rFonts w:asciiTheme="majorHAnsi" w:hAnsiTheme="majorHAnsi" w:cs="Arial"/>
          <w:sz w:val="16"/>
          <w:szCs w:val="16"/>
        </w:rPr>
        <w:t>, 20 U.S.C. §1232g</w:t>
      </w:r>
    </w:p>
  </w:footnote>
  <w:footnote w:id="19">
    <w:p w14:paraId="44E23FDA" w14:textId="77777777" w:rsidR="001D61CE" w:rsidRPr="009F586D" w:rsidRDefault="001D61CE" w:rsidP="001D61CE">
      <w:pPr>
        <w:pStyle w:val="FootnoteText"/>
        <w:rPr>
          <w:rFonts w:asciiTheme="majorHAnsi" w:hAnsiTheme="majorHAnsi"/>
          <w:sz w:val="16"/>
          <w:szCs w:val="16"/>
        </w:rPr>
      </w:pPr>
      <w:r w:rsidRPr="009F586D">
        <w:rPr>
          <w:rStyle w:val="FootnoteReference"/>
          <w:rFonts w:asciiTheme="majorHAnsi" w:hAnsiTheme="majorHAnsi"/>
          <w:sz w:val="16"/>
          <w:szCs w:val="16"/>
        </w:rPr>
        <w:footnoteRef/>
      </w:r>
      <w:r w:rsidRPr="009F586D">
        <w:rPr>
          <w:rFonts w:asciiTheme="majorHAnsi" w:hAnsiTheme="majorHAnsi"/>
          <w:sz w:val="16"/>
          <w:szCs w:val="16"/>
        </w:rPr>
        <w:t xml:space="preserve"> </w:t>
      </w:r>
      <w:r w:rsidRPr="009F586D">
        <w:rPr>
          <w:rFonts w:asciiTheme="majorHAnsi" w:hAnsiTheme="majorHAnsi" w:cs="Arial"/>
          <w:sz w:val="16"/>
          <w:szCs w:val="16"/>
        </w:rPr>
        <w:t xml:space="preserve"> (34 C.F.R. Part 99)</w:t>
      </w:r>
    </w:p>
  </w:footnote>
  <w:footnote w:id="20">
    <w:p w14:paraId="4A10112B" w14:textId="40EE4427" w:rsidR="00CA3F3D" w:rsidRPr="00B61CD6" w:rsidRDefault="00CA3F3D">
      <w:pPr>
        <w:pStyle w:val="FootnoteText"/>
        <w:rPr>
          <w:sz w:val="16"/>
          <w:szCs w:val="16"/>
        </w:rPr>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8306(a)(3).</w:t>
      </w:r>
    </w:p>
  </w:footnote>
  <w:footnote w:id="21">
    <w:p w14:paraId="2A3BA81D" w14:textId="2306B582" w:rsidR="00CA3F3D" w:rsidRPr="00B61CD6" w:rsidRDefault="00CA3F3D">
      <w:pPr>
        <w:pStyle w:val="FootnoteText"/>
        <w:rPr>
          <w:sz w:val="16"/>
          <w:szCs w:val="16"/>
        </w:rPr>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8306(a)(4).</w:t>
      </w:r>
    </w:p>
  </w:footnote>
  <w:footnote w:id="22">
    <w:p w14:paraId="40AE6AB9" w14:textId="34DBD5C2" w:rsidR="00CA3F3D" w:rsidRDefault="00CA3F3D">
      <w:pPr>
        <w:pStyle w:val="FootnoteText"/>
      </w:pPr>
      <w:r w:rsidRPr="00B61CD6">
        <w:rPr>
          <w:rStyle w:val="FootnoteReference"/>
          <w:sz w:val="16"/>
          <w:szCs w:val="16"/>
        </w:rPr>
        <w:footnoteRef/>
      </w:r>
      <w:r w:rsidRPr="00B61CD6">
        <w:rPr>
          <w:sz w:val="16"/>
          <w:szCs w:val="16"/>
        </w:rPr>
        <w:t xml:space="preserve"> </w:t>
      </w:r>
      <w:r w:rsidRPr="00B61CD6">
        <w:rPr>
          <w:rFonts w:asciiTheme="majorHAnsi" w:hAnsiTheme="majorHAnsi"/>
          <w:sz w:val="16"/>
          <w:szCs w:val="16"/>
        </w:rPr>
        <w:t>§ 8306(a)(7).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1FAF" w14:textId="41B2A684" w:rsidR="00CB527B" w:rsidRDefault="00340E74" w:rsidP="00CB527B">
    <w:pPr>
      <w:spacing w:before="100" w:beforeAutospacing="1" w:after="100" w:afterAutospacing="1"/>
      <w:jc w:val="center"/>
      <w:outlineLvl w:val="0"/>
      <w:rPr>
        <w:rFonts w:asciiTheme="majorHAnsi" w:eastAsia="Times New Roman" w:hAnsiTheme="majorHAnsi"/>
        <w:b/>
        <w:bCs/>
        <w:kern w:val="36"/>
        <w:sz w:val="40"/>
        <w:szCs w:val="40"/>
      </w:rPr>
    </w:pPr>
    <w:r>
      <w:rPr>
        <w:rFonts w:asciiTheme="majorHAnsi" w:eastAsia="Times New Roman" w:hAnsiTheme="majorHAnsi"/>
        <w:b/>
        <w:bCs/>
        <w:kern w:val="36"/>
        <w:sz w:val="40"/>
        <w:szCs w:val="40"/>
      </w:rPr>
      <w:t>ESEA General Assurances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644EA" w14:textId="77777777" w:rsidR="0059544F" w:rsidRDefault="0059544F" w:rsidP="00FC0C58">
    <w:pPr>
      <w:pStyle w:val="Header"/>
      <w:tabs>
        <w:tab w:val="clear" w:pos="43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21E8C"/>
    <w:multiLevelType w:val="hybridMultilevel"/>
    <w:tmpl w:val="4A7C006C"/>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D870CC"/>
    <w:multiLevelType w:val="hybridMultilevel"/>
    <w:tmpl w:val="1660D3B6"/>
    <w:lvl w:ilvl="0" w:tplc="C3EE021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CF958F7"/>
    <w:multiLevelType w:val="hybridMultilevel"/>
    <w:tmpl w:val="677C9CB2"/>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D7303"/>
    <w:multiLevelType w:val="hybridMultilevel"/>
    <w:tmpl w:val="DC289E6C"/>
    <w:lvl w:ilvl="0" w:tplc="4B5C9056">
      <w:start w:val="1"/>
      <w:numFmt w:val="bullet"/>
      <w:lvlText w:val=""/>
      <w:lvlJc w:val="left"/>
      <w:pPr>
        <w:ind w:left="360" w:hanging="360"/>
      </w:pPr>
      <w:rPr>
        <w:rFonts w:ascii="Wingdings" w:hAnsi="Wingdings" w:hint="default"/>
        <w:b w:val="0"/>
        <w:i w:val="0"/>
        <w:color w:val="auto"/>
      </w:rPr>
    </w:lvl>
    <w:lvl w:ilvl="1" w:tplc="559496B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DC350B"/>
    <w:multiLevelType w:val="hybridMultilevel"/>
    <w:tmpl w:val="60FAE090"/>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009D1"/>
    <w:multiLevelType w:val="hybridMultilevel"/>
    <w:tmpl w:val="8792814C"/>
    <w:lvl w:ilvl="0" w:tplc="B2284A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C7F9E"/>
    <w:multiLevelType w:val="hybridMultilevel"/>
    <w:tmpl w:val="5F107D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E46A1"/>
    <w:multiLevelType w:val="hybridMultilevel"/>
    <w:tmpl w:val="D8BE7404"/>
    <w:lvl w:ilvl="0" w:tplc="D9EE435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14548AC"/>
    <w:multiLevelType w:val="hybridMultilevel"/>
    <w:tmpl w:val="4E4AC6B4"/>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D6112"/>
    <w:multiLevelType w:val="hybridMultilevel"/>
    <w:tmpl w:val="908E0214"/>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D038B"/>
    <w:multiLevelType w:val="hybridMultilevel"/>
    <w:tmpl w:val="25348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4"/>
  </w:num>
  <w:num w:numId="15">
    <w:abstractNumId w:val="21"/>
  </w:num>
  <w:num w:numId="16">
    <w:abstractNumId w:val="20"/>
  </w:num>
  <w:num w:numId="17">
    <w:abstractNumId w:val="19"/>
  </w:num>
  <w:num w:numId="18">
    <w:abstractNumId w:val="13"/>
  </w:num>
  <w:num w:numId="19">
    <w:abstractNumId w:val="17"/>
  </w:num>
  <w:num w:numId="20">
    <w:abstractNumId w:val="15"/>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D7"/>
    <w:rsid w:val="00010F16"/>
    <w:rsid w:val="0001139B"/>
    <w:rsid w:val="00042342"/>
    <w:rsid w:val="0004396D"/>
    <w:rsid w:val="000A14EB"/>
    <w:rsid w:val="000A623E"/>
    <w:rsid w:val="000B77B1"/>
    <w:rsid w:val="000E0FE8"/>
    <w:rsid w:val="001173E1"/>
    <w:rsid w:val="001416DD"/>
    <w:rsid w:val="00175E38"/>
    <w:rsid w:val="001D61CE"/>
    <w:rsid w:val="001E3CE8"/>
    <w:rsid w:val="001F6CE7"/>
    <w:rsid w:val="002040D5"/>
    <w:rsid w:val="00222331"/>
    <w:rsid w:val="00235828"/>
    <w:rsid w:val="002609B1"/>
    <w:rsid w:val="00283E9E"/>
    <w:rsid w:val="002977BD"/>
    <w:rsid w:val="002C0743"/>
    <w:rsid w:val="00310D7E"/>
    <w:rsid w:val="003317ED"/>
    <w:rsid w:val="00340E74"/>
    <w:rsid w:val="00346C2E"/>
    <w:rsid w:val="00370CDA"/>
    <w:rsid w:val="0038063E"/>
    <w:rsid w:val="003D1DE2"/>
    <w:rsid w:val="00437AFE"/>
    <w:rsid w:val="0044535F"/>
    <w:rsid w:val="004569A4"/>
    <w:rsid w:val="004646B6"/>
    <w:rsid w:val="00492946"/>
    <w:rsid w:val="004B1A7C"/>
    <w:rsid w:val="004C6241"/>
    <w:rsid w:val="004E1A27"/>
    <w:rsid w:val="004F2605"/>
    <w:rsid w:val="00500D77"/>
    <w:rsid w:val="0051282F"/>
    <w:rsid w:val="005776FA"/>
    <w:rsid w:val="0058513F"/>
    <w:rsid w:val="0059544F"/>
    <w:rsid w:val="00596F59"/>
    <w:rsid w:val="005C1620"/>
    <w:rsid w:val="005C4397"/>
    <w:rsid w:val="005C6119"/>
    <w:rsid w:val="005F34FD"/>
    <w:rsid w:val="005F5EF2"/>
    <w:rsid w:val="00653242"/>
    <w:rsid w:val="006678D7"/>
    <w:rsid w:val="00672817"/>
    <w:rsid w:val="006742EC"/>
    <w:rsid w:val="006A1C88"/>
    <w:rsid w:val="006B412B"/>
    <w:rsid w:val="006B6F14"/>
    <w:rsid w:val="006C3640"/>
    <w:rsid w:val="006C53F3"/>
    <w:rsid w:val="006C5AF2"/>
    <w:rsid w:val="006D2714"/>
    <w:rsid w:val="006F2570"/>
    <w:rsid w:val="006F3BF1"/>
    <w:rsid w:val="006F60FE"/>
    <w:rsid w:val="007105CD"/>
    <w:rsid w:val="007345DC"/>
    <w:rsid w:val="0073545D"/>
    <w:rsid w:val="007535B4"/>
    <w:rsid w:val="00766F43"/>
    <w:rsid w:val="00774041"/>
    <w:rsid w:val="00780037"/>
    <w:rsid w:val="00784A29"/>
    <w:rsid w:val="007B2722"/>
    <w:rsid w:val="007D5A63"/>
    <w:rsid w:val="007E43CB"/>
    <w:rsid w:val="008724F9"/>
    <w:rsid w:val="009213DB"/>
    <w:rsid w:val="009220AA"/>
    <w:rsid w:val="009879F4"/>
    <w:rsid w:val="009972F5"/>
    <w:rsid w:val="009C19B7"/>
    <w:rsid w:val="009E6D04"/>
    <w:rsid w:val="009F586D"/>
    <w:rsid w:val="009F63B1"/>
    <w:rsid w:val="00A55043"/>
    <w:rsid w:val="00A651AB"/>
    <w:rsid w:val="00A74E58"/>
    <w:rsid w:val="00A93747"/>
    <w:rsid w:val="00AF26FC"/>
    <w:rsid w:val="00B24056"/>
    <w:rsid w:val="00B254C4"/>
    <w:rsid w:val="00B61CD6"/>
    <w:rsid w:val="00B64EA6"/>
    <w:rsid w:val="00BB5A81"/>
    <w:rsid w:val="00BE3995"/>
    <w:rsid w:val="00C31205"/>
    <w:rsid w:val="00C3695A"/>
    <w:rsid w:val="00CA33F1"/>
    <w:rsid w:val="00CA3F3D"/>
    <w:rsid w:val="00CA6E16"/>
    <w:rsid w:val="00CB527B"/>
    <w:rsid w:val="00D10630"/>
    <w:rsid w:val="00D254EA"/>
    <w:rsid w:val="00D33DC1"/>
    <w:rsid w:val="00D53D65"/>
    <w:rsid w:val="00D55349"/>
    <w:rsid w:val="00D6243B"/>
    <w:rsid w:val="00DC62AA"/>
    <w:rsid w:val="00DD525F"/>
    <w:rsid w:val="00E1511D"/>
    <w:rsid w:val="00E42E07"/>
    <w:rsid w:val="00E52902"/>
    <w:rsid w:val="00E5332E"/>
    <w:rsid w:val="00E55510"/>
    <w:rsid w:val="00E70A23"/>
    <w:rsid w:val="00E77696"/>
    <w:rsid w:val="00EE405D"/>
    <w:rsid w:val="00F3595C"/>
    <w:rsid w:val="00FA428A"/>
    <w:rsid w:val="00FB555E"/>
    <w:rsid w:val="00FC0C58"/>
    <w:rsid w:val="00FD23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EBA385F"/>
  <w15:docId w15:val="{F3013864-472F-4E46-BF9B-004915E9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paragraph" w:styleId="Heading2">
    <w:name w:val="heading 2"/>
    <w:basedOn w:val="Normal"/>
    <w:next w:val="Normal"/>
    <w:link w:val="Heading2Char"/>
    <w:uiPriority w:val="9"/>
    <w:unhideWhenUsed/>
    <w:qFormat/>
    <w:rsid w:val="00CB527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table" w:styleId="TableGrid">
    <w:name w:val="Table Grid"/>
    <w:basedOn w:val="TableNormal"/>
    <w:uiPriority w:val="59"/>
    <w:rsid w:val="00CB52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527B"/>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04396D"/>
    <w:rPr>
      <w:color w:val="0000FF"/>
      <w:u w:val="single"/>
    </w:rPr>
  </w:style>
  <w:style w:type="paragraph" w:styleId="ListParagraph">
    <w:name w:val="List Paragraph"/>
    <w:basedOn w:val="Normal"/>
    <w:uiPriority w:val="34"/>
    <w:qFormat/>
    <w:rsid w:val="00AF26FC"/>
    <w:pPr>
      <w:ind w:left="720"/>
      <w:contextualSpacing/>
    </w:pPr>
  </w:style>
  <w:style w:type="paragraph" w:styleId="FootnoteText">
    <w:name w:val="footnote text"/>
    <w:basedOn w:val="Normal"/>
    <w:link w:val="FootnoteTextChar"/>
    <w:semiHidden/>
    <w:unhideWhenUsed/>
    <w:rsid w:val="00AF26FC"/>
    <w:rPr>
      <w:sz w:val="20"/>
      <w:szCs w:val="20"/>
    </w:rPr>
  </w:style>
  <w:style w:type="character" w:customStyle="1" w:styleId="FootnoteTextChar">
    <w:name w:val="Footnote Text Char"/>
    <w:basedOn w:val="DefaultParagraphFont"/>
    <w:link w:val="FootnoteText"/>
    <w:semiHidden/>
    <w:rsid w:val="00AF26FC"/>
    <w:rPr>
      <w:sz w:val="20"/>
      <w:szCs w:val="20"/>
      <w:lang w:eastAsia="en-US"/>
    </w:rPr>
  </w:style>
  <w:style w:type="character" w:styleId="FootnoteReference">
    <w:name w:val="footnote reference"/>
    <w:basedOn w:val="DefaultParagraphFont"/>
    <w:semiHidden/>
    <w:unhideWhenUsed/>
    <w:rsid w:val="00AF26FC"/>
    <w:rPr>
      <w:vertAlign w:val="superscript"/>
    </w:rPr>
  </w:style>
  <w:style w:type="character" w:styleId="CommentReference">
    <w:name w:val="annotation reference"/>
    <w:basedOn w:val="DefaultParagraphFont"/>
    <w:semiHidden/>
    <w:unhideWhenUsed/>
    <w:rsid w:val="00AF26FC"/>
    <w:rPr>
      <w:sz w:val="16"/>
      <w:szCs w:val="16"/>
    </w:rPr>
  </w:style>
  <w:style w:type="paragraph" w:styleId="CommentText">
    <w:name w:val="annotation text"/>
    <w:basedOn w:val="Normal"/>
    <w:link w:val="CommentTextChar"/>
    <w:semiHidden/>
    <w:unhideWhenUsed/>
    <w:rsid w:val="00AF26FC"/>
    <w:rPr>
      <w:sz w:val="20"/>
      <w:szCs w:val="20"/>
    </w:rPr>
  </w:style>
  <w:style w:type="character" w:customStyle="1" w:styleId="CommentTextChar">
    <w:name w:val="Comment Text Char"/>
    <w:basedOn w:val="DefaultParagraphFont"/>
    <w:link w:val="CommentText"/>
    <w:semiHidden/>
    <w:rsid w:val="00AF26FC"/>
    <w:rPr>
      <w:sz w:val="20"/>
      <w:szCs w:val="20"/>
      <w:lang w:eastAsia="en-US"/>
    </w:rPr>
  </w:style>
  <w:style w:type="paragraph" w:styleId="CommentSubject">
    <w:name w:val="annotation subject"/>
    <w:basedOn w:val="CommentText"/>
    <w:next w:val="CommentText"/>
    <w:link w:val="CommentSubjectChar"/>
    <w:semiHidden/>
    <w:unhideWhenUsed/>
    <w:rsid w:val="00AF26FC"/>
    <w:rPr>
      <w:b/>
      <w:bCs/>
    </w:rPr>
  </w:style>
  <w:style w:type="character" w:customStyle="1" w:styleId="CommentSubjectChar">
    <w:name w:val="Comment Subject Char"/>
    <w:basedOn w:val="CommentTextChar"/>
    <w:link w:val="CommentSubject"/>
    <w:semiHidden/>
    <w:rsid w:val="00AF26FC"/>
    <w:rPr>
      <w:b/>
      <w:bCs/>
      <w:sz w:val="20"/>
      <w:szCs w:val="20"/>
      <w:lang w:eastAsia="en-US"/>
    </w:rPr>
  </w:style>
  <w:style w:type="paragraph" w:styleId="Revision">
    <w:name w:val="Revision"/>
    <w:hidden/>
    <w:semiHidden/>
    <w:rsid w:val="009213DB"/>
    <w:rPr>
      <w:lang w:eastAsia="en-US"/>
    </w:rPr>
  </w:style>
  <w:style w:type="character" w:customStyle="1" w:styleId="apple-converted-space">
    <w:name w:val="apple-converted-space"/>
    <w:basedOn w:val="DefaultParagraphFont"/>
    <w:rsid w:val="009F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lidatedapplications@cde.state.co.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ED30-111F-4F4B-BCDD-9060EFCC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10313</Characters>
  <Application>Microsoft Office Word</Application>
  <DocSecurity>0</DocSecurity>
  <Lines>180</Lines>
  <Paragraphs>56</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Prael, Michelle</cp:lastModifiedBy>
  <cp:revision>2</cp:revision>
  <cp:lastPrinted>2014-03-26T20:55:00Z</cp:lastPrinted>
  <dcterms:created xsi:type="dcterms:W3CDTF">2019-05-08T13:40:00Z</dcterms:created>
  <dcterms:modified xsi:type="dcterms:W3CDTF">2019-05-08T13:40:00Z</dcterms:modified>
</cp:coreProperties>
</file>